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F96DC" w14:textId="417C660E" w:rsidR="0015439F" w:rsidRDefault="00FD53A4" w:rsidP="0015439F">
      <w:pPr>
        <w:jc w:val="center"/>
        <w:rPr>
          <w:color w:val="004A98"/>
        </w:rPr>
      </w:pPr>
      <w:r>
        <w:rPr>
          <w:noProof/>
        </w:rPr>
        <w:drawing>
          <wp:inline distT="0" distB="0" distL="0" distR="0" wp14:anchorId="0E994D4E" wp14:editId="72C140A0">
            <wp:extent cx="1543050" cy="833017"/>
            <wp:effectExtent l="0" t="0" r="0" b="0"/>
            <wp:docPr id="117249735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7353" name="Picture 1" descr="DEQ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833017"/>
                    </a:xfrm>
                    <a:prstGeom prst="rect">
                      <a:avLst/>
                    </a:prstGeom>
                  </pic:spPr>
                </pic:pic>
              </a:graphicData>
            </a:graphic>
          </wp:inline>
        </w:drawing>
      </w:r>
    </w:p>
    <w:p w14:paraId="6DE50545" w14:textId="77777777" w:rsidR="00C11B9C" w:rsidRPr="00C11B9C" w:rsidRDefault="00C11B9C" w:rsidP="00C11B9C">
      <w:pPr>
        <w:jc w:val="center"/>
        <w:rPr>
          <w:rFonts w:ascii="Calibri" w:eastAsiaTheme="majorEastAsia" w:hAnsi="Calibri" w:cstheme="majorBidi"/>
          <w:b/>
          <w:caps/>
          <w:color w:val="004A98"/>
          <w:sz w:val="36"/>
          <w:szCs w:val="32"/>
        </w:rPr>
      </w:pPr>
      <w:r w:rsidRPr="00C11B9C">
        <w:rPr>
          <w:rFonts w:ascii="Calibri" w:eastAsiaTheme="majorEastAsia" w:hAnsi="Calibri" w:cstheme="majorBidi"/>
          <w:b/>
          <w:caps/>
          <w:color w:val="004A98"/>
          <w:sz w:val="36"/>
          <w:szCs w:val="32"/>
        </w:rPr>
        <w:t>Your well and septic system – After a wildfire</w:t>
      </w:r>
    </w:p>
    <w:p w14:paraId="4BC538AA" w14:textId="6E39D4E5" w:rsidR="00262CFE" w:rsidRDefault="00394D84" w:rsidP="00394D84">
      <w:pPr>
        <w:jc w:val="center"/>
      </w:pPr>
      <w:r>
        <w:rPr>
          <w:color w:val="004A98"/>
        </w:rPr>
        <w:t>Fact Sheet SWP-10</w:t>
      </w:r>
      <w:r w:rsidR="00C11B9C">
        <w:rPr>
          <w:color w:val="004A98"/>
        </w:rPr>
        <w:t>9</w:t>
      </w:r>
    </w:p>
    <w:p w14:paraId="1D6AF247" w14:textId="19BE69E1" w:rsidR="00FD53A4" w:rsidRDefault="00A246ED" w:rsidP="00FD53A4">
      <w:pPr>
        <w:rPr>
          <w:color w:val="004A98"/>
        </w:rPr>
      </w:pPr>
      <w:r>
        <w:rPr>
          <w:noProof/>
        </w:rPr>
        <mc:AlternateContent>
          <mc:Choice Requires="wpg">
            <w:drawing>
              <wp:anchor distT="0" distB="0" distL="114300" distR="114300" simplePos="0" relativeHeight="251659776" behindDoc="0" locked="0" layoutInCell="1" allowOverlap="1" wp14:anchorId="298022C5" wp14:editId="2C67213A">
                <wp:simplePos x="0" y="0"/>
                <wp:positionH relativeFrom="margin">
                  <wp:align>center</wp:align>
                </wp:positionH>
                <wp:positionV relativeFrom="paragraph">
                  <wp:posOffset>149860</wp:posOffset>
                </wp:positionV>
                <wp:extent cx="8086725" cy="266700"/>
                <wp:effectExtent l="0" t="38100" r="47625" b="0"/>
                <wp:wrapNone/>
                <wp:docPr id="1233426964"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86725" cy="266700"/>
                          <a:chOff x="0" y="0"/>
                          <a:chExt cx="8086725" cy="266700"/>
                        </a:xfrm>
                      </wpg:grpSpPr>
                      <wps:wsp>
                        <wps:cNvPr id="1404864824" name="Straight Connector 8"/>
                        <wps:cNvCnPr/>
                        <wps:spPr>
                          <a:xfrm>
                            <a:off x="0" y="0"/>
                            <a:ext cx="8086725" cy="0"/>
                          </a:xfrm>
                          <a:prstGeom prst="line">
                            <a:avLst/>
                          </a:prstGeom>
                          <a:ln w="76200">
                            <a:solidFill>
                              <a:srgbClr val="009ADE"/>
                            </a:solidFill>
                          </a:ln>
                        </wps:spPr>
                        <wps:style>
                          <a:lnRef idx="1">
                            <a:schemeClr val="accent1"/>
                          </a:lnRef>
                          <a:fillRef idx="0">
                            <a:schemeClr val="accent1"/>
                          </a:fillRef>
                          <a:effectRef idx="0">
                            <a:schemeClr val="accent1"/>
                          </a:effectRef>
                          <a:fontRef idx="minor">
                            <a:schemeClr val="tx1"/>
                          </a:fontRef>
                        </wps:style>
                        <wps:bodyPr/>
                      </wps:wsp>
                      <wps:wsp>
                        <wps:cNvPr id="1324867136" name="Isosceles Triangle 9"/>
                        <wps:cNvSpPr/>
                        <wps:spPr>
                          <a:xfrm rot="10800000">
                            <a:off x="3857625" y="38100"/>
                            <a:ext cx="428625" cy="228600"/>
                          </a:xfrm>
                          <a:prstGeom prst="triangle">
                            <a:avLst/>
                          </a:prstGeom>
                          <a:solidFill>
                            <a:srgbClr val="009AD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418504" id="Group 10" o:spid="_x0000_s1026" alt="&quot;&quot;" style="position:absolute;margin-left:0;margin-top:11.8pt;width:636.75pt;height:21pt;z-index:251659776;mso-position-horizontal:center;mso-position-horizontal-relative:margin" coordsize="8086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">
                <v:line id="Straight Connector 8" o:spid="_x0000_s1027" style="position:absolute;visibility:visible;mso-wrap-style:square" from="0,0" to="80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" strokecolor="#009ade" strokeweight="6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8" type="#_x0000_t5" style="position:absolute;left:38576;top:381;width:4286;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" fillcolor="#009ade" stroked="f" strokeweight="1pt"/>
                <w10:wrap anchorx="margin"/>
              </v:group>
            </w:pict>
          </mc:Fallback>
        </mc:AlternateContent>
      </w:r>
    </w:p>
    <w:p w14:paraId="3F0C3E69" w14:textId="77777777" w:rsidR="00A246ED" w:rsidRPr="00B51751" w:rsidRDefault="00A246ED" w:rsidP="00AE3508">
      <w:pPr>
        <w:pStyle w:val="Heading3DEQ"/>
        <w:rPr>
          <w:bCs/>
          <w:sz w:val="32"/>
          <w:szCs w:val="28"/>
        </w:rPr>
      </w:pPr>
    </w:p>
    <w:p w14:paraId="6B674B19" w14:textId="6AAE5886" w:rsidR="00CB4DB7" w:rsidRDefault="00C11B9C" w:rsidP="00441F2F">
      <w:pPr>
        <w:rPr>
          <w:color w:val="004A98"/>
        </w:rPr>
      </w:pPr>
      <w:r w:rsidRPr="00C11B9C">
        <w:rPr>
          <w:color w:val="004A98"/>
        </w:rPr>
        <w:t>Wildfires happen throughout rural Montana and can be problematic for those living in or near coniferous forests and hilly or mountainous terrain. A wildfire can impact a well or septic system either directly, by burning across these features, or indirectly by burning in the watershed. This fact sheet describes actions you can take to ensure you have safe water to drink and a functioning wastewater system following a wildfire.  Most of the information provided here is derived from the state environmental health programs in Arizona and Colorado, two states with extensive experience on wildfire impacts to rural homeowners.</w:t>
      </w:r>
    </w:p>
    <w:p w14:paraId="2A38624A" w14:textId="6B2B6DCD" w:rsidR="00E40841" w:rsidRDefault="00E40841" w:rsidP="00441F2F">
      <w:pPr>
        <w:rPr>
          <w:color w:val="004A98"/>
        </w:rPr>
      </w:pPr>
    </w:p>
    <w:p w14:paraId="0C59F54D" w14:textId="7C203859" w:rsidR="00C11B9C" w:rsidRDefault="00E40841" w:rsidP="00E40841">
      <w:pPr>
        <w:jc w:val="center"/>
        <w:rPr>
          <w:color w:val="004A98"/>
        </w:rPr>
      </w:pPr>
      <w:r w:rsidRPr="00BC21D6">
        <w:rPr>
          <w:rFonts w:eastAsia="Times New Roman" w:cstheme="minorHAnsi"/>
          <w:noProof/>
          <w:color w:val="0D0D0D" w:themeColor="text1" w:themeTint="F2"/>
          <w:spacing w:val="6"/>
          <w:sz w:val="24"/>
          <w:szCs w:val="24"/>
        </w:rPr>
        <w:drawing>
          <wp:inline distT="0" distB="0" distL="0" distR="0" wp14:anchorId="62CC6764" wp14:editId="62EB23C1">
            <wp:extent cx="2724150" cy="2182777"/>
            <wp:effectExtent l="57150" t="57150" r="57150" b="65405"/>
            <wp:docPr id="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2728571" cy="2186319"/>
                    </a:xfrm>
                    <a:prstGeom prst="rect">
                      <a:avLst/>
                    </a:prstGeom>
                    <a:noFill/>
                    <a:ln w="44450">
                      <a:solidFill>
                        <a:schemeClr val="accent1"/>
                      </a:solidFill>
                      <a:miter lim="800000"/>
                      <a:headEnd/>
                      <a:tailEnd/>
                    </a:ln>
                  </pic:spPr>
                </pic:pic>
              </a:graphicData>
            </a:graphic>
          </wp:inline>
        </w:drawing>
      </w:r>
    </w:p>
    <w:p w14:paraId="2455DA8C" w14:textId="77777777" w:rsidR="00B51751" w:rsidRDefault="00B51751" w:rsidP="00E40841">
      <w:pPr>
        <w:jc w:val="center"/>
        <w:rPr>
          <w:color w:val="004A98"/>
        </w:rPr>
      </w:pPr>
    </w:p>
    <w:p w14:paraId="77CB4560" w14:textId="4605B32D" w:rsidR="00B51751" w:rsidRPr="00C11B9C" w:rsidRDefault="00C11B9C" w:rsidP="00C11B9C">
      <w:pPr>
        <w:rPr>
          <w:rFonts w:ascii="Calibri" w:eastAsiaTheme="majorEastAsia" w:hAnsi="Calibri" w:cstheme="majorBidi"/>
          <w:b/>
          <w:bCs/>
          <w:iCs/>
          <w:smallCaps/>
          <w:sz w:val="32"/>
          <w:szCs w:val="26"/>
        </w:rPr>
      </w:pPr>
      <w:r w:rsidRPr="00C11B9C">
        <w:rPr>
          <w:rFonts w:ascii="Calibri" w:eastAsiaTheme="majorEastAsia" w:hAnsi="Calibri" w:cstheme="majorBidi"/>
          <w:b/>
          <w:bCs/>
          <w:iCs/>
          <w:smallCaps/>
          <w:sz w:val="32"/>
          <w:szCs w:val="26"/>
        </w:rPr>
        <w:t xml:space="preserve">Drinking Water Concerns </w:t>
      </w:r>
      <w:r w:rsidR="00B51751">
        <w:rPr>
          <w:rFonts w:ascii="Calibri" w:eastAsiaTheme="majorEastAsia" w:hAnsi="Calibri" w:cstheme="majorBidi"/>
          <w:b/>
          <w:bCs/>
          <w:iCs/>
          <w:smallCaps/>
          <w:sz w:val="32"/>
          <w:szCs w:val="26"/>
        </w:rPr>
        <w:t>–</w:t>
      </w:r>
      <w:r w:rsidRPr="00C11B9C">
        <w:rPr>
          <w:rFonts w:ascii="Calibri" w:eastAsiaTheme="majorEastAsia" w:hAnsi="Calibri" w:cstheme="majorBidi"/>
          <w:b/>
          <w:bCs/>
          <w:iCs/>
          <w:smallCaps/>
          <w:sz w:val="32"/>
          <w:szCs w:val="26"/>
        </w:rPr>
        <w:t xml:space="preserve"> Wells</w:t>
      </w:r>
    </w:p>
    <w:p w14:paraId="3430BF3F" w14:textId="77777777" w:rsidR="00C11B9C" w:rsidRPr="00C11B9C" w:rsidRDefault="00C11B9C" w:rsidP="00C11B9C">
      <w:pPr>
        <w:rPr>
          <w:color w:val="004A98"/>
        </w:rPr>
      </w:pPr>
      <w:proofErr w:type="spellStart"/>
      <w:r w:rsidRPr="00C11B9C">
        <w:rPr>
          <w:color w:val="004A98"/>
        </w:rPr>
        <w:t>Your</w:t>
      </w:r>
      <w:proofErr w:type="spellEnd"/>
      <w:r w:rsidRPr="00C11B9C">
        <w:rPr>
          <w:color w:val="004A98"/>
        </w:rPr>
        <w:t xml:space="preserve"> well may be physically damaged by a fire, at risk of microbial contamination due to loss of pressure during a fire, or subject to long term changes in taste, odor, or chemical make-up following a fire.  </w:t>
      </w:r>
    </w:p>
    <w:p w14:paraId="4D259081" w14:textId="77777777" w:rsidR="00C11B9C" w:rsidRPr="00C11B9C" w:rsidRDefault="00C11B9C" w:rsidP="00C11B9C">
      <w:pPr>
        <w:rPr>
          <w:color w:val="004A98"/>
        </w:rPr>
      </w:pPr>
    </w:p>
    <w:p w14:paraId="35257CAE" w14:textId="77777777" w:rsidR="00C11B9C" w:rsidRPr="00C11B9C" w:rsidRDefault="00C11B9C" w:rsidP="00C11B9C">
      <w:pPr>
        <w:rPr>
          <w:color w:val="004A98"/>
        </w:rPr>
      </w:pPr>
      <w:r w:rsidRPr="00C11B9C">
        <w:rPr>
          <w:color w:val="004A98"/>
        </w:rPr>
        <w:t>For physical damage, perform a visual inspection of your well and all other pipes and appurtenances which work together to bring water into your household. The things you should be looking for include:</w:t>
      </w:r>
    </w:p>
    <w:p w14:paraId="7A2CF48D" w14:textId="77777777" w:rsidR="00C11B9C" w:rsidRPr="00C11B9C" w:rsidRDefault="00C11B9C" w:rsidP="00C11B9C">
      <w:pPr>
        <w:numPr>
          <w:ilvl w:val="0"/>
          <w:numId w:val="17"/>
        </w:numPr>
        <w:rPr>
          <w:color w:val="004A98"/>
        </w:rPr>
      </w:pPr>
      <w:r w:rsidRPr="00C11B9C">
        <w:rPr>
          <w:color w:val="004A98"/>
        </w:rPr>
        <w:t xml:space="preserve">Damage to your well’s electrical supply, </w:t>
      </w:r>
    </w:p>
    <w:p w14:paraId="29AEC128" w14:textId="77777777" w:rsidR="00C11B9C" w:rsidRPr="00C11B9C" w:rsidRDefault="00C11B9C" w:rsidP="00C11B9C">
      <w:pPr>
        <w:numPr>
          <w:ilvl w:val="0"/>
          <w:numId w:val="17"/>
        </w:numPr>
        <w:rPr>
          <w:color w:val="004A98"/>
        </w:rPr>
      </w:pPr>
      <w:r w:rsidRPr="00C11B9C">
        <w:rPr>
          <w:color w:val="004A98"/>
        </w:rPr>
        <w:t>Damage to above-ground PVC pipes used to bring water to your home,</w:t>
      </w:r>
    </w:p>
    <w:p w14:paraId="3034DFCB" w14:textId="77777777" w:rsidR="00C11B9C" w:rsidRPr="00C11B9C" w:rsidRDefault="00C11B9C" w:rsidP="00C11B9C">
      <w:pPr>
        <w:numPr>
          <w:ilvl w:val="0"/>
          <w:numId w:val="17"/>
        </w:numPr>
        <w:rPr>
          <w:color w:val="004A98"/>
        </w:rPr>
      </w:pPr>
      <w:r w:rsidRPr="00C11B9C">
        <w:rPr>
          <w:color w:val="004A98"/>
        </w:rPr>
        <w:t>Damage to well houses and equipment such as chlorinators, filters, or controls,</w:t>
      </w:r>
    </w:p>
    <w:p w14:paraId="777A346D" w14:textId="77777777" w:rsidR="00C11B9C" w:rsidRPr="00C11B9C" w:rsidRDefault="00C11B9C" w:rsidP="00C11B9C">
      <w:pPr>
        <w:numPr>
          <w:ilvl w:val="0"/>
          <w:numId w:val="17"/>
        </w:numPr>
        <w:rPr>
          <w:color w:val="004A98"/>
        </w:rPr>
      </w:pPr>
      <w:r w:rsidRPr="00C11B9C">
        <w:rPr>
          <w:color w:val="004A98"/>
        </w:rPr>
        <w:t>Damage to well cap or the rubber seal or O-ring under the well cap,</w:t>
      </w:r>
    </w:p>
    <w:p w14:paraId="263A36F4" w14:textId="77777777" w:rsidR="00C11B9C" w:rsidRPr="00C11B9C" w:rsidRDefault="00C11B9C" w:rsidP="00C11B9C">
      <w:pPr>
        <w:numPr>
          <w:ilvl w:val="0"/>
          <w:numId w:val="17"/>
        </w:numPr>
        <w:rPr>
          <w:color w:val="004A98"/>
        </w:rPr>
      </w:pPr>
      <w:r w:rsidRPr="00C11B9C">
        <w:rPr>
          <w:color w:val="004A98"/>
        </w:rPr>
        <w:t>Damage to pressure tanks caused by exposure to excessive heat,</w:t>
      </w:r>
    </w:p>
    <w:p w14:paraId="225B0423" w14:textId="77777777" w:rsidR="00C11B9C" w:rsidRPr="00C11B9C" w:rsidRDefault="00C11B9C" w:rsidP="00C11B9C">
      <w:pPr>
        <w:numPr>
          <w:ilvl w:val="0"/>
          <w:numId w:val="17"/>
        </w:numPr>
        <w:rPr>
          <w:color w:val="004A98"/>
        </w:rPr>
      </w:pPr>
      <w:r w:rsidRPr="00C11B9C">
        <w:rPr>
          <w:color w:val="004A98"/>
        </w:rPr>
        <w:t>Damage to storage tanks, vents and overflow pipes,</w:t>
      </w:r>
    </w:p>
    <w:p w14:paraId="18BA6FDC" w14:textId="77777777" w:rsidR="00C11B9C" w:rsidRPr="00C11B9C" w:rsidRDefault="00C11B9C" w:rsidP="00C11B9C">
      <w:pPr>
        <w:numPr>
          <w:ilvl w:val="0"/>
          <w:numId w:val="17"/>
        </w:numPr>
        <w:rPr>
          <w:color w:val="004A98"/>
        </w:rPr>
      </w:pPr>
      <w:r w:rsidRPr="00C11B9C">
        <w:rPr>
          <w:color w:val="004A98"/>
        </w:rPr>
        <w:t>If any damage is found, you should contact the appropriate licensed contractor or driller to repair the damage.</w:t>
      </w:r>
    </w:p>
    <w:p w14:paraId="436206CA" w14:textId="77777777" w:rsidR="00C11B9C" w:rsidRPr="00C11B9C" w:rsidRDefault="00C11B9C" w:rsidP="00C11B9C">
      <w:pPr>
        <w:rPr>
          <w:color w:val="004A98"/>
        </w:rPr>
      </w:pPr>
    </w:p>
    <w:p w14:paraId="22AB523F" w14:textId="77777777" w:rsidR="00C11B9C" w:rsidRPr="00C11B9C" w:rsidRDefault="00C11B9C" w:rsidP="00C11B9C">
      <w:pPr>
        <w:rPr>
          <w:color w:val="004A98"/>
        </w:rPr>
      </w:pPr>
      <w:r w:rsidRPr="00C11B9C">
        <w:rPr>
          <w:color w:val="004A98"/>
        </w:rPr>
        <w:t xml:space="preserve">If your water system lost pressure or was disconnected from electrical power, it is advisable to make sure it is not contaminated with coliform bacteria.  To see if your well and plumbing maintained positive pressure during the fire, turn on a faucet in the household to see if water comes out. You should not hear any air being released from the faucet. The flow of water should be steady and uninterrupted. If you do hear air escaping from the faucet with water intermittently spurting out, that is an indication that the well and household plumbing had a loss of pressure and should be checked to make sure it is bacteriologically safe </w:t>
      </w:r>
    </w:p>
    <w:p w14:paraId="217EECB7" w14:textId="77777777" w:rsidR="00C11B9C" w:rsidRPr="00C11B9C" w:rsidRDefault="00C11B9C" w:rsidP="00C11B9C">
      <w:pPr>
        <w:rPr>
          <w:color w:val="004A98"/>
        </w:rPr>
      </w:pPr>
    </w:p>
    <w:p w14:paraId="1D4BFA4E" w14:textId="77777777" w:rsidR="00C11B9C" w:rsidRPr="00C11B9C" w:rsidRDefault="00C11B9C" w:rsidP="00C11B9C">
      <w:pPr>
        <w:rPr>
          <w:color w:val="004A98"/>
        </w:rPr>
      </w:pPr>
      <w:r w:rsidRPr="00C11B9C">
        <w:rPr>
          <w:color w:val="004A98"/>
        </w:rPr>
        <w:t xml:space="preserve">Laboratories generally charge between $20 and $50 for a coliform bacteria test. You can find a list of certified laboratories at: </w:t>
      </w:r>
    </w:p>
    <w:p w14:paraId="06CE434D" w14:textId="77777777" w:rsidR="00C11B9C" w:rsidRPr="00C11B9C" w:rsidRDefault="0030460A" w:rsidP="00C11B9C">
      <w:pPr>
        <w:rPr>
          <w:color w:val="004A98"/>
        </w:rPr>
      </w:pPr>
      <w:hyperlink r:id="rId13" w:history="1">
        <w:r w:rsidR="00C11B9C" w:rsidRPr="00C11B9C">
          <w:rPr>
            <w:rStyle w:val="Hyperlink"/>
          </w:rPr>
          <w:t>http://waterquality.montana.edu/well-ed/testingawell/index.html</w:t>
        </w:r>
      </w:hyperlink>
      <w:r w:rsidR="00C11B9C" w:rsidRPr="00C11B9C">
        <w:rPr>
          <w:color w:val="004A98"/>
        </w:rPr>
        <w:t xml:space="preserve"> .</w:t>
      </w:r>
    </w:p>
    <w:p w14:paraId="31F8A6F5" w14:textId="77777777" w:rsidR="00C11B9C" w:rsidRPr="00C11B9C" w:rsidRDefault="00C11B9C" w:rsidP="00C11B9C">
      <w:pPr>
        <w:rPr>
          <w:color w:val="004A98"/>
        </w:rPr>
      </w:pPr>
      <w:r w:rsidRPr="00C11B9C">
        <w:rPr>
          <w:color w:val="004A98"/>
        </w:rPr>
        <w:t>Bacteria samples must be collected in an approved container using proper sample collection procedures.  The lab will provide you with the correct sample bottles, forms, and collection instructions.</w:t>
      </w:r>
    </w:p>
    <w:p w14:paraId="2B29D182" w14:textId="77777777" w:rsidR="00C11B9C" w:rsidRPr="00C11B9C" w:rsidRDefault="00C11B9C" w:rsidP="00C11B9C">
      <w:pPr>
        <w:rPr>
          <w:color w:val="004A98"/>
        </w:rPr>
      </w:pPr>
    </w:p>
    <w:p w14:paraId="7E572D28" w14:textId="77777777" w:rsidR="00C11B9C" w:rsidRPr="00C11B9C" w:rsidRDefault="00C11B9C" w:rsidP="00C11B9C">
      <w:pPr>
        <w:rPr>
          <w:color w:val="004A98"/>
        </w:rPr>
      </w:pPr>
      <w:r w:rsidRPr="00C11B9C">
        <w:rPr>
          <w:color w:val="004A98"/>
        </w:rPr>
        <w:t xml:space="preserve">While awaiting sample results, you can use your water for flushing toilets, and it is reasonably safe to use in a shower or bath (but take care to avoid swallowing water). You should boil or disinfect (see </w:t>
      </w:r>
      <w:r w:rsidRPr="00C11B9C">
        <w:rPr>
          <w:b/>
          <w:color w:val="004A98"/>
        </w:rPr>
        <w:t>Attachment 1</w:t>
      </w:r>
      <w:r w:rsidRPr="00C11B9C">
        <w:rPr>
          <w:color w:val="004A98"/>
        </w:rPr>
        <w:t xml:space="preserve">) water for drinking or cooking purposes and for washing dishes or other cooking utensils.  If your well is reported to contain coliform bacteria, the well and water system can be disinfected (see </w:t>
      </w:r>
      <w:r w:rsidRPr="00C11B9C">
        <w:rPr>
          <w:b/>
          <w:color w:val="004A98"/>
        </w:rPr>
        <w:t>Attachment 2</w:t>
      </w:r>
      <w:r w:rsidRPr="00C11B9C">
        <w:rPr>
          <w:color w:val="004A98"/>
        </w:rPr>
        <w:t>) and re-sampled.  If contamination persists following disinfection, contact your local health department for assistance.  Instructions for disinfecting water for drinking and for disinfecting a well are attached.</w:t>
      </w:r>
    </w:p>
    <w:p w14:paraId="716C5BED" w14:textId="77777777" w:rsidR="00C11B9C" w:rsidRPr="00C11B9C" w:rsidRDefault="00C11B9C" w:rsidP="00C11B9C">
      <w:pPr>
        <w:rPr>
          <w:color w:val="004A98"/>
        </w:rPr>
      </w:pPr>
    </w:p>
    <w:p w14:paraId="650F91CD" w14:textId="77777777" w:rsidR="00C11B9C" w:rsidRPr="00C11B9C" w:rsidRDefault="00C11B9C" w:rsidP="00C11B9C">
      <w:pPr>
        <w:rPr>
          <w:color w:val="004A98"/>
        </w:rPr>
      </w:pPr>
      <w:r w:rsidRPr="00C11B9C">
        <w:rPr>
          <w:color w:val="004A98"/>
        </w:rPr>
        <w:t xml:space="preserve">Generally, the number of bacteria that can safely be consumed by common household pets is much higher than it is for humans. However, you may wish to consult your veterinarian for additional pet-related questions.  See also the link under </w:t>
      </w:r>
      <w:r w:rsidRPr="00C11B9C">
        <w:rPr>
          <w:b/>
          <w:color w:val="004A98"/>
        </w:rPr>
        <w:t>Other Resources</w:t>
      </w:r>
      <w:r w:rsidRPr="00C11B9C">
        <w:rPr>
          <w:color w:val="004A98"/>
        </w:rPr>
        <w:t xml:space="preserve"> for MSU Extension information relating to livestock and wildfire.</w:t>
      </w:r>
    </w:p>
    <w:p w14:paraId="2159454F" w14:textId="77777777" w:rsidR="00C11B9C" w:rsidRPr="00C11B9C" w:rsidRDefault="00C11B9C" w:rsidP="00C11B9C">
      <w:pPr>
        <w:rPr>
          <w:color w:val="004A98"/>
        </w:rPr>
      </w:pPr>
    </w:p>
    <w:p w14:paraId="78C4A763" w14:textId="77777777" w:rsidR="00C11B9C" w:rsidRPr="00C11B9C" w:rsidRDefault="00C11B9C" w:rsidP="00C11B9C">
      <w:pPr>
        <w:rPr>
          <w:color w:val="004A98"/>
        </w:rPr>
      </w:pPr>
      <w:r w:rsidRPr="00C11B9C">
        <w:rPr>
          <w:color w:val="004A98"/>
        </w:rPr>
        <w:t xml:space="preserve">A fire close to your well or somewhere upgradient in the watershed may result in a change in the taste or odor of your water; you may notice that your water tastes or smells earthy, smoky or burnt.  While this is to be expected and not likely a direct health threat, you may need to thoroughly flush your water lines.   Keep in mind that specific aquifer conditions, water use, and the nature of the fire will dictate how long this issue persists.  </w:t>
      </w:r>
    </w:p>
    <w:p w14:paraId="2F1BB167" w14:textId="77777777" w:rsidR="00782811" w:rsidRDefault="00782811" w:rsidP="002B66A8">
      <w:pPr>
        <w:rPr>
          <w:rStyle w:val="Hyperlink"/>
          <w:color w:val="004A98"/>
          <w:u w:val="none"/>
        </w:rPr>
      </w:pPr>
    </w:p>
    <w:p w14:paraId="10950527" w14:textId="3AC4493A" w:rsidR="00B51751" w:rsidRPr="00B51751" w:rsidRDefault="00C11B9C" w:rsidP="00C11B9C">
      <w:pPr>
        <w:rPr>
          <w:rFonts w:ascii="Calibri" w:eastAsiaTheme="majorEastAsia" w:hAnsi="Calibri" w:cstheme="majorBidi"/>
          <w:b/>
          <w:bCs/>
          <w:iCs/>
          <w:smallCaps/>
          <w:sz w:val="32"/>
          <w:szCs w:val="26"/>
        </w:rPr>
      </w:pPr>
      <w:r w:rsidRPr="00C11B9C">
        <w:rPr>
          <w:rFonts w:ascii="Calibri" w:eastAsiaTheme="majorEastAsia" w:hAnsi="Calibri" w:cstheme="majorBidi"/>
          <w:b/>
          <w:bCs/>
          <w:iCs/>
          <w:smallCaps/>
          <w:sz w:val="32"/>
          <w:szCs w:val="26"/>
        </w:rPr>
        <w:t>Wastewater Concerns – Septic Systems</w:t>
      </w:r>
    </w:p>
    <w:p w14:paraId="2D6179DF" w14:textId="0D18EEFD" w:rsidR="00C11B9C" w:rsidRPr="00C11B9C" w:rsidRDefault="00C11B9C" w:rsidP="00C11B9C">
      <w:pPr>
        <w:rPr>
          <w:iCs/>
          <w:color w:val="004A98"/>
        </w:rPr>
      </w:pPr>
      <w:r w:rsidRPr="00C11B9C">
        <w:rPr>
          <w:iCs/>
          <w:color w:val="004A98"/>
        </w:rPr>
        <w:t>Fire will likely have little effect on septic systems since they are usually several feet underground. However, it is possible that firefighting activities, such as the digging of fire breaks or the use of heavy equipment, might damage some systems. When you return to your home or business, check the area around your septic system for signs of damage.  If you have sewage visibly exposed or on the surface, limit access to the area especially by children and pets. Then disinfect the area with bleach or hydrated lime and contact your local health department for assistance in evaluating the condition of your wastewater treatment system.  Here are some guidelines for handling areas contaminated by sewage:</w:t>
      </w:r>
    </w:p>
    <w:p w14:paraId="0F8D3BE1" w14:textId="77777777" w:rsidR="00C11B9C" w:rsidRPr="00C11B9C" w:rsidRDefault="00C11B9C" w:rsidP="00C11B9C">
      <w:pPr>
        <w:rPr>
          <w:iCs/>
          <w:color w:val="004A98"/>
        </w:rPr>
      </w:pPr>
    </w:p>
    <w:p w14:paraId="383ECE60" w14:textId="77777777" w:rsidR="00C11B9C" w:rsidRPr="00C11B9C" w:rsidRDefault="00C11B9C" w:rsidP="00C11B9C">
      <w:pPr>
        <w:numPr>
          <w:ilvl w:val="0"/>
          <w:numId w:val="18"/>
        </w:numPr>
        <w:rPr>
          <w:iCs/>
          <w:color w:val="004A98"/>
        </w:rPr>
      </w:pPr>
      <w:r w:rsidRPr="00C11B9C">
        <w:rPr>
          <w:iCs/>
          <w:color w:val="004A98"/>
        </w:rPr>
        <w:t xml:space="preserve">Protective clothing (at a minimum, rubber or latex gloves and rubber boots) should be worn when cleaning up a sewage spill. (Dispose of gloves and wash rubber boots when leaving spill site). Keep children and pet away from cleanup activities.  Note that hydrated lime is a caustic material and can be dangerous to handle and apply. Lime should only be used or applied by people experienced in using this material. </w:t>
      </w:r>
    </w:p>
    <w:p w14:paraId="5C801616" w14:textId="77777777" w:rsidR="00C11B9C" w:rsidRPr="00C11B9C" w:rsidRDefault="00C11B9C" w:rsidP="00C11B9C">
      <w:pPr>
        <w:numPr>
          <w:ilvl w:val="0"/>
          <w:numId w:val="18"/>
        </w:numPr>
        <w:rPr>
          <w:iCs/>
          <w:color w:val="004A98"/>
        </w:rPr>
      </w:pPr>
      <w:r w:rsidRPr="00C11B9C">
        <w:rPr>
          <w:iCs/>
          <w:color w:val="004A98"/>
        </w:rPr>
        <w:t xml:space="preserve">Do not mix cleaning / disinfecting products or chemicals. They can react with one another to produce toxic vapor or liquid substances. </w:t>
      </w:r>
    </w:p>
    <w:p w14:paraId="38DC2255" w14:textId="77777777" w:rsidR="00C11B9C" w:rsidRPr="00C11B9C" w:rsidRDefault="00C11B9C" w:rsidP="00C11B9C">
      <w:pPr>
        <w:numPr>
          <w:ilvl w:val="0"/>
          <w:numId w:val="18"/>
        </w:numPr>
        <w:rPr>
          <w:iCs/>
          <w:color w:val="004A98"/>
        </w:rPr>
      </w:pPr>
      <w:r w:rsidRPr="00C11B9C">
        <w:rPr>
          <w:iCs/>
          <w:color w:val="004A98"/>
        </w:rPr>
        <w:t xml:space="preserve">If the spilled material can’t be recovered using hand tools, a commercial vacuum / pump truck should be called to remove all visible liquid and solid material. </w:t>
      </w:r>
    </w:p>
    <w:p w14:paraId="701DF6A2" w14:textId="77777777" w:rsidR="00C11B9C" w:rsidRPr="00C11B9C" w:rsidRDefault="00C11B9C" w:rsidP="00C11B9C">
      <w:pPr>
        <w:numPr>
          <w:ilvl w:val="0"/>
          <w:numId w:val="18"/>
        </w:numPr>
        <w:rPr>
          <w:iCs/>
          <w:color w:val="004A98"/>
        </w:rPr>
      </w:pPr>
      <w:r w:rsidRPr="00C11B9C">
        <w:rPr>
          <w:iCs/>
          <w:color w:val="004A98"/>
        </w:rPr>
        <w:t xml:space="preserve">When the area is visibly clean, either a chlorine / water solution (using Clorox or an equal bleach) or hydrated lime should be spread across the spill area to disinfect. You can verify the chlorine concentration by using test paper available at food supply warehouses or chemical supply companies. </w:t>
      </w:r>
    </w:p>
    <w:p w14:paraId="488BAA4C" w14:textId="77777777" w:rsidR="00C11B9C" w:rsidRPr="00C11B9C" w:rsidRDefault="00C11B9C" w:rsidP="00C11B9C">
      <w:pPr>
        <w:numPr>
          <w:ilvl w:val="0"/>
          <w:numId w:val="18"/>
        </w:numPr>
        <w:rPr>
          <w:iCs/>
          <w:color w:val="004A98"/>
        </w:rPr>
      </w:pPr>
      <w:r w:rsidRPr="00C11B9C">
        <w:rPr>
          <w:iCs/>
          <w:color w:val="004A98"/>
        </w:rPr>
        <w:t xml:space="preserve">If the spill occurred in a heavily populated area and odor may be an issue or within 100 feet of surface water, hydrated lime should be applied to the spill area in place of chlorine bleach. The hydrated lime will raise the pH to 12, which will disinfect the area. By raising the pH to 12 for at least 1 hour, the area will be disinfected. You can test the pH by using litmus paper obtained at a chemical supply facility. Because lime is a caustic material, </w:t>
      </w:r>
      <w:r w:rsidRPr="00C11B9C">
        <w:rPr>
          <w:iCs/>
          <w:color w:val="004A98"/>
          <w:u w:val="single"/>
        </w:rPr>
        <w:t>access to the area treated with lime must be restricted during the disinfection period</w:t>
      </w:r>
      <w:r w:rsidRPr="00C11B9C">
        <w:rPr>
          <w:iCs/>
          <w:color w:val="004A98"/>
        </w:rPr>
        <w:t xml:space="preserve">. </w:t>
      </w:r>
    </w:p>
    <w:p w14:paraId="311112C8" w14:textId="77777777" w:rsidR="00C11B9C" w:rsidRPr="00C11B9C" w:rsidRDefault="00C11B9C" w:rsidP="00C11B9C">
      <w:pPr>
        <w:numPr>
          <w:ilvl w:val="0"/>
          <w:numId w:val="18"/>
        </w:numPr>
        <w:rPr>
          <w:iCs/>
          <w:color w:val="004A98"/>
        </w:rPr>
      </w:pPr>
      <w:r w:rsidRPr="00C11B9C">
        <w:rPr>
          <w:iCs/>
          <w:color w:val="004A98"/>
        </w:rPr>
        <w:lastRenderedPageBreak/>
        <w:t xml:space="preserve">When the spill area has been cleansed (24 hours after the chlorine solution or hydrate lime has been spread), the barriers can be removed and access to the area restored. </w:t>
      </w:r>
    </w:p>
    <w:p w14:paraId="252972D1" w14:textId="77777777" w:rsidR="00101FBE" w:rsidRDefault="00101FBE" w:rsidP="002B66A8">
      <w:pPr>
        <w:rPr>
          <w:rStyle w:val="Hyperlink"/>
          <w:color w:val="004A98"/>
          <w:u w:val="none"/>
        </w:rPr>
      </w:pPr>
    </w:p>
    <w:p w14:paraId="015FBEAB" w14:textId="77777777" w:rsidR="00C11B9C" w:rsidRPr="00C11B9C" w:rsidRDefault="00C11B9C" w:rsidP="00C11B9C">
      <w:pPr>
        <w:rPr>
          <w:rFonts w:ascii="Calibri" w:eastAsiaTheme="majorEastAsia" w:hAnsi="Calibri" w:cstheme="majorBidi"/>
          <w:b/>
          <w:bCs/>
          <w:iCs/>
          <w:smallCaps/>
          <w:sz w:val="32"/>
          <w:szCs w:val="26"/>
        </w:rPr>
      </w:pPr>
      <w:r w:rsidRPr="00C11B9C">
        <w:rPr>
          <w:rFonts w:ascii="Calibri" w:eastAsiaTheme="majorEastAsia" w:hAnsi="Calibri" w:cstheme="majorBidi"/>
          <w:b/>
          <w:bCs/>
          <w:iCs/>
          <w:smallCaps/>
          <w:sz w:val="32"/>
          <w:szCs w:val="26"/>
        </w:rPr>
        <w:t>Wildfire and the Watershed</w:t>
      </w:r>
    </w:p>
    <w:p w14:paraId="3DE5AFE5" w14:textId="77777777" w:rsidR="00C11B9C" w:rsidRPr="00C11B9C" w:rsidRDefault="00C11B9C" w:rsidP="00C11B9C">
      <w:pPr>
        <w:rPr>
          <w:iCs/>
          <w:color w:val="004A98"/>
        </w:rPr>
      </w:pPr>
      <w:r w:rsidRPr="00C11B9C">
        <w:rPr>
          <w:iCs/>
          <w:color w:val="004A98"/>
        </w:rPr>
        <w:t xml:space="preserve">The primary impacts to fish and wildlife will be from runoff entering streams and lakes from areas burned by the fire. The runoff may carry extra sediment and ash, which can kill fish by robbing the streams of oxygen. Fires may also release pollutants normally found in soil and in living and decaying plants that can be washed into streams and lakes either through runoff or transported through the air. </w:t>
      </w:r>
    </w:p>
    <w:p w14:paraId="2F99BE8E" w14:textId="77777777" w:rsidR="00C11B9C" w:rsidRPr="00C11B9C" w:rsidRDefault="00C11B9C" w:rsidP="00C11B9C">
      <w:pPr>
        <w:rPr>
          <w:iCs/>
          <w:color w:val="004A98"/>
        </w:rPr>
      </w:pPr>
    </w:p>
    <w:p w14:paraId="383029AC" w14:textId="77777777" w:rsidR="00C11B9C" w:rsidRPr="00C11B9C" w:rsidRDefault="00C11B9C" w:rsidP="00C11B9C">
      <w:pPr>
        <w:rPr>
          <w:iCs/>
          <w:color w:val="004A98"/>
        </w:rPr>
      </w:pPr>
      <w:r w:rsidRPr="00C11B9C">
        <w:rPr>
          <w:iCs/>
          <w:color w:val="004A98"/>
        </w:rPr>
        <w:t>Flooding is a concern when recently burned areas receive rainfall.  Vegetation and forest litter that once slowed runoff are gone. Soils become hydrophobic which means rainwater or snowmelt will run-off instead of infiltrating.  Even a very light rain can cause small to large ash and debris flows.  Homeowners on slopes below burned areas should assess drainage patterns and keep culverts open.  Ash/debris flows are often a sudden and dangerous consequence of wildfire.  An increased amount of sediment and ash will end up in the surface water by erosion, landslides, and/or flooding in areas where the vegetation that once stabilized the soil has been removed.</w:t>
      </w:r>
    </w:p>
    <w:p w14:paraId="2ABB8E64" w14:textId="77777777" w:rsidR="00C11B9C" w:rsidRPr="00C11B9C" w:rsidRDefault="00C11B9C" w:rsidP="00C11B9C">
      <w:pPr>
        <w:rPr>
          <w:iCs/>
          <w:color w:val="004A98"/>
        </w:rPr>
      </w:pPr>
    </w:p>
    <w:p w14:paraId="7852632C" w14:textId="77777777" w:rsidR="00C11B9C" w:rsidRPr="00C11B9C" w:rsidRDefault="00C11B9C" w:rsidP="00C11B9C">
      <w:pPr>
        <w:rPr>
          <w:iCs/>
          <w:color w:val="004A98"/>
        </w:rPr>
      </w:pPr>
      <w:r w:rsidRPr="00C11B9C">
        <w:rPr>
          <w:iCs/>
          <w:color w:val="004A98"/>
        </w:rPr>
        <w:t>Fire retardants are fire- suppression chemicals used to slow or smother wildfires. Most of ingredients in these products are common chemicals found in fertilizers (ammonia, nitrogen and phosphorus), household cleansers, soaps, cosmetics and paints. Generally, exposure to the retardants results in minimal problems for humans. The usual complaints are of mild skin and eye irritation. These chemicals also have minimal effects on wildlife, vegetation and soils.  However, they may have adverse impacts to water quality and may impact fish or other aquatic life.  The retardants can cause fish kills if applied directly over lakes and streams. This is because ammonia is in many of the retardants and ammonia is very toxic to fish. Retardants may also contain large quantities of nitrogen and phosphorus, which if flushed into a stream or lake can use up all the oxygen in the water body. If the retardant has not been sprayed directly over lakes and streams, the possibility of runoff will depend largely on the amount of rainfall, the steepness of the terrain, and the size of the receiving stream or lake.  A United States Forest Service sheet describing wildland fire chemical clean-up is attached (</w:t>
      </w:r>
      <w:r w:rsidRPr="00C11B9C">
        <w:rPr>
          <w:b/>
          <w:iCs/>
          <w:color w:val="004A98"/>
        </w:rPr>
        <w:t>Attachment 3</w:t>
      </w:r>
      <w:r w:rsidRPr="00C11B9C">
        <w:rPr>
          <w:iCs/>
          <w:color w:val="004A98"/>
        </w:rPr>
        <w:t>).</w:t>
      </w:r>
    </w:p>
    <w:p w14:paraId="0BB38ED1" w14:textId="77777777" w:rsidR="00C11B9C" w:rsidRPr="00C11B9C" w:rsidRDefault="00C11B9C" w:rsidP="00C11B9C">
      <w:pPr>
        <w:rPr>
          <w:iCs/>
          <w:color w:val="004A98"/>
        </w:rPr>
      </w:pPr>
    </w:p>
    <w:p w14:paraId="229C969B" w14:textId="027A96E9" w:rsidR="005E58F4" w:rsidRPr="005E58F4" w:rsidRDefault="00C11B9C" w:rsidP="00C11B9C">
      <w:r w:rsidRPr="00C11B9C">
        <w:rPr>
          <w:iCs/>
          <w:color w:val="004A98"/>
        </w:rPr>
        <w:t>Experience suggests that potential impacts to groundwater quality following a wildfire are generally minor but are difficult to predict since impacts are wholly dependent on conditions in the watershed, intensity of the fire, and local hydrogeology.  Notably, research shows that metals (iron, manganese, magnesium) in groundwater may increase but are usually below the maximum contaminant level established for drinking water by the federal Safe Drinking Water Act.</w:t>
      </w:r>
    </w:p>
    <w:p w14:paraId="12BA2B7F" w14:textId="77777777" w:rsidR="0016254F" w:rsidRDefault="0016254F" w:rsidP="0016254F">
      <w:pPr>
        <w:rPr>
          <w:color w:val="004A98"/>
        </w:rPr>
      </w:pPr>
    </w:p>
    <w:p w14:paraId="620239C9" w14:textId="2660BCB2" w:rsidR="0016254F" w:rsidRPr="0016254F" w:rsidRDefault="00C11B9C" w:rsidP="0016254F">
      <w:pPr>
        <w:pStyle w:val="Heading3DEQ"/>
        <w:rPr>
          <w:bCs/>
          <w:iCs/>
        </w:rPr>
      </w:pPr>
      <w:r>
        <w:rPr>
          <w:bCs/>
          <w:iCs/>
        </w:rPr>
        <w:t>References</w:t>
      </w:r>
    </w:p>
    <w:p w14:paraId="339EEB25" w14:textId="77777777" w:rsidR="00C11B9C" w:rsidRDefault="00C11B9C" w:rsidP="00C11B9C">
      <w:pPr>
        <w:rPr>
          <w:bCs/>
          <w:iCs/>
          <w:color w:val="004A98"/>
        </w:rPr>
      </w:pPr>
      <w:r w:rsidRPr="00C11B9C">
        <w:rPr>
          <w:bCs/>
          <w:iCs/>
          <w:color w:val="004A98"/>
        </w:rPr>
        <w:t xml:space="preserve">Arizona Department of Environmental Quality. </w:t>
      </w:r>
      <w:r w:rsidRPr="00C11B9C">
        <w:rPr>
          <w:bCs/>
          <w:i/>
          <w:iCs/>
          <w:color w:val="004A98"/>
        </w:rPr>
        <w:t>Fact Sheet –Water Quality Concerns from Wildfire</w:t>
      </w:r>
      <w:r w:rsidRPr="00C11B9C">
        <w:rPr>
          <w:bCs/>
          <w:iCs/>
          <w:color w:val="004A98"/>
        </w:rPr>
        <w:t>. 2011.</w:t>
      </w:r>
    </w:p>
    <w:p w14:paraId="2673527F" w14:textId="77777777" w:rsidR="00B51751" w:rsidRPr="00C11B9C" w:rsidRDefault="00B51751" w:rsidP="00C11B9C">
      <w:pPr>
        <w:rPr>
          <w:bCs/>
          <w:iCs/>
          <w:color w:val="004A98"/>
        </w:rPr>
      </w:pPr>
    </w:p>
    <w:p w14:paraId="72AFB165" w14:textId="77777777" w:rsidR="00C11B9C" w:rsidRPr="00C11B9C" w:rsidRDefault="00C11B9C" w:rsidP="00C11B9C">
      <w:pPr>
        <w:rPr>
          <w:iCs/>
          <w:color w:val="004A98"/>
        </w:rPr>
      </w:pPr>
      <w:r w:rsidRPr="00C11B9C">
        <w:rPr>
          <w:iCs/>
          <w:color w:val="004A98"/>
        </w:rPr>
        <w:t xml:space="preserve">Boerner, C. et al. </w:t>
      </w:r>
      <w:r w:rsidRPr="00C11B9C">
        <w:rPr>
          <w:i/>
          <w:iCs/>
          <w:color w:val="004A98"/>
        </w:rPr>
        <w:t>Impacts of Wildfire in Clear Creek Watershed on the City of Golden's Drinking Water Supply.</w:t>
      </w:r>
      <w:r w:rsidRPr="00C11B9C">
        <w:rPr>
          <w:iCs/>
          <w:color w:val="004A98"/>
        </w:rPr>
        <w:t xml:space="preserve"> Colorado School of Mines. 2012.</w:t>
      </w:r>
    </w:p>
    <w:p w14:paraId="5935706B" w14:textId="77777777" w:rsidR="00C11B9C" w:rsidRPr="00C11B9C" w:rsidRDefault="00C11B9C" w:rsidP="00C11B9C">
      <w:pPr>
        <w:rPr>
          <w:iCs/>
          <w:color w:val="004A98"/>
        </w:rPr>
      </w:pPr>
    </w:p>
    <w:p w14:paraId="7226951B" w14:textId="634834F3" w:rsidR="00C11B9C" w:rsidRPr="00C11B9C" w:rsidRDefault="00C11B9C" w:rsidP="00C11B9C">
      <w:pPr>
        <w:rPr>
          <w:bCs/>
          <w:iCs/>
          <w:color w:val="004A98"/>
        </w:rPr>
      </w:pPr>
      <w:r w:rsidRPr="00C11B9C">
        <w:rPr>
          <w:iCs/>
          <w:color w:val="004A98"/>
        </w:rPr>
        <w:t xml:space="preserve">Colorado Department of Public Health and Environment. </w:t>
      </w:r>
      <w:r w:rsidRPr="00C11B9C">
        <w:rPr>
          <w:bCs/>
          <w:i/>
          <w:iCs/>
          <w:color w:val="004A98"/>
        </w:rPr>
        <w:t>Wildfire Recovery Guidance for Water Quality Issues.</w:t>
      </w:r>
      <w:r w:rsidRPr="00C11B9C">
        <w:rPr>
          <w:bCs/>
          <w:iCs/>
          <w:color w:val="004A98"/>
        </w:rPr>
        <w:t xml:space="preserve"> 2012</w:t>
      </w:r>
    </w:p>
    <w:p w14:paraId="4D331DA6" w14:textId="77777777" w:rsidR="00C11B9C" w:rsidRPr="00C11B9C" w:rsidRDefault="00C11B9C" w:rsidP="00C11B9C">
      <w:pPr>
        <w:rPr>
          <w:iCs/>
          <w:color w:val="004A98"/>
        </w:rPr>
      </w:pPr>
    </w:p>
    <w:p w14:paraId="3D05586D" w14:textId="77777777" w:rsidR="00C11B9C" w:rsidRDefault="00C11B9C" w:rsidP="00C11B9C">
      <w:pPr>
        <w:rPr>
          <w:iCs/>
          <w:color w:val="004A98"/>
        </w:rPr>
      </w:pPr>
      <w:r w:rsidRPr="00C11B9C">
        <w:rPr>
          <w:iCs/>
          <w:color w:val="004A98"/>
        </w:rPr>
        <w:t xml:space="preserve">Gill, D. D.  </w:t>
      </w:r>
      <w:r w:rsidRPr="00C11B9C">
        <w:rPr>
          <w:i/>
          <w:iCs/>
          <w:color w:val="004A98"/>
        </w:rPr>
        <w:t>The Impacts of Forest Fires on Drinking Water Quality</w:t>
      </w:r>
      <w:r w:rsidRPr="00C11B9C">
        <w:rPr>
          <w:iCs/>
          <w:color w:val="004A98"/>
        </w:rPr>
        <w:t>. Unpublished. 2004.</w:t>
      </w:r>
    </w:p>
    <w:p w14:paraId="2EB35C00" w14:textId="77777777" w:rsidR="00B51751" w:rsidRPr="00C11B9C" w:rsidRDefault="00B51751" w:rsidP="00C11B9C">
      <w:pPr>
        <w:rPr>
          <w:iCs/>
          <w:color w:val="004A98"/>
        </w:rPr>
      </w:pPr>
    </w:p>
    <w:p w14:paraId="111E0F63" w14:textId="5B115F3D" w:rsidR="00C11B9C" w:rsidRPr="00B51751" w:rsidRDefault="00C11B9C" w:rsidP="00C11B9C">
      <w:pPr>
        <w:rPr>
          <w:bCs/>
          <w:color w:val="004A98"/>
        </w:rPr>
      </w:pPr>
      <w:r w:rsidRPr="00C11B9C">
        <w:rPr>
          <w:iCs/>
          <w:color w:val="004A98"/>
        </w:rPr>
        <w:t xml:space="preserve">Writer, J.H. and S.F. Murphy.  </w:t>
      </w:r>
      <w:r w:rsidRPr="00C11B9C">
        <w:rPr>
          <w:bCs/>
          <w:i/>
          <w:iCs/>
          <w:color w:val="004A98"/>
        </w:rPr>
        <w:t xml:space="preserve">Wildfire Effects on Source-Water Quality—Lessons from </w:t>
      </w:r>
      <w:r w:rsidR="00B51751">
        <w:rPr>
          <w:bCs/>
          <w:i/>
          <w:iCs/>
          <w:color w:val="004A98"/>
        </w:rPr>
        <w:t xml:space="preserve">Fourmile Canyon Fire, Colorado, and Implications for Drinking-Water Treatment. </w:t>
      </w:r>
      <w:r w:rsidR="00B51751">
        <w:rPr>
          <w:bCs/>
          <w:color w:val="004A98"/>
        </w:rPr>
        <w:t>2012.</w:t>
      </w:r>
    </w:p>
    <w:p w14:paraId="0E82B52A" w14:textId="77777777" w:rsidR="00B51751" w:rsidRPr="00C11B9C" w:rsidRDefault="00B51751" w:rsidP="00C11B9C">
      <w:pPr>
        <w:rPr>
          <w:bCs/>
          <w:i/>
          <w:iCs/>
          <w:color w:val="004A98"/>
        </w:rPr>
      </w:pPr>
    </w:p>
    <w:p w14:paraId="49410EDF" w14:textId="77777777" w:rsidR="00C11B9C" w:rsidRPr="00C11B9C" w:rsidRDefault="00C11B9C" w:rsidP="00C11B9C">
      <w:pPr>
        <w:rPr>
          <w:bCs/>
          <w:iCs/>
          <w:color w:val="004A98"/>
        </w:rPr>
      </w:pPr>
      <w:r w:rsidRPr="00C11B9C">
        <w:rPr>
          <w:bCs/>
          <w:iCs/>
          <w:color w:val="004A98"/>
        </w:rPr>
        <w:lastRenderedPageBreak/>
        <w:t xml:space="preserve">Gimenez, A. et al. </w:t>
      </w:r>
      <w:proofErr w:type="gramStart"/>
      <w:r w:rsidRPr="00C11B9C">
        <w:rPr>
          <w:bCs/>
          <w:i/>
          <w:iCs/>
          <w:color w:val="004A98"/>
        </w:rPr>
        <w:t>Long-term forest</w:t>
      </w:r>
      <w:proofErr w:type="gramEnd"/>
      <w:r w:rsidRPr="00C11B9C">
        <w:rPr>
          <w:bCs/>
          <w:i/>
          <w:iCs/>
          <w:color w:val="004A98"/>
        </w:rPr>
        <w:t xml:space="preserve"> fire retardants: a review of quality, effectiveness, application and environmental considerations.</w:t>
      </w:r>
      <w:r w:rsidRPr="00C11B9C">
        <w:rPr>
          <w:bCs/>
          <w:iCs/>
          <w:color w:val="004A98"/>
        </w:rPr>
        <w:t xml:space="preserve"> International Journal of Wildland Fire, 1-15. 2004.</w:t>
      </w:r>
    </w:p>
    <w:p w14:paraId="5FE46CE8" w14:textId="77777777" w:rsidR="00C11B9C" w:rsidRPr="00C11B9C" w:rsidRDefault="00C11B9C" w:rsidP="00C11B9C">
      <w:pPr>
        <w:rPr>
          <w:bCs/>
          <w:iCs/>
          <w:color w:val="004A98"/>
        </w:rPr>
      </w:pPr>
    </w:p>
    <w:p w14:paraId="5932EFB3" w14:textId="77777777" w:rsidR="00C11B9C" w:rsidRDefault="00C11B9C" w:rsidP="00C11B9C">
      <w:pPr>
        <w:rPr>
          <w:bCs/>
          <w:iCs/>
          <w:color w:val="004A98"/>
        </w:rPr>
      </w:pPr>
      <w:r w:rsidRPr="00C11B9C">
        <w:rPr>
          <w:bCs/>
          <w:iCs/>
          <w:color w:val="004A98"/>
        </w:rPr>
        <w:t xml:space="preserve">USGS.  </w:t>
      </w:r>
      <w:r w:rsidRPr="00C11B9C">
        <w:rPr>
          <w:bCs/>
          <w:i/>
          <w:iCs/>
          <w:color w:val="004A98"/>
        </w:rPr>
        <w:t>Fourmile Canyon Fire, Colorado, and Implications for Drinking-Water Treatment.</w:t>
      </w:r>
      <w:r w:rsidRPr="00C11B9C">
        <w:rPr>
          <w:bCs/>
          <w:iCs/>
          <w:color w:val="004A98"/>
        </w:rPr>
        <w:t xml:space="preserve"> US Geological Survey. Fact Sheet 2012-3095. 2012.</w:t>
      </w:r>
    </w:p>
    <w:p w14:paraId="09A64CDF" w14:textId="77777777" w:rsidR="00E40841" w:rsidRPr="00C11B9C" w:rsidRDefault="00E40841" w:rsidP="00C11B9C">
      <w:pPr>
        <w:rPr>
          <w:bCs/>
          <w:iCs/>
          <w:color w:val="004A98"/>
        </w:rPr>
      </w:pPr>
    </w:p>
    <w:p w14:paraId="7DB67993" w14:textId="53F4BDCE" w:rsidR="00E40841" w:rsidRPr="0016254F" w:rsidRDefault="00E40841" w:rsidP="00E40841">
      <w:pPr>
        <w:pStyle w:val="Heading3DEQ"/>
        <w:rPr>
          <w:bCs/>
          <w:iCs/>
        </w:rPr>
      </w:pPr>
      <w:r>
        <w:rPr>
          <w:bCs/>
          <w:iCs/>
        </w:rPr>
        <w:t>Other References</w:t>
      </w:r>
    </w:p>
    <w:p w14:paraId="79CC9498" w14:textId="4925A7F5" w:rsidR="00E40841" w:rsidRDefault="00E40841" w:rsidP="00E40841">
      <w:pPr>
        <w:rPr>
          <w:bCs/>
          <w:iCs/>
          <w:color w:val="004A98"/>
        </w:rPr>
      </w:pPr>
      <w:r w:rsidRPr="00E40841">
        <w:rPr>
          <w:bCs/>
          <w:iCs/>
          <w:color w:val="004A98"/>
        </w:rPr>
        <w:t xml:space="preserve">Colorado Department of Public Health and Environment.  Wildfire Recovery Guidance.  </w:t>
      </w:r>
      <w:hyperlink r:id="rId14" w:history="1">
        <w:r w:rsidR="00B51751" w:rsidRPr="00E40841">
          <w:rPr>
            <w:rStyle w:val="Hyperlink"/>
            <w:bCs/>
            <w:iCs/>
          </w:rPr>
          <w:t>http://www.colorado.gov/cs/Satellite/CDPHE-Main/CBON/1251627134922. 2012</w:t>
        </w:r>
      </w:hyperlink>
    </w:p>
    <w:p w14:paraId="6BB840D5" w14:textId="77777777" w:rsidR="00B51751" w:rsidRPr="00E40841" w:rsidRDefault="00B51751" w:rsidP="00E40841">
      <w:pPr>
        <w:rPr>
          <w:bCs/>
          <w:iCs/>
          <w:color w:val="004A98"/>
        </w:rPr>
      </w:pPr>
    </w:p>
    <w:p w14:paraId="386D79E3" w14:textId="2C05B944" w:rsidR="00E40841" w:rsidRDefault="00E40841" w:rsidP="00E40841">
      <w:pPr>
        <w:rPr>
          <w:bCs/>
          <w:iCs/>
          <w:color w:val="004A98"/>
        </w:rPr>
      </w:pPr>
      <w:r w:rsidRPr="00E40841">
        <w:rPr>
          <w:bCs/>
          <w:iCs/>
          <w:color w:val="004A98"/>
        </w:rPr>
        <w:t xml:space="preserve">Colorado Geological Survey. Post Wildfire Hazards </w:t>
      </w:r>
      <w:proofErr w:type="gramStart"/>
      <w:r w:rsidRPr="00E40841">
        <w:rPr>
          <w:bCs/>
          <w:iCs/>
          <w:color w:val="004A98"/>
        </w:rPr>
        <w:t>-  Mudslides</w:t>
      </w:r>
      <w:proofErr w:type="gramEnd"/>
      <w:r w:rsidRPr="00E40841">
        <w:rPr>
          <w:bCs/>
          <w:iCs/>
          <w:color w:val="004A98"/>
        </w:rPr>
        <w:t xml:space="preserve"> (Debris Flows). </w:t>
      </w:r>
      <w:hyperlink r:id="rId15" w:history="1">
        <w:r w:rsidR="00B51751" w:rsidRPr="00E40841">
          <w:rPr>
            <w:rStyle w:val="Hyperlink"/>
            <w:bCs/>
            <w:iCs/>
          </w:rPr>
          <w:t>http://www.co.nrcs.usda.gov/news/pas/2012_Fires/CGS_Post-Wildfire_Mudslides.pdf. 2012</w:t>
        </w:r>
      </w:hyperlink>
      <w:r w:rsidRPr="00E40841">
        <w:rPr>
          <w:bCs/>
          <w:iCs/>
          <w:color w:val="004A98"/>
        </w:rPr>
        <w:t>.</w:t>
      </w:r>
    </w:p>
    <w:p w14:paraId="4AD41043" w14:textId="77777777" w:rsidR="00B51751" w:rsidRPr="00E40841" w:rsidRDefault="00B51751" w:rsidP="00E40841">
      <w:pPr>
        <w:rPr>
          <w:bCs/>
          <w:iCs/>
          <w:color w:val="004A98"/>
        </w:rPr>
      </w:pPr>
    </w:p>
    <w:p w14:paraId="5AE9DE3E" w14:textId="6D898015" w:rsidR="00E40841" w:rsidRDefault="00E40841" w:rsidP="00E40841">
      <w:pPr>
        <w:rPr>
          <w:bCs/>
          <w:iCs/>
          <w:color w:val="004A98"/>
        </w:rPr>
      </w:pPr>
      <w:r w:rsidRPr="00E40841">
        <w:rPr>
          <w:bCs/>
          <w:iCs/>
          <w:color w:val="004A98"/>
        </w:rPr>
        <w:t xml:space="preserve">Montana State University Extension.  </w:t>
      </w:r>
      <w:r w:rsidRPr="00E40841">
        <w:rPr>
          <w:bCs/>
          <w:i/>
          <w:iCs/>
          <w:color w:val="004A98"/>
        </w:rPr>
        <w:t>After Wildfire – Information for landowners coping with the aftermath of wildfire</w:t>
      </w:r>
      <w:r w:rsidRPr="00E40841">
        <w:rPr>
          <w:bCs/>
          <w:iCs/>
          <w:color w:val="004A98"/>
        </w:rPr>
        <w:t xml:space="preserve">. </w:t>
      </w:r>
      <w:hyperlink r:id="rId16" w:history="1">
        <w:r w:rsidRPr="00E40841">
          <w:rPr>
            <w:rStyle w:val="Hyperlink"/>
            <w:bCs/>
            <w:iCs/>
          </w:rPr>
          <w:t>http://forestandrange.org/modules/afterwildfire/pdfs/fence.pdf</w:t>
        </w:r>
      </w:hyperlink>
      <w:r w:rsidRPr="00E40841">
        <w:rPr>
          <w:bCs/>
          <w:iCs/>
          <w:color w:val="004A98"/>
        </w:rPr>
        <w:t xml:space="preserve"> </w:t>
      </w:r>
    </w:p>
    <w:p w14:paraId="25B8317B" w14:textId="77777777" w:rsidR="00B51751" w:rsidRPr="00E40841" w:rsidRDefault="00B51751" w:rsidP="00E40841">
      <w:pPr>
        <w:rPr>
          <w:bCs/>
          <w:iCs/>
          <w:color w:val="004A98"/>
        </w:rPr>
      </w:pPr>
    </w:p>
    <w:p w14:paraId="58FFD620" w14:textId="5DDD2DFA" w:rsidR="00E40841" w:rsidRDefault="00E40841" w:rsidP="00E40841">
      <w:pPr>
        <w:rPr>
          <w:bCs/>
          <w:iCs/>
          <w:color w:val="004A98"/>
        </w:rPr>
      </w:pPr>
      <w:r w:rsidRPr="00E40841">
        <w:rPr>
          <w:bCs/>
          <w:iCs/>
          <w:color w:val="004A98"/>
        </w:rPr>
        <w:t xml:space="preserve">US Forest Service. Aerial Application of Fire Retardant. </w:t>
      </w:r>
      <w:hyperlink r:id="rId17" w:history="1">
        <w:r w:rsidR="00CA2211" w:rsidRPr="00C855BB">
          <w:rPr>
            <w:rStyle w:val="Hyperlink"/>
          </w:rPr>
          <w:t xml:space="preserve"> </w:t>
        </w:r>
        <w:r w:rsidR="00CA2211" w:rsidRPr="00C855BB">
          <w:rPr>
            <w:rStyle w:val="Hyperlink"/>
            <w:bCs/>
            <w:iCs/>
          </w:rPr>
          <w:t>https://www.fs.usda.gov/sites/default/files/media_wysiwyg/wfcs_rod_12_15_11_0.pdf</w:t>
        </w:r>
        <w:r w:rsidR="00CA2211" w:rsidRPr="00C855BB">
          <w:rPr>
            <w:rStyle w:val="Hyperlink"/>
            <w:bCs/>
            <w:iCs/>
          </w:rPr>
          <w:t xml:space="preserve">  </w:t>
        </w:r>
      </w:hyperlink>
      <w:r w:rsidRPr="00E40841">
        <w:rPr>
          <w:bCs/>
          <w:iCs/>
          <w:color w:val="004A98"/>
        </w:rPr>
        <w:t>2012</w:t>
      </w:r>
    </w:p>
    <w:p w14:paraId="41EB5382" w14:textId="77777777" w:rsidR="00B51751" w:rsidRPr="00E40841" w:rsidRDefault="00B51751" w:rsidP="00E40841">
      <w:pPr>
        <w:rPr>
          <w:bCs/>
          <w:iCs/>
          <w:color w:val="004A98"/>
        </w:rPr>
      </w:pPr>
    </w:p>
    <w:p w14:paraId="69C66F27" w14:textId="77777777" w:rsidR="00E40841" w:rsidRDefault="00E40841" w:rsidP="00E40841">
      <w:pPr>
        <w:rPr>
          <w:bCs/>
          <w:iCs/>
          <w:color w:val="004A98"/>
        </w:rPr>
      </w:pPr>
      <w:r w:rsidRPr="00E40841">
        <w:rPr>
          <w:bCs/>
          <w:iCs/>
          <w:color w:val="004A98"/>
        </w:rPr>
        <w:t xml:space="preserve">US Geological Survey. Southern California – Wildfires and Debris Flows. </w:t>
      </w:r>
      <w:hyperlink r:id="rId18" w:history="1">
        <w:r w:rsidRPr="00E40841">
          <w:rPr>
            <w:rStyle w:val="Hyperlink"/>
            <w:bCs/>
            <w:iCs/>
          </w:rPr>
          <w:t>http://pubs.usgs.gov/fs/</w:t>
        </w:r>
        <w:r w:rsidRPr="00E40841">
          <w:rPr>
            <w:rStyle w:val="Hyperlink"/>
            <w:bCs/>
            <w:iCs/>
          </w:rPr>
          <w:t>2</w:t>
        </w:r>
        <w:r w:rsidRPr="00E40841">
          <w:rPr>
            <w:rStyle w:val="Hyperlink"/>
            <w:bCs/>
            <w:iCs/>
          </w:rPr>
          <w:t>005/3106/pdf/FS-3106.pdf</w:t>
        </w:r>
      </w:hyperlink>
      <w:r w:rsidRPr="00E40841">
        <w:rPr>
          <w:bCs/>
          <w:iCs/>
          <w:color w:val="004A98"/>
        </w:rPr>
        <w:t>.  2005</w:t>
      </w:r>
    </w:p>
    <w:p w14:paraId="2DF5E429" w14:textId="77777777" w:rsidR="00B51751" w:rsidRPr="00E40841" w:rsidRDefault="00B51751" w:rsidP="00E40841">
      <w:pPr>
        <w:rPr>
          <w:bCs/>
          <w:iCs/>
          <w:color w:val="004A98"/>
        </w:rPr>
      </w:pPr>
    </w:p>
    <w:p w14:paraId="7CA309B9" w14:textId="22789A8B" w:rsidR="00E40841" w:rsidRPr="00E40841" w:rsidRDefault="00E40841" w:rsidP="00E40841">
      <w:pPr>
        <w:rPr>
          <w:bCs/>
          <w:iCs/>
          <w:color w:val="004A98"/>
        </w:rPr>
      </w:pPr>
      <w:r w:rsidRPr="00E40841">
        <w:rPr>
          <w:bCs/>
          <w:iCs/>
          <w:color w:val="004A98"/>
        </w:rPr>
        <w:t xml:space="preserve">University of California, Division of Agriculture and Natural Resources. Wildfire </w:t>
      </w:r>
      <w:hyperlink r:id="rId19" w:history="1">
        <w:r w:rsidR="00CA2211" w:rsidRPr="00C855BB">
          <w:rPr>
            <w:rStyle w:val="Hyperlink"/>
          </w:rPr>
          <w:t>https://ucanr.edu/site/division-agriculture-and-natural-resources/wildfire</w:t>
        </w:r>
      </w:hyperlink>
      <w:r w:rsidR="00CA2211">
        <w:t xml:space="preserve"> </w:t>
      </w:r>
    </w:p>
    <w:p w14:paraId="5EBFE26C" w14:textId="3488CA8E" w:rsidR="00E40841" w:rsidRDefault="00E40841">
      <w:pPr>
        <w:spacing w:after="160" w:line="259" w:lineRule="auto"/>
        <w:rPr>
          <w:iCs/>
          <w:color w:val="004A98"/>
        </w:rPr>
      </w:pPr>
      <w:r>
        <w:rPr>
          <w:iCs/>
          <w:color w:val="004A98"/>
        </w:rPr>
        <w:br w:type="page"/>
      </w:r>
    </w:p>
    <w:p w14:paraId="7AB53579" w14:textId="77777777" w:rsidR="00E40841" w:rsidRDefault="00E40841" w:rsidP="00E40841">
      <w:pPr>
        <w:jc w:val="center"/>
        <w:rPr>
          <w:color w:val="004A98"/>
        </w:rPr>
      </w:pPr>
      <w:r>
        <w:rPr>
          <w:noProof/>
        </w:rPr>
        <w:lastRenderedPageBreak/>
        <w:drawing>
          <wp:inline distT="0" distB="0" distL="0" distR="0" wp14:anchorId="3E0A0255" wp14:editId="07CD8703">
            <wp:extent cx="1543050" cy="833017"/>
            <wp:effectExtent l="0" t="0" r="0" b="0"/>
            <wp:docPr id="1216861828"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7353" name="Picture 1" descr="DEQ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833017"/>
                    </a:xfrm>
                    <a:prstGeom prst="rect">
                      <a:avLst/>
                    </a:prstGeom>
                  </pic:spPr>
                </pic:pic>
              </a:graphicData>
            </a:graphic>
          </wp:inline>
        </w:drawing>
      </w:r>
    </w:p>
    <w:p w14:paraId="14D1572C" w14:textId="0E85E3E2" w:rsidR="00E40841" w:rsidRDefault="00E40841" w:rsidP="00E40841">
      <w:pPr>
        <w:jc w:val="center"/>
        <w:rPr>
          <w:rFonts w:ascii="Calibri" w:eastAsiaTheme="majorEastAsia" w:hAnsi="Calibri" w:cstheme="majorBidi"/>
          <w:b/>
          <w:caps/>
          <w:color w:val="004A98"/>
          <w:sz w:val="36"/>
          <w:szCs w:val="32"/>
        </w:rPr>
      </w:pPr>
      <w:r>
        <w:rPr>
          <w:rFonts w:ascii="Calibri" w:eastAsiaTheme="majorEastAsia" w:hAnsi="Calibri" w:cstheme="majorBidi"/>
          <w:b/>
          <w:caps/>
          <w:color w:val="004A98"/>
          <w:sz w:val="36"/>
          <w:szCs w:val="32"/>
        </w:rPr>
        <w:t>Disinfecting Drinking Water (from US EPA)</w:t>
      </w:r>
    </w:p>
    <w:p w14:paraId="53F02A06" w14:textId="292D2733" w:rsidR="00E40841" w:rsidRPr="00C11B9C" w:rsidRDefault="00E40841" w:rsidP="00E40841">
      <w:pPr>
        <w:jc w:val="center"/>
        <w:rPr>
          <w:rFonts w:ascii="Calibri" w:eastAsiaTheme="majorEastAsia" w:hAnsi="Calibri" w:cstheme="majorBidi"/>
          <w:b/>
          <w:caps/>
          <w:color w:val="004A98"/>
          <w:sz w:val="36"/>
          <w:szCs w:val="32"/>
        </w:rPr>
      </w:pPr>
      <w:r>
        <w:rPr>
          <w:noProof/>
        </w:rPr>
        <mc:AlternateContent>
          <mc:Choice Requires="wpg">
            <w:drawing>
              <wp:anchor distT="0" distB="0" distL="114300" distR="114300" simplePos="0" relativeHeight="251661824" behindDoc="0" locked="0" layoutInCell="1" allowOverlap="1" wp14:anchorId="0989242D" wp14:editId="0114C4B7">
                <wp:simplePos x="0" y="0"/>
                <wp:positionH relativeFrom="margin">
                  <wp:posOffset>-739140</wp:posOffset>
                </wp:positionH>
                <wp:positionV relativeFrom="paragraph">
                  <wp:posOffset>121920</wp:posOffset>
                </wp:positionV>
                <wp:extent cx="8086725" cy="266700"/>
                <wp:effectExtent l="0" t="38100" r="47625" b="0"/>
                <wp:wrapNone/>
                <wp:docPr id="385274214"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86725" cy="266700"/>
                          <a:chOff x="0" y="0"/>
                          <a:chExt cx="8086725" cy="266700"/>
                        </a:xfrm>
                      </wpg:grpSpPr>
                      <wps:wsp>
                        <wps:cNvPr id="1241849817" name="Straight Connector 8"/>
                        <wps:cNvCnPr/>
                        <wps:spPr>
                          <a:xfrm>
                            <a:off x="0" y="0"/>
                            <a:ext cx="8086725" cy="0"/>
                          </a:xfrm>
                          <a:prstGeom prst="line">
                            <a:avLst/>
                          </a:prstGeom>
                          <a:ln w="76200">
                            <a:solidFill>
                              <a:srgbClr val="009ADE"/>
                            </a:solidFill>
                          </a:ln>
                        </wps:spPr>
                        <wps:style>
                          <a:lnRef idx="1">
                            <a:schemeClr val="accent1"/>
                          </a:lnRef>
                          <a:fillRef idx="0">
                            <a:schemeClr val="accent1"/>
                          </a:fillRef>
                          <a:effectRef idx="0">
                            <a:schemeClr val="accent1"/>
                          </a:effectRef>
                          <a:fontRef idx="minor">
                            <a:schemeClr val="tx1"/>
                          </a:fontRef>
                        </wps:style>
                        <wps:bodyPr/>
                      </wps:wsp>
                      <wps:wsp>
                        <wps:cNvPr id="1783443259" name="Isosceles Triangle 9"/>
                        <wps:cNvSpPr/>
                        <wps:spPr>
                          <a:xfrm rot="10800000">
                            <a:off x="3857625" y="38100"/>
                            <a:ext cx="428625" cy="228600"/>
                          </a:xfrm>
                          <a:prstGeom prst="triangle">
                            <a:avLst/>
                          </a:prstGeom>
                          <a:solidFill>
                            <a:srgbClr val="009AD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DEBF7" id="Group 10" o:spid="_x0000_s1026" alt="&quot;&quot;" style="position:absolute;margin-left:-58.2pt;margin-top:9.6pt;width:636.75pt;height:21pt;z-index:251661824;mso-position-horizontal-relative:margin" coordsize="8086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">
                <v:line id="Straight Connector 8" o:spid="_x0000_s1027" style="position:absolute;visibility:visible;mso-wrap-style:square" from="0,0" to="80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" strokecolor="#009ade" strokeweight="6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8" type="#_x0000_t5" style="position:absolute;left:38576;top:381;width:4286;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" fillcolor="#009ade" stroked="f" strokeweight="1pt"/>
                <w10:wrap anchorx="margin"/>
              </v:group>
            </w:pict>
          </mc:Fallback>
        </mc:AlternateContent>
      </w:r>
    </w:p>
    <w:p w14:paraId="7ECF8884" w14:textId="77777777" w:rsidR="00A47BB8" w:rsidRDefault="00A47BB8" w:rsidP="00C11B9C">
      <w:pPr>
        <w:rPr>
          <w:iCs/>
          <w:color w:val="004A98"/>
        </w:rPr>
      </w:pPr>
    </w:p>
    <w:p w14:paraId="1D167D80" w14:textId="77777777" w:rsidR="00E40841" w:rsidRPr="0010247D" w:rsidRDefault="00E40841" w:rsidP="00E40841">
      <w:pPr>
        <w:pStyle w:val="Heading3DEQ"/>
      </w:pPr>
      <w:r w:rsidRPr="00D63D20">
        <w:rPr>
          <w:bCs/>
        </w:rPr>
        <w:t>When boiling is not practical,</w:t>
      </w:r>
      <w:r w:rsidRPr="00D63D20">
        <w:t xml:space="preserve"> </w:t>
      </w:r>
      <w:r w:rsidRPr="00D63D20">
        <w:rPr>
          <w:bCs/>
        </w:rPr>
        <w:t>certain chemicals will kill most harmful or disease-causing organisms.</w:t>
      </w:r>
    </w:p>
    <w:p w14:paraId="6A0C11B7" w14:textId="41841D42" w:rsidR="00E40841" w:rsidRDefault="00E40841" w:rsidP="00E40841">
      <w:pPr>
        <w:rPr>
          <w:color w:val="004A98"/>
        </w:rPr>
      </w:pPr>
      <w:r w:rsidRPr="00D63D20">
        <w:rPr>
          <w:color w:val="004A98"/>
        </w:rPr>
        <w:t xml:space="preserve">For chemical disinfection to be effective the water must be filtered and settled first. Chlorine and iodine are the two chemicals commonly used to treat water. They are somewhat effective in protecting against exposure to </w:t>
      </w:r>
      <w:r w:rsidRPr="00D63D20">
        <w:rPr>
          <w:i/>
          <w:iCs/>
          <w:color w:val="004A98"/>
        </w:rPr>
        <w:t>Giardia but</w:t>
      </w:r>
      <w:r w:rsidRPr="00D63D20">
        <w:rPr>
          <w:color w:val="004A98"/>
        </w:rPr>
        <w:t xml:space="preserve"> may not be effective in controlling more resistant organisms like </w:t>
      </w:r>
      <w:r w:rsidRPr="00D63D20">
        <w:rPr>
          <w:i/>
          <w:iCs/>
          <w:color w:val="004A98"/>
        </w:rPr>
        <w:t>Cryptosporidium.</w:t>
      </w:r>
      <w:r w:rsidRPr="00D63D20">
        <w:rPr>
          <w:color w:val="004A98"/>
        </w:rPr>
        <w:t xml:space="preserve"> Chlorine is generally more effective than iodine in controlling </w:t>
      </w:r>
      <w:r w:rsidRPr="00D63D20">
        <w:rPr>
          <w:i/>
          <w:iCs/>
          <w:color w:val="004A98"/>
        </w:rPr>
        <w:t>Giardia</w:t>
      </w:r>
      <w:r w:rsidRPr="00D63D20">
        <w:rPr>
          <w:color w:val="004A98"/>
        </w:rPr>
        <w:t>, and both disinfectants work much better in warm water.</w:t>
      </w:r>
    </w:p>
    <w:p w14:paraId="6C10932A" w14:textId="77777777" w:rsidR="00E40841" w:rsidRDefault="00E40841" w:rsidP="00E40841">
      <w:pPr>
        <w:rPr>
          <w:color w:val="004A98"/>
        </w:rPr>
      </w:pPr>
    </w:p>
    <w:p w14:paraId="52EAA280" w14:textId="77777777" w:rsidR="00E40841" w:rsidRPr="00D63D20" w:rsidRDefault="00E40841" w:rsidP="00E40841">
      <w:pPr>
        <w:pStyle w:val="Heading3DEQ"/>
      </w:pPr>
      <w:r w:rsidRPr="00D63D20">
        <w:rPr>
          <w:bCs/>
        </w:rPr>
        <w:t>You can use non-scented, household chlorine bleach that contains a chlorine compound to disinfect water.</w:t>
      </w:r>
    </w:p>
    <w:p w14:paraId="0E68E63D" w14:textId="77777777" w:rsidR="00E40841" w:rsidRDefault="00E40841" w:rsidP="00E40841">
      <w:pPr>
        <w:rPr>
          <w:color w:val="004A98"/>
        </w:rPr>
      </w:pPr>
      <w:r w:rsidRPr="00D63D20">
        <w:rPr>
          <w:color w:val="004A98"/>
        </w:rPr>
        <w:t>Do not use non-chlorine bleach to disinfect water. Typically, household chlorine bleaches will be 5.25% available chlorine. Follow the procedure written on the label. When the necessary procedure is not given, find the percentage of available chlorine on the label and use the information in the following table as a guide (1/8 teaspoon and 8 drops are about the same quantity).</w:t>
      </w:r>
    </w:p>
    <w:p w14:paraId="69556E8D" w14:textId="77777777" w:rsidR="00E40841" w:rsidRDefault="00E40841" w:rsidP="00E40841">
      <w:pPr>
        <w:rPr>
          <w:color w:val="004A98"/>
        </w:rPr>
      </w:pPr>
    </w:p>
    <w:p w14:paraId="0D7F0080" w14:textId="77777777" w:rsidR="00E40841" w:rsidRPr="00667B58" w:rsidRDefault="00E40841" w:rsidP="00E40841">
      <w:pPr>
        <w:pStyle w:val="Caption"/>
        <w:keepNext/>
        <w:rPr>
          <w:color w:val="004A98"/>
          <w:sz w:val="22"/>
          <w:szCs w:val="22"/>
        </w:rPr>
      </w:pPr>
      <w:r w:rsidRPr="00667B58">
        <w:rPr>
          <w:color w:val="004A98"/>
          <w:sz w:val="22"/>
          <w:szCs w:val="22"/>
        </w:rPr>
        <w:t xml:space="preserve">Table </w:t>
      </w:r>
      <w:r w:rsidRPr="00667B58">
        <w:rPr>
          <w:color w:val="004A98"/>
          <w:sz w:val="22"/>
          <w:szCs w:val="22"/>
        </w:rPr>
        <w:fldChar w:fldCharType="begin"/>
      </w:r>
      <w:r w:rsidRPr="00667B58">
        <w:rPr>
          <w:color w:val="004A98"/>
          <w:sz w:val="22"/>
          <w:szCs w:val="22"/>
        </w:rPr>
        <w:instrText xml:space="preserve"> SEQ Table \* ARABIC </w:instrText>
      </w:r>
      <w:r w:rsidRPr="00667B58">
        <w:rPr>
          <w:color w:val="004A98"/>
          <w:sz w:val="22"/>
          <w:szCs w:val="22"/>
        </w:rPr>
        <w:fldChar w:fldCharType="separate"/>
      </w:r>
      <w:r w:rsidRPr="00667B58">
        <w:rPr>
          <w:noProof/>
          <w:color w:val="004A98"/>
          <w:sz w:val="22"/>
          <w:szCs w:val="22"/>
        </w:rPr>
        <w:t>1</w:t>
      </w:r>
      <w:r w:rsidRPr="00667B58">
        <w:rPr>
          <w:color w:val="004A98"/>
          <w:sz w:val="22"/>
          <w:szCs w:val="22"/>
        </w:rPr>
        <w:fldChar w:fldCharType="end"/>
      </w:r>
      <w:r w:rsidRPr="00667B58">
        <w:rPr>
          <w:color w:val="004A98"/>
          <w:sz w:val="22"/>
          <w:szCs w:val="22"/>
        </w:rPr>
        <w:t>: Available chlorine percentage to drops per liter of clear water</w:t>
      </w:r>
    </w:p>
    <w:tbl>
      <w:tblPr>
        <w:tblStyle w:val="TableGrid"/>
        <w:tblW w:w="4849" w:type="pct"/>
        <w:tblLook w:val="04A0" w:firstRow="1" w:lastRow="0" w:firstColumn="1" w:lastColumn="0" w:noHBand="0" w:noVBand="1"/>
      </w:tblPr>
      <w:tblGrid>
        <w:gridCol w:w="2399"/>
        <w:gridCol w:w="4854"/>
        <w:gridCol w:w="3211"/>
      </w:tblGrid>
      <w:tr w:rsidR="00E40841" w:rsidRPr="00782811" w14:paraId="3761DAC6" w14:textId="77777777" w:rsidTr="004814DE">
        <w:tc>
          <w:tcPr>
            <w:tcW w:w="2398" w:type="dxa"/>
            <w:hideMark/>
          </w:tcPr>
          <w:p w14:paraId="5C42E9D8" w14:textId="77777777" w:rsidR="00E40841" w:rsidRPr="00782811" w:rsidRDefault="00E40841" w:rsidP="004814DE">
            <w:pPr>
              <w:rPr>
                <w:color w:val="004A98"/>
              </w:rPr>
            </w:pPr>
            <w:r w:rsidRPr="00782811">
              <w:rPr>
                <w:b/>
                <w:bCs/>
                <w:color w:val="004A98"/>
              </w:rPr>
              <w:t>Available Chlorine</w:t>
            </w:r>
          </w:p>
        </w:tc>
        <w:tc>
          <w:tcPr>
            <w:tcW w:w="4851" w:type="dxa"/>
            <w:hideMark/>
          </w:tcPr>
          <w:p w14:paraId="0E11D7EB" w14:textId="77777777" w:rsidR="00E40841" w:rsidRPr="00782811" w:rsidRDefault="00E40841" w:rsidP="004814DE">
            <w:pPr>
              <w:rPr>
                <w:color w:val="004A98"/>
              </w:rPr>
            </w:pPr>
            <w:r w:rsidRPr="00782811">
              <w:rPr>
                <w:b/>
                <w:bCs/>
                <w:color w:val="004A98"/>
              </w:rPr>
              <w:t>Drops per Quart/Gallon of Clear Water</w:t>
            </w:r>
          </w:p>
        </w:tc>
        <w:tc>
          <w:tcPr>
            <w:tcW w:w="3209" w:type="dxa"/>
            <w:hideMark/>
          </w:tcPr>
          <w:p w14:paraId="5D94FAAE" w14:textId="77777777" w:rsidR="00E40841" w:rsidRPr="00782811" w:rsidRDefault="00E40841" w:rsidP="004814DE">
            <w:pPr>
              <w:rPr>
                <w:color w:val="004A98"/>
              </w:rPr>
            </w:pPr>
            <w:r w:rsidRPr="00782811">
              <w:rPr>
                <w:b/>
                <w:bCs/>
                <w:color w:val="004A98"/>
              </w:rPr>
              <w:t>Drops per Liter of Clear Water</w:t>
            </w:r>
          </w:p>
        </w:tc>
      </w:tr>
      <w:tr w:rsidR="00E40841" w:rsidRPr="00782811" w14:paraId="5F96C9D7" w14:textId="77777777" w:rsidTr="004814DE">
        <w:tc>
          <w:tcPr>
            <w:tcW w:w="2398" w:type="dxa"/>
            <w:hideMark/>
          </w:tcPr>
          <w:p w14:paraId="4012B78B" w14:textId="77777777" w:rsidR="00E40841" w:rsidRPr="00782811" w:rsidRDefault="00E40841" w:rsidP="004814DE">
            <w:pPr>
              <w:rPr>
                <w:color w:val="004A98"/>
              </w:rPr>
            </w:pPr>
            <w:r w:rsidRPr="00782811">
              <w:rPr>
                <w:color w:val="004A98"/>
              </w:rPr>
              <w:t>1%</w:t>
            </w:r>
          </w:p>
        </w:tc>
        <w:tc>
          <w:tcPr>
            <w:tcW w:w="4851" w:type="dxa"/>
            <w:hideMark/>
          </w:tcPr>
          <w:p w14:paraId="291832A1" w14:textId="77777777" w:rsidR="00E40841" w:rsidRPr="00782811" w:rsidRDefault="00E40841" w:rsidP="004814DE">
            <w:pPr>
              <w:rPr>
                <w:color w:val="004A98"/>
              </w:rPr>
            </w:pPr>
            <w:r w:rsidRPr="00782811">
              <w:rPr>
                <w:color w:val="004A98"/>
              </w:rPr>
              <w:t>10 per Quart - 40 per Gallon</w:t>
            </w:r>
          </w:p>
        </w:tc>
        <w:tc>
          <w:tcPr>
            <w:tcW w:w="3209" w:type="dxa"/>
            <w:hideMark/>
          </w:tcPr>
          <w:p w14:paraId="205B09E1" w14:textId="77777777" w:rsidR="00E40841" w:rsidRPr="00782811" w:rsidRDefault="00E40841" w:rsidP="004814DE">
            <w:pPr>
              <w:rPr>
                <w:color w:val="004A98"/>
              </w:rPr>
            </w:pPr>
            <w:r w:rsidRPr="00782811">
              <w:rPr>
                <w:color w:val="004A98"/>
              </w:rPr>
              <w:t>10 per Liter</w:t>
            </w:r>
          </w:p>
        </w:tc>
      </w:tr>
      <w:tr w:rsidR="00E40841" w:rsidRPr="00782811" w14:paraId="708004CC" w14:textId="77777777" w:rsidTr="004814DE">
        <w:tc>
          <w:tcPr>
            <w:tcW w:w="2398" w:type="dxa"/>
            <w:hideMark/>
          </w:tcPr>
          <w:p w14:paraId="36CA136C" w14:textId="77777777" w:rsidR="00E40841" w:rsidRPr="00782811" w:rsidRDefault="00E40841" w:rsidP="004814DE">
            <w:pPr>
              <w:rPr>
                <w:color w:val="004A98"/>
              </w:rPr>
            </w:pPr>
            <w:r w:rsidRPr="00782811">
              <w:rPr>
                <w:color w:val="004A98"/>
              </w:rPr>
              <w:t xml:space="preserve">4-6% </w:t>
            </w:r>
          </w:p>
        </w:tc>
        <w:tc>
          <w:tcPr>
            <w:tcW w:w="4851" w:type="dxa"/>
            <w:hideMark/>
          </w:tcPr>
          <w:p w14:paraId="0157F9AB" w14:textId="77777777" w:rsidR="00E40841" w:rsidRPr="00782811" w:rsidRDefault="00E40841" w:rsidP="004814DE">
            <w:pPr>
              <w:rPr>
                <w:color w:val="004A98"/>
              </w:rPr>
            </w:pPr>
            <w:r w:rsidRPr="00782811">
              <w:rPr>
                <w:color w:val="004A98"/>
              </w:rPr>
              <w:t>2 per Quart - 8 per Gallon (1/8 teaspoon)</w:t>
            </w:r>
          </w:p>
        </w:tc>
        <w:tc>
          <w:tcPr>
            <w:tcW w:w="3209" w:type="dxa"/>
            <w:hideMark/>
          </w:tcPr>
          <w:p w14:paraId="2711CA06" w14:textId="77777777" w:rsidR="00E40841" w:rsidRPr="00782811" w:rsidRDefault="00E40841" w:rsidP="004814DE">
            <w:pPr>
              <w:rPr>
                <w:color w:val="004A98"/>
              </w:rPr>
            </w:pPr>
            <w:r w:rsidRPr="00782811">
              <w:rPr>
                <w:color w:val="004A98"/>
              </w:rPr>
              <w:t>2 per Liter</w:t>
            </w:r>
          </w:p>
        </w:tc>
      </w:tr>
      <w:tr w:rsidR="00E40841" w:rsidRPr="00782811" w14:paraId="1A2029D1" w14:textId="77777777" w:rsidTr="004814DE">
        <w:tc>
          <w:tcPr>
            <w:tcW w:w="2398" w:type="dxa"/>
            <w:hideMark/>
          </w:tcPr>
          <w:p w14:paraId="7A44E96C" w14:textId="77777777" w:rsidR="00E40841" w:rsidRPr="00782811" w:rsidRDefault="00E40841" w:rsidP="004814DE">
            <w:pPr>
              <w:rPr>
                <w:color w:val="004A98"/>
              </w:rPr>
            </w:pPr>
            <w:r w:rsidRPr="00782811">
              <w:rPr>
                <w:color w:val="004A98"/>
              </w:rPr>
              <w:t>7-10%</w:t>
            </w:r>
          </w:p>
        </w:tc>
        <w:tc>
          <w:tcPr>
            <w:tcW w:w="4851" w:type="dxa"/>
            <w:hideMark/>
          </w:tcPr>
          <w:p w14:paraId="40BBDEA1" w14:textId="77777777" w:rsidR="00E40841" w:rsidRPr="00782811" w:rsidRDefault="00E40841" w:rsidP="004814DE">
            <w:pPr>
              <w:rPr>
                <w:color w:val="004A98"/>
              </w:rPr>
            </w:pPr>
            <w:r w:rsidRPr="00782811">
              <w:rPr>
                <w:color w:val="004A98"/>
              </w:rPr>
              <w:t>1 per Quart - 4 per Gallon</w:t>
            </w:r>
          </w:p>
        </w:tc>
        <w:tc>
          <w:tcPr>
            <w:tcW w:w="3209" w:type="dxa"/>
            <w:hideMark/>
          </w:tcPr>
          <w:p w14:paraId="02588CDA" w14:textId="77777777" w:rsidR="00E40841" w:rsidRPr="00782811" w:rsidRDefault="00E40841" w:rsidP="004814DE">
            <w:pPr>
              <w:rPr>
                <w:color w:val="004A98"/>
              </w:rPr>
            </w:pPr>
            <w:r w:rsidRPr="00782811">
              <w:rPr>
                <w:color w:val="004A98"/>
              </w:rPr>
              <w:t>1 per Liter</w:t>
            </w:r>
          </w:p>
        </w:tc>
      </w:tr>
    </w:tbl>
    <w:p w14:paraId="5EF0E741" w14:textId="77777777" w:rsidR="00E40841" w:rsidRPr="00667B58" w:rsidRDefault="00E40841" w:rsidP="00E40841">
      <w:pPr>
        <w:rPr>
          <w:color w:val="004A98"/>
        </w:rPr>
      </w:pPr>
    </w:p>
    <w:p w14:paraId="5AE49F86" w14:textId="77777777" w:rsidR="00E40841" w:rsidRDefault="00E40841" w:rsidP="00E40841">
      <w:pPr>
        <w:rPr>
          <w:color w:val="004A98"/>
        </w:rPr>
      </w:pPr>
      <w:r w:rsidRPr="0016254F">
        <w:rPr>
          <w:color w:val="004A98"/>
        </w:rPr>
        <w:t>(If the strength of the bleach is unknown, add ten drops per quart or liter of filtered and settled water. Double the amount of chlorine for cloudy, murky or colored water or water that is extremely cold.)</w:t>
      </w:r>
    </w:p>
    <w:p w14:paraId="0FC8BBA3" w14:textId="77777777" w:rsidR="00E40841" w:rsidRPr="0016254F" w:rsidRDefault="00E40841" w:rsidP="00E40841">
      <w:pPr>
        <w:rPr>
          <w:color w:val="004A98"/>
        </w:rPr>
      </w:pPr>
    </w:p>
    <w:p w14:paraId="22D31B88" w14:textId="77777777" w:rsidR="00E40841" w:rsidRDefault="00E40841" w:rsidP="00E40841">
      <w:pPr>
        <w:rPr>
          <w:rStyle w:val="Hyperlink"/>
          <w:color w:val="004A98"/>
          <w:u w:val="none"/>
        </w:rPr>
      </w:pPr>
      <w:r w:rsidRPr="0016254F">
        <w:rPr>
          <w:color w:val="004A98"/>
        </w:rPr>
        <w:t>Mix the treated water thoroughly and allow it to stand, preferably covered, for 30 minutes. The water should have a slight chlorine odor. If not, repeat the dosage and allow the water to stand for an additional 15 minutes. If the treated water has too strong a chlorine taste, allow the water to stand exposed to the air for a few hours or pour it from one clean container to another several times.</w:t>
      </w:r>
    </w:p>
    <w:p w14:paraId="17D3F68B" w14:textId="77777777" w:rsidR="00E40841" w:rsidRDefault="00E40841" w:rsidP="00E40841">
      <w:pPr>
        <w:rPr>
          <w:rStyle w:val="Hyperlink"/>
          <w:color w:val="004A98"/>
          <w:u w:val="none"/>
        </w:rPr>
      </w:pPr>
    </w:p>
    <w:p w14:paraId="39A5E692" w14:textId="77777777" w:rsidR="00E40841" w:rsidRDefault="00E40841" w:rsidP="00E40841">
      <w:pPr>
        <w:rPr>
          <w:rStyle w:val="Hyperlink"/>
          <w:color w:val="004A98"/>
          <w:u w:val="none"/>
        </w:rPr>
      </w:pPr>
    </w:p>
    <w:p w14:paraId="2C8B5219" w14:textId="77777777" w:rsidR="00E40841" w:rsidRDefault="00E40841" w:rsidP="00E40841">
      <w:pPr>
        <w:pStyle w:val="Heading2"/>
      </w:pPr>
      <w:r w:rsidRPr="0016254F">
        <w:rPr>
          <w:bCs/>
        </w:rPr>
        <w:t>Shock Chlorination for Wells</w:t>
      </w:r>
    </w:p>
    <w:p w14:paraId="77D94180" w14:textId="77777777" w:rsidR="00E40841" w:rsidRPr="0016254F" w:rsidRDefault="00E40841" w:rsidP="00E40841">
      <w:pPr>
        <w:pStyle w:val="Heading3DEQ"/>
        <w:rPr>
          <w:iCs/>
        </w:rPr>
      </w:pPr>
      <w:r w:rsidRPr="0016254F">
        <w:rPr>
          <w:iCs/>
        </w:rPr>
        <w:t xml:space="preserve">What should I do if my water is contaminated with bacteria? </w:t>
      </w:r>
    </w:p>
    <w:p w14:paraId="64B2C315" w14:textId="77777777" w:rsidR="00E40841" w:rsidRDefault="00E40841" w:rsidP="00E40841">
      <w:pPr>
        <w:rPr>
          <w:iCs/>
          <w:color w:val="004A98"/>
        </w:rPr>
      </w:pPr>
      <w:r w:rsidRPr="0016254F">
        <w:rPr>
          <w:iCs/>
          <w:color w:val="004A98"/>
        </w:rPr>
        <w:t>First, don't panic! Bacterial contamination is common. Studies show that more than 40 percent of private water supplies are contaminated with coliform bacteria.  These are common bacteria that have been inadvertently introduced into your well, and they can be removed.  If your well is reported to have E. coli or fecal coliform bacteria, do not use the water and contact your local health department for guidance.</w:t>
      </w:r>
    </w:p>
    <w:p w14:paraId="38F2F8F0" w14:textId="77777777" w:rsidR="00E40841" w:rsidRPr="0016254F" w:rsidRDefault="00E40841" w:rsidP="00E40841">
      <w:pPr>
        <w:rPr>
          <w:iCs/>
          <w:color w:val="004A98"/>
        </w:rPr>
      </w:pPr>
    </w:p>
    <w:p w14:paraId="5C44CFC6" w14:textId="77777777" w:rsidR="00E40841" w:rsidRDefault="00E40841" w:rsidP="00E40841">
      <w:pPr>
        <w:rPr>
          <w:color w:val="004A98"/>
        </w:rPr>
      </w:pPr>
      <w:r w:rsidRPr="0016254F">
        <w:rPr>
          <w:color w:val="004A98"/>
        </w:rPr>
        <w:t xml:space="preserve">Shock chlorination is a one-time treatment designed to kill bacteria in the well and water system. Shock chlorination is the preferred disinfection treatment for private well systems because it is simple, cheap and effective for most situations. The amount of chlorine used in well treatment is determined by the well's diameter and depth of water. A </w:t>
      </w:r>
      <w:proofErr w:type="gramStart"/>
      <w:r w:rsidRPr="0016254F">
        <w:rPr>
          <w:color w:val="004A98"/>
        </w:rPr>
        <w:t>200 ppm</w:t>
      </w:r>
      <w:proofErr w:type="gramEnd"/>
      <w:r w:rsidRPr="0016254F">
        <w:rPr>
          <w:color w:val="004A98"/>
        </w:rPr>
        <w:t xml:space="preserve"> solution of chlorine in the well and plumbing system for a period of at least 2 hours is required, although overnight is preferable.  Chlorine bleach is the most often use liquid chlorine (sodium hypochlorite) for domestic well disinfection. Unless you are confident about safely performing shock chlorination yourself, contact a licensed water well contractor to perform the procedure.</w:t>
      </w:r>
    </w:p>
    <w:p w14:paraId="56E3CECC" w14:textId="77777777" w:rsidR="00E40841" w:rsidRDefault="00E40841" w:rsidP="00E40841">
      <w:pPr>
        <w:rPr>
          <w:color w:val="004A98"/>
        </w:rPr>
      </w:pPr>
    </w:p>
    <w:p w14:paraId="7C814937" w14:textId="77777777" w:rsidR="00E40841" w:rsidRPr="0016254F" w:rsidRDefault="00E40841" w:rsidP="00E40841">
      <w:pPr>
        <w:pStyle w:val="Heading3DEQ"/>
        <w:rPr>
          <w:bCs/>
          <w:iCs/>
        </w:rPr>
      </w:pPr>
      <w:r w:rsidRPr="0016254F">
        <w:rPr>
          <w:bCs/>
          <w:iCs/>
        </w:rPr>
        <w:t>Step 1. Clean exterior and accessible interior surfaces.</w:t>
      </w:r>
    </w:p>
    <w:p w14:paraId="06E2AC69" w14:textId="41D7D5C7" w:rsidR="00E40841" w:rsidRDefault="00E40841" w:rsidP="00E40841">
      <w:pPr>
        <w:rPr>
          <w:color w:val="004A98"/>
        </w:rPr>
      </w:pPr>
      <w:r w:rsidRPr="0016254F">
        <w:rPr>
          <w:color w:val="004A98"/>
        </w:rPr>
        <w:t>Turn off the electricity to the well and remove the well cap. Scrub the accessible interior surfaces of the cap with the chlorine solution (1 quart of chlorine laundry bleach per 5 gallons water), avoiding electrical connections. Replace a non-sanitary well cap with a sanitary well cap (</w:t>
      </w:r>
      <w:hyperlink r:id="rId20" w:history="1">
        <w:r w:rsidR="0030460A" w:rsidRPr="00C855BB">
          <w:rPr>
            <w:rStyle w:val="Hyperlink"/>
          </w:rPr>
          <w:t>https://deq.mt.gov/water/resources</w:t>
        </w:r>
      </w:hyperlink>
      <w:r w:rsidR="0030460A">
        <w:t xml:space="preserve"> </w:t>
      </w:r>
      <w:r>
        <w:t xml:space="preserve"> </w:t>
      </w:r>
      <w:r w:rsidRPr="0016254F">
        <w:rPr>
          <w:color w:val="004A98"/>
        </w:rPr>
        <w:t>)</w:t>
      </w:r>
    </w:p>
    <w:p w14:paraId="40FCDB23" w14:textId="77777777" w:rsidR="00E40841" w:rsidRDefault="00E40841" w:rsidP="00E40841">
      <w:pPr>
        <w:rPr>
          <w:color w:val="004A98"/>
        </w:rPr>
      </w:pPr>
    </w:p>
    <w:p w14:paraId="3F6FA0E3" w14:textId="77777777" w:rsidR="00E40841" w:rsidRPr="0016254F" w:rsidRDefault="00E40841" w:rsidP="00E40841">
      <w:pPr>
        <w:pStyle w:val="Heading3DEQ"/>
        <w:rPr>
          <w:bCs/>
          <w:iCs/>
        </w:rPr>
      </w:pPr>
      <w:r w:rsidRPr="0016254F">
        <w:rPr>
          <w:bCs/>
          <w:iCs/>
        </w:rPr>
        <w:t xml:space="preserve">Step </w:t>
      </w:r>
      <w:r>
        <w:rPr>
          <w:bCs/>
          <w:iCs/>
        </w:rPr>
        <w:t>2</w:t>
      </w:r>
      <w:r w:rsidRPr="0016254F">
        <w:rPr>
          <w:bCs/>
          <w:iCs/>
        </w:rPr>
        <w:t>. C</w:t>
      </w:r>
      <w:r>
        <w:rPr>
          <w:bCs/>
          <w:iCs/>
        </w:rPr>
        <w:t>alculate the amount of chlorine needed</w:t>
      </w:r>
      <w:r w:rsidRPr="0016254F">
        <w:rPr>
          <w:bCs/>
          <w:iCs/>
        </w:rPr>
        <w:t>.</w:t>
      </w:r>
    </w:p>
    <w:p w14:paraId="387BEFC5" w14:textId="77777777" w:rsidR="00E40841" w:rsidRDefault="00E40841" w:rsidP="00E40841">
      <w:pPr>
        <w:rPr>
          <w:color w:val="004A98"/>
        </w:rPr>
      </w:pPr>
      <w:r w:rsidRPr="0016254F">
        <w:rPr>
          <w:color w:val="004A98"/>
        </w:rPr>
        <w:t xml:space="preserve">Determine the volume in the well and holding tank or cistern using Tables </w:t>
      </w:r>
      <w:r>
        <w:rPr>
          <w:color w:val="004A98"/>
        </w:rPr>
        <w:t>2</w:t>
      </w:r>
      <w:r w:rsidRPr="0016254F">
        <w:rPr>
          <w:color w:val="004A98"/>
        </w:rPr>
        <w:t xml:space="preserve"> and </w:t>
      </w:r>
      <w:r>
        <w:rPr>
          <w:color w:val="004A98"/>
        </w:rPr>
        <w:t>3</w:t>
      </w:r>
      <w:r w:rsidRPr="0016254F">
        <w:rPr>
          <w:color w:val="004A98"/>
        </w:rPr>
        <w:t xml:space="preserve">.  Add 100 gallons for the water stored in the plumbing, pressure tank and water heater. Use Table </w:t>
      </w:r>
      <w:r>
        <w:rPr>
          <w:color w:val="004A98"/>
        </w:rPr>
        <w:t>4</w:t>
      </w:r>
      <w:r w:rsidRPr="0016254F">
        <w:rPr>
          <w:color w:val="004A98"/>
        </w:rPr>
        <w:t xml:space="preserve"> to determine how much chlorine is needed per 100 gallons of water in your well and plumbing system. For most homeowners, the cheapest and simplest method is to dilute common liquid bleach with water in a clean 5-gallon bucket.</w:t>
      </w:r>
    </w:p>
    <w:p w14:paraId="05AA211A" w14:textId="77777777" w:rsidR="00E40841" w:rsidRPr="00A47BB8" w:rsidRDefault="00E40841" w:rsidP="00E40841">
      <w:pPr>
        <w:rPr>
          <w:color w:val="004A98"/>
        </w:rPr>
      </w:pPr>
    </w:p>
    <w:p w14:paraId="6AC48F53" w14:textId="77777777" w:rsidR="00E40841" w:rsidRPr="00A47BB8" w:rsidRDefault="00E40841" w:rsidP="00E40841">
      <w:pPr>
        <w:rPr>
          <w:color w:val="004A98"/>
        </w:rPr>
      </w:pPr>
      <w:r w:rsidRPr="0016254F">
        <w:rPr>
          <w:color w:val="004A98"/>
        </w:rPr>
        <w:t>(Note:</w:t>
      </w:r>
      <w:r w:rsidRPr="0016254F">
        <w:rPr>
          <w:b/>
          <w:bCs/>
          <w:color w:val="004A98"/>
        </w:rPr>
        <w:t xml:space="preserve"> </w:t>
      </w:r>
      <w:r w:rsidRPr="0016254F">
        <w:rPr>
          <w:color w:val="004A98"/>
        </w:rPr>
        <w:t xml:space="preserve">Always wear protective clothes, gloves and goggles when handling chlorine, and work in a well-ventilated area. If chlorine </w:t>
      </w:r>
      <w:proofErr w:type="gramStart"/>
      <w:r w:rsidRPr="0016254F">
        <w:rPr>
          <w:color w:val="004A98"/>
        </w:rPr>
        <w:t>comes into contact with</w:t>
      </w:r>
      <w:proofErr w:type="gramEnd"/>
      <w:r w:rsidRPr="0016254F">
        <w:rPr>
          <w:color w:val="004A98"/>
        </w:rPr>
        <w:t xml:space="preserve"> the skin, and especially the eyes, stop immediately and wash thoroughly with clean water.)</w:t>
      </w:r>
    </w:p>
    <w:p w14:paraId="11BB5BCA" w14:textId="77777777" w:rsidR="00E40841" w:rsidRPr="0016254F" w:rsidRDefault="00E40841" w:rsidP="00E40841">
      <w:pPr>
        <w:rPr>
          <w:i/>
          <w:iCs/>
          <w:color w:val="004A98"/>
        </w:rPr>
      </w:pPr>
    </w:p>
    <w:p w14:paraId="5BBD18CA" w14:textId="77777777" w:rsidR="00E40841" w:rsidRPr="00782811" w:rsidRDefault="00E40841" w:rsidP="00E40841">
      <w:pPr>
        <w:rPr>
          <w:color w:val="004A98"/>
        </w:rPr>
      </w:pPr>
    </w:p>
    <w:p w14:paraId="006CF75F" w14:textId="77777777" w:rsidR="00E40841" w:rsidRPr="00667B58" w:rsidRDefault="00E40841" w:rsidP="00E40841">
      <w:pPr>
        <w:pStyle w:val="Caption"/>
        <w:keepNext/>
        <w:rPr>
          <w:color w:val="004A98"/>
          <w:sz w:val="22"/>
          <w:szCs w:val="22"/>
        </w:rPr>
      </w:pPr>
      <w:r w:rsidRPr="00667B58">
        <w:rPr>
          <w:color w:val="004A98"/>
          <w:sz w:val="22"/>
          <w:szCs w:val="22"/>
        </w:rPr>
        <w:t xml:space="preserve">Table </w:t>
      </w:r>
      <w:r w:rsidRPr="00667B58">
        <w:rPr>
          <w:color w:val="004A98"/>
          <w:sz w:val="22"/>
          <w:szCs w:val="22"/>
        </w:rPr>
        <w:fldChar w:fldCharType="begin"/>
      </w:r>
      <w:r w:rsidRPr="00667B58">
        <w:rPr>
          <w:color w:val="004A98"/>
          <w:sz w:val="22"/>
          <w:szCs w:val="22"/>
        </w:rPr>
        <w:instrText xml:space="preserve"> SEQ Table \* ARABIC </w:instrText>
      </w:r>
      <w:r w:rsidRPr="00667B58">
        <w:rPr>
          <w:color w:val="004A98"/>
          <w:sz w:val="22"/>
          <w:szCs w:val="22"/>
        </w:rPr>
        <w:fldChar w:fldCharType="separate"/>
      </w:r>
      <w:r w:rsidRPr="00667B58">
        <w:rPr>
          <w:noProof/>
          <w:color w:val="004A98"/>
          <w:sz w:val="22"/>
          <w:szCs w:val="22"/>
        </w:rPr>
        <w:t>2</w:t>
      </w:r>
      <w:r w:rsidRPr="00667B58">
        <w:rPr>
          <w:color w:val="004A98"/>
          <w:sz w:val="22"/>
          <w:szCs w:val="22"/>
        </w:rPr>
        <w:fldChar w:fldCharType="end"/>
      </w:r>
      <w:r w:rsidRPr="00667B58">
        <w:rPr>
          <w:color w:val="004A98"/>
          <w:sz w:val="22"/>
          <w:szCs w:val="22"/>
        </w:rPr>
        <w:t>: Storage capacity of well casing or pipe.</w:t>
      </w:r>
    </w:p>
    <w:tbl>
      <w:tblPr>
        <w:tblStyle w:val="TableGrid"/>
        <w:tblW w:w="2842" w:type="pct"/>
        <w:jc w:val="center"/>
        <w:tblLook w:val="04A0" w:firstRow="1" w:lastRow="0" w:firstColumn="1" w:lastColumn="0" w:noHBand="0" w:noVBand="1"/>
      </w:tblPr>
      <w:tblGrid>
        <w:gridCol w:w="2055"/>
        <w:gridCol w:w="4078"/>
      </w:tblGrid>
      <w:tr w:rsidR="00E40841" w:rsidRPr="00667B58" w14:paraId="774F6A3C" w14:textId="77777777" w:rsidTr="004814DE">
        <w:trPr>
          <w:jc w:val="center"/>
        </w:trPr>
        <w:tc>
          <w:tcPr>
            <w:tcW w:w="0" w:type="auto"/>
            <w:hideMark/>
          </w:tcPr>
          <w:p w14:paraId="6F5A9FE5"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Well diameter (inches)</w:t>
            </w:r>
          </w:p>
        </w:tc>
        <w:tc>
          <w:tcPr>
            <w:tcW w:w="3325" w:type="pct"/>
            <w:hideMark/>
          </w:tcPr>
          <w:p w14:paraId="02B510BA"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Storage per foot of water depth (gallons per foot)</w:t>
            </w:r>
          </w:p>
        </w:tc>
      </w:tr>
      <w:tr w:rsidR="00E40841" w:rsidRPr="00667B58" w14:paraId="2312F678" w14:textId="77777777" w:rsidTr="004814DE">
        <w:trPr>
          <w:jc w:val="center"/>
        </w:trPr>
        <w:tc>
          <w:tcPr>
            <w:tcW w:w="0" w:type="auto"/>
            <w:hideMark/>
          </w:tcPr>
          <w:p w14:paraId="3CAB889E"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w:t>
            </w:r>
          </w:p>
        </w:tc>
        <w:tc>
          <w:tcPr>
            <w:tcW w:w="3325" w:type="pct"/>
            <w:hideMark/>
          </w:tcPr>
          <w:p w14:paraId="1BA4F9E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0.16</w:t>
            </w:r>
          </w:p>
        </w:tc>
      </w:tr>
      <w:tr w:rsidR="00E40841" w:rsidRPr="00667B58" w14:paraId="7994A0E5" w14:textId="77777777" w:rsidTr="004814DE">
        <w:trPr>
          <w:jc w:val="center"/>
        </w:trPr>
        <w:tc>
          <w:tcPr>
            <w:tcW w:w="0" w:type="auto"/>
            <w:hideMark/>
          </w:tcPr>
          <w:p w14:paraId="2986293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w:t>
            </w:r>
          </w:p>
        </w:tc>
        <w:tc>
          <w:tcPr>
            <w:tcW w:w="3325" w:type="pct"/>
            <w:hideMark/>
          </w:tcPr>
          <w:p w14:paraId="1AE90C96"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0.37</w:t>
            </w:r>
          </w:p>
        </w:tc>
      </w:tr>
      <w:tr w:rsidR="00E40841" w:rsidRPr="00667B58" w14:paraId="0A7D8B7E" w14:textId="77777777" w:rsidTr="004814DE">
        <w:trPr>
          <w:trHeight w:val="360"/>
          <w:jc w:val="center"/>
        </w:trPr>
        <w:tc>
          <w:tcPr>
            <w:tcW w:w="0" w:type="auto"/>
            <w:hideMark/>
          </w:tcPr>
          <w:p w14:paraId="55ED593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w:t>
            </w:r>
          </w:p>
        </w:tc>
        <w:tc>
          <w:tcPr>
            <w:tcW w:w="3325" w:type="pct"/>
            <w:hideMark/>
          </w:tcPr>
          <w:p w14:paraId="0D838B24"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0.65</w:t>
            </w:r>
          </w:p>
        </w:tc>
      </w:tr>
      <w:tr w:rsidR="00E40841" w:rsidRPr="00667B58" w14:paraId="2813B0BB" w14:textId="77777777" w:rsidTr="004814DE">
        <w:trPr>
          <w:jc w:val="center"/>
        </w:trPr>
        <w:tc>
          <w:tcPr>
            <w:tcW w:w="0" w:type="auto"/>
            <w:hideMark/>
          </w:tcPr>
          <w:p w14:paraId="0D5D2915"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w:t>
            </w:r>
          </w:p>
        </w:tc>
        <w:tc>
          <w:tcPr>
            <w:tcW w:w="3325" w:type="pct"/>
            <w:hideMark/>
          </w:tcPr>
          <w:p w14:paraId="49FDC8F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1.02</w:t>
            </w:r>
          </w:p>
        </w:tc>
      </w:tr>
      <w:tr w:rsidR="00E40841" w:rsidRPr="00667B58" w14:paraId="39F35C3F" w14:textId="77777777" w:rsidTr="004814DE">
        <w:trPr>
          <w:jc w:val="center"/>
        </w:trPr>
        <w:tc>
          <w:tcPr>
            <w:tcW w:w="0" w:type="auto"/>
            <w:hideMark/>
          </w:tcPr>
          <w:p w14:paraId="166FB93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6</w:t>
            </w:r>
          </w:p>
        </w:tc>
        <w:tc>
          <w:tcPr>
            <w:tcW w:w="3325" w:type="pct"/>
            <w:hideMark/>
          </w:tcPr>
          <w:p w14:paraId="5721778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1.47</w:t>
            </w:r>
          </w:p>
        </w:tc>
      </w:tr>
      <w:tr w:rsidR="00E40841" w:rsidRPr="00667B58" w14:paraId="1DCC0C79" w14:textId="77777777" w:rsidTr="004814DE">
        <w:trPr>
          <w:jc w:val="center"/>
        </w:trPr>
        <w:tc>
          <w:tcPr>
            <w:tcW w:w="0" w:type="auto"/>
            <w:hideMark/>
          </w:tcPr>
          <w:p w14:paraId="4826AD6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8</w:t>
            </w:r>
          </w:p>
        </w:tc>
        <w:tc>
          <w:tcPr>
            <w:tcW w:w="3325" w:type="pct"/>
            <w:hideMark/>
          </w:tcPr>
          <w:p w14:paraId="0ED85F4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2.61</w:t>
            </w:r>
          </w:p>
        </w:tc>
      </w:tr>
      <w:tr w:rsidR="00E40841" w:rsidRPr="00667B58" w14:paraId="72474ECC" w14:textId="77777777" w:rsidTr="004814DE">
        <w:trPr>
          <w:jc w:val="center"/>
        </w:trPr>
        <w:tc>
          <w:tcPr>
            <w:tcW w:w="0" w:type="auto"/>
            <w:hideMark/>
          </w:tcPr>
          <w:p w14:paraId="3807441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10</w:t>
            </w:r>
          </w:p>
        </w:tc>
        <w:tc>
          <w:tcPr>
            <w:tcW w:w="3325" w:type="pct"/>
            <w:hideMark/>
          </w:tcPr>
          <w:p w14:paraId="09CC00C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4.08</w:t>
            </w:r>
          </w:p>
        </w:tc>
      </w:tr>
      <w:tr w:rsidR="00E40841" w:rsidRPr="00667B58" w14:paraId="383E3057" w14:textId="77777777" w:rsidTr="004814DE">
        <w:trPr>
          <w:jc w:val="center"/>
        </w:trPr>
        <w:tc>
          <w:tcPr>
            <w:tcW w:w="0" w:type="auto"/>
            <w:hideMark/>
          </w:tcPr>
          <w:p w14:paraId="34A6ED42"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12</w:t>
            </w:r>
          </w:p>
        </w:tc>
        <w:tc>
          <w:tcPr>
            <w:tcW w:w="3325" w:type="pct"/>
            <w:hideMark/>
          </w:tcPr>
          <w:p w14:paraId="02E8CE4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5.87</w:t>
            </w:r>
          </w:p>
        </w:tc>
      </w:tr>
    </w:tbl>
    <w:p w14:paraId="44D15C70" w14:textId="77777777" w:rsidR="00E40841" w:rsidRPr="00667B58" w:rsidRDefault="00E40841" w:rsidP="00E40841">
      <w:pPr>
        <w:rPr>
          <w:rStyle w:val="Hyperlink"/>
          <w:color w:val="004A98"/>
          <w:u w:val="none"/>
        </w:rPr>
      </w:pPr>
    </w:p>
    <w:p w14:paraId="2ED41592" w14:textId="77777777" w:rsidR="00E40841" w:rsidRPr="00667B58" w:rsidRDefault="00E40841" w:rsidP="00E40841">
      <w:pPr>
        <w:rPr>
          <w:rStyle w:val="Hyperlink"/>
          <w:color w:val="004A98"/>
        </w:rPr>
      </w:pPr>
    </w:p>
    <w:p w14:paraId="194C5690" w14:textId="77777777" w:rsidR="00E40841" w:rsidRPr="00782811" w:rsidRDefault="00E40841" w:rsidP="00E40841">
      <w:pPr>
        <w:rPr>
          <w:rStyle w:val="Hyperlink"/>
          <w:color w:val="004A98"/>
        </w:rPr>
      </w:pPr>
    </w:p>
    <w:p w14:paraId="20A18198" w14:textId="77777777" w:rsidR="00E40841" w:rsidRPr="00782811" w:rsidRDefault="00E40841" w:rsidP="00E40841">
      <w:pPr>
        <w:rPr>
          <w:rStyle w:val="Hyperlink"/>
          <w:color w:val="004A98"/>
        </w:rPr>
      </w:pPr>
    </w:p>
    <w:p w14:paraId="6EF56F4B" w14:textId="77777777" w:rsidR="00E40841" w:rsidRDefault="00E40841" w:rsidP="00E40841">
      <w:pPr>
        <w:rPr>
          <w:rStyle w:val="Hyperlink"/>
          <w:color w:val="004A98"/>
        </w:rPr>
      </w:pPr>
    </w:p>
    <w:p w14:paraId="58BB9099" w14:textId="77777777" w:rsidR="00E40841" w:rsidRDefault="00E40841" w:rsidP="00E40841">
      <w:pPr>
        <w:rPr>
          <w:rStyle w:val="Hyperlink"/>
          <w:color w:val="004A98"/>
        </w:rPr>
      </w:pPr>
    </w:p>
    <w:p w14:paraId="2EA71D44" w14:textId="77777777" w:rsidR="00E40841" w:rsidRDefault="00E40841" w:rsidP="00E40841">
      <w:pPr>
        <w:rPr>
          <w:rStyle w:val="Hyperlink"/>
          <w:color w:val="004A98"/>
        </w:rPr>
      </w:pPr>
    </w:p>
    <w:p w14:paraId="5C1A91D1" w14:textId="77777777" w:rsidR="00E40841" w:rsidRDefault="00E40841" w:rsidP="00E40841">
      <w:pPr>
        <w:rPr>
          <w:rStyle w:val="Hyperlink"/>
          <w:color w:val="004A98"/>
        </w:rPr>
      </w:pPr>
    </w:p>
    <w:p w14:paraId="0258F026" w14:textId="77777777" w:rsidR="00E40841" w:rsidRDefault="00E40841" w:rsidP="00E40841">
      <w:pPr>
        <w:rPr>
          <w:rStyle w:val="Hyperlink"/>
          <w:color w:val="004A98"/>
          <w:u w:val="none"/>
        </w:rPr>
      </w:pPr>
    </w:p>
    <w:p w14:paraId="29018087" w14:textId="77777777" w:rsidR="00E40841" w:rsidRPr="00667B58" w:rsidRDefault="00E40841" w:rsidP="00E40841">
      <w:pPr>
        <w:pStyle w:val="Caption"/>
        <w:keepNext/>
        <w:rPr>
          <w:rFonts w:cstheme="minorHAnsi"/>
          <w:color w:val="004A98"/>
          <w:sz w:val="22"/>
          <w:szCs w:val="22"/>
        </w:rPr>
      </w:pPr>
      <w:r w:rsidRPr="00667B58">
        <w:rPr>
          <w:rFonts w:cstheme="minorHAnsi"/>
          <w:color w:val="004A98"/>
          <w:sz w:val="22"/>
          <w:szCs w:val="22"/>
        </w:rPr>
        <w:lastRenderedPageBreak/>
        <w:t xml:space="preserve">Table </w:t>
      </w:r>
      <w:r w:rsidRPr="00667B58">
        <w:rPr>
          <w:rFonts w:cstheme="minorHAnsi"/>
          <w:color w:val="004A98"/>
          <w:sz w:val="22"/>
          <w:szCs w:val="22"/>
        </w:rPr>
        <w:fldChar w:fldCharType="begin"/>
      </w:r>
      <w:r w:rsidRPr="00667B58">
        <w:rPr>
          <w:rFonts w:cstheme="minorHAnsi"/>
          <w:color w:val="004A98"/>
          <w:sz w:val="22"/>
          <w:szCs w:val="22"/>
        </w:rPr>
        <w:instrText xml:space="preserve"> SEQ Table \* ARABIC </w:instrText>
      </w:r>
      <w:r w:rsidRPr="00667B58">
        <w:rPr>
          <w:rFonts w:cstheme="minorHAnsi"/>
          <w:color w:val="004A98"/>
          <w:sz w:val="22"/>
          <w:szCs w:val="22"/>
        </w:rPr>
        <w:fldChar w:fldCharType="separate"/>
      </w:r>
      <w:r w:rsidRPr="00667B58">
        <w:rPr>
          <w:rFonts w:cstheme="minorHAnsi"/>
          <w:noProof/>
          <w:color w:val="004A98"/>
          <w:sz w:val="22"/>
          <w:szCs w:val="22"/>
        </w:rPr>
        <w:t>3</w:t>
      </w:r>
      <w:r w:rsidRPr="00667B58">
        <w:rPr>
          <w:rFonts w:cstheme="minorHAnsi"/>
          <w:color w:val="004A98"/>
          <w:sz w:val="22"/>
          <w:szCs w:val="22"/>
        </w:rPr>
        <w:fldChar w:fldCharType="end"/>
      </w:r>
      <w:r w:rsidRPr="00667B58">
        <w:rPr>
          <w:rFonts w:cstheme="minorHAnsi"/>
          <w:color w:val="004A98"/>
          <w:sz w:val="22"/>
          <w:szCs w:val="22"/>
        </w:rPr>
        <w:t>: Capacity of storage tanks or cisterns.</w:t>
      </w:r>
    </w:p>
    <w:tbl>
      <w:tblPr>
        <w:tblStyle w:val="TableGrid"/>
        <w:tblW w:w="4350" w:type="pct"/>
        <w:jc w:val="center"/>
        <w:tblLook w:val="04A0" w:firstRow="1" w:lastRow="0" w:firstColumn="1" w:lastColumn="0" w:noHBand="0" w:noVBand="1"/>
      </w:tblPr>
      <w:tblGrid>
        <w:gridCol w:w="2253"/>
        <w:gridCol w:w="1408"/>
        <w:gridCol w:w="1408"/>
        <w:gridCol w:w="1314"/>
        <w:gridCol w:w="1408"/>
        <w:gridCol w:w="1596"/>
      </w:tblGrid>
      <w:tr w:rsidR="00E40841" w:rsidRPr="00667B58" w14:paraId="3C0D1623" w14:textId="77777777" w:rsidTr="004814DE">
        <w:trPr>
          <w:trHeight w:val="600"/>
          <w:jc w:val="center"/>
        </w:trPr>
        <w:tc>
          <w:tcPr>
            <w:tcW w:w="1173" w:type="pct"/>
            <w:hideMark/>
          </w:tcPr>
          <w:p w14:paraId="39AC80A8"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 xml:space="preserve">Depth (in feet) </w:t>
            </w:r>
          </w:p>
        </w:tc>
        <w:tc>
          <w:tcPr>
            <w:tcW w:w="0" w:type="auto"/>
            <w:gridSpan w:val="5"/>
            <w:hideMark/>
          </w:tcPr>
          <w:p w14:paraId="29D06DB2"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Diameter of round cistern or length of side of square cistern (in feet)</w:t>
            </w:r>
          </w:p>
        </w:tc>
      </w:tr>
      <w:tr w:rsidR="00E40841" w:rsidRPr="00667B58" w14:paraId="16980279" w14:textId="77777777" w:rsidTr="004814DE">
        <w:trPr>
          <w:jc w:val="center"/>
        </w:trPr>
        <w:tc>
          <w:tcPr>
            <w:tcW w:w="1173" w:type="pct"/>
            <w:hideMark/>
          </w:tcPr>
          <w:p w14:paraId="5D1719B3"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 </w:t>
            </w:r>
          </w:p>
        </w:tc>
        <w:tc>
          <w:tcPr>
            <w:tcW w:w="733" w:type="pct"/>
            <w:hideMark/>
          </w:tcPr>
          <w:p w14:paraId="5A41D1D3" w14:textId="77777777" w:rsidR="00E40841" w:rsidRPr="00667B58" w:rsidRDefault="00E40841" w:rsidP="004814DE">
            <w:pPr>
              <w:jc w:val="center"/>
              <w:rPr>
                <w:rFonts w:eastAsia="Times New Roman" w:cstheme="minorHAnsi"/>
                <w:color w:val="004A98"/>
              </w:rPr>
            </w:pPr>
            <w:r w:rsidRPr="00667B58">
              <w:rPr>
                <w:rFonts w:eastAsia="Times New Roman" w:cstheme="minorHAnsi"/>
                <w:color w:val="004A98"/>
              </w:rPr>
              <w:t>6</w:t>
            </w:r>
          </w:p>
        </w:tc>
        <w:tc>
          <w:tcPr>
            <w:tcW w:w="733" w:type="pct"/>
            <w:hideMark/>
          </w:tcPr>
          <w:p w14:paraId="2A1B77C7" w14:textId="77777777" w:rsidR="00E40841" w:rsidRPr="00667B58" w:rsidRDefault="00E40841" w:rsidP="004814DE">
            <w:pPr>
              <w:jc w:val="center"/>
              <w:rPr>
                <w:rFonts w:eastAsia="Times New Roman" w:cstheme="minorHAnsi"/>
                <w:color w:val="004A98"/>
              </w:rPr>
            </w:pPr>
            <w:r w:rsidRPr="00667B58">
              <w:rPr>
                <w:rFonts w:eastAsia="Times New Roman" w:cstheme="minorHAnsi"/>
                <w:color w:val="004A98"/>
              </w:rPr>
              <w:t>7</w:t>
            </w:r>
          </w:p>
        </w:tc>
        <w:tc>
          <w:tcPr>
            <w:tcW w:w="684" w:type="pct"/>
            <w:hideMark/>
          </w:tcPr>
          <w:p w14:paraId="7ACEC4E3" w14:textId="77777777" w:rsidR="00E40841" w:rsidRPr="00667B58" w:rsidRDefault="00E40841" w:rsidP="004814DE">
            <w:pPr>
              <w:jc w:val="center"/>
              <w:rPr>
                <w:rFonts w:eastAsia="Times New Roman" w:cstheme="minorHAnsi"/>
                <w:color w:val="004A98"/>
              </w:rPr>
            </w:pPr>
            <w:r w:rsidRPr="00667B58">
              <w:rPr>
                <w:rFonts w:eastAsia="Times New Roman" w:cstheme="minorHAnsi"/>
                <w:color w:val="004A98"/>
              </w:rPr>
              <w:t>8</w:t>
            </w:r>
          </w:p>
        </w:tc>
        <w:tc>
          <w:tcPr>
            <w:tcW w:w="733" w:type="pct"/>
            <w:hideMark/>
          </w:tcPr>
          <w:p w14:paraId="69643020" w14:textId="77777777" w:rsidR="00E40841" w:rsidRPr="00667B58" w:rsidRDefault="00E40841" w:rsidP="004814DE">
            <w:pPr>
              <w:jc w:val="center"/>
              <w:rPr>
                <w:rFonts w:eastAsia="Times New Roman" w:cstheme="minorHAnsi"/>
                <w:color w:val="004A98"/>
              </w:rPr>
            </w:pPr>
            <w:r w:rsidRPr="00667B58">
              <w:rPr>
                <w:rFonts w:eastAsia="Times New Roman" w:cstheme="minorHAnsi"/>
                <w:color w:val="004A98"/>
              </w:rPr>
              <w:t>9</w:t>
            </w:r>
          </w:p>
        </w:tc>
        <w:tc>
          <w:tcPr>
            <w:tcW w:w="831" w:type="pct"/>
            <w:hideMark/>
          </w:tcPr>
          <w:p w14:paraId="4397189C" w14:textId="77777777" w:rsidR="00E40841" w:rsidRPr="00667B58" w:rsidRDefault="00E40841" w:rsidP="004814DE">
            <w:pPr>
              <w:jc w:val="center"/>
              <w:rPr>
                <w:rFonts w:eastAsia="Times New Roman" w:cstheme="minorHAnsi"/>
                <w:color w:val="004A98"/>
              </w:rPr>
            </w:pPr>
            <w:r w:rsidRPr="00667B58">
              <w:rPr>
                <w:rFonts w:eastAsia="Times New Roman" w:cstheme="minorHAnsi"/>
                <w:color w:val="004A98"/>
              </w:rPr>
              <w:t>10</w:t>
            </w:r>
          </w:p>
        </w:tc>
      </w:tr>
      <w:tr w:rsidR="00E40841" w:rsidRPr="00667B58" w14:paraId="41130B59" w14:textId="77777777" w:rsidTr="004814DE">
        <w:trPr>
          <w:jc w:val="center"/>
        </w:trPr>
        <w:tc>
          <w:tcPr>
            <w:tcW w:w="1173" w:type="pct"/>
            <w:hideMark/>
          </w:tcPr>
          <w:p w14:paraId="60A3A1B7"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Round type</w:t>
            </w:r>
          </w:p>
        </w:tc>
        <w:tc>
          <w:tcPr>
            <w:tcW w:w="0" w:type="auto"/>
            <w:gridSpan w:val="5"/>
            <w:hideMark/>
          </w:tcPr>
          <w:p w14:paraId="007FC772" w14:textId="77777777" w:rsidR="00E40841" w:rsidRPr="00667B58" w:rsidRDefault="00E40841" w:rsidP="004814DE">
            <w:pPr>
              <w:jc w:val="center"/>
              <w:rPr>
                <w:rFonts w:eastAsia="Times New Roman" w:cstheme="minorHAnsi"/>
                <w:color w:val="004A98"/>
              </w:rPr>
            </w:pPr>
            <w:r w:rsidRPr="00667B58">
              <w:rPr>
                <w:rFonts w:eastAsia="Times New Roman" w:cstheme="minorHAnsi"/>
                <w:b/>
                <w:bCs/>
                <w:color w:val="004A98"/>
              </w:rPr>
              <w:t>Cistern capacity, gallons</w:t>
            </w:r>
          </w:p>
        </w:tc>
      </w:tr>
      <w:tr w:rsidR="00E40841" w:rsidRPr="00667B58" w14:paraId="61C7268F" w14:textId="77777777" w:rsidTr="004814DE">
        <w:trPr>
          <w:jc w:val="center"/>
        </w:trPr>
        <w:tc>
          <w:tcPr>
            <w:tcW w:w="1173" w:type="pct"/>
            <w:hideMark/>
          </w:tcPr>
          <w:p w14:paraId="12A7323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w:t>
            </w:r>
          </w:p>
        </w:tc>
        <w:tc>
          <w:tcPr>
            <w:tcW w:w="733" w:type="pct"/>
            <w:hideMark/>
          </w:tcPr>
          <w:p w14:paraId="333F62D2"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1,055</w:t>
            </w:r>
          </w:p>
        </w:tc>
        <w:tc>
          <w:tcPr>
            <w:tcW w:w="733" w:type="pct"/>
            <w:hideMark/>
          </w:tcPr>
          <w:p w14:paraId="21BED42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1,440</w:t>
            </w:r>
          </w:p>
        </w:tc>
        <w:tc>
          <w:tcPr>
            <w:tcW w:w="684" w:type="pct"/>
            <w:hideMark/>
          </w:tcPr>
          <w:p w14:paraId="30DDA90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1,880</w:t>
            </w:r>
          </w:p>
        </w:tc>
        <w:tc>
          <w:tcPr>
            <w:tcW w:w="733" w:type="pct"/>
            <w:hideMark/>
          </w:tcPr>
          <w:p w14:paraId="42AAF2C6"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2,380</w:t>
            </w:r>
          </w:p>
        </w:tc>
        <w:tc>
          <w:tcPr>
            <w:tcW w:w="831" w:type="pct"/>
            <w:hideMark/>
          </w:tcPr>
          <w:p w14:paraId="33305F5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2,935</w:t>
            </w:r>
          </w:p>
        </w:tc>
      </w:tr>
      <w:tr w:rsidR="00E40841" w:rsidRPr="00667B58" w14:paraId="5CD3B198" w14:textId="77777777" w:rsidTr="004814DE">
        <w:trPr>
          <w:jc w:val="center"/>
        </w:trPr>
        <w:tc>
          <w:tcPr>
            <w:tcW w:w="1173" w:type="pct"/>
            <w:hideMark/>
          </w:tcPr>
          <w:p w14:paraId="301F297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6</w:t>
            </w:r>
          </w:p>
        </w:tc>
        <w:tc>
          <w:tcPr>
            <w:tcW w:w="733" w:type="pct"/>
            <w:hideMark/>
          </w:tcPr>
          <w:p w14:paraId="3687B60B"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1,266</w:t>
            </w:r>
          </w:p>
        </w:tc>
        <w:tc>
          <w:tcPr>
            <w:tcW w:w="733" w:type="pct"/>
            <w:hideMark/>
          </w:tcPr>
          <w:p w14:paraId="0F5F93B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1,728</w:t>
            </w:r>
          </w:p>
        </w:tc>
        <w:tc>
          <w:tcPr>
            <w:tcW w:w="684" w:type="pct"/>
            <w:hideMark/>
          </w:tcPr>
          <w:p w14:paraId="60B2DDD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2,256</w:t>
            </w:r>
          </w:p>
        </w:tc>
        <w:tc>
          <w:tcPr>
            <w:tcW w:w="733" w:type="pct"/>
            <w:hideMark/>
          </w:tcPr>
          <w:p w14:paraId="48F6A0A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2,856</w:t>
            </w:r>
          </w:p>
        </w:tc>
        <w:tc>
          <w:tcPr>
            <w:tcW w:w="831" w:type="pct"/>
            <w:hideMark/>
          </w:tcPr>
          <w:p w14:paraId="387E356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3,522</w:t>
            </w:r>
          </w:p>
        </w:tc>
      </w:tr>
      <w:tr w:rsidR="00E40841" w:rsidRPr="00667B58" w14:paraId="6466D3A6" w14:textId="77777777" w:rsidTr="004814DE">
        <w:trPr>
          <w:jc w:val="center"/>
        </w:trPr>
        <w:tc>
          <w:tcPr>
            <w:tcW w:w="1173" w:type="pct"/>
            <w:hideMark/>
          </w:tcPr>
          <w:p w14:paraId="4050F3C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7</w:t>
            </w:r>
          </w:p>
        </w:tc>
        <w:tc>
          <w:tcPr>
            <w:tcW w:w="733" w:type="pct"/>
            <w:hideMark/>
          </w:tcPr>
          <w:p w14:paraId="7CA3FD4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1,477</w:t>
            </w:r>
          </w:p>
        </w:tc>
        <w:tc>
          <w:tcPr>
            <w:tcW w:w="733" w:type="pct"/>
            <w:hideMark/>
          </w:tcPr>
          <w:p w14:paraId="3A38F95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2,016</w:t>
            </w:r>
          </w:p>
        </w:tc>
        <w:tc>
          <w:tcPr>
            <w:tcW w:w="684" w:type="pct"/>
            <w:hideMark/>
          </w:tcPr>
          <w:p w14:paraId="36C2696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2,632</w:t>
            </w:r>
          </w:p>
        </w:tc>
        <w:tc>
          <w:tcPr>
            <w:tcW w:w="733" w:type="pct"/>
            <w:hideMark/>
          </w:tcPr>
          <w:p w14:paraId="5B5181DB"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3,332</w:t>
            </w:r>
          </w:p>
        </w:tc>
        <w:tc>
          <w:tcPr>
            <w:tcW w:w="831" w:type="pct"/>
            <w:hideMark/>
          </w:tcPr>
          <w:p w14:paraId="60EFA3AB"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4,109</w:t>
            </w:r>
          </w:p>
        </w:tc>
      </w:tr>
      <w:tr w:rsidR="00E40841" w:rsidRPr="00667B58" w14:paraId="69525AFB" w14:textId="77777777" w:rsidTr="004814DE">
        <w:trPr>
          <w:jc w:val="center"/>
        </w:trPr>
        <w:tc>
          <w:tcPr>
            <w:tcW w:w="1173" w:type="pct"/>
            <w:hideMark/>
          </w:tcPr>
          <w:p w14:paraId="57D2832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8</w:t>
            </w:r>
          </w:p>
        </w:tc>
        <w:tc>
          <w:tcPr>
            <w:tcW w:w="733" w:type="pct"/>
            <w:hideMark/>
          </w:tcPr>
          <w:p w14:paraId="41FE9F66"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1,688</w:t>
            </w:r>
          </w:p>
        </w:tc>
        <w:tc>
          <w:tcPr>
            <w:tcW w:w="733" w:type="pct"/>
            <w:hideMark/>
          </w:tcPr>
          <w:p w14:paraId="6035EE4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2,304</w:t>
            </w:r>
          </w:p>
        </w:tc>
        <w:tc>
          <w:tcPr>
            <w:tcW w:w="684" w:type="pct"/>
            <w:hideMark/>
          </w:tcPr>
          <w:p w14:paraId="10034562"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3,008</w:t>
            </w:r>
          </w:p>
        </w:tc>
        <w:tc>
          <w:tcPr>
            <w:tcW w:w="733" w:type="pct"/>
            <w:hideMark/>
          </w:tcPr>
          <w:p w14:paraId="6889726D"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3,808</w:t>
            </w:r>
          </w:p>
        </w:tc>
        <w:tc>
          <w:tcPr>
            <w:tcW w:w="831" w:type="pct"/>
            <w:hideMark/>
          </w:tcPr>
          <w:p w14:paraId="7BF7B7C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4,696</w:t>
            </w:r>
          </w:p>
        </w:tc>
      </w:tr>
      <w:tr w:rsidR="00E40841" w:rsidRPr="00667B58" w14:paraId="3C351023" w14:textId="77777777" w:rsidTr="004814DE">
        <w:trPr>
          <w:jc w:val="center"/>
        </w:trPr>
        <w:tc>
          <w:tcPr>
            <w:tcW w:w="1173" w:type="pct"/>
            <w:hideMark/>
          </w:tcPr>
          <w:p w14:paraId="17793B9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9</w:t>
            </w:r>
          </w:p>
        </w:tc>
        <w:tc>
          <w:tcPr>
            <w:tcW w:w="733" w:type="pct"/>
            <w:hideMark/>
          </w:tcPr>
          <w:p w14:paraId="20F07CC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1,899</w:t>
            </w:r>
          </w:p>
        </w:tc>
        <w:tc>
          <w:tcPr>
            <w:tcW w:w="733" w:type="pct"/>
            <w:hideMark/>
          </w:tcPr>
          <w:p w14:paraId="44EFC57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2,592</w:t>
            </w:r>
          </w:p>
        </w:tc>
        <w:tc>
          <w:tcPr>
            <w:tcW w:w="684" w:type="pct"/>
            <w:hideMark/>
          </w:tcPr>
          <w:p w14:paraId="3D776B0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3,384</w:t>
            </w:r>
          </w:p>
        </w:tc>
        <w:tc>
          <w:tcPr>
            <w:tcW w:w="733" w:type="pct"/>
            <w:hideMark/>
          </w:tcPr>
          <w:p w14:paraId="2950DA1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4,284</w:t>
            </w:r>
          </w:p>
        </w:tc>
        <w:tc>
          <w:tcPr>
            <w:tcW w:w="831" w:type="pct"/>
            <w:hideMark/>
          </w:tcPr>
          <w:p w14:paraId="1DCC285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5,283</w:t>
            </w:r>
          </w:p>
        </w:tc>
      </w:tr>
      <w:tr w:rsidR="00E40841" w:rsidRPr="00667B58" w14:paraId="296CDD2C" w14:textId="77777777" w:rsidTr="004814DE">
        <w:trPr>
          <w:jc w:val="center"/>
        </w:trPr>
        <w:tc>
          <w:tcPr>
            <w:tcW w:w="1173" w:type="pct"/>
            <w:hideMark/>
          </w:tcPr>
          <w:p w14:paraId="5AB8E9D4"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10</w:t>
            </w:r>
          </w:p>
        </w:tc>
        <w:tc>
          <w:tcPr>
            <w:tcW w:w="733" w:type="pct"/>
            <w:hideMark/>
          </w:tcPr>
          <w:p w14:paraId="02EF3F10"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2,110</w:t>
            </w:r>
          </w:p>
        </w:tc>
        <w:tc>
          <w:tcPr>
            <w:tcW w:w="733" w:type="pct"/>
            <w:hideMark/>
          </w:tcPr>
          <w:p w14:paraId="2F530282"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2,592</w:t>
            </w:r>
          </w:p>
        </w:tc>
        <w:tc>
          <w:tcPr>
            <w:tcW w:w="684" w:type="pct"/>
            <w:hideMark/>
          </w:tcPr>
          <w:p w14:paraId="1E9409D3"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3,760</w:t>
            </w:r>
          </w:p>
        </w:tc>
        <w:tc>
          <w:tcPr>
            <w:tcW w:w="733" w:type="pct"/>
            <w:hideMark/>
          </w:tcPr>
          <w:p w14:paraId="3049B0E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4,760</w:t>
            </w:r>
          </w:p>
        </w:tc>
        <w:tc>
          <w:tcPr>
            <w:tcW w:w="831" w:type="pct"/>
            <w:hideMark/>
          </w:tcPr>
          <w:p w14:paraId="1614722D"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5,870</w:t>
            </w:r>
          </w:p>
        </w:tc>
      </w:tr>
      <w:tr w:rsidR="00E40841" w:rsidRPr="00667B58" w14:paraId="4194E539" w14:textId="77777777" w:rsidTr="004814DE">
        <w:trPr>
          <w:jc w:val="center"/>
        </w:trPr>
        <w:tc>
          <w:tcPr>
            <w:tcW w:w="1173" w:type="pct"/>
            <w:hideMark/>
          </w:tcPr>
          <w:p w14:paraId="506DBCF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Per foot of depth</w:t>
            </w:r>
          </w:p>
        </w:tc>
        <w:tc>
          <w:tcPr>
            <w:tcW w:w="733" w:type="pct"/>
            <w:hideMark/>
          </w:tcPr>
          <w:p w14:paraId="1CF85E94"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211</w:t>
            </w:r>
          </w:p>
        </w:tc>
        <w:tc>
          <w:tcPr>
            <w:tcW w:w="733" w:type="pct"/>
            <w:hideMark/>
          </w:tcPr>
          <w:p w14:paraId="7F51025E"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288</w:t>
            </w:r>
          </w:p>
        </w:tc>
        <w:tc>
          <w:tcPr>
            <w:tcW w:w="684" w:type="pct"/>
            <w:hideMark/>
          </w:tcPr>
          <w:p w14:paraId="61D4CF9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376</w:t>
            </w:r>
          </w:p>
        </w:tc>
        <w:tc>
          <w:tcPr>
            <w:tcW w:w="733" w:type="pct"/>
            <w:hideMark/>
          </w:tcPr>
          <w:p w14:paraId="3C2D1FB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476</w:t>
            </w:r>
          </w:p>
        </w:tc>
        <w:tc>
          <w:tcPr>
            <w:tcW w:w="831" w:type="pct"/>
            <w:hideMark/>
          </w:tcPr>
          <w:p w14:paraId="2A27528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587</w:t>
            </w:r>
          </w:p>
        </w:tc>
      </w:tr>
      <w:tr w:rsidR="00E40841" w:rsidRPr="00667B58" w14:paraId="62312AA1" w14:textId="77777777" w:rsidTr="004814DE">
        <w:trPr>
          <w:jc w:val="center"/>
        </w:trPr>
        <w:tc>
          <w:tcPr>
            <w:tcW w:w="0" w:type="auto"/>
            <w:gridSpan w:val="6"/>
            <w:hideMark/>
          </w:tcPr>
          <w:p w14:paraId="082A84B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 </w:t>
            </w:r>
          </w:p>
        </w:tc>
      </w:tr>
      <w:tr w:rsidR="00E40841" w:rsidRPr="00667B58" w14:paraId="31666FF9" w14:textId="77777777" w:rsidTr="004814DE">
        <w:trPr>
          <w:jc w:val="center"/>
        </w:trPr>
        <w:tc>
          <w:tcPr>
            <w:tcW w:w="1173" w:type="pct"/>
            <w:hideMark/>
          </w:tcPr>
          <w:p w14:paraId="133D4266"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Square type</w:t>
            </w:r>
          </w:p>
        </w:tc>
        <w:tc>
          <w:tcPr>
            <w:tcW w:w="0" w:type="auto"/>
            <w:gridSpan w:val="5"/>
            <w:hideMark/>
          </w:tcPr>
          <w:p w14:paraId="302909B7" w14:textId="77777777" w:rsidR="00E40841" w:rsidRPr="00667B58" w:rsidRDefault="00E40841" w:rsidP="004814DE">
            <w:pPr>
              <w:jc w:val="center"/>
              <w:rPr>
                <w:rFonts w:eastAsia="Times New Roman" w:cstheme="minorHAnsi"/>
                <w:color w:val="004A98"/>
              </w:rPr>
            </w:pPr>
            <w:r w:rsidRPr="00667B58">
              <w:rPr>
                <w:rFonts w:eastAsia="Times New Roman" w:cstheme="minorHAnsi"/>
                <w:b/>
                <w:bCs/>
                <w:color w:val="004A98"/>
              </w:rPr>
              <w:t>Cistern capacity, gallons</w:t>
            </w:r>
          </w:p>
        </w:tc>
      </w:tr>
      <w:tr w:rsidR="00E40841" w:rsidRPr="00667B58" w14:paraId="51FE5C33" w14:textId="77777777" w:rsidTr="004814DE">
        <w:trPr>
          <w:jc w:val="center"/>
        </w:trPr>
        <w:tc>
          <w:tcPr>
            <w:tcW w:w="1173" w:type="pct"/>
            <w:hideMark/>
          </w:tcPr>
          <w:p w14:paraId="41E269A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w:t>
            </w:r>
          </w:p>
        </w:tc>
        <w:tc>
          <w:tcPr>
            <w:tcW w:w="733" w:type="pct"/>
            <w:hideMark/>
          </w:tcPr>
          <w:p w14:paraId="25FC802B"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1,345</w:t>
            </w:r>
          </w:p>
        </w:tc>
        <w:tc>
          <w:tcPr>
            <w:tcW w:w="733" w:type="pct"/>
            <w:hideMark/>
          </w:tcPr>
          <w:p w14:paraId="62CDAA3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1,835</w:t>
            </w:r>
          </w:p>
        </w:tc>
        <w:tc>
          <w:tcPr>
            <w:tcW w:w="684" w:type="pct"/>
            <w:hideMark/>
          </w:tcPr>
          <w:p w14:paraId="0706F8F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2,395</w:t>
            </w:r>
          </w:p>
        </w:tc>
        <w:tc>
          <w:tcPr>
            <w:tcW w:w="733" w:type="pct"/>
            <w:hideMark/>
          </w:tcPr>
          <w:p w14:paraId="3189C312"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3,030</w:t>
            </w:r>
          </w:p>
        </w:tc>
        <w:tc>
          <w:tcPr>
            <w:tcW w:w="831" w:type="pct"/>
            <w:hideMark/>
          </w:tcPr>
          <w:p w14:paraId="0D0D4AE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3,740</w:t>
            </w:r>
          </w:p>
        </w:tc>
      </w:tr>
      <w:tr w:rsidR="00E40841" w:rsidRPr="00667B58" w14:paraId="1C655448" w14:textId="77777777" w:rsidTr="004814DE">
        <w:trPr>
          <w:jc w:val="center"/>
        </w:trPr>
        <w:tc>
          <w:tcPr>
            <w:tcW w:w="1173" w:type="pct"/>
            <w:hideMark/>
          </w:tcPr>
          <w:p w14:paraId="2623EEC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6</w:t>
            </w:r>
          </w:p>
        </w:tc>
        <w:tc>
          <w:tcPr>
            <w:tcW w:w="733" w:type="pct"/>
            <w:hideMark/>
          </w:tcPr>
          <w:p w14:paraId="4B8C823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1,614</w:t>
            </w:r>
          </w:p>
        </w:tc>
        <w:tc>
          <w:tcPr>
            <w:tcW w:w="733" w:type="pct"/>
            <w:hideMark/>
          </w:tcPr>
          <w:p w14:paraId="686B5E3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2,202</w:t>
            </w:r>
          </w:p>
        </w:tc>
        <w:tc>
          <w:tcPr>
            <w:tcW w:w="684" w:type="pct"/>
            <w:hideMark/>
          </w:tcPr>
          <w:p w14:paraId="7A0ABB65"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2,874</w:t>
            </w:r>
          </w:p>
        </w:tc>
        <w:tc>
          <w:tcPr>
            <w:tcW w:w="733" w:type="pct"/>
            <w:hideMark/>
          </w:tcPr>
          <w:p w14:paraId="08C41A3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3,636</w:t>
            </w:r>
          </w:p>
        </w:tc>
        <w:tc>
          <w:tcPr>
            <w:tcW w:w="831" w:type="pct"/>
            <w:hideMark/>
          </w:tcPr>
          <w:p w14:paraId="662E61A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4,488</w:t>
            </w:r>
          </w:p>
        </w:tc>
      </w:tr>
      <w:tr w:rsidR="00E40841" w:rsidRPr="00667B58" w14:paraId="4B197DDC" w14:textId="77777777" w:rsidTr="004814DE">
        <w:trPr>
          <w:jc w:val="center"/>
        </w:trPr>
        <w:tc>
          <w:tcPr>
            <w:tcW w:w="1173" w:type="pct"/>
            <w:hideMark/>
          </w:tcPr>
          <w:p w14:paraId="765F175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7</w:t>
            </w:r>
          </w:p>
        </w:tc>
        <w:tc>
          <w:tcPr>
            <w:tcW w:w="733" w:type="pct"/>
            <w:hideMark/>
          </w:tcPr>
          <w:p w14:paraId="39101005"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1,883</w:t>
            </w:r>
          </w:p>
        </w:tc>
        <w:tc>
          <w:tcPr>
            <w:tcW w:w="733" w:type="pct"/>
            <w:hideMark/>
          </w:tcPr>
          <w:p w14:paraId="3843635D"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2,569</w:t>
            </w:r>
          </w:p>
        </w:tc>
        <w:tc>
          <w:tcPr>
            <w:tcW w:w="684" w:type="pct"/>
            <w:hideMark/>
          </w:tcPr>
          <w:p w14:paraId="0C47AE92"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3,353</w:t>
            </w:r>
          </w:p>
        </w:tc>
        <w:tc>
          <w:tcPr>
            <w:tcW w:w="733" w:type="pct"/>
            <w:hideMark/>
          </w:tcPr>
          <w:p w14:paraId="3500CAF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4,242</w:t>
            </w:r>
          </w:p>
        </w:tc>
        <w:tc>
          <w:tcPr>
            <w:tcW w:w="831" w:type="pct"/>
            <w:hideMark/>
          </w:tcPr>
          <w:p w14:paraId="7A773AD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5,236</w:t>
            </w:r>
          </w:p>
        </w:tc>
      </w:tr>
      <w:tr w:rsidR="00E40841" w:rsidRPr="00667B58" w14:paraId="54A72223" w14:textId="77777777" w:rsidTr="004814DE">
        <w:trPr>
          <w:jc w:val="center"/>
        </w:trPr>
        <w:tc>
          <w:tcPr>
            <w:tcW w:w="1173" w:type="pct"/>
            <w:hideMark/>
          </w:tcPr>
          <w:p w14:paraId="2BFE317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8</w:t>
            </w:r>
          </w:p>
        </w:tc>
        <w:tc>
          <w:tcPr>
            <w:tcW w:w="733" w:type="pct"/>
            <w:hideMark/>
          </w:tcPr>
          <w:p w14:paraId="51BCAC8C"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2,152</w:t>
            </w:r>
          </w:p>
        </w:tc>
        <w:tc>
          <w:tcPr>
            <w:tcW w:w="733" w:type="pct"/>
            <w:hideMark/>
          </w:tcPr>
          <w:p w14:paraId="4E345C89"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2,936</w:t>
            </w:r>
          </w:p>
        </w:tc>
        <w:tc>
          <w:tcPr>
            <w:tcW w:w="684" w:type="pct"/>
            <w:hideMark/>
          </w:tcPr>
          <w:p w14:paraId="49CEE044"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3,832</w:t>
            </w:r>
          </w:p>
        </w:tc>
        <w:tc>
          <w:tcPr>
            <w:tcW w:w="733" w:type="pct"/>
            <w:hideMark/>
          </w:tcPr>
          <w:p w14:paraId="207E6B25"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4,848</w:t>
            </w:r>
          </w:p>
        </w:tc>
        <w:tc>
          <w:tcPr>
            <w:tcW w:w="831" w:type="pct"/>
            <w:hideMark/>
          </w:tcPr>
          <w:p w14:paraId="2CE12723"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5,984</w:t>
            </w:r>
          </w:p>
        </w:tc>
      </w:tr>
      <w:tr w:rsidR="00E40841" w:rsidRPr="00667B58" w14:paraId="2932465A" w14:textId="77777777" w:rsidTr="004814DE">
        <w:trPr>
          <w:jc w:val="center"/>
        </w:trPr>
        <w:tc>
          <w:tcPr>
            <w:tcW w:w="1173" w:type="pct"/>
            <w:hideMark/>
          </w:tcPr>
          <w:p w14:paraId="2AD569F0"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9</w:t>
            </w:r>
          </w:p>
        </w:tc>
        <w:tc>
          <w:tcPr>
            <w:tcW w:w="733" w:type="pct"/>
            <w:hideMark/>
          </w:tcPr>
          <w:p w14:paraId="584DF22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2,421</w:t>
            </w:r>
          </w:p>
        </w:tc>
        <w:tc>
          <w:tcPr>
            <w:tcW w:w="733" w:type="pct"/>
            <w:hideMark/>
          </w:tcPr>
          <w:p w14:paraId="414EC2F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3,303</w:t>
            </w:r>
          </w:p>
        </w:tc>
        <w:tc>
          <w:tcPr>
            <w:tcW w:w="684" w:type="pct"/>
            <w:hideMark/>
          </w:tcPr>
          <w:p w14:paraId="0599610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4,311</w:t>
            </w:r>
          </w:p>
        </w:tc>
        <w:tc>
          <w:tcPr>
            <w:tcW w:w="733" w:type="pct"/>
            <w:hideMark/>
          </w:tcPr>
          <w:p w14:paraId="682D373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5,454</w:t>
            </w:r>
          </w:p>
        </w:tc>
        <w:tc>
          <w:tcPr>
            <w:tcW w:w="831" w:type="pct"/>
            <w:hideMark/>
          </w:tcPr>
          <w:p w14:paraId="29AB3C3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6,732</w:t>
            </w:r>
          </w:p>
        </w:tc>
      </w:tr>
      <w:tr w:rsidR="00E40841" w:rsidRPr="00667B58" w14:paraId="3CDDCD62" w14:textId="77777777" w:rsidTr="004814DE">
        <w:trPr>
          <w:jc w:val="center"/>
        </w:trPr>
        <w:tc>
          <w:tcPr>
            <w:tcW w:w="1173" w:type="pct"/>
            <w:hideMark/>
          </w:tcPr>
          <w:p w14:paraId="08C1B6E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10</w:t>
            </w:r>
          </w:p>
        </w:tc>
        <w:tc>
          <w:tcPr>
            <w:tcW w:w="733" w:type="pct"/>
            <w:hideMark/>
          </w:tcPr>
          <w:p w14:paraId="0A9264FB"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2,690</w:t>
            </w:r>
          </w:p>
        </w:tc>
        <w:tc>
          <w:tcPr>
            <w:tcW w:w="733" w:type="pct"/>
            <w:hideMark/>
          </w:tcPr>
          <w:p w14:paraId="2D38B95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3,670</w:t>
            </w:r>
          </w:p>
        </w:tc>
        <w:tc>
          <w:tcPr>
            <w:tcW w:w="684" w:type="pct"/>
            <w:hideMark/>
          </w:tcPr>
          <w:p w14:paraId="742B155F"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4,790</w:t>
            </w:r>
          </w:p>
        </w:tc>
        <w:tc>
          <w:tcPr>
            <w:tcW w:w="733" w:type="pct"/>
            <w:hideMark/>
          </w:tcPr>
          <w:p w14:paraId="33DFC464"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6,060</w:t>
            </w:r>
          </w:p>
        </w:tc>
        <w:tc>
          <w:tcPr>
            <w:tcW w:w="831" w:type="pct"/>
            <w:hideMark/>
          </w:tcPr>
          <w:p w14:paraId="2A7DF2F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7,480</w:t>
            </w:r>
          </w:p>
        </w:tc>
      </w:tr>
      <w:tr w:rsidR="00E40841" w:rsidRPr="00667B58" w14:paraId="3D5B0C03" w14:textId="77777777" w:rsidTr="004814DE">
        <w:trPr>
          <w:jc w:val="center"/>
        </w:trPr>
        <w:tc>
          <w:tcPr>
            <w:tcW w:w="1173" w:type="pct"/>
            <w:hideMark/>
          </w:tcPr>
          <w:p w14:paraId="241D0D8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Per foot of depth</w:t>
            </w:r>
          </w:p>
        </w:tc>
        <w:tc>
          <w:tcPr>
            <w:tcW w:w="733" w:type="pct"/>
            <w:hideMark/>
          </w:tcPr>
          <w:p w14:paraId="099CE796"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269</w:t>
            </w:r>
          </w:p>
        </w:tc>
        <w:tc>
          <w:tcPr>
            <w:tcW w:w="733" w:type="pct"/>
            <w:hideMark/>
          </w:tcPr>
          <w:p w14:paraId="636D1C6A"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367</w:t>
            </w:r>
          </w:p>
        </w:tc>
        <w:tc>
          <w:tcPr>
            <w:tcW w:w="684" w:type="pct"/>
            <w:hideMark/>
          </w:tcPr>
          <w:p w14:paraId="6BE7EDD0"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479</w:t>
            </w:r>
          </w:p>
        </w:tc>
        <w:tc>
          <w:tcPr>
            <w:tcW w:w="733" w:type="pct"/>
            <w:hideMark/>
          </w:tcPr>
          <w:p w14:paraId="3B9B4690"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606</w:t>
            </w:r>
          </w:p>
        </w:tc>
        <w:tc>
          <w:tcPr>
            <w:tcW w:w="831" w:type="pct"/>
            <w:hideMark/>
          </w:tcPr>
          <w:p w14:paraId="4EEEE1D8"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748</w:t>
            </w:r>
          </w:p>
        </w:tc>
      </w:tr>
    </w:tbl>
    <w:p w14:paraId="68E8A22F" w14:textId="77777777" w:rsidR="00E40841" w:rsidRPr="00667B58" w:rsidRDefault="00E40841" w:rsidP="00E40841">
      <w:pPr>
        <w:rPr>
          <w:rStyle w:val="Hyperlink"/>
          <w:rFonts w:cstheme="minorHAnsi"/>
          <w:color w:val="004A98"/>
          <w:u w:val="none"/>
        </w:rPr>
      </w:pPr>
    </w:p>
    <w:p w14:paraId="3FA2CFC6" w14:textId="77777777" w:rsidR="00E40841" w:rsidRPr="00667B58" w:rsidRDefault="00E40841" w:rsidP="00E40841">
      <w:pPr>
        <w:rPr>
          <w:rFonts w:cstheme="minorHAnsi"/>
          <w:color w:val="004A98"/>
        </w:rPr>
      </w:pPr>
    </w:p>
    <w:p w14:paraId="6409AB94" w14:textId="77777777" w:rsidR="00E40841" w:rsidRPr="00A47BB8" w:rsidRDefault="00E40841" w:rsidP="00E40841">
      <w:pPr>
        <w:pStyle w:val="Heading3DEQ"/>
        <w:rPr>
          <w:bCs/>
          <w:iCs/>
        </w:rPr>
      </w:pPr>
      <w:r>
        <w:rPr>
          <w:bCs/>
          <w:iCs/>
        </w:rPr>
        <w:t>Example:</w:t>
      </w:r>
    </w:p>
    <w:p w14:paraId="620845FF" w14:textId="77777777" w:rsidR="00E40841" w:rsidRDefault="00E40841" w:rsidP="00E40841">
      <w:pPr>
        <w:rPr>
          <w:iCs/>
          <w:color w:val="004A98"/>
        </w:rPr>
      </w:pPr>
      <w:r w:rsidRPr="00A47BB8">
        <w:rPr>
          <w:iCs/>
          <w:color w:val="004A98"/>
        </w:rPr>
        <w:t>You have a 6-inch diameter well casing that is 150 feet deep and the static water level (the water level</w:t>
      </w:r>
      <w:r>
        <w:rPr>
          <w:iCs/>
          <w:color w:val="004A98"/>
        </w:rPr>
        <w:t xml:space="preserve"> </w:t>
      </w:r>
      <w:r w:rsidRPr="00A47BB8">
        <w:rPr>
          <w:iCs/>
          <w:color w:val="004A98"/>
        </w:rPr>
        <w:t xml:space="preserve">when not pumping) is 50 feet. From Table </w:t>
      </w:r>
      <w:r>
        <w:rPr>
          <w:iCs/>
          <w:color w:val="004A98"/>
        </w:rPr>
        <w:t>2</w:t>
      </w:r>
      <w:r w:rsidRPr="00A47BB8">
        <w:rPr>
          <w:iCs/>
          <w:color w:val="004A98"/>
        </w:rPr>
        <w:t xml:space="preserve"> you estimate that you have approximately 150 gallons of water stored in the well casing (100 feet of water x 1.47 gal per foot of 6" pipe = 147 gallons). Add an additional 100 gallons for the plumbing system (150 + 100 = 250 gallons of water needing treatment). From Table </w:t>
      </w:r>
      <w:r>
        <w:rPr>
          <w:iCs/>
          <w:color w:val="004A98"/>
        </w:rPr>
        <w:t>4</w:t>
      </w:r>
      <w:r w:rsidRPr="00A47BB8">
        <w:rPr>
          <w:iCs/>
          <w:color w:val="004A98"/>
        </w:rPr>
        <w:t>, you determine that 3 pints of household bleach are needed per 100 gallons of system capacity.</w:t>
      </w:r>
    </w:p>
    <w:p w14:paraId="727243CA" w14:textId="77777777" w:rsidR="00E40841" w:rsidRDefault="00E40841" w:rsidP="00E40841">
      <w:pPr>
        <w:rPr>
          <w:iCs/>
          <w:color w:val="004A98"/>
        </w:rPr>
      </w:pPr>
    </w:p>
    <w:p w14:paraId="249F9BC3" w14:textId="77777777" w:rsidR="00E40841" w:rsidRPr="00A47BB8" w:rsidRDefault="00E40841" w:rsidP="00E40841">
      <w:pPr>
        <w:rPr>
          <w:iCs/>
          <w:color w:val="004A98"/>
        </w:rPr>
      </w:pPr>
      <m:oMathPara>
        <m:oMath>
          <m:r>
            <w:rPr>
              <w:rFonts w:ascii="Cambria Math" w:hAnsi="Cambria Math"/>
              <w:color w:val="004A98"/>
            </w:rPr>
            <m:t xml:space="preserve">250 gallons capacity × </m:t>
          </m:r>
          <m:f>
            <m:fPr>
              <m:ctrlPr>
                <w:rPr>
                  <w:rFonts w:ascii="Cambria Math" w:hAnsi="Cambria Math"/>
                  <w:i/>
                  <w:iCs/>
                  <w:color w:val="004A98"/>
                </w:rPr>
              </m:ctrlPr>
            </m:fPr>
            <m:num>
              <m:r>
                <w:rPr>
                  <w:rFonts w:ascii="Cambria Math" w:hAnsi="Cambria Math"/>
                  <w:color w:val="004A98"/>
                </w:rPr>
                <m:t>3 pt bleach</m:t>
              </m:r>
            </m:num>
            <m:den>
              <m:r>
                <w:rPr>
                  <w:rFonts w:ascii="Cambria Math" w:hAnsi="Cambria Math"/>
                  <w:color w:val="004A98"/>
                </w:rPr>
                <m:t>100 gallons capacity</m:t>
              </m:r>
            </m:den>
          </m:f>
          <m:r>
            <w:rPr>
              <w:rFonts w:ascii="Cambria Math" w:hAnsi="Cambria Math"/>
              <w:color w:val="004A98"/>
            </w:rPr>
            <m:t xml:space="preserve"> =7.5 pt bleach</m:t>
          </m:r>
        </m:oMath>
      </m:oMathPara>
    </w:p>
    <w:p w14:paraId="1A275997" w14:textId="77777777" w:rsidR="00E40841" w:rsidRDefault="00E40841" w:rsidP="00E40841">
      <w:pPr>
        <w:rPr>
          <w:rStyle w:val="Hyperlink"/>
          <w:color w:val="004A98"/>
          <w:u w:val="none"/>
        </w:rPr>
      </w:pPr>
    </w:p>
    <w:p w14:paraId="72A4AFD9" w14:textId="77777777" w:rsidR="00E40841" w:rsidRDefault="00E40841" w:rsidP="00E40841">
      <w:pPr>
        <w:jc w:val="center"/>
        <w:rPr>
          <w:rStyle w:val="Hyperlink"/>
          <w:color w:val="004A98"/>
          <w:u w:val="none"/>
        </w:rPr>
      </w:pPr>
    </w:p>
    <w:p w14:paraId="32FB084D" w14:textId="77777777" w:rsidR="00E40841" w:rsidRPr="00667B58" w:rsidRDefault="00E40841" w:rsidP="00E40841">
      <w:pPr>
        <w:pStyle w:val="Caption"/>
        <w:keepNext/>
        <w:rPr>
          <w:color w:val="004A98"/>
          <w:sz w:val="22"/>
          <w:szCs w:val="22"/>
        </w:rPr>
      </w:pPr>
      <w:r w:rsidRPr="00667B58">
        <w:rPr>
          <w:color w:val="004A98"/>
          <w:sz w:val="22"/>
          <w:szCs w:val="22"/>
        </w:rPr>
        <w:t xml:space="preserve">Table </w:t>
      </w:r>
      <w:r w:rsidRPr="00667B58">
        <w:rPr>
          <w:color w:val="004A98"/>
          <w:sz w:val="22"/>
          <w:szCs w:val="22"/>
        </w:rPr>
        <w:fldChar w:fldCharType="begin"/>
      </w:r>
      <w:r w:rsidRPr="00667B58">
        <w:rPr>
          <w:color w:val="004A98"/>
          <w:sz w:val="22"/>
          <w:szCs w:val="22"/>
        </w:rPr>
        <w:instrText xml:space="preserve"> SEQ Table \* ARABIC </w:instrText>
      </w:r>
      <w:r w:rsidRPr="00667B58">
        <w:rPr>
          <w:color w:val="004A98"/>
          <w:sz w:val="22"/>
          <w:szCs w:val="22"/>
        </w:rPr>
        <w:fldChar w:fldCharType="separate"/>
      </w:r>
      <w:r w:rsidRPr="00667B58">
        <w:rPr>
          <w:noProof/>
          <w:color w:val="004A98"/>
          <w:sz w:val="22"/>
          <w:szCs w:val="22"/>
        </w:rPr>
        <w:t>4</w:t>
      </w:r>
      <w:r w:rsidRPr="00667B58">
        <w:rPr>
          <w:color w:val="004A98"/>
          <w:sz w:val="22"/>
          <w:szCs w:val="22"/>
        </w:rPr>
        <w:fldChar w:fldCharType="end"/>
      </w:r>
      <w:r w:rsidRPr="00667B58">
        <w:rPr>
          <w:color w:val="004A98"/>
          <w:sz w:val="22"/>
          <w:szCs w:val="22"/>
        </w:rPr>
        <w:t>: Chlorine mix ratio for a 200-ppm solution.</w:t>
      </w:r>
    </w:p>
    <w:tbl>
      <w:tblPr>
        <w:tblStyle w:val="TableGrid"/>
        <w:tblW w:w="3550" w:type="pct"/>
        <w:jc w:val="center"/>
        <w:tblLook w:val="04A0" w:firstRow="1" w:lastRow="0" w:firstColumn="1" w:lastColumn="0" w:noHBand="0" w:noVBand="1"/>
      </w:tblPr>
      <w:tblGrid>
        <w:gridCol w:w="3451"/>
        <w:gridCol w:w="1477"/>
        <w:gridCol w:w="2733"/>
      </w:tblGrid>
      <w:tr w:rsidR="00E40841" w:rsidRPr="00667B58" w14:paraId="36FA31C3" w14:textId="77777777" w:rsidTr="004814DE">
        <w:trPr>
          <w:jc w:val="center"/>
        </w:trPr>
        <w:tc>
          <w:tcPr>
            <w:tcW w:w="2217" w:type="pct"/>
            <w:hideMark/>
          </w:tcPr>
          <w:p w14:paraId="637A3E2C"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Chlorine Product</w:t>
            </w:r>
          </w:p>
        </w:tc>
        <w:tc>
          <w:tcPr>
            <w:tcW w:w="949" w:type="pct"/>
            <w:hideMark/>
          </w:tcPr>
          <w:p w14:paraId="63B013C5"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 Active Chlorine</w:t>
            </w:r>
          </w:p>
        </w:tc>
        <w:tc>
          <w:tcPr>
            <w:tcW w:w="1756" w:type="pct"/>
            <w:hideMark/>
          </w:tcPr>
          <w:p w14:paraId="74F35B15" w14:textId="77777777" w:rsidR="00E40841" w:rsidRPr="00667B58" w:rsidRDefault="00E40841" w:rsidP="004814DE">
            <w:pPr>
              <w:rPr>
                <w:rFonts w:eastAsia="Times New Roman" w:cstheme="minorHAnsi"/>
                <w:color w:val="004A98"/>
              </w:rPr>
            </w:pPr>
            <w:r w:rsidRPr="00667B58">
              <w:rPr>
                <w:rFonts w:eastAsia="Times New Roman" w:cstheme="minorHAnsi"/>
                <w:b/>
                <w:bCs/>
                <w:color w:val="004A98"/>
              </w:rPr>
              <w:t>Amount needed for 200 ppm solution</w:t>
            </w:r>
          </w:p>
        </w:tc>
      </w:tr>
      <w:tr w:rsidR="00E40841" w:rsidRPr="00667B58" w14:paraId="21D145DF" w14:textId="77777777" w:rsidTr="004814DE">
        <w:trPr>
          <w:jc w:val="center"/>
        </w:trPr>
        <w:tc>
          <w:tcPr>
            <w:tcW w:w="2217" w:type="pct"/>
            <w:hideMark/>
          </w:tcPr>
          <w:p w14:paraId="3753C681"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Liquid laundry bleach</w:t>
            </w:r>
          </w:p>
        </w:tc>
        <w:tc>
          <w:tcPr>
            <w:tcW w:w="949" w:type="pct"/>
            <w:hideMark/>
          </w:tcPr>
          <w:p w14:paraId="23F31357"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5.25%</w:t>
            </w:r>
          </w:p>
        </w:tc>
        <w:tc>
          <w:tcPr>
            <w:tcW w:w="1756" w:type="pct"/>
            <w:hideMark/>
          </w:tcPr>
          <w:p w14:paraId="3F39A73B" w14:textId="77777777" w:rsidR="00E40841" w:rsidRPr="00667B58" w:rsidRDefault="00E40841" w:rsidP="004814DE">
            <w:pPr>
              <w:rPr>
                <w:rFonts w:eastAsia="Times New Roman" w:cstheme="minorHAnsi"/>
                <w:color w:val="004A98"/>
              </w:rPr>
            </w:pPr>
            <w:r w:rsidRPr="00667B58">
              <w:rPr>
                <w:rFonts w:eastAsia="Times New Roman" w:cstheme="minorHAnsi"/>
                <w:color w:val="004A98"/>
              </w:rPr>
              <w:t>3 pt/100 gallon</w:t>
            </w:r>
          </w:p>
        </w:tc>
      </w:tr>
      <w:tr w:rsidR="00E40841" w:rsidRPr="00667B58" w14:paraId="764B0241" w14:textId="77777777" w:rsidTr="004814DE">
        <w:trPr>
          <w:jc w:val="center"/>
        </w:trPr>
        <w:tc>
          <w:tcPr>
            <w:tcW w:w="2217" w:type="pct"/>
            <w:hideMark/>
          </w:tcPr>
          <w:p w14:paraId="747241C4" w14:textId="77777777" w:rsidR="00E40841" w:rsidRPr="00667B58" w:rsidRDefault="00E40841" w:rsidP="004814DE">
            <w:pPr>
              <w:rPr>
                <w:rFonts w:eastAsia="Times New Roman" w:cstheme="minorHAnsi"/>
              </w:rPr>
            </w:pPr>
          </w:p>
        </w:tc>
        <w:tc>
          <w:tcPr>
            <w:tcW w:w="949" w:type="pct"/>
            <w:hideMark/>
          </w:tcPr>
          <w:p w14:paraId="5E520086" w14:textId="77777777" w:rsidR="00E40841" w:rsidRPr="00667B58" w:rsidRDefault="00E40841" w:rsidP="004814DE">
            <w:pPr>
              <w:rPr>
                <w:rFonts w:eastAsia="Times New Roman" w:cstheme="minorHAnsi"/>
              </w:rPr>
            </w:pPr>
          </w:p>
        </w:tc>
        <w:tc>
          <w:tcPr>
            <w:tcW w:w="1756" w:type="pct"/>
            <w:hideMark/>
          </w:tcPr>
          <w:p w14:paraId="0AEB0C7E" w14:textId="77777777" w:rsidR="00E40841" w:rsidRPr="00667B58" w:rsidRDefault="00E40841" w:rsidP="004814DE">
            <w:pPr>
              <w:rPr>
                <w:rFonts w:eastAsia="Times New Roman" w:cstheme="minorHAnsi"/>
              </w:rPr>
            </w:pPr>
          </w:p>
        </w:tc>
      </w:tr>
    </w:tbl>
    <w:p w14:paraId="36A27891" w14:textId="77777777" w:rsidR="00E40841" w:rsidRPr="00667B58" w:rsidRDefault="00E40841" w:rsidP="00E40841">
      <w:pPr>
        <w:jc w:val="center"/>
        <w:rPr>
          <w:rStyle w:val="Hyperlink"/>
          <w:color w:val="004A98"/>
          <w:u w:val="none"/>
        </w:rPr>
      </w:pPr>
    </w:p>
    <w:p w14:paraId="11F81D62" w14:textId="77777777" w:rsidR="00E40841" w:rsidRPr="0016254F" w:rsidRDefault="00E40841" w:rsidP="00E40841">
      <w:pPr>
        <w:pStyle w:val="Heading3DEQ"/>
        <w:rPr>
          <w:bCs/>
          <w:iCs/>
        </w:rPr>
      </w:pPr>
      <w:r w:rsidRPr="0016254F">
        <w:rPr>
          <w:bCs/>
          <w:iCs/>
        </w:rPr>
        <w:t>Ste</w:t>
      </w:r>
      <w:r>
        <w:rPr>
          <w:bCs/>
          <w:iCs/>
        </w:rPr>
        <w:t>p 3</w:t>
      </w:r>
      <w:r w:rsidRPr="0016254F">
        <w:rPr>
          <w:bCs/>
          <w:iCs/>
        </w:rPr>
        <w:t xml:space="preserve">. </w:t>
      </w:r>
      <w:r>
        <w:rPr>
          <w:bCs/>
          <w:iCs/>
        </w:rPr>
        <w:t>Add the chlorine solution to the well circulate</w:t>
      </w:r>
      <w:r w:rsidRPr="0016254F">
        <w:rPr>
          <w:bCs/>
          <w:iCs/>
        </w:rPr>
        <w:t>.</w:t>
      </w:r>
    </w:p>
    <w:p w14:paraId="768BEFBF" w14:textId="77777777" w:rsidR="00E40841" w:rsidRPr="00A47BB8" w:rsidRDefault="00E40841" w:rsidP="00E40841">
      <w:pPr>
        <w:rPr>
          <w:color w:val="004A98"/>
        </w:rPr>
      </w:pPr>
      <w:r w:rsidRPr="00A47BB8">
        <w:rPr>
          <w:color w:val="004A98"/>
        </w:rPr>
        <w:t xml:space="preserve">Pour the chlorine solution into the well. Turn on the electricity. Using a hose connected as near to the well as possible, run water back down the well for at least 15 to 20 minutes to circulate the chlorinated water. Rinse the sides of the well casing and the pit less adapter during recirculation. Take care to </w:t>
      </w:r>
      <w:r w:rsidRPr="00A47BB8">
        <w:rPr>
          <w:b/>
          <w:color w:val="004A98"/>
        </w:rPr>
        <w:t>avoid electrical wiring and connections</w:t>
      </w:r>
      <w:r w:rsidRPr="00A47BB8">
        <w:rPr>
          <w:color w:val="004A98"/>
        </w:rPr>
        <w:t>.</w:t>
      </w:r>
    </w:p>
    <w:p w14:paraId="71796699" w14:textId="77777777" w:rsidR="00E40841" w:rsidRDefault="00E40841" w:rsidP="00E40841">
      <w:pPr>
        <w:rPr>
          <w:color w:val="004A98"/>
        </w:rPr>
      </w:pPr>
    </w:p>
    <w:p w14:paraId="5961F14B" w14:textId="77777777" w:rsidR="00E40841" w:rsidRPr="0016254F" w:rsidRDefault="00E40841" w:rsidP="00E40841">
      <w:pPr>
        <w:pStyle w:val="Heading3DEQ"/>
        <w:rPr>
          <w:bCs/>
          <w:iCs/>
        </w:rPr>
      </w:pPr>
      <w:r w:rsidRPr="0016254F">
        <w:rPr>
          <w:bCs/>
          <w:iCs/>
        </w:rPr>
        <w:lastRenderedPageBreak/>
        <w:t>Ste</w:t>
      </w:r>
      <w:r>
        <w:rPr>
          <w:bCs/>
          <w:iCs/>
        </w:rPr>
        <w:t>p 4</w:t>
      </w:r>
      <w:r w:rsidRPr="0016254F">
        <w:rPr>
          <w:bCs/>
          <w:iCs/>
        </w:rPr>
        <w:t xml:space="preserve">. </w:t>
      </w:r>
      <w:r>
        <w:rPr>
          <w:bCs/>
          <w:iCs/>
        </w:rPr>
        <w:t>Disinfect the household plumbing</w:t>
      </w:r>
      <w:r w:rsidRPr="0016254F">
        <w:rPr>
          <w:bCs/>
          <w:iCs/>
        </w:rPr>
        <w:t>.</w:t>
      </w:r>
    </w:p>
    <w:p w14:paraId="1D72B1E0" w14:textId="77777777" w:rsidR="00E40841" w:rsidRPr="00A47BB8" w:rsidRDefault="00E40841" w:rsidP="00E40841">
      <w:pPr>
        <w:rPr>
          <w:color w:val="004A98"/>
        </w:rPr>
      </w:pPr>
      <w:r w:rsidRPr="00A47BB8">
        <w:rPr>
          <w:color w:val="004A98"/>
        </w:rPr>
        <w:t>Before disinfecting the household plumbing system, disconnect or bypass any carbon filters or reverse osmosis equipment. Open the cold and hot water faucets, one at a time, and let the water run until a strong chlorine odor is detected from each faucet. Flush toilets until chlorine odor is apparent. Do not allow more than 100 gallons of chlorine-treated water to enter the septic system. Once the chlorine has reached all points in the system, allow it to stand undisturbed overnight. Turn off the hot water heater during this time and be sure the house is well-ventilated.</w:t>
      </w:r>
    </w:p>
    <w:p w14:paraId="541E99DE" w14:textId="77777777" w:rsidR="00E40841" w:rsidRPr="00A47BB8" w:rsidRDefault="00E40841" w:rsidP="00E40841">
      <w:pPr>
        <w:rPr>
          <w:color w:val="004A98"/>
        </w:rPr>
      </w:pPr>
    </w:p>
    <w:p w14:paraId="3501BC08" w14:textId="77777777" w:rsidR="00E40841" w:rsidRPr="0016254F" w:rsidRDefault="00E40841" w:rsidP="00E40841">
      <w:pPr>
        <w:pStyle w:val="Heading3DEQ"/>
        <w:rPr>
          <w:bCs/>
          <w:iCs/>
        </w:rPr>
      </w:pPr>
      <w:r w:rsidRPr="0016254F">
        <w:rPr>
          <w:bCs/>
          <w:iCs/>
        </w:rPr>
        <w:t>Ste</w:t>
      </w:r>
      <w:r>
        <w:rPr>
          <w:bCs/>
          <w:iCs/>
        </w:rPr>
        <w:t>p 5</w:t>
      </w:r>
      <w:r w:rsidRPr="0016254F">
        <w:rPr>
          <w:bCs/>
          <w:iCs/>
        </w:rPr>
        <w:t xml:space="preserve">. </w:t>
      </w:r>
      <w:r>
        <w:rPr>
          <w:bCs/>
          <w:iCs/>
        </w:rPr>
        <w:t>Flush the system</w:t>
      </w:r>
      <w:r w:rsidRPr="0016254F">
        <w:rPr>
          <w:bCs/>
          <w:iCs/>
        </w:rPr>
        <w:t>.</w:t>
      </w:r>
    </w:p>
    <w:p w14:paraId="1E974557" w14:textId="77777777" w:rsidR="00E40841" w:rsidRDefault="00E40841" w:rsidP="00E40841">
      <w:pPr>
        <w:rPr>
          <w:color w:val="004A98"/>
        </w:rPr>
      </w:pPr>
      <w:r w:rsidRPr="00A47BB8">
        <w:rPr>
          <w:color w:val="004A98"/>
        </w:rPr>
        <w:t>The next morning, use an outdoor hydrant or faucet to flush the chlorinated water out of the system onto an area without desirable vegetation, such as a gravel driveway far away from any surface water or stream. Chlorine will evaporate to harmless levels within one to two days. After the chlorine is drained from the system, run water through the taps until the strong chlorine odor is gone. A slight chlorine taste and odor will remain in the water for a couple days. The water should now be safe for human consumption; however, it is advisable to retest the water for bacteria after one week to ensure the problem is resolved.  You may need to clean faucet aerators or valves on the water system to remove any debris broken loose during the disinfection process.</w:t>
      </w:r>
    </w:p>
    <w:p w14:paraId="2C4BEA8E" w14:textId="77777777" w:rsidR="00E40841" w:rsidRDefault="00E40841" w:rsidP="00E40841">
      <w:pPr>
        <w:rPr>
          <w:color w:val="004A98"/>
        </w:rPr>
      </w:pPr>
    </w:p>
    <w:p w14:paraId="77721C27" w14:textId="77777777" w:rsidR="00E40841" w:rsidRDefault="00E40841" w:rsidP="00E40841">
      <w:pPr>
        <w:pStyle w:val="Heading2"/>
      </w:pPr>
      <w:r>
        <w:rPr>
          <w:bCs/>
        </w:rPr>
        <w:t>References</w:t>
      </w:r>
    </w:p>
    <w:p w14:paraId="6FAF0AD0" w14:textId="77777777" w:rsidR="00E40841" w:rsidRPr="00A47BB8" w:rsidRDefault="00E40841" w:rsidP="00E40841">
      <w:pPr>
        <w:rPr>
          <w:b/>
          <w:color w:val="004A98"/>
        </w:rPr>
      </w:pPr>
      <w:r w:rsidRPr="00A47BB8">
        <w:rPr>
          <w:color w:val="004A98"/>
        </w:rPr>
        <w:t>USEPA Factsheet EPA 816-F-05-021 What to Do After the Flood</w:t>
      </w:r>
    </w:p>
    <w:p w14:paraId="3F2B4E22" w14:textId="77777777" w:rsidR="00E40841" w:rsidRPr="005E58F4" w:rsidRDefault="00E40841" w:rsidP="00E40841">
      <w:pPr>
        <w:pStyle w:val="Heading3DEQ"/>
        <w:rPr>
          <w:iCs/>
        </w:rPr>
      </w:pPr>
    </w:p>
    <w:sectPr w:rsidR="00E40841" w:rsidRPr="005E58F4" w:rsidSect="00CD7056">
      <w:footerReference w:type="default" r:id="rId2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43BDC" w14:textId="77777777" w:rsidR="00D55B6B" w:rsidRDefault="00D55B6B" w:rsidP="00EE3DD5">
      <w:r>
        <w:separator/>
      </w:r>
    </w:p>
  </w:endnote>
  <w:endnote w:type="continuationSeparator" w:id="0">
    <w:p w14:paraId="05765B12" w14:textId="77777777" w:rsidR="00D55B6B" w:rsidRDefault="00D55B6B" w:rsidP="00EE3DD5">
      <w:r>
        <w:continuationSeparator/>
      </w:r>
    </w:p>
  </w:endnote>
  <w:endnote w:type="continuationNotice" w:id="1">
    <w:p w14:paraId="4764BD74" w14:textId="77777777" w:rsidR="00D55B6B" w:rsidRDefault="00D55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1643" w14:textId="50CA3566" w:rsidR="00101FBE" w:rsidRDefault="00101FBE" w:rsidP="00101FBE">
    <w:pPr>
      <w:pStyle w:val="Footer"/>
      <w:jc w:val="center"/>
    </w:pPr>
    <w:r>
      <w:rPr>
        <w:noProof/>
        <w:color w:val="004A98"/>
      </w:rPr>
      <w:drawing>
        <wp:inline distT="0" distB="0" distL="0" distR="0" wp14:anchorId="786F5D99" wp14:editId="6366A4BA">
          <wp:extent cx="3341914" cy="812890"/>
          <wp:effectExtent l="0" t="0" r="0" b="0"/>
          <wp:docPr id="2015624052" name="Picture 1" descr="Horizontal 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4052" name="Picture 1" descr="Horizontal DEQ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41914" cy="8128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06E8B" w14:textId="77777777" w:rsidR="00D55B6B" w:rsidRDefault="00D55B6B" w:rsidP="00EE3DD5">
      <w:r>
        <w:separator/>
      </w:r>
    </w:p>
  </w:footnote>
  <w:footnote w:type="continuationSeparator" w:id="0">
    <w:p w14:paraId="0A7E3C64" w14:textId="77777777" w:rsidR="00D55B6B" w:rsidRDefault="00D55B6B" w:rsidP="00EE3DD5">
      <w:r>
        <w:continuationSeparator/>
      </w:r>
    </w:p>
  </w:footnote>
  <w:footnote w:type="continuationNotice" w:id="1">
    <w:p w14:paraId="4221F094" w14:textId="77777777" w:rsidR="00D55B6B" w:rsidRDefault="00D55B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7559"/>
    <w:multiLevelType w:val="hybridMultilevel"/>
    <w:tmpl w:val="36608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D507F"/>
    <w:multiLevelType w:val="hybridMultilevel"/>
    <w:tmpl w:val="0820F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36F59"/>
    <w:multiLevelType w:val="hybridMultilevel"/>
    <w:tmpl w:val="FFF282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916DC"/>
    <w:multiLevelType w:val="hybridMultilevel"/>
    <w:tmpl w:val="85AE0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13E1E"/>
    <w:multiLevelType w:val="hybridMultilevel"/>
    <w:tmpl w:val="B4FA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450F2"/>
    <w:multiLevelType w:val="hybridMultilevel"/>
    <w:tmpl w:val="3A4A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33155"/>
    <w:multiLevelType w:val="hybridMultilevel"/>
    <w:tmpl w:val="8EE2D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253E3"/>
    <w:multiLevelType w:val="hybridMultilevel"/>
    <w:tmpl w:val="F2F06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74EB4"/>
    <w:multiLevelType w:val="hybridMultilevel"/>
    <w:tmpl w:val="18FC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C7A9B"/>
    <w:multiLevelType w:val="hybridMultilevel"/>
    <w:tmpl w:val="A68E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C18F7"/>
    <w:multiLevelType w:val="multilevel"/>
    <w:tmpl w:val="0318EF22"/>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9651166"/>
    <w:multiLevelType w:val="hybridMultilevel"/>
    <w:tmpl w:val="6C1C0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C733D"/>
    <w:multiLevelType w:val="hybridMultilevel"/>
    <w:tmpl w:val="7C50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E710B"/>
    <w:multiLevelType w:val="hybridMultilevel"/>
    <w:tmpl w:val="C52A8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3568E6"/>
    <w:multiLevelType w:val="hybridMultilevel"/>
    <w:tmpl w:val="FC50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8645F"/>
    <w:multiLevelType w:val="hybridMultilevel"/>
    <w:tmpl w:val="D20A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B875D9"/>
    <w:multiLevelType w:val="hybridMultilevel"/>
    <w:tmpl w:val="D2823D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2763E6"/>
    <w:multiLevelType w:val="hybridMultilevel"/>
    <w:tmpl w:val="700C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648404">
    <w:abstractNumId w:val="10"/>
  </w:num>
  <w:num w:numId="2" w16cid:durableId="1212841264">
    <w:abstractNumId w:val="13"/>
  </w:num>
  <w:num w:numId="3" w16cid:durableId="1271858556">
    <w:abstractNumId w:val="7"/>
  </w:num>
  <w:num w:numId="4" w16cid:durableId="1977566321">
    <w:abstractNumId w:val="16"/>
  </w:num>
  <w:num w:numId="5" w16cid:durableId="1437018301">
    <w:abstractNumId w:val="5"/>
  </w:num>
  <w:num w:numId="6" w16cid:durableId="1996834029">
    <w:abstractNumId w:val="17"/>
  </w:num>
  <w:num w:numId="7" w16cid:durableId="660741885">
    <w:abstractNumId w:val="2"/>
  </w:num>
  <w:num w:numId="8" w16cid:durableId="1846894254">
    <w:abstractNumId w:val="1"/>
  </w:num>
  <w:num w:numId="9" w16cid:durableId="339701694">
    <w:abstractNumId w:val="0"/>
  </w:num>
  <w:num w:numId="10" w16cid:durableId="2032606395">
    <w:abstractNumId w:val="15"/>
  </w:num>
  <w:num w:numId="11" w16cid:durableId="2049721873">
    <w:abstractNumId w:val="9"/>
  </w:num>
  <w:num w:numId="12" w16cid:durableId="485054770">
    <w:abstractNumId w:val="3"/>
  </w:num>
  <w:num w:numId="13" w16cid:durableId="1406878337">
    <w:abstractNumId w:val="6"/>
  </w:num>
  <w:num w:numId="14" w16cid:durableId="753746290">
    <w:abstractNumId w:val="14"/>
  </w:num>
  <w:num w:numId="15" w16cid:durableId="979267164">
    <w:abstractNumId w:val="4"/>
  </w:num>
  <w:num w:numId="16" w16cid:durableId="1512989594">
    <w:abstractNumId w:val="12"/>
  </w:num>
  <w:num w:numId="17" w16cid:durableId="1305158791">
    <w:abstractNumId w:val="11"/>
  </w:num>
  <w:num w:numId="18" w16cid:durableId="1920289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20"/>
    <w:rsid w:val="00014979"/>
    <w:rsid w:val="00021C6E"/>
    <w:rsid w:val="00056740"/>
    <w:rsid w:val="00074C91"/>
    <w:rsid w:val="00077B46"/>
    <w:rsid w:val="0008770D"/>
    <w:rsid w:val="000A0480"/>
    <w:rsid w:val="000A4CE4"/>
    <w:rsid w:val="000B4A62"/>
    <w:rsid w:val="00101FBE"/>
    <w:rsid w:val="0010247D"/>
    <w:rsid w:val="00144A93"/>
    <w:rsid w:val="0015439F"/>
    <w:rsid w:val="00160CCA"/>
    <w:rsid w:val="0016254F"/>
    <w:rsid w:val="00164DA4"/>
    <w:rsid w:val="00165619"/>
    <w:rsid w:val="001746A3"/>
    <w:rsid w:val="00175A30"/>
    <w:rsid w:val="001966BC"/>
    <w:rsid w:val="001A3C65"/>
    <w:rsid w:val="001B5ACF"/>
    <w:rsid w:val="001E158F"/>
    <w:rsid w:val="001E624C"/>
    <w:rsid w:val="00223FE0"/>
    <w:rsid w:val="00233EB7"/>
    <w:rsid w:val="00234457"/>
    <w:rsid w:val="00262CFE"/>
    <w:rsid w:val="00283A89"/>
    <w:rsid w:val="00293828"/>
    <w:rsid w:val="002A47E3"/>
    <w:rsid w:val="002B66A8"/>
    <w:rsid w:val="002C4EFC"/>
    <w:rsid w:val="002F6747"/>
    <w:rsid w:val="00300D5F"/>
    <w:rsid w:val="0030460A"/>
    <w:rsid w:val="003337D0"/>
    <w:rsid w:val="00342F7B"/>
    <w:rsid w:val="00346D5A"/>
    <w:rsid w:val="003814C2"/>
    <w:rsid w:val="003920B2"/>
    <w:rsid w:val="00393737"/>
    <w:rsid w:val="00394D84"/>
    <w:rsid w:val="0039559D"/>
    <w:rsid w:val="0039642E"/>
    <w:rsid w:val="003D0E9B"/>
    <w:rsid w:val="003F3757"/>
    <w:rsid w:val="00435970"/>
    <w:rsid w:val="00436264"/>
    <w:rsid w:val="00441F2F"/>
    <w:rsid w:val="004452E9"/>
    <w:rsid w:val="00453D71"/>
    <w:rsid w:val="00466657"/>
    <w:rsid w:val="00482D9A"/>
    <w:rsid w:val="004935E4"/>
    <w:rsid w:val="004A28CC"/>
    <w:rsid w:val="004C034C"/>
    <w:rsid w:val="004C1086"/>
    <w:rsid w:val="004C132D"/>
    <w:rsid w:val="004C290A"/>
    <w:rsid w:val="00514A1B"/>
    <w:rsid w:val="005666D0"/>
    <w:rsid w:val="00591BF9"/>
    <w:rsid w:val="00597C82"/>
    <w:rsid w:val="005A2BBC"/>
    <w:rsid w:val="005C20CF"/>
    <w:rsid w:val="005C4C84"/>
    <w:rsid w:val="005C6CC1"/>
    <w:rsid w:val="005E53EA"/>
    <w:rsid w:val="005E58F4"/>
    <w:rsid w:val="00610304"/>
    <w:rsid w:val="00611150"/>
    <w:rsid w:val="0061668D"/>
    <w:rsid w:val="00667B58"/>
    <w:rsid w:val="00675901"/>
    <w:rsid w:val="006B487A"/>
    <w:rsid w:val="006F1F70"/>
    <w:rsid w:val="00707526"/>
    <w:rsid w:val="00746DEB"/>
    <w:rsid w:val="007506A9"/>
    <w:rsid w:val="00756627"/>
    <w:rsid w:val="00757E1F"/>
    <w:rsid w:val="0076084D"/>
    <w:rsid w:val="00782811"/>
    <w:rsid w:val="00793897"/>
    <w:rsid w:val="007B1B96"/>
    <w:rsid w:val="007B1DC4"/>
    <w:rsid w:val="007E1A5A"/>
    <w:rsid w:val="00805725"/>
    <w:rsid w:val="00831E07"/>
    <w:rsid w:val="00847BA7"/>
    <w:rsid w:val="00856461"/>
    <w:rsid w:val="008644FF"/>
    <w:rsid w:val="00874764"/>
    <w:rsid w:val="008748DB"/>
    <w:rsid w:val="00881DAF"/>
    <w:rsid w:val="008965A9"/>
    <w:rsid w:val="008A3AFB"/>
    <w:rsid w:val="008B7200"/>
    <w:rsid w:val="008D545C"/>
    <w:rsid w:val="008E3381"/>
    <w:rsid w:val="00955485"/>
    <w:rsid w:val="0095566F"/>
    <w:rsid w:val="00961D31"/>
    <w:rsid w:val="00990A89"/>
    <w:rsid w:val="009C1852"/>
    <w:rsid w:val="009C686B"/>
    <w:rsid w:val="009E595D"/>
    <w:rsid w:val="009E7234"/>
    <w:rsid w:val="00A246ED"/>
    <w:rsid w:val="00A31130"/>
    <w:rsid w:val="00A3286C"/>
    <w:rsid w:val="00A47BB8"/>
    <w:rsid w:val="00AA02E6"/>
    <w:rsid w:val="00AB0919"/>
    <w:rsid w:val="00AD693D"/>
    <w:rsid w:val="00AE3508"/>
    <w:rsid w:val="00AF2716"/>
    <w:rsid w:val="00B0771F"/>
    <w:rsid w:val="00B07C7A"/>
    <w:rsid w:val="00B11051"/>
    <w:rsid w:val="00B132B1"/>
    <w:rsid w:val="00B26EA0"/>
    <w:rsid w:val="00B3074A"/>
    <w:rsid w:val="00B446FC"/>
    <w:rsid w:val="00B51751"/>
    <w:rsid w:val="00B84814"/>
    <w:rsid w:val="00BC5A96"/>
    <w:rsid w:val="00BE35D0"/>
    <w:rsid w:val="00BF1F5A"/>
    <w:rsid w:val="00BF6473"/>
    <w:rsid w:val="00C11B9C"/>
    <w:rsid w:val="00C51DEA"/>
    <w:rsid w:val="00C72612"/>
    <w:rsid w:val="00C806E6"/>
    <w:rsid w:val="00CA2211"/>
    <w:rsid w:val="00CB4DB7"/>
    <w:rsid w:val="00CD7056"/>
    <w:rsid w:val="00CD7B11"/>
    <w:rsid w:val="00CE1153"/>
    <w:rsid w:val="00CF2625"/>
    <w:rsid w:val="00D360C5"/>
    <w:rsid w:val="00D5283F"/>
    <w:rsid w:val="00D54628"/>
    <w:rsid w:val="00D55B6B"/>
    <w:rsid w:val="00D63D20"/>
    <w:rsid w:val="00D7198A"/>
    <w:rsid w:val="00D8464A"/>
    <w:rsid w:val="00DD62FB"/>
    <w:rsid w:val="00E04DB4"/>
    <w:rsid w:val="00E40841"/>
    <w:rsid w:val="00E56496"/>
    <w:rsid w:val="00E66E9F"/>
    <w:rsid w:val="00E7167D"/>
    <w:rsid w:val="00E76645"/>
    <w:rsid w:val="00E83CE5"/>
    <w:rsid w:val="00ED49C5"/>
    <w:rsid w:val="00EE3DD5"/>
    <w:rsid w:val="00F1376F"/>
    <w:rsid w:val="00F35A0D"/>
    <w:rsid w:val="00F60B3C"/>
    <w:rsid w:val="00F60F38"/>
    <w:rsid w:val="00F713F2"/>
    <w:rsid w:val="00F72F21"/>
    <w:rsid w:val="00F85F0A"/>
    <w:rsid w:val="00F95DB5"/>
    <w:rsid w:val="00FC40F7"/>
    <w:rsid w:val="00FD45C7"/>
    <w:rsid w:val="00FD51A8"/>
    <w:rsid w:val="00FD53A4"/>
    <w:rsid w:val="00FF29E2"/>
    <w:rsid w:val="28E62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A4BC4"/>
  <w15:chartTrackingRefBased/>
  <w15:docId w15:val="{8531A5D9-D3CC-405B-B492-6329DC3FA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Q Body Text"/>
    <w:qFormat/>
    <w:rsid w:val="00E40841"/>
    <w:pPr>
      <w:spacing w:after="0" w:line="240" w:lineRule="auto"/>
    </w:pPr>
  </w:style>
  <w:style w:type="paragraph" w:styleId="Heading1">
    <w:name w:val="heading 1"/>
    <w:aliases w:val="Heading 1 DEQ"/>
    <w:basedOn w:val="Normal"/>
    <w:link w:val="Heading1Char"/>
    <w:uiPriority w:val="1"/>
    <w:qFormat/>
    <w:rsid w:val="009C1852"/>
    <w:pPr>
      <w:keepNext/>
      <w:keepLines/>
      <w:widowControl w:val="0"/>
      <w:spacing w:after="320"/>
      <w:outlineLvl w:val="0"/>
    </w:pPr>
    <w:rPr>
      <w:rFonts w:ascii="Calibri" w:eastAsiaTheme="majorEastAsia" w:hAnsi="Calibri" w:cstheme="majorBidi"/>
      <w:b/>
      <w:caps/>
      <w:color w:val="004A98"/>
      <w:sz w:val="36"/>
      <w:szCs w:val="32"/>
    </w:rPr>
  </w:style>
  <w:style w:type="paragraph" w:styleId="Heading2">
    <w:name w:val="heading 2"/>
    <w:aliases w:val="Heading 2 DEQ"/>
    <w:basedOn w:val="Normal"/>
    <w:next w:val="Normal"/>
    <w:link w:val="Heading2Char"/>
    <w:uiPriority w:val="2"/>
    <w:qFormat/>
    <w:rsid w:val="009C1852"/>
    <w:pPr>
      <w:keepNext/>
      <w:keepLines/>
      <w:widowControl w:val="0"/>
      <w:spacing w:after="120"/>
      <w:outlineLvl w:val="1"/>
    </w:pPr>
    <w:rPr>
      <w:rFonts w:ascii="Calibri" w:eastAsiaTheme="majorEastAsia" w:hAnsi="Calibri" w:cstheme="majorBidi"/>
      <w:b/>
      <w:smallCaps/>
      <w:sz w:val="32"/>
      <w:szCs w:val="26"/>
    </w:rPr>
  </w:style>
  <w:style w:type="paragraph" w:styleId="Heading3">
    <w:name w:val="heading 3"/>
    <w:basedOn w:val="Normal"/>
    <w:next w:val="Normal"/>
    <w:link w:val="Heading3Char"/>
    <w:uiPriority w:val="9"/>
    <w:unhideWhenUsed/>
    <w:rsid w:val="00482D9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482D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2D9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64DA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28C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28C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Q Char"/>
    <w:basedOn w:val="DefaultParagraphFont"/>
    <w:link w:val="Heading1"/>
    <w:uiPriority w:val="1"/>
    <w:rsid w:val="00BE35D0"/>
    <w:rPr>
      <w:rFonts w:ascii="Calibri" w:eastAsiaTheme="majorEastAsia" w:hAnsi="Calibri" w:cstheme="majorBidi"/>
      <w:b/>
      <w:caps/>
      <w:color w:val="004A98"/>
      <w:sz w:val="36"/>
      <w:szCs w:val="32"/>
    </w:rPr>
  </w:style>
  <w:style w:type="character" w:customStyle="1" w:styleId="Heading2Char">
    <w:name w:val="Heading 2 Char"/>
    <w:aliases w:val="Heading 2 DEQ Char"/>
    <w:basedOn w:val="DefaultParagraphFont"/>
    <w:link w:val="Heading2"/>
    <w:uiPriority w:val="2"/>
    <w:rsid w:val="00BE35D0"/>
    <w:rPr>
      <w:rFonts w:ascii="Calibri" w:eastAsiaTheme="majorEastAsia" w:hAnsi="Calibri" w:cstheme="majorBidi"/>
      <w:b/>
      <w:smallCaps/>
      <w:sz w:val="32"/>
      <w:szCs w:val="26"/>
    </w:rPr>
  </w:style>
  <w:style w:type="paragraph" w:customStyle="1" w:styleId="Heading3DEQ">
    <w:name w:val="Heading 3 DEQ"/>
    <w:basedOn w:val="Heading3"/>
    <w:link w:val="Heading3DEQChar"/>
    <w:uiPriority w:val="2"/>
    <w:qFormat/>
    <w:rsid w:val="00B07C7A"/>
    <w:pPr>
      <w:widowControl w:val="0"/>
      <w:spacing w:before="0" w:after="120"/>
    </w:pPr>
    <w:rPr>
      <w:rFonts w:ascii="Calibri" w:hAnsi="Calibri"/>
      <w:b/>
      <w:color w:val="004A98"/>
      <w:sz w:val="28"/>
    </w:rPr>
  </w:style>
  <w:style w:type="paragraph" w:customStyle="1" w:styleId="Heading4DEQ">
    <w:name w:val="Heading 4 DEQ"/>
    <w:basedOn w:val="Heading4"/>
    <w:link w:val="Heading4DEQChar"/>
    <w:uiPriority w:val="2"/>
    <w:qFormat/>
    <w:rsid w:val="004A28CC"/>
    <w:pPr>
      <w:widowControl w:val="0"/>
      <w:spacing w:before="0"/>
    </w:pPr>
    <w:rPr>
      <w:rFonts w:ascii="Calibri" w:hAnsi="Calibri"/>
      <w:b/>
      <w:color w:val="auto"/>
      <w:sz w:val="26"/>
    </w:rPr>
  </w:style>
  <w:style w:type="character" w:customStyle="1" w:styleId="Heading3DEQChar">
    <w:name w:val="Heading 3 DEQ Char"/>
    <w:basedOn w:val="Heading3Char"/>
    <w:link w:val="Heading3DEQ"/>
    <w:uiPriority w:val="2"/>
    <w:rsid w:val="00B07C7A"/>
    <w:rPr>
      <w:rFonts w:ascii="Calibri" w:eastAsiaTheme="majorEastAsia" w:hAnsi="Calibri" w:cstheme="majorBidi"/>
      <w:b/>
      <w:color w:val="004A98"/>
      <w:sz w:val="28"/>
      <w:szCs w:val="24"/>
    </w:rPr>
  </w:style>
  <w:style w:type="paragraph" w:customStyle="1" w:styleId="Heading5-8DEQ">
    <w:name w:val="Heading 5-8 DEQ"/>
    <w:basedOn w:val="Heading5"/>
    <w:link w:val="Heading5-8DEQChar"/>
    <w:uiPriority w:val="2"/>
    <w:qFormat/>
    <w:rsid w:val="004A28CC"/>
    <w:pPr>
      <w:widowControl w:val="0"/>
      <w:spacing w:before="0"/>
    </w:pPr>
    <w:rPr>
      <w:rFonts w:ascii="Calibri" w:hAnsi="Calibri"/>
      <w:b/>
      <w:color w:val="auto"/>
    </w:rPr>
  </w:style>
  <w:style w:type="character" w:customStyle="1" w:styleId="Heading4Char">
    <w:name w:val="Heading 4 Char"/>
    <w:basedOn w:val="DefaultParagraphFont"/>
    <w:link w:val="Heading4"/>
    <w:uiPriority w:val="9"/>
    <w:semiHidden/>
    <w:rsid w:val="00482D9A"/>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482D9A"/>
    <w:rPr>
      <w:rFonts w:asciiTheme="majorHAnsi" w:eastAsiaTheme="majorEastAsia" w:hAnsiTheme="majorHAnsi" w:cstheme="majorBidi"/>
      <w:color w:val="1F3763" w:themeColor="accent1" w:themeShade="7F"/>
      <w:sz w:val="24"/>
      <w:szCs w:val="24"/>
    </w:rPr>
  </w:style>
  <w:style w:type="character" w:customStyle="1" w:styleId="Heading4DEQChar">
    <w:name w:val="Heading 4 DEQ Char"/>
    <w:basedOn w:val="Heading4Char"/>
    <w:link w:val="Heading4DEQ"/>
    <w:uiPriority w:val="2"/>
    <w:rsid w:val="00BE35D0"/>
    <w:rPr>
      <w:rFonts w:ascii="Calibri" w:eastAsiaTheme="majorEastAsia" w:hAnsi="Calibri" w:cstheme="majorBidi"/>
      <w:b/>
      <w:i/>
      <w:iCs/>
      <w:color w:val="2F5496" w:themeColor="accent1" w:themeShade="BF"/>
      <w:sz w:val="26"/>
    </w:rPr>
  </w:style>
  <w:style w:type="character" w:customStyle="1" w:styleId="Heading5Char">
    <w:name w:val="Heading 5 Char"/>
    <w:basedOn w:val="DefaultParagraphFont"/>
    <w:link w:val="Heading5"/>
    <w:uiPriority w:val="9"/>
    <w:semiHidden/>
    <w:rsid w:val="00482D9A"/>
    <w:rPr>
      <w:rFonts w:asciiTheme="majorHAnsi" w:eastAsiaTheme="majorEastAsia" w:hAnsiTheme="majorHAnsi" w:cstheme="majorBidi"/>
      <w:color w:val="2F5496" w:themeColor="accent1" w:themeShade="BF"/>
    </w:rPr>
  </w:style>
  <w:style w:type="character" w:styleId="Strong">
    <w:name w:val="Strong"/>
    <w:basedOn w:val="DefaultParagraphFont"/>
    <w:uiPriority w:val="22"/>
    <w:rsid w:val="00164DA4"/>
    <w:rPr>
      <w:b/>
      <w:bCs/>
    </w:rPr>
  </w:style>
  <w:style w:type="character" w:customStyle="1" w:styleId="Heading5-8DEQChar">
    <w:name w:val="Heading 5-8 DEQ Char"/>
    <w:basedOn w:val="Heading5Char"/>
    <w:link w:val="Heading5-8DEQ"/>
    <w:uiPriority w:val="2"/>
    <w:rsid w:val="00BE35D0"/>
    <w:rPr>
      <w:rFonts w:ascii="Calibri" w:eastAsiaTheme="majorEastAsia" w:hAnsi="Calibri" w:cstheme="majorBidi"/>
      <w:b/>
      <w:color w:val="2F5496" w:themeColor="accent1" w:themeShade="BF"/>
    </w:rPr>
  </w:style>
  <w:style w:type="character" w:customStyle="1" w:styleId="Heading6Char">
    <w:name w:val="Heading 6 Char"/>
    <w:basedOn w:val="DefaultParagraphFont"/>
    <w:link w:val="Heading6"/>
    <w:uiPriority w:val="9"/>
    <w:semiHidden/>
    <w:rsid w:val="00164DA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A28CC"/>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EE3DD5"/>
    <w:pPr>
      <w:tabs>
        <w:tab w:val="center" w:pos="4680"/>
        <w:tab w:val="right" w:pos="9360"/>
      </w:tabs>
    </w:pPr>
  </w:style>
  <w:style w:type="character" w:customStyle="1" w:styleId="Heading8Char">
    <w:name w:val="Heading 8 Char"/>
    <w:basedOn w:val="DefaultParagraphFont"/>
    <w:link w:val="Heading8"/>
    <w:uiPriority w:val="9"/>
    <w:semiHidden/>
    <w:rsid w:val="004A28CC"/>
    <w:rPr>
      <w:rFonts w:asciiTheme="majorHAnsi" w:eastAsiaTheme="majorEastAsia" w:hAnsiTheme="majorHAnsi" w:cstheme="majorBidi"/>
      <w:color w:val="272727" w:themeColor="text1" w:themeTint="D8"/>
      <w:sz w:val="21"/>
      <w:szCs w:val="21"/>
    </w:rPr>
  </w:style>
  <w:style w:type="character" w:customStyle="1" w:styleId="HeaderChar">
    <w:name w:val="Header Char"/>
    <w:basedOn w:val="DefaultParagraphFont"/>
    <w:link w:val="Header"/>
    <w:uiPriority w:val="99"/>
    <w:rsid w:val="00EE3DD5"/>
  </w:style>
  <w:style w:type="paragraph" w:styleId="Footer">
    <w:name w:val="footer"/>
    <w:basedOn w:val="Normal"/>
    <w:link w:val="FooterChar"/>
    <w:uiPriority w:val="99"/>
    <w:unhideWhenUsed/>
    <w:rsid w:val="00EE3DD5"/>
    <w:pPr>
      <w:tabs>
        <w:tab w:val="center" w:pos="4680"/>
        <w:tab w:val="right" w:pos="9360"/>
      </w:tabs>
    </w:pPr>
  </w:style>
  <w:style w:type="character" w:customStyle="1" w:styleId="FooterChar">
    <w:name w:val="Footer Char"/>
    <w:basedOn w:val="DefaultParagraphFont"/>
    <w:link w:val="Footer"/>
    <w:uiPriority w:val="99"/>
    <w:rsid w:val="00EE3DD5"/>
  </w:style>
  <w:style w:type="character" w:styleId="Hyperlink">
    <w:name w:val="Hyperlink"/>
    <w:basedOn w:val="DefaultParagraphFont"/>
    <w:uiPriority w:val="99"/>
    <w:unhideWhenUsed/>
    <w:rsid w:val="00514A1B"/>
    <w:rPr>
      <w:color w:val="0563C1" w:themeColor="hyperlink"/>
      <w:u w:val="single"/>
    </w:rPr>
  </w:style>
  <w:style w:type="character" w:styleId="UnresolvedMention">
    <w:name w:val="Unresolved Mention"/>
    <w:basedOn w:val="DefaultParagraphFont"/>
    <w:uiPriority w:val="99"/>
    <w:semiHidden/>
    <w:unhideWhenUsed/>
    <w:rsid w:val="00514A1B"/>
    <w:rPr>
      <w:color w:val="605E5C"/>
      <w:shd w:val="clear" w:color="auto" w:fill="E1DFDD"/>
    </w:rPr>
  </w:style>
  <w:style w:type="table" w:styleId="TableGrid">
    <w:name w:val="Table Grid"/>
    <w:basedOn w:val="TableNormal"/>
    <w:uiPriority w:val="39"/>
    <w:rsid w:val="00B13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A31130"/>
    <w:pPr>
      <w:widowControl/>
      <w:spacing w:before="240" w:after="0" w:line="259" w:lineRule="auto"/>
      <w:outlineLvl w:val="9"/>
    </w:pPr>
    <w:rPr>
      <w:rFonts w:asciiTheme="majorHAnsi" w:hAnsiTheme="majorHAnsi"/>
      <w:b w:val="0"/>
      <w:caps w:val="0"/>
      <w:color w:val="2F5496" w:themeColor="accent1" w:themeShade="BF"/>
      <w:kern w:val="0"/>
      <w:sz w:val="32"/>
      <w14:ligatures w14:val="none"/>
    </w:rPr>
  </w:style>
  <w:style w:type="paragraph" w:styleId="TOC1">
    <w:name w:val="toc 1"/>
    <w:basedOn w:val="Normal"/>
    <w:next w:val="Normal"/>
    <w:autoRedefine/>
    <w:uiPriority w:val="39"/>
    <w:unhideWhenUsed/>
    <w:rsid w:val="00A31130"/>
    <w:pPr>
      <w:spacing w:after="100"/>
    </w:pPr>
  </w:style>
  <w:style w:type="paragraph" w:styleId="TOC2">
    <w:name w:val="toc 2"/>
    <w:basedOn w:val="Normal"/>
    <w:next w:val="Normal"/>
    <w:autoRedefine/>
    <w:uiPriority w:val="39"/>
    <w:unhideWhenUsed/>
    <w:rsid w:val="00A31130"/>
    <w:pPr>
      <w:spacing w:after="100"/>
      <w:ind w:left="220"/>
    </w:pPr>
  </w:style>
  <w:style w:type="paragraph" w:styleId="TOC3">
    <w:name w:val="toc 3"/>
    <w:basedOn w:val="Normal"/>
    <w:next w:val="Normal"/>
    <w:autoRedefine/>
    <w:uiPriority w:val="39"/>
    <w:unhideWhenUsed/>
    <w:rsid w:val="00A31130"/>
    <w:pPr>
      <w:spacing w:after="100"/>
      <w:ind w:left="440"/>
    </w:pPr>
  </w:style>
  <w:style w:type="table" w:styleId="GridTable2-Accent6">
    <w:name w:val="Grid Table 2 Accent 6"/>
    <w:basedOn w:val="TableNormal"/>
    <w:uiPriority w:val="47"/>
    <w:rsid w:val="00E04DB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E04D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rsid w:val="00C72612"/>
    <w:pPr>
      <w:ind w:left="720"/>
      <w:contextualSpacing/>
    </w:pPr>
  </w:style>
  <w:style w:type="character" w:customStyle="1" w:styleId="wacimagecontainer">
    <w:name w:val="wacimagecontainer"/>
    <w:basedOn w:val="DefaultParagraphFont"/>
    <w:rsid w:val="00B446FC"/>
  </w:style>
  <w:style w:type="character" w:customStyle="1" w:styleId="normaltextrun">
    <w:name w:val="normaltextrun"/>
    <w:basedOn w:val="DefaultParagraphFont"/>
    <w:rsid w:val="00293828"/>
  </w:style>
  <w:style w:type="character" w:customStyle="1" w:styleId="eop">
    <w:name w:val="eop"/>
    <w:basedOn w:val="DefaultParagraphFont"/>
    <w:rsid w:val="00293828"/>
  </w:style>
  <w:style w:type="paragraph" w:customStyle="1" w:styleId="paragraph">
    <w:name w:val="paragraph"/>
    <w:basedOn w:val="Normal"/>
    <w:rsid w:val="00293828"/>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AA02E6"/>
    <w:rPr>
      <w:color w:val="666666"/>
    </w:rPr>
  </w:style>
  <w:style w:type="paragraph" w:styleId="Caption">
    <w:name w:val="caption"/>
    <w:basedOn w:val="Normal"/>
    <w:next w:val="Normal"/>
    <w:uiPriority w:val="35"/>
    <w:unhideWhenUsed/>
    <w:qFormat/>
    <w:rsid w:val="00782811"/>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4666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849428">
      <w:bodyDiv w:val="1"/>
      <w:marLeft w:val="0"/>
      <w:marRight w:val="0"/>
      <w:marTop w:val="0"/>
      <w:marBottom w:val="0"/>
      <w:divBdr>
        <w:top w:val="none" w:sz="0" w:space="0" w:color="auto"/>
        <w:left w:val="none" w:sz="0" w:space="0" w:color="auto"/>
        <w:bottom w:val="none" w:sz="0" w:space="0" w:color="auto"/>
        <w:right w:val="none" w:sz="0" w:space="0" w:color="auto"/>
      </w:divBdr>
      <w:divsChild>
        <w:div w:id="37170787">
          <w:marLeft w:val="0"/>
          <w:marRight w:val="0"/>
          <w:marTop w:val="0"/>
          <w:marBottom w:val="0"/>
          <w:divBdr>
            <w:top w:val="none" w:sz="0" w:space="0" w:color="auto"/>
            <w:left w:val="none" w:sz="0" w:space="0" w:color="auto"/>
            <w:bottom w:val="none" w:sz="0" w:space="0" w:color="auto"/>
            <w:right w:val="none" w:sz="0" w:space="0" w:color="auto"/>
          </w:divBdr>
          <w:divsChild>
            <w:div w:id="225142387">
              <w:marLeft w:val="0"/>
              <w:marRight w:val="0"/>
              <w:marTop w:val="0"/>
              <w:marBottom w:val="0"/>
              <w:divBdr>
                <w:top w:val="none" w:sz="0" w:space="0" w:color="auto"/>
                <w:left w:val="none" w:sz="0" w:space="0" w:color="auto"/>
                <w:bottom w:val="none" w:sz="0" w:space="0" w:color="auto"/>
                <w:right w:val="none" w:sz="0" w:space="0" w:color="auto"/>
              </w:divBdr>
            </w:div>
          </w:divsChild>
        </w:div>
        <w:div w:id="443571647">
          <w:marLeft w:val="0"/>
          <w:marRight w:val="0"/>
          <w:marTop w:val="0"/>
          <w:marBottom w:val="0"/>
          <w:divBdr>
            <w:top w:val="none" w:sz="0" w:space="0" w:color="auto"/>
            <w:left w:val="none" w:sz="0" w:space="0" w:color="auto"/>
            <w:bottom w:val="none" w:sz="0" w:space="0" w:color="auto"/>
            <w:right w:val="none" w:sz="0" w:space="0" w:color="auto"/>
          </w:divBdr>
          <w:divsChild>
            <w:div w:id="626660454">
              <w:marLeft w:val="0"/>
              <w:marRight w:val="0"/>
              <w:marTop w:val="0"/>
              <w:marBottom w:val="0"/>
              <w:divBdr>
                <w:top w:val="none" w:sz="0" w:space="0" w:color="auto"/>
                <w:left w:val="none" w:sz="0" w:space="0" w:color="auto"/>
                <w:bottom w:val="none" w:sz="0" w:space="0" w:color="auto"/>
                <w:right w:val="none" w:sz="0" w:space="0" w:color="auto"/>
              </w:divBdr>
            </w:div>
          </w:divsChild>
        </w:div>
        <w:div w:id="592513784">
          <w:marLeft w:val="0"/>
          <w:marRight w:val="0"/>
          <w:marTop w:val="0"/>
          <w:marBottom w:val="0"/>
          <w:divBdr>
            <w:top w:val="none" w:sz="0" w:space="0" w:color="auto"/>
            <w:left w:val="none" w:sz="0" w:space="0" w:color="auto"/>
            <w:bottom w:val="none" w:sz="0" w:space="0" w:color="auto"/>
            <w:right w:val="none" w:sz="0" w:space="0" w:color="auto"/>
          </w:divBdr>
          <w:divsChild>
            <w:div w:id="2087801049">
              <w:marLeft w:val="0"/>
              <w:marRight w:val="0"/>
              <w:marTop w:val="0"/>
              <w:marBottom w:val="0"/>
              <w:divBdr>
                <w:top w:val="none" w:sz="0" w:space="0" w:color="auto"/>
                <w:left w:val="none" w:sz="0" w:space="0" w:color="auto"/>
                <w:bottom w:val="none" w:sz="0" w:space="0" w:color="auto"/>
                <w:right w:val="none" w:sz="0" w:space="0" w:color="auto"/>
              </w:divBdr>
            </w:div>
          </w:divsChild>
        </w:div>
        <w:div w:id="1574122490">
          <w:marLeft w:val="0"/>
          <w:marRight w:val="0"/>
          <w:marTop w:val="0"/>
          <w:marBottom w:val="0"/>
          <w:divBdr>
            <w:top w:val="none" w:sz="0" w:space="0" w:color="auto"/>
            <w:left w:val="none" w:sz="0" w:space="0" w:color="auto"/>
            <w:bottom w:val="none" w:sz="0" w:space="0" w:color="auto"/>
            <w:right w:val="none" w:sz="0" w:space="0" w:color="auto"/>
          </w:divBdr>
          <w:divsChild>
            <w:div w:id="2072534909">
              <w:marLeft w:val="0"/>
              <w:marRight w:val="0"/>
              <w:marTop w:val="0"/>
              <w:marBottom w:val="0"/>
              <w:divBdr>
                <w:top w:val="none" w:sz="0" w:space="0" w:color="auto"/>
                <w:left w:val="none" w:sz="0" w:space="0" w:color="auto"/>
                <w:bottom w:val="none" w:sz="0" w:space="0" w:color="auto"/>
                <w:right w:val="none" w:sz="0" w:space="0" w:color="auto"/>
              </w:divBdr>
            </w:div>
          </w:divsChild>
        </w:div>
        <w:div w:id="1836411121">
          <w:marLeft w:val="0"/>
          <w:marRight w:val="0"/>
          <w:marTop w:val="0"/>
          <w:marBottom w:val="0"/>
          <w:divBdr>
            <w:top w:val="none" w:sz="0" w:space="0" w:color="auto"/>
            <w:left w:val="none" w:sz="0" w:space="0" w:color="auto"/>
            <w:bottom w:val="none" w:sz="0" w:space="0" w:color="auto"/>
            <w:right w:val="none" w:sz="0" w:space="0" w:color="auto"/>
          </w:divBdr>
          <w:divsChild>
            <w:div w:id="634868564">
              <w:marLeft w:val="0"/>
              <w:marRight w:val="0"/>
              <w:marTop w:val="0"/>
              <w:marBottom w:val="0"/>
              <w:divBdr>
                <w:top w:val="none" w:sz="0" w:space="0" w:color="auto"/>
                <w:left w:val="none" w:sz="0" w:space="0" w:color="auto"/>
                <w:bottom w:val="none" w:sz="0" w:space="0" w:color="auto"/>
                <w:right w:val="none" w:sz="0" w:space="0" w:color="auto"/>
              </w:divBdr>
            </w:div>
          </w:divsChild>
        </w:div>
        <w:div w:id="1932541192">
          <w:marLeft w:val="0"/>
          <w:marRight w:val="0"/>
          <w:marTop w:val="0"/>
          <w:marBottom w:val="0"/>
          <w:divBdr>
            <w:top w:val="none" w:sz="0" w:space="0" w:color="auto"/>
            <w:left w:val="none" w:sz="0" w:space="0" w:color="auto"/>
            <w:bottom w:val="none" w:sz="0" w:space="0" w:color="auto"/>
            <w:right w:val="none" w:sz="0" w:space="0" w:color="auto"/>
          </w:divBdr>
          <w:divsChild>
            <w:div w:id="692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4555">
      <w:bodyDiv w:val="1"/>
      <w:marLeft w:val="0"/>
      <w:marRight w:val="0"/>
      <w:marTop w:val="0"/>
      <w:marBottom w:val="0"/>
      <w:divBdr>
        <w:top w:val="none" w:sz="0" w:space="0" w:color="auto"/>
        <w:left w:val="none" w:sz="0" w:space="0" w:color="auto"/>
        <w:bottom w:val="none" w:sz="0" w:space="0" w:color="auto"/>
        <w:right w:val="none" w:sz="0" w:space="0" w:color="auto"/>
      </w:divBdr>
      <w:divsChild>
        <w:div w:id="68189616">
          <w:marLeft w:val="0"/>
          <w:marRight w:val="0"/>
          <w:marTop w:val="0"/>
          <w:marBottom w:val="0"/>
          <w:divBdr>
            <w:top w:val="none" w:sz="0" w:space="0" w:color="auto"/>
            <w:left w:val="none" w:sz="0" w:space="0" w:color="auto"/>
            <w:bottom w:val="none" w:sz="0" w:space="0" w:color="auto"/>
            <w:right w:val="none" w:sz="0" w:space="0" w:color="auto"/>
          </w:divBdr>
          <w:divsChild>
            <w:div w:id="64842983">
              <w:marLeft w:val="0"/>
              <w:marRight w:val="0"/>
              <w:marTop w:val="0"/>
              <w:marBottom w:val="0"/>
              <w:divBdr>
                <w:top w:val="none" w:sz="0" w:space="0" w:color="auto"/>
                <w:left w:val="none" w:sz="0" w:space="0" w:color="auto"/>
                <w:bottom w:val="none" w:sz="0" w:space="0" w:color="auto"/>
                <w:right w:val="none" w:sz="0" w:space="0" w:color="auto"/>
              </w:divBdr>
            </w:div>
          </w:divsChild>
        </w:div>
        <w:div w:id="68309027">
          <w:marLeft w:val="0"/>
          <w:marRight w:val="0"/>
          <w:marTop w:val="0"/>
          <w:marBottom w:val="0"/>
          <w:divBdr>
            <w:top w:val="none" w:sz="0" w:space="0" w:color="auto"/>
            <w:left w:val="none" w:sz="0" w:space="0" w:color="auto"/>
            <w:bottom w:val="none" w:sz="0" w:space="0" w:color="auto"/>
            <w:right w:val="none" w:sz="0" w:space="0" w:color="auto"/>
          </w:divBdr>
          <w:divsChild>
            <w:div w:id="1011685017">
              <w:marLeft w:val="0"/>
              <w:marRight w:val="0"/>
              <w:marTop w:val="0"/>
              <w:marBottom w:val="0"/>
              <w:divBdr>
                <w:top w:val="none" w:sz="0" w:space="0" w:color="auto"/>
                <w:left w:val="none" w:sz="0" w:space="0" w:color="auto"/>
                <w:bottom w:val="none" w:sz="0" w:space="0" w:color="auto"/>
                <w:right w:val="none" w:sz="0" w:space="0" w:color="auto"/>
              </w:divBdr>
            </w:div>
          </w:divsChild>
        </w:div>
        <w:div w:id="202914065">
          <w:marLeft w:val="0"/>
          <w:marRight w:val="0"/>
          <w:marTop w:val="0"/>
          <w:marBottom w:val="0"/>
          <w:divBdr>
            <w:top w:val="none" w:sz="0" w:space="0" w:color="auto"/>
            <w:left w:val="none" w:sz="0" w:space="0" w:color="auto"/>
            <w:bottom w:val="none" w:sz="0" w:space="0" w:color="auto"/>
            <w:right w:val="none" w:sz="0" w:space="0" w:color="auto"/>
          </w:divBdr>
          <w:divsChild>
            <w:div w:id="1680502191">
              <w:marLeft w:val="0"/>
              <w:marRight w:val="0"/>
              <w:marTop w:val="0"/>
              <w:marBottom w:val="0"/>
              <w:divBdr>
                <w:top w:val="none" w:sz="0" w:space="0" w:color="auto"/>
                <w:left w:val="none" w:sz="0" w:space="0" w:color="auto"/>
                <w:bottom w:val="none" w:sz="0" w:space="0" w:color="auto"/>
                <w:right w:val="none" w:sz="0" w:space="0" w:color="auto"/>
              </w:divBdr>
            </w:div>
          </w:divsChild>
        </w:div>
        <w:div w:id="224951048">
          <w:marLeft w:val="0"/>
          <w:marRight w:val="0"/>
          <w:marTop w:val="0"/>
          <w:marBottom w:val="0"/>
          <w:divBdr>
            <w:top w:val="none" w:sz="0" w:space="0" w:color="auto"/>
            <w:left w:val="none" w:sz="0" w:space="0" w:color="auto"/>
            <w:bottom w:val="none" w:sz="0" w:space="0" w:color="auto"/>
            <w:right w:val="none" w:sz="0" w:space="0" w:color="auto"/>
          </w:divBdr>
          <w:divsChild>
            <w:div w:id="1208298729">
              <w:marLeft w:val="0"/>
              <w:marRight w:val="0"/>
              <w:marTop w:val="0"/>
              <w:marBottom w:val="0"/>
              <w:divBdr>
                <w:top w:val="none" w:sz="0" w:space="0" w:color="auto"/>
                <w:left w:val="none" w:sz="0" w:space="0" w:color="auto"/>
                <w:bottom w:val="none" w:sz="0" w:space="0" w:color="auto"/>
                <w:right w:val="none" w:sz="0" w:space="0" w:color="auto"/>
              </w:divBdr>
            </w:div>
          </w:divsChild>
        </w:div>
        <w:div w:id="290287542">
          <w:marLeft w:val="0"/>
          <w:marRight w:val="0"/>
          <w:marTop w:val="0"/>
          <w:marBottom w:val="0"/>
          <w:divBdr>
            <w:top w:val="none" w:sz="0" w:space="0" w:color="auto"/>
            <w:left w:val="none" w:sz="0" w:space="0" w:color="auto"/>
            <w:bottom w:val="none" w:sz="0" w:space="0" w:color="auto"/>
            <w:right w:val="none" w:sz="0" w:space="0" w:color="auto"/>
          </w:divBdr>
          <w:divsChild>
            <w:div w:id="1571962258">
              <w:marLeft w:val="0"/>
              <w:marRight w:val="0"/>
              <w:marTop w:val="0"/>
              <w:marBottom w:val="0"/>
              <w:divBdr>
                <w:top w:val="none" w:sz="0" w:space="0" w:color="auto"/>
                <w:left w:val="none" w:sz="0" w:space="0" w:color="auto"/>
                <w:bottom w:val="none" w:sz="0" w:space="0" w:color="auto"/>
                <w:right w:val="none" w:sz="0" w:space="0" w:color="auto"/>
              </w:divBdr>
            </w:div>
          </w:divsChild>
        </w:div>
        <w:div w:id="295721580">
          <w:marLeft w:val="0"/>
          <w:marRight w:val="0"/>
          <w:marTop w:val="0"/>
          <w:marBottom w:val="0"/>
          <w:divBdr>
            <w:top w:val="none" w:sz="0" w:space="0" w:color="auto"/>
            <w:left w:val="none" w:sz="0" w:space="0" w:color="auto"/>
            <w:bottom w:val="none" w:sz="0" w:space="0" w:color="auto"/>
            <w:right w:val="none" w:sz="0" w:space="0" w:color="auto"/>
          </w:divBdr>
          <w:divsChild>
            <w:div w:id="76680353">
              <w:marLeft w:val="0"/>
              <w:marRight w:val="0"/>
              <w:marTop w:val="0"/>
              <w:marBottom w:val="0"/>
              <w:divBdr>
                <w:top w:val="none" w:sz="0" w:space="0" w:color="auto"/>
                <w:left w:val="none" w:sz="0" w:space="0" w:color="auto"/>
                <w:bottom w:val="none" w:sz="0" w:space="0" w:color="auto"/>
                <w:right w:val="none" w:sz="0" w:space="0" w:color="auto"/>
              </w:divBdr>
            </w:div>
          </w:divsChild>
        </w:div>
        <w:div w:id="343827833">
          <w:marLeft w:val="0"/>
          <w:marRight w:val="0"/>
          <w:marTop w:val="0"/>
          <w:marBottom w:val="0"/>
          <w:divBdr>
            <w:top w:val="none" w:sz="0" w:space="0" w:color="auto"/>
            <w:left w:val="none" w:sz="0" w:space="0" w:color="auto"/>
            <w:bottom w:val="none" w:sz="0" w:space="0" w:color="auto"/>
            <w:right w:val="none" w:sz="0" w:space="0" w:color="auto"/>
          </w:divBdr>
          <w:divsChild>
            <w:div w:id="1481536864">
              <w:marLeft w:val="0"/>
              <w:marRight w:val="0"/>
              <w:marTop w:val="0"/>
              <w:marBottom w:val="0"/>
              <w:divBdr>
                <w:top w:val="none" w:sz="0" w:space="0" w:color="auto"/>
                <w:left w:val="none" w:sz="0" w:space="0" w:color="auto"/>
                <w:bottom w:val="none" w:sz="0" w:space="0" w:color="auto"/>
                <w:right w:val="none" w:sz="0" w:space="0" w:color="auto"/>
              </w:divBdr>
            </w:div>
          </w:divsChild>
        </w:div>
        <w:div w:id="359550203">
          <w:marLeft w:val="0"/>
          <w:marRight w:val="0"/>
          <w:marTop w:val="0"/>
          <w:marBottom w:val="0"/>
          <w:divBdr>
            <w:top w:val="none" w:sz="0" w:space="0" w:color="auto"/>
            <w:left w:val="none" w:sz="0" w:space="0" w:color="auto"/>
            <w:bottom w:val="none" w:sz="0" w:space="0" w:color="auto"/>
            <w:right w:val="none" w:sz="0" w:space="0" w:color="auto"/>
          </w:divBdr>
          <w:divsChild>
            <w:div w:id="861088311">
              <w:marLeft w:val="0"/>
              <w:marRight w:val="0"/>
              <w:marTop w:val="0"/>
              <w:marBottom w:val="0"/>
              <w:divBdr>
                <w:top w:val="none" w:sz="0" w:space="0" w:color="auto"/>
                <w:left w:val="none" w:sz="0" w:space="0" w:color="auto"/>
                <w:bottom w:val="none" w:sz="0" w:space="0" w:color="auto"/>
                <w:right w:val="none" w:sz="0" w:space="0" w:color="auto"/>
              </w:divBdr>
            </w:div>
          </w:divsChild>
        </w:div>
        <w:div w:id="462768822">
          <w:marLeft w:val="0"/>
          <w:marRight w:val="0"/>
          <w:marTop w:val="0"/>
          <w:marBottom w:val="0"/>
          <w:divBdr>
            <w:top w:val="none" w:sz="0" w:space="0" w:color="auto"/>
            <w:left w:val="none" w:sz="0" w:space="0" w:color="auto"/>
            <w:bottom w:val="none" w:sz="0" w:space="0" w:color="auto"/>
            <w:right w:val="none" w:sz="0" w:space="0" w:color="auto"/>
          </w:divBdr>
          <w:divsChild>
            <w:div w:id="434249587">
              <w:marLeft w:val="0"/>
              <w:marRight w:val="0"/>
              <w:marTop w:val="0"/>
              <w:marBottom w:val="0"/>
              <w:divBdr>
                <w:top w:val="none" w:sz="0" w:space="0" w:color="auto"/>
                <w:left w:val="none" w:sz="0" w:space="0" w:color="auto"/>
                <w:bottom w:val="none" w:sz="0" w:space="0" w:color="auto"/>
                <w:right w:val="none" w:sz="0" w:space="0" w:color="auto"/>
              </w:divBdr>
            </w:div>
          </w:divsChild>
        </w:div>
        <w:div w:id="462768877">
          <w:marLeft w:val="0"/>
          <w:marRight w:val="0"/>
          <w:marTop w:val="0"/>
          <w:marBottom w:val="0"/>
          <w:divBdr>
            <w:top w:val="none" w:sz="0" w:space="0" w:color="auto"/>
            <w:left w:val="none" w:sz="0" w:space="0" w:color="auto"/>
            <w:bottom w:val="none" w:sz="0" w:space="0" w:color="auto"/>
            <w:right w:val="none" w:sz="0" w:space="0" w:color="auto"/>
          </w:divBdr>
          <w:divsChild>
            <w:div w:id="1240941647">
              <w:marLeft w:val="0"/>
              <w:marRight w:val="0"/>
              <w:marTop w:val="0"/>
              <w:marBottom w:val="0"/>
              <w:divBdr>
                <w:top w:val="none" w:sz="0" w:space="0" w:color="auto"/>
                <w:left w:val="none" w:sz="0" w:space="0" w:color="auto"/>
                <w:bottom w:val="none" w:sz="0" w:space="0" w:color="auto"/>
                <w:right w:val="none" w:sz="0" w:space="0" w:color="auto"/>
              </w:divBdr>
            </w:div>
          </w:divsChild>
        </w:div>
        <w:div w:id="464544340">
          <w:marLeft w:val="0"/>
          <w:marRight w:val="0"/>
          <w:marTop w:val="0"/>
          <w:marBottom w:val="0"/>
          <w:divBdr>
            <w:top w:val="none" w:sz="0" w:space="0" w:color="auto"/>
            <w:left w:val="none" w:sz="0" w:space="0" w:color="auto"/>
            <w:bottom w:val="none" w:sz="0" w:space="0" w:color="auto"/>
            <w:right w:val="none" w:sz="0" w:space="0" w:color="auto"/>
          </w:divBdr>
          <w:divsChild>
            <w:div w:id="535436988">
              <w:marLeft w:val="0"/>
              <w:marRight w:val="0"/>
              <w:marTop w:val="0"/>
              <w:marBottom w:val="0"/>
              <w:divBdr>
                <w:top w:val="none" w:sz="0" w:space="0" w:color="auto"/>
                <w:left w:val="none" w:sz="0" w:space="0" w:color="auto"/>
                <w:bottom w:val="none" w:sz="0" w:space="0" w:color="auto"/>
                <w:right w:val="none" w:sz="0" w:space="0" w:color="auto"/>
              </w:divBdr>
            </w:div>
          </w:divsChild>
        </w:div>
        <w:div w:id="511383645">
          <w:marLeft w:val="0"/>
          <w:marRight w:val="0"/>
          <w:marTop w:val="0"/>
          <w:marBottom w:val="0"/>
          <w:divBdr>
            <w:top w:val="none" w:sz="0" w:space="0" w:color="auto"/>
            <w:left w:val="none" w:sz="0" w:space="0" w:color="auto"/>
            <w:bottom w:val="none" w:sz="0" w:space="0" w:color="auto"/>
            <w:right w:val="none" w:sz="0" w:space="0" w:color="auto"/>
          </w:divBdr>
          <w:divsChild>
            <w:div w:id="376517266">
              <w:marLeft w:val="0"/>
              <w:marRight w:val="0"/>
              <w:marTop w:val="0"/>
              <w:marBottom w:val="0"/>
              <w:divBdr>
                <w:top w:val="none" w:sz="0" w:space="0" w:color="auto"/>
                <w:left w:val="none" w:sz="0" w:space="0" w:color="auto"/>
                <w:bottom w:val="none" w:sz="0" w:space="0" w:color="auto"/>
                <w:right w:val="none" w:sz="0" w:space="0" w:color="auto"/>
              </w:divBdr>
            </w:div>
          </w:divsChild>
        </w:div>
        <w:div w:id="527252980">
          <w:marLeft w:val="0"/>
          <w:marRight w:val="0"/>
          <w:marTop w:val="0"/>
          <w:marBottom w:val="0"/>
          <w:divBdr>
            <w:top w:val="none" w:sz="0" w:space="0" w:color="auto"/>
            <w:left w:val="none" w:sz="0" w:space="0" w:color="auto"/>
            <w:bottom w:val="none" w:sz="0" w:space="0" w:color="auto"/>
            <w:right w:val="none" w:sz="0" w:space="0" w:color="auto"/>
          </w:divBdr>
          <w:divsChild>
            <w:div w:id="653991859">
              <w:marLeft w:val="0"/>
              <w:marRight w:val="0"/>
              <w:marTop w:val="0"/>
              <w:marBottom w:val="0"/>
              <w:divBdr>
                <w:top w:val="none" w:sz="0" w:space="0" w:color="auto"/>
                <w:left w:val="none" w:sz="0" w:space="0" w:color="auto"/>
                <w:bottom w:val="none" w:sz="0" w:space="0" w:color="auto"/>
                <w:right w:val="none" w:sz="0" w:space="0" w:color="auto"/>
              </w:divBdr>
            </w:div>
          </w:divsChild>
        </w:div>
        <w:div w:id="534122774">
          <w:marLeft w:val="0"/>
          <w:marRight w:val="0"/>
          <w:marTop w:val="0"/>
          <w:marBottom w:val="0"/>
          <w:divBdr>
            <w:top w:val="none" w:sz="0" w:space="0" w:color="auto"/>
            <w:left w:val="none" w:sz="0" w:space="0" w:color="auto"/>
            <w:bottom w:val="none" w:sz="0" w:space="0" w:color="auto"/>
            <w:right w:val="none" w:sz="0" w:space="0" w:color="auto"/>
          </w:divBdr>
          <w:divsChild>
            <w:div w:id="1614938927">
              <w:marLeft w:val="0"/>
              <w:marRight w:val="0"/>
              <w:marTop w:val="0"/>
              <w:marBottom w:val="0"/>
              <w:divBdr>
                <w:top w:val="none" w:sz="0" w:space="0" w:color="auto"/>
                <w:left w:val="none" w:sz="0" w:space="0" w:color="auto"/>
                <w:bottom w:val="none" w:sz="0" w:space="0" w:color="auto"/>
                <w:right w:val="none" w:sz="0" w:space="0" w:color="auto"/>
              </w:divBdr>
            </w:div>
          </w:divsChild>
        </w:div>
        <w:div w:id="562330082">
          <w:marLeft w:val="0"/>
          <w:marRight w:val="0"/>
          <w:marTop w:val="0"/>
          <w:marBottom w:val="0"/>
          <w:divBdr>
            <w:top w:val="none" w:sz="0" w:space="0" w:color="auto"/>
            <w:left w:val="none" w:sz="0" w:space="0" w:color="auto"/>
            <w:bottom w:val="none" w:sz="0" w:space="0" w:color="auto"/>
            <w:right w:val="none" w:sz="0" w:space="0" w:color="auto"/>
          </w:divBdr>
          <w:divsChild>
            <w:div w:id="1304198314">
              <w:marLeft w:val="0"/>
              <w:marRight w:val="0"/>
              <w:marTop w:val="0"/>
              <w:marBottom w:val="0"/>
              <w:divBdr>
                <w:top w:val="none" w:sz="0" w:space="0" w:color="auto"/>
                <w:left w:val="none" w:sz="0" w:space="0" w:color="auto"/>
                <w:bottom w:val="none" w:sz="0" w:space="0" w:color="auto"/>
                <w:right w:val="none" w:sz="0" w:space="0" w:color="auto"/>
              </w:divBdr>
            </w:div>
          </w:divsChild>
        </w:div>
        <w:div w:id="615137673">
          <w:marLeft w:val="0"/>
          <w:marRight w:val="0"/>
          <w:marTop w:val="0"/>
          <w:marBottom w:val="0"/>
          <w:divBdr>
            <w:top w:val="none" w:sz="0" w:space="0" w:color="auto"/>
            <w:left w:val="none" w:sz="0" w:space="0" w:color="auto"/>
            <w:bottom w:val="none" w:sz="0" w:space="0" w:color="auto"/>
            <w:right w:val="none" w:sz="0" w:space="0" w:color="auto"/>
          </w:divBdr>
          <w:divsChild>
            <w:div w:id="374548584">
              <w:marLeft w:val="0"/>
              <w:marRight w:val="0"/>
              <w:marTop w:val="0"/>
              <w:marBottom w:val="0"/>
              <w:divBdr>
                <w:top w:val="none" w:sz="0" w:space="0" w:color="auto"/>
                <w:left w:val="none" w:sz="0" w:space="0" w:color="auto"/>
                <w:bottom w:val="none" w:sz="0" w:space="0" w:color="auto"/>
                <w:right w:val="none" w:sz="0" w:space="0" w:color="auto"/>
              </w:divBdr>
            </w:div>
          </w:divsChild>
        </w:div>
        <w:div w:id="693533053">
          <w:marLeft w:val="0"/>
          <w:marRight w:val="0"/>
          <w:marTop w:val="0"/>
          <w:marBottom w:val="0"/>
          <w:divBdr>
            <w:top w:val="none" w:sz="0" w:space="0" w:color="auto"/>
            <w:left w:val="none" w:sz="0" w:space="0" w:color="auto"/>
            <w:bottom w:val="none" w:sz="0" w:space="0" w:color="auto"/>
            <w:right w:val="none" w:sz="0" w:space="0" w:color="auto"/>
          </w:divBdr>
          <w:divsChild>
            <w:div w:id="1256943301">
              <w:marLeft w:val="0"/>
              <w:marRight w:val="0"/>
              <w:marTop w:val="0"/>
              <w:marBottom w:val="0"/>
              <w:divBdr>
                <w:top w:val="none" w:sz="0" w:space="0" w:color="auto"/>
                <w:left w:val="none" w:sz="0" w:space="0" w:color="auto"/>
                <w:bottom w:val="none" w:sz="0" w:space="0" w:color="auto"/>
                <w:right w:val="none" w:sz="0" w:space="0" w:color="auto"/>
              </w:divBdr>
            </w:div>
          </w:divsChild>
        </w:div>
        <w:div w:id="709113011">
          <w:marLeft w:val="0"/>
          <w:marRight w:val="0"/>
          <w:marTop w:val="0"/>
          <w:marBottom w:val="0"/>
          <w:divBdr>
            <w:top w:val="none" w:sz="0" w:space="0" w:color="auto"/>
            <w:left w:val="none" w:sz="0" w:space="0" w:color="auto"/>
            <w:bottom w:val="none" w:sz="0" w:space="0" w:color="auto"/>
            <w:right w:val="none" w:sz="0" w:space="0" w:color="auto"/>
          </w:divBdr>
          <w:divsChild>
            <w:div w:id="201814">
              <w:marLeft w:val="0"/>
              <w:marRight w:val="0"/>
              <w:marTop w:val="0"/>
              <w:marBottom w:val="0"/>
              <w:divBdr>
                <w:top w:val="none" w:sz="0" w:space="0" w:color="auto"/>
                <w:left w:val="none" w:sz="0" w:space="0" w:color="auto"/>
                <w:bottom w:val="none" w:sz="0" w:space="0" w:color="auto"/>
                <w:right w:val="none" w:sz="0" w:space="0" w:color="auto"/>
              </w:divBdr>
            </w:div>
          </w:divsChild>
        </w:div>
        <w:div w:id="940065594">
          <w:marLeft w:val="0"/>
          <w:marRight w:val="0"/>
          <w:marTop w:val="0"/>
          <w:marBottom w:val="0"/>
          <w:divBdr>
            <w:top w:val="none" w:sz="0" w:space="0" w:color="auto"/>
            <w:left w:val="none" w:sz="0" w:space="0" w:color="auto"/>
            <w:bottom w:val="none" w:sz="0" w:space="0" w:color="auto"/>
            <w:right w:val="none" w:sz="0" w:space="0" w:color="auto"/>
          </w:divBdr>
          <w:divsChild>
            <w:div w:id="1272929745">
              <w:marLeft w:val="0"/>
              <w:marRight w:val="0"/>
              <w:marTop w:val="0"/>
              <w:marBottom w:val="0"/>
              <w:divBdr>
                <w:top w:val="none" w:sz="0" w:space="0" w:color="auto"/>
                <w:left w:val="none" w:sz="0" w:space="0" w:color="auto"/>
                <w:bottom w:val="none" w:sz="0" w:space="0" w:color="auto"/>
                <w:right w:val="none" w:sz="0" w:space="0" w:color="auto"/>
              </w:divBdr>
            </w:div>
          </w:divsChild>
        </w:div>
        <w:div w:id="1002511829">
          <w:marLeft w:val="0"/>
          <w:marRight w:val="0"/>
          <w:marTop w:val="0"/>
          <w:marBottom w:val="0"/>
          <w:divBdr>
            <w:top w:val="none" w:sz="0" w:space="0" w:color="auto"/>
            <w:left w:val="none" w:sz="0" w:space="0" w:color="auto"/>
            <w:bottom w:val="none" w:sz="0" w:space="0" w:color="auto"/>
            <w:right w:val="none" w:sz="0" w:space="0" w:color="auto"/>
          </w:divBdr>
          <w:divsChild>
            <w:div w:id="338119660">
              <w:marLeft w:val="0"/>
              <w:marRight w:val="0"/>
              <w:marTop w:val="0"/>
              <w:marBottom w:val="0"/>
              <w:divBdr>
                <w:top w:val="none" w:sz="0" w:space="0" w:color="auto"/>
                <w:left w:val="none" w:sz="0" w:space="0" w:color="auto"/>
                <w:bottom w:val="none" w:sz="0" w:space="0" w:color="auto"/>
                <w:right w:val="none" w:sz="0" w:space="0" w:color="auto"/>
              </w:divBdr>
            </w:div>
          </w:divsChild>
        </w:div>
        <w:div w:id="1020088754">
          <w:marLeft w:val="0"/>
          <w:marRight w:val="0"/>
          <w:marTop w:val="0"/>
          <w:marBottom w:val="0"/>
          <w:divBdr>
            <w:top w:val="none" w:sz="0" w:space="0" w:color="auto"/>
            <w:left w:val="none" w:sz="0" w:space="0" w:color="auto"/>
            <w:bottom w:val="none" w:sz="0" w:space="0" w:color="auto"/>
            <w:right w:val="none" w:sz="0" w:space="0" w:color="auto"/>
          </w:divBdr>
          <w:divsChild>
            <w:div w:id="1812481047">
              <w:marLeft w:val="0"/>
              <w:marRight w:val="0"/>
              <w:marTop w:val="0"/>
              <w:marBottom w:val="0"/>
              <w:divBdr>
                <w:top w:val="none" w:sz="0" w:space="0" w:color="auto"/>
                <w:left w:val="none" w:sz="0" w:space="0" w:color="auto"/>
                <w:bottom w:val="none" w:sz="0" w:space="0" w:color="auto"/>
                <w:right w:val="none" w:sz="0" w:space="0" w:color="auto"/>
              </w:divBdr>
            </w:div>
          </w:divsChild>
        </w:div>
        <w:div w:id="1024332994">
          <w:marLeft w:val="0"/>
          <w:marRight w:val="0"/>
          <w:marTop w:val="0"/>
          <w:marBottom w:val="0"/>
          <w:divBdr>
            <w:top w:val="none" w:sz="0" w:space="0" w:color="auto"/>
            <w:left w:val="none" w:sz="0" w:space="0" w:color="auto"/>
            <w:bottom w:val="none" w:sz="0" w:space="0" w:color="auto"/>
            <w:right w:val="none" w:sz="0" w:space="0" w:color="auto"/>
          </w:divBdr>
          <w:divsChild>
            <w:div w:id="1702785007">
              <w:marLeft w:val="0"/>
              <w:marRight w:val="0"/>
              <w:marTop w:val="0"/>
              <w:marBottom w:val="0"/>
              <w:divBdr>
                <w:top w:val="none" w:sz="0" w:space="0" w:color="auto"/>
                <w:left w:val="none" w:sz="0" w:space="0" w:color="auto"/>
                <w:bottom w:val="none" w:sz="0" w:space="0" w:color="auto"/>
                <w:right w:val="none" w:sz="0" w:space="0" w:color="auto"/>
              </w:divBdr>
            </w:div>
          </w:divsChild>
        </w:div>
        <w:div w:id="1127551526">
          <w:marLeft w:val="0"/>
          <w:marRight w:val="0"/>
          <w:marTop w:val="0"/>
          <w:marBottom w:val="0"/>
          <w:divBdr>
            <w:top w:val="none" w:sz="0" w:space="0" w:color="auto"/>
            <w:left w:val="none" w:sz="0" w:space="0" w:color="auto"/>
            <w:bottom w:val="none" w:sz="0" w:space="0" w:color="auto"/>
            <w:right w:val="none" w:sz="0" w:space="0" w:color="auto"/>
          </w:divBdr>
          <w:divsChild>
            <w:div w:id="161119870">
              <w:marLeft w:val="0"/>
              <w:marRight w:val="0"/>
              <w:marTop w:val="0"/>
              <w:marBottom w:val="0"/>
              <w:divBdr>
                <w:top w:val="none" w:sz="0" w:space="0" w:color="auto"/>
                <w:left w:val="none" w:sz="0" w:space="0" w:color="auto"/>
                <w:bottom w:val="none" w:sz="0" w:space="0" w:color="auto"/>
                <w:right w:val="none" w:sz="0" w:space="0" w:color="auto"/>
              </w:divBdr>
            </w:div>
          </w:divsChild>
        </w:div>
        <w:div w:id="1199665064">
          <w:marLeft w:val="0"/>
          <w:marRight w:val="0"/>
          <w:marTop w:val="0"/>
          <w:marBottom w:val="0"/>
          <w:divBdr>
            <w:top w:val="none" w:sz="0" w:space="0" w:color="auto"/>
            <w:left w:val="none" w:sz="0" w:space="0" w:color="auto"/>
            <w:bottom w:val="none" w:sz="0" w:space="0" w:color="auto"/>
            <w:right w:val="none" w:sz="0" w:space="0" w:color="auto"/>
          </w:divBdr>
          <w:divsChild>
            <w:div w:id="275217582">
              <w:marLeft w:val="0"/>
              <w:marRight w:val="0"/>
              <w:marTop w:val="0"/>
              <w:marBottom w:val="0"/>
              <w:divBdr>
                <w:top w:val="none" w:sz="0" w:space="0" w:color="auto"/>
                <w:left w:val="none" w:sz="0" w:space="0" w:color="auto"/>
                <w:bottom w:val="none" w:sz="0" w:space="0" w:color="auto"/>
                <w:right w:val="none" w:sz="0" w:space="0" w:color="auto"/>
              </w:divBdr>
            </w:div>
          </w:divsChild>
        </w:div>
        <w:div w:id="1241523104">
          <w:marLeft w:val="0"/>
          <w:marRight w:val="0"/>
          <w:marTop w:val="0"/>
          <w:marBottom w:val="0"/>
          <w:divBdr>
            <w:top w:val="none" w:sz="0" w:space="0" w:color="auto"/>
            <w:left w:val="none" w:sz="0" w:space="0" w:color="auto"/>
            <w:bottom w:val="none" w:sz="0" w:space="0" w:color="auto"/>
            <w:right w:val="none" w:sz="0" w:space="0" w:color="auto"/>
          </w:divBdr>
          <w:divsChild>
            <w:div w:id="1365860324">
              <w:marLeft w:val="0"/>
              <w:marRight w:val="0"/>
              <w:marTop w:val="0"/>
              <w:marBottom w:val="0"/>
              <w:divBdr>
                <w:top w:val="none" w:sz="0" w:space="0" w:color="auto"/>
                <w:left w:val="none" w:sz="0" w:space="0" w:color="auto"/>
                <w:bottom w:val="none" w:sz="0" w:space="0" w:color="auto"/>
                <w:right w:val="none" w:sz="0" w:space="0" w:color="auto"/>
              </w:divBdr>
            </w:div>
          </w:divsChild>
        </w:div>
        <w:div w:id="1271818031">
          <w:marLeft w:val="0"/>
          <w:marRight w:val="0"/>
          <w:marTop w:val="0"/>
          <w:marBottom w:val="0"/>
          <w:divBdr>
            <w:top w:val="none" w:sz="0" w:space="0" w:color="auto"/>
            <w:left w:val="none" w:sz="0" w:space="0" w:color="auto"/>
            <w:bottom w:val="none" w:sz="0" w:space="0" w:color="auto"/>
            <w:right w:val="none" w:sz="0" w:space="0" w:color="auto"/>
          </w:divBdr>
          <w:divsChild>
            <w:div w:id="1669091058">
              <w:marLeft w:val="0"/>
              <w:marRight w:val="0"/>
              <w:marTop w:val="0"/>
              <w:marBottom w:val="0"/>
              <w:divBdr>
                <w:top w:val="none" w:sz="0" w:space="0" w:color="auto"/>
                <w:left w:val="none" w:sz="0" w:space="0" w:color="auto"/>
                <w:bottom w:val="none" w:sz="0" w:space="0" w:color="auto"/>
                <w:right w:val="none" w:sz="0" w:space="0" w:color="auto"/>
              </w:divBdr>
            </w:div>
          </w:divsChild>
        </w:div>
        <w:div w:id="1394893371">
          <w:marLeft w:val="0"/>
          <w:marRight w:val="0"/>
          <w:marTop w:val="0"/>
          <w:marBottom w:val="0"/>
          <w:divBdr>
            <w:top w:val="none" w:sz="0" w:space="0" w:color="auto"/>
            <w:left w:val="none" w:sz="0" w:space="0" w:color="auto"/>
            <w:bottom w:val="none" w:sz="0" w:space="0" w:color="auto"/>
            <w:right w:val="none" w:sz="0" w:space="0" w:color="auto"/>
          </w:divBdr>
          <w:divsChild>
            <w:div w:id="762259067">
              <w:marLeft w:val="0"/>
              <w:marRight w:val="0"/>
              <w:marTop w:val="0"/>
              <w:marBottom w:val="0"/>
              <w:divBdr>
                <w:top w:val="none" w:sz="0" w:space="0" w:color="auto"/>
                <w:left w:val="none" w:sz="0" w:space="0" w:color="auto"/>
                <w:bottom w:val="none" w:sz="0" w:space="0" w:color="auto"/>
                <w:right w:val="none" w:sz="0" w:space="0" w:color="auto"/>
              </w:divBdr>
            </w:div>
          </w:divsChild>
        </w:div>
        <w:div w:id="1400716265">
          <w:marLeft w:val="0"/>
          <w:marRight w:val="0"/>
          <w:marTop w:val="0"/>
          <w:marBottom w:val="0"/>
          <w:divBdr>
            <w:top w:val="none" w:sz="0" w:space="0" w:color="auto"/>
            <w:left w:val="none" w:sz="0" w:space="0" w:color="auto"/>
            <w:bottom w:val="none" w:sz="0" w:space="0" w:color="auto"/>
            <w:right w:val="none" w:sz="0" w:space="0" w:color="auto"/>
          </w:divBdr>
          <w:divsChild>
            <w:div w:id="177042179">
              <w:marLeft w:val="0"/>
              <w:marRight w:val="0"/>
              <w:marTop w:val="0"/>
              <w:marBottom w:val="0"/>
              <w:divBdr>
                <w:top w:val="none" w:sz="0" w:space="0" w:color="auto"/>
                <w:left w:val="none" w:sz="0" w:space="0" w:color="auto"/>
                <w:bottom w:val="none" w:sz="0" w:space="0" w:color="auto"/>
                <w:right w:val="none" w:sz="0" w:space="0" w:color="auto"/>
              </w:divBdr>
            </w:div>
          </w:divsChild>
        </w:div>
        <w:div w:id="1438520575">
          <w:marLeft w:val="0"/>
          <w:marRight w:val="0"/>
          <w:marTop w:val="0"/>
          <w:marBottom w:val="0"/>
          <w:divBdr>
            <w:top w:val="none" w:sz="0" w:space="0" w:color="auto"/>
            <w:left w:val="none" w:sz="0" w:space="0" w:color="auto"/>
            <w:bottom w:val="none" w:sz="0" w:space="0" w:color="auto"/>
            <w:right w:val="none" w:sz="0" w:space="0" w:color="auto"/>
          </w:divBdr>
          <w:divsChild>
            <w:div w:id="1209805335">
              <w:marLeft w:val="0"/>
              <w:marRight w:val="0"/>
              <w:marTop w:val="0"/>
              <w:marBottom w:val="0"/>
              <w:divBdr>
                <w:top w:val="none" w:sz="0" w:space="0" w:color="auto"/>
                <w:left w:val="none" w:sz="0" w:space="0" w:color="auto"/>
                <w:bottom w:val="none" w:sz="0" w:space="0" w:color="auto"/>
                <w:right w:val="none" w:sz="0" w:space="0" w:color="auto"/>
              </w:divBdr>
            </w:div>
          </w:divsChild>
        </w:div>
        <w:div w:id="1478835173">
          <w:marLeft w:val="0"/>
          <w:marRight w:val="0"/>
          <w:marTop w:val="0"/>
          <w:marBottom w:val="0"/>
          <w:divBdr>
            <w:top w:val="none" w:sz="0" w:space="0" w:color="auto"/>
            <w:left w:val="none" w:sz="0" w:space="0" w:color="auto"/>
            <w:bottom w:val="none" w:sz="0" w:space="0" w:color="auto"/>
            <w:right w:val="none" w:sz="0" w:space="0" w:color="auto"/>
          </w:divBdr>
          <w:divsChild>
            <w:div w:id="1847867098">
              <w:marLeft w:val="0"/>
              <w:marRight w:val="0"/>
              <w:marTop w:val="0"/>
              <w:marBottom w:val="0"/>
              <w:divBdr>
                <w:top w:val="none" w:sz="0" w:space="0" w:color="auto"/>
                <w:left w:val="none" w:sz="0" w:space="0" w:color="auto"/>
                <w:bottom w:val="none" w:sz="0" w:space="0" w:color="auto"/>
                <w:right w:val="none" w:sz="0" w:space="0" w:color="auto"/>
              </w:divBdr>
            </w:div>
          </w:divsChild>
        </w:div>
        <w:div w:id="1584415927">
          <w:marLeft w:val="0"/>
          <w:marRight w:val="0"/>
          <w:marTop w:val="0"/>
          <w:marBottom w:val="0"/>
          <w:divBdr>
            <w:top w:val="none" w:sz="0" w:space="0" w:color="auto"/>
            <w:left w:val="none" w:sz="0" w:space="0" w:color="auto"/>
            <w:bottom w:val="none" w:sz="0" w:space="0" w:color="auto"/>
            <w:right w:val="none" w:sz="0" w:space="0" w:color="auto"/>
          </w:divBdr>
          <w:divsChild>
            <w:div w:id="1738939650">
              <w:marLeft w:val="0"/>
              <w:marRight w:val="0"/>
              <w:marTop w:val="0"/>
              <w:marBottom w:val="0"/>
              <w:divBdr>
                <w:top w:val="none" w:sz="0" w:space="0" w:color="auto"/>
                <w:left w:val="none" w:sz="0" w:space="0" w:color="auto"/>
                <w:bottom w:val="none" w:sz="0" w:space="0" w:color="auto"/>
                <w:right w:val="none" w:sz="0" w:space="0" w:color="auto"/>
              </w:divBdr>
            </w:div>
          </w:divsChild>
        </w:div>
        <w:div w:id="1618021508">
          <w:marLeft w:val="0"/>
          <w:marRight w:val="0"/>
          <w:marTop w:val="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
          </w:divsChild>
        </w:div>
        <w:div w:id="1643844526">
          <w:marLeft w:val="0"/>
          <w:marRight w:val="0"/>
          <w:marTop w:val="0"/>
          <w:marBottom w:val="0"/>
          <w:divBdr>
            <w:top w:val="none" w:sz="0" w:space="0" w:color="auto"/>
            <w:left w:val="none" w:sz="0" w:space="0" w:color="auto"/>
            <w:bottom w:val="none" w:sz="0" w:space="0" w:color="auto"/>
            <w:right w:val="none" w:sz="0" w:space="0" w:color="auto"/>
          </w:divBdr>
          <w:divsChild>
            <w:div w:id="984243145">
              <w:marLeft w:val="0"/>
              <w:marRight w:val="0"/>
              <w:marTop w:val="0"/>
              <w:marBottom w:val="0"/>
              <w:divBdr>
                <w:top w:val="none" w:sz="0" w:space="0" w:color="auto"/>
                <w:left w:val="none" w:sz="0" w:space="0" w:color="auto"/>
                <w:bottom w:val="none" w:sz="0" w:space="0" w:color="auto"/>
                <w:right w:val="none" w:sz="0" w:space="0" w:color="auto"/>
              </w:divBdr>
            </w:div>
          </w:divsChild>
        </w:div>
        <w:div w:id="1689527321">
          <w:marLeft w:val="0"/>
          <w:marRight w:val="0"/>
          <w:marTop w:val="0"/>
          <w:marBottom w:val="0"/>
          <w:divBdr>
            <w:top w:val="none" w:sz="0" w:space="0" w:color="auto"/>
            <w:left w:val="none" w:sz="0" w:space="0" w:color="auto"/>
            <w:bottom w:val="none" w:sz="0" w:space="0" w:color="auto"/>
            <w:right w:val="none" w:sz="0" w:space="0" w:color="auto"/>
          </w:divBdr>
          <w:divsChild>
            <w:div w:id="2064476063">
              <w:marLeft w:val="0"/>
              <w:marRight w:val="0"/>
              <w:marTop w:val="0"/>
              <w:marBottom w:val="0"/>
              <w:divBdr>
                <w:top w:val="none" w:sz="0" w:space="0" w:color="auto"/>
                <w:left w:val="none" w:sz="0" w:space="0" w:color="auto"/>
                <w:bottom w:val="none" w:sz="0" w:space="0" w:color="auto"/>
                <w:right w:val="none" w:sz="0" w:space="0" w:color="auto"/>
              </w:divBdr>
            </w:div>
          </w:divsChild>
        </w:div>
        <w:div w:id="1765106925">
          <w:marLeft w:val="0"/>
          <w:marRight w:val="0"/>
          <w:marTop w:val="0"/>
          <w:marBottom w:val="0"/>
          <w:divBdr>
            <w:top w:val="none" w:sz="0" w:space="0" w:color="auto"/>
            <w:left w:val="none" w:sz="0" w:space="0" w:color="auto"/>
            <w:bottom w:val="none" w:sz="0" w:space="0" w:color="auto"/>
            <w:right w:val="none" w:sz="0" w:space="0" w:color="auto"/>
          </w:divBdr>
          <w:divsChild>
            <w:div w:id="131095244">
              <w:marLeft w:val="0"/>
              <w:marRight w:val="0"/>
              <w:marTop w:val="0"/>
              <w:marBottom w:val="0"/>
              <w:divBdr>
                <w:top w:val="none" w:sz="0" w:space="0" w:color="auto"/>
                <w:left w:val="none" w:sz="0" w:space="0" w:color="auto"/>
                <w:bottom w:val="none" w:sz="0" w:space="0" w:color="auto"/>
                <w:right w:val="none" w:sz="0" w:space="0" w:color="auto"/>
              </w:divBdr>
            </w:div>
          </w:divsChild>
        </w:div>
        <w:div w:id="1960258556">
          <w:marLeft w:val="0"/>
          <w:marRight w:val="0"/>
          <w:marTop w:val="0"/>
          <w:marBottom w:val="0"/>
          <w:divBdr>
            <w:top w:val="none" w:sz="0" w:space="0" w:color="auto"/>
            <w:left w:val="none" w:sz="0" w:space="0" w:color="auto"/>
            <w:bottom w:val="none" w:sz="0" w:space="0" w:color="auto"/>
            <w:right w:val="none" w:sz="0" w:space="0" w:color="auto"/>
          </w:divBdr>
          <w:divsChild>
            <w:div w:id="1439913426">
              <w:marLeft w:val="0"/>
              <w:marRight w:val="0"/>
              <w:marTop w:val="0"/>
              <w:marBottom w:val="0"/>
              <w:divBdr>
                <w:top w:val="none" w:sz="0" w:space="0" w:color="auto"/>
                <w:left w:val="none" w:sz="0" w:space="0" w:color="auto"/>
                <w:bottom w:val="none" w:sz="0" w:space="0" w:color="auto"/>
                <w:right w:val="none" w:sz="0" w:space="0" w:color="auto"/>
              </w:divBdr>
            </w:div>
          </w:divsChild>
        </w:div>
        <w:div w:id="1970933107">
          <w:marLeft w:val="0"/>
          <w:marRight w:val="0"/>
          <w:marTop w:val="0"/>
          <w:marBottom w:val="0"/>
          <w:divBdr>
            <w:top w:val="none" w:sz="0" w:space="0" w:color="auto"/>
            <w:left w:val="none" w:sz="0" w:space="0" w:color="auto"/>
            <w:bottom w:val="none" w:sz="0" w:space="0" w:color="auto"/>
            <w:right w:val="none" w:sz="0" w:space="0" w:color="auto"/>
          </w:divBdr>
          <w:divsChild>
            <w:div w:id="1753696227">
              <w:marLeft w:val="0"/>
              <w:marRight w:val="0"/>
              <w:marTop w:val="0"/>
              <w:marBottom w:val="0"/>
              <w:divBdr>
                <w:top w:val="none" w:sz="0" w:space="0" w:color="auto"/>
                <w:left w:val="none" w:sz="0" w:space="0" w:color="auto"/>
                <w:bottom w:val="none" w:sz="0" w:space="0" w:color="auto"/>
                <w:right w:val="none" w:sz="0" w:space="0" w:color="auto"/>
              </w:divBdr>
            </w:div>
          </w:divsChild>
        </w:div>
        <w:div w:id="2136563378">
          <w:marLeft w:val="0"/>
          <w:marRight w:val="0"/>
          <w:marTop w:val="0"/>
          <w:marBottom w:val="0"/>
          <w:divBdr>
            <w:top w:val="none" w:sz="0" w:space="0" w:color="auto"/>
            <w:left w:val="none" w:sz="0" w:space="0" w:color="auto"/>
            <w:bottom w:val="none" w:sz="0" w:space="0" w:color="auto"/>
            <w:right w:val="none" w:sz="0" w:space="0" w:color="auto"/>
          </w:divBdr>
          <w:divsChild>
            <w:div w:id="15043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aterquality.montana.edu/well-ed/testingawell/index.html" TargetMode="External"/><Relationship Id="rId18" Type="http://schemas.openxmlformats.org/officeDocument/2006/relationships/hyperlink" Target="http://pubs.usgs.gov/fs/2005/3106/pdf/FS-3106.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20https://www.fs.usda.gov/sites/default/files/media_wysiwyg/wfcs_rod_12_15_11_0.pdf%20%20" TargetMode="External"/><Relationship Id="rId2" Type="http://schemas.openxmlformats.org/officeDocument/2006/relationships/customXml" Target="../customXml/item2.xml"/><Relationship Id="rId16" Type="http://schemas.openxmlformats.org/officeDocument/2006/relationships/hyperlink" Target="http://forestandrange.org/modules/afterwildfire/pdfs/fence.pdf" TargetMode="External"/><Relationship Id="rId20" Type="http://schemas.openxmlformats.org/officeDocument/2006/relationships/hyperlink" Target="https://deq.mt.gov/water/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o.nrcs.usda.gov/news/pas/2012_Fires/CGS_Post-Wildfire_Mudslides.pdf.%20201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canr.edu/site/division-agriculture-and-natural-resources/wildfi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lorado.gov/cs/Satellite/CDPHE-Main/CBON/1251627134922.%202012"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535C0BA2BC85EB418479F241665C9DBF" ma:contentTypeVersion="0" ma:contentTypeDescription="A Microsoft InfoPath Form Template." ma:contentTypeScope="" ma:versionID="dd75a2b93d8008d82e52e1c436948b5a">
  <xsd:schema xmlns:xsd="http://www.w3.org/2001/XMLSchema" xmlns:xs="http://www.w3.org/2001/XMLSchema" xmlns:p="http://schemas.microsoft.com/office/2006/metadata/properties" xmlns:ns2="51c27a8c-5fee-469a-bc01-c7a584e9f12f" targetNamespace="http://schemas.microsoft.com/office/2006/metadata/properties" ma:root="true" ma:fieldsID="48c5b781b7a924d5312c065567f936ba" ns2:_="">
    <xsd:import namespace="51c27a8c-5fee-469a-bc01-c7a584e9f12f"/>
    <xsd:element name="properties">
      <xsd:complexType>
        <xsd:sequence>
          <xsd:element name="documentManagement">
            <xsd:complexType>
              <xsd:all>
                <xsd:element ref="ns2:CustomContentTyp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27a8c-5fee-469a-bc01-c7a584e9f12f" elementFormDefault="qualified">
    <xsd:import namespace="http://schemas.microsoft.com/office/2006/documentManagement/types"/>
    <xsd:import namespace="http://schemas.microsoft.com/office/infopath/2007/PartnerControls"/>
    <xsd:element name="CustomContentTypeId" ma:index="8" nillable="true" ma:displayName="Content Type ID" ma:hidden="true" ma:internalName="CustomContentTyp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ustomContentTypeId xmlns="51c27a8c-5fee-469a-bc01-c7a584e9f12f" xsi:nil="true"/>
  </documentManagement>
</p:properties>
</file>

<file path=customXml/itemProps1.xml><?xml version="1.0" encoding="utf-8"?>
<ds:datastoreItem xmlns:ds="http://schemas.openxmlformats.org/officeDocument/2006/customXml" ds:itemID="{E3A5C10D-DE99-4C2B-89CA-4269A5381C67}">
  <ds:schemaRefs>
    <ds:schemaRef ds:uri="http://schemas.openxmlformats.org/officeDocument/2006/bibliography"/>
  </ds:schemaRefs>
</ds:datastoreItem>
</file>

<file path=customXml/itemProps2.xml><?xml version="1.0" encoding="utf-8"?>
<ds:datastoreItem xmlns:ds="http://schemas.openxmlformats.org/officeDocument/2006/customXml" ds:itemID="{37C0FFF3-92B2-4AAF-8719-5E93D6909FC1}">
  <ds:schemaRefs>
    <ds:schemaRef ds:uri="http://schemas.microsoft.com/sharepoint/v3/contenttype/forms"/>
  </ds:schemaRefs>
</ds:datastoreItem>
</file>

<file path=customXml/itemProps3.xml><?xml version="1.0" encoding="utf-8"?>
<ds:datastoreItem xmlns:ds="http://schemas.openxmlformats.org/officeDocument/2006/customXml" ds:itemID="{22AB1F64-F5F2-4C58-94BA-D7F77454F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27a8c-5fee-469a-bc01-c7a584e9f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DC163-0CA1-4F08-B95E-1DF21154A84C}">
  <ds:schemaRefs>
    <ds:schemaRef ds:uri="http://schemas.microsoft.com/office/2006/metadata/properties"/>
    <ds:schemaRef ds:uri="http://schemas.microsoft.com/office/infopath/2007/PartnerControls"/>
    <ds:schemaRef ds:uri="51c27a8c-5fee-469a-bc01-c7a584e9f12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2983</Words>
  <Characters>17004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DEQ Fact Sheet</vt:lpstr>
    </vt:vector>
  </TitlesOfParts>
  <Company/>
  <LinksUpToDate>false</LinksUpToDate>
  <CharactersWithSpaces>19948</CharactersWithSpaces>
  <SharedDoc>false</SharedDoc>
  <HLinks>
    <vt:vector size="6" baseType="variant">
      <vt:variant>
        <vt:i4>6684780</vt:i4>
      </vt:variant>
      <vt:variant>
        <vt:i4>3</vt:i4>
      </vt:variant>
      <vt:variant>
        <vt:i4>0</vt:i4>
      </vt:variant>
      <vt:variant>
        <vt:i4>5</vt:i4>
      </vt:variant>
      <vt:variant>
        <vt:lpwstr>https://deq.mt.gov/Portals/112/Water/WPB/SWP/PDFs/SaniWellCapsVent.pdf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DEQ Fact Sheet</dc:title>
  <dc:subject/>
  <dc:creator>Veith, Kamryn</dc:creator>
  <cp:keywords/>
  <dc:description/>
  <cp:lastModifiedBy>Veith, Kamy</cp:lastModifiedBy>
  <cp:revision>4</cp:revision>
  <dcterms:created xsi:type="dcterms:W3CDTF">2025-11-20T17:35:00Z</dcterms:created>
  <dcterms:modified xsi:type="dcterms:W3CDTF">2025-11-21T15:11:00Z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0x010100F8EF98760CBA4A94994F13BA881038FA00535C0BA2BC85EB418479F241665C9DBF</vt:lpwstr>
  </property>
  <property fmtid="{D5CDD505-2E9C-101B-9397-08002B2CF9AE}" pid="3" name="Guidance Owner">
    <vt:lpwstr>Policy</vt:lpwstr>
  </property>
  <property fmtid="{D5CDD505-2E9C-101B-9397-08002B2CF9AE}" pid="4" name="Guidance Type">
    <vt:lpwstr>POL – Comms</vt:lpwstr>
  </property>
  <property fmtid="{D5CDD505-2E9C-101B-9397-08002B2CF9AE}" pid="5" name="Guidance Description">
    <vt:lpwstr>Branded fact sheet template for programs to describe their projects externally to stakeholders and the public. Template is digitally accessible.</vt:lpwstr>
  </property>
</Properties>
</file>