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F56C3" w14:textId="77777777" w:rsidR="007B0C89" w:rsidRPr="00D53161" w:rsidRDefault="009D79CF">
      <w:pPr>
        <w:pStyle w:val="Title"/>
        <w:rPr>
          <w:rFonts w:ascii="Calibri" w:hAnsi="Calibri" w:cs="Calibri"/>
        </w:rPr>
      </w:pPr>
      <w:r w:rsidRPr="00D53161">
        <w:rPr>
          <w:rFonts w:ascii="Calibri" w:hAnsi="Calibri" w:cs="Calibri"/>
        </w:rPr>
        <w:t>Draft Application Review &amp; Feedback Form</w:t>
      </w:r>
    </w:p>
    <w:p w14:paraId="2690357B" w14:textId="37EB02D2" w:rsidR="007B0C89" w:rsidRPr="009D79CF" w:rsidRDefault="009D79CF">
      <w:pPr>
        <w:rPr>
          <w:rFonts w:ascii="Calibri" w:hAnsi="Calibri" w:cs="Calibri"/>
          <w:sz w:val="22"/>
          <w:u w:val="single"/>
        </w:rPr>
      </w:pPr>
      <w:r w:rsidRPr="009D79CF">
        <w:rPr>
          <w:rFonts w:ascii="Calibri" w:hAnsi="Calibri" w:cs="Calibri"/>
          <w:sz w:val="22"/>
          <w:u w:val="single"/>
        </w:rPr>
        <w:t xml:space="preserve">Reviewer: Jessi Finstad     Review date: October </w:t>
      </w:r>
      <w:r w:rsidR="00123034">
        <w:rPr>
          <w:rFonts w:ascii="Calibri" w:hAnsi="Calibri" w:cs="Calibri"/>
          <w:sz w:val="22"/>
          <w:u w:val="single"/>
        </w:rPr>
        <w:t>6</w:t>
      </w:r>
      <w:r w:rsidRPr="009D79CF">
        <w:rPr>
          <w:rFonts w:ascii="Calibri" w:hAnsi="Calibri" w:cs="Calibri"/>
          <w:sz w:val="22"/>
          <w:u w:val="single"/>
        </w:rPr>
        <w:t>, 2026</w:t>
      </w:r>
    </w:p>
    <w:p w14:paraId="056083D5" w14:textId="77777777" w:rsidR="007B0C89" w:rsidRPr="009D79CF" w:rsidRDefault="009D79CF">
      <w:pPr>
        <w:rPr>
          <w:rFonts w:ascii="Calibri" w:hAnsi="Calibri" w:cs="Calibri"/>
          <w:sz w:val="22"/>
          <w:u w:val="single"/>
        </w:rPr>
      </w:pPr>
      <w:r w:rsidRPr="009D79CF">
        <w:rPr>
          <w:rFonts w:ascii="Calibri" w:hAnsi="Calibri" w:cs="Calibri"/>
          <w:sz w:val="22"/>
          <w:u w:val="single"/>
        </w:rPr>
        <w:t>Applicant: Park Electric Cooperative, Inc.</w:t>
      </w:r>
    </w:p>
    <w:p w14:paraId="62AE352E" w14:textId="77777777" w:rsidR="007B0C89" w:rsidRPr="009D79CF" w:rsidRDefault="009D79CF">
      <w:pPr>
        <w:rPr>
          <w:rFonts w:ascii="Calibri" w:hAnsi="Calibri" w:cs="Calibri"/>
          <w:sz w:val="22"/>
          <w:u w:val="single"/>
        </w:rPr>
      </w:pPr>
      <w:r w:rsidRPr="009D79CF">
        <w:rPr>
          <w:rFonts w:ascii="Calibri" w:hAnsi="Calibri" w:cs="Calibri"/>
          <w:sz w:val="22"/>
          <w:u w:val="single"/>
        </w:rPr>
        <w:t>Project title: Vegetation Intervention for Grid Outage Resilience (VIGOR)</w:t>
      </w:r>
    </w:p>
    <w:p w14:paraId="503B0565" w14:textId="77777777" w:rsidR="007B0C89" w:rsidRPr="009D79CF" w:rsidRDefault="009D79CF">
      <w:pPr>
        <w:rPr>
          <w:rFonts w:ascii="Calibri" w:hAnsi="Calibri" w:cs="Calibri"/>
          <w:sz w:val="22"/>
          <w:u w:val="single"/>
        </w:rPr>
      </w:pPr>
      <w:r w:rsidRPr="009D79CF">
        <w:rPr>
          <w:rFonts w:ascii="Calibri" w:hAnsi="Calibri" w:cs="Calibri"/>
          <w:sz w:val="22"/>
          <w:u w:val="single"/>
        </w:rPr>
        <w:t>Project location / county: Bozeman (Gallatin), Livingston and Chico (Park), McLeod (Sweet Grass), Montana</w:t>
      </w:r>
    </w:p>
    <w:p w14:paraId="67CE6C11" w14:textId="5C1844CB" w:rsidR="007B0C89" w:rsidRPr="00D53161" w:rsidRDefault="00D53161">
      <w:pPr>
        <w:pStyle w:val="Heading1"/>
        <w:rPr>
          <w:rFonts w:ascii="Calibri" w:hAnsi="Calibri" w:cs="Calibri"/>
        </w:rPr>
      </w:pPr>
      <w:r w:rsidRPr="00D53161">
        <w:rPr>
          <w:rFonts w:ascii="Calibri" w:hAnsi="Calibri" w:cs="Calibri"/>
        </w:rPr>
        <w:t>1</w:t>
      </w:r>
      <w:r w:rsidR="009D79CF" w:rsidRPr="00D53161">
        <w:rPr>
          <w:rFonts w:ascii="Calibri" w:hAnsi="Calibri" w:cs="Calibri"/>
        </w:rPr>
        <w:t>. Applicant feedback</w:t>
      </w:r>
    </w:p>
    <w:p w14:paraId="7514B472" w14:textId="77777777" w:rsidR="007B0C89" w:rsidRPr="00D53161" w:rsidRDefault="009D79CF">
      <w:pPr>
        <w:rPr>
          <w:rFonts w:ascii="Calibri" w:hAnsi="Calibri" w:cs="Calibri"/>
          <w:sz w:val="22"/>
        </w:rPr>
      </w:pPr>
      <w:r w:rsidRPr="00D53161">
        <w:rPr>
          <w:rFonts w:ascii="Calibri" w:hAnsi="Calibri" w:cs="Calibri"/>
          <w:sz w:val="22"/>
        </w:rPr>
        <w:t xml:space="preserve">The following comments </w:t>
      </w:r>
      <w:proofErr w:type="gramStart"/>
      <w:r w:rsidRPr="00D53161">
        <w:rPr>
          <w:rFonts w:ascii="Calibri" w:hAnsi="Calibri" w:cs="Calibri"/>
          <w:sz w:val="22"/>
        </w:rPr>
        <w:t>reference</w:t>
      </w:r>
      <w:proofErr w:type="gramEnd"/>
      <w:r w:rsidRPr="00D53161">
        <w:rPr>
          <w:rFonts w:ascii="Calibri" w:hAnsi="Calibri" w:cs="Calibri"/>
          <w:sz w:val="22"/>
        </w:rPr>
        <w:t xml:space="preserve"> the EIRGP review criteria and submitted draft materials. They do not constitute scores, eligibility determinations, or funding recommendations.</w:t>
      </w:r>
    </w:p>
    <w:p w14:paraId="365B6550" w14:textId="77777777" w:rsidR="007B0C89" w:rsidRPr="00D53161" w:rsidRDefault="009D79CF">
      <w:pPr>
        <w:pStyle w:val="Heading2"/>
        <w:rPr>
          <w:rFonts w:ascii="Calibri" w:hAnsi="Calibri" w:cs="Calibri"/>
        </w:rPr>
      </w:pPr>
      <w:r w:rsidRPr="00D53161">
        <w:rPr>
          <w:rFonts w:ascii="Calibri" w:hAnsi="Calibri" w:cs="Calibri"/>
        </w:rPr>
        <w:t>A. Resilience &amp; Reliability Benefits</w:t>
      </w:r>
    </w:p>
    <w:p w14:paraId="4073D9F8" w14:textId="32CF9043"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6B4A771E" w14:textId="0526E6E0" w:rsidR="007B0C89" w:rsidRPr="00D53161" w:rsidRDefault="009D79CF">
      <w:pPr>
        <w:rPr>
          <w:rFonts w:ascii="Calibri" w:hAnsi="Calibri" w:cs="Calibri"/>
          <w:sz w:val="22"/>
          <w:u w:val="single"/>
        </w:rPr>
      </w:pPr>
      <w:r w:rsidRPr="00D53161">
        <w:rPr>
          <w:rFonts w:ascii="Calibri" w:hAnsi="Calibri" w:cs="Calibri"/>
          <w:sz w:val="22"/>
          <w:u w:val="single"/>
        </w:rPr>
        <w:t>The application proposes vegetation trimming, brush removal, mowing and hazard-tree management on approximately 268 miles of distribution lines in four project areas. It includes mapped wildfire hazard potential, a July 2025 wildfire mitigation plan, and incident investigation reports. These support the general need for wildfire mitigation, but the incidents principally describe bird-related faults and do not by themselves establish the proposed vegetation work’s expected outage reductions.</w:t>
      </w:r>
    </w:p>
    <w:p w14:paraId="22C89790" w14:textId="7AF0B79B"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 xml:space="preserve">Provide available baseline vegetation-related outage, fault, or wildfire-risk information for the proposed line </w:t>
      </w:r>
      <w:proofErr w:type="gramStart"/>
      <w:r w:rsidRPr="00D53161">
        <w:rPr>
          <w:rFonts w:ascii="Calibri" w:hAnsi="Calibri" w:cs="Calibri"/>
          <w:sz w:val="22"/>
        </w:rPr>
        <w:t>sections, and</w:t>
      </w:r>
      <w:proofErr w:type="gramEnd"/>
      <w:r w:rsidRPr="00D53161">
        <w:rPr>
          <w:rFonts w:ascii="Calibri" w:hAnsi="Calibri" w:cs="Calibri"/>
          <w:sz w:val="22"/>
        </w:rPr>
        <w:t xml:space="preserve"> identify how the results of the funded work will be measured (for example, miles cleared, hazard trees removed, or vegetation-related outages). Distinguish vegetation-related evidence from the bird-contact incidents included in Attachment 1.</w:t>
      </w:r>
    </w:p>
    <w:p w14:paraId="046B24E4" w14:textId="1FB54C44"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Clarify the selection and prioritization of the proposed 268-plus miles, including how the mapped moderate/high wildfire-hazard areas, vegetation conditions, and circuit exposure informed the specific segments chosen. The maps show proposed work areas but do not explain the priority methodology in detail.</w:t>
      </w:r>
    </w:p>
    <w:p w14:paraId="1D72ED70" w14:textId="77777777" w:rsidR="007B0C89" w:rsidRDefault="009D79CF">
      <w:pPr>
        <w:pStyle w:val="Heading2"/>
        <w:rPr>
          <w:rFonts w:ascii="Calibri" w:hAnsi="Calibri" w:cs="Calibri"/>
        </w:rPr>
      </w:pPr>
      <w:r w:rsidRPr="00D53161">
        <w:rPr>
          <w:rFonts w:ascii="Calibri" w:hAnsi="Calibri" w:cs="Calibri"/>
        </w:rPr>
        <w:t>B. Customer Benefits</w:t>
      </w:r>
    </w:p>
    <w:p w14:paraId="2BD2A954" w14:textId="40ADCF86"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5D0B946A" w14:textId="77777777" w:rsidR="007B0C89" w:rsidRPr="00D53161" w:rsidRDefault="009D79CF">
      <w:pPr>
        <w:rPr>
          <w:rFonts w:ascii="Calibri" w:hAnsi="Calibri" w:cs="Calibri"/>
          <w:sz w:val="22"/>
          <w:u w:val="single"/>
        </w:rPr>
      </w:pPr>
      <w:r w:rsidRPr="00D53161">
        <w:rPr>
          <w:rFonts w:ascii="Calibri" w:hAnsi="Calibri" w:cs="Calibri"/>
          <w:sz w:val="22"/>
          <w:u w:val="single"/>
        </w:rPr>
        <w:t xml:space="preserve">The environmental questionnaire states that the work would serve 4,049 consumers across Gallatin, Park and Sweet Grass counties. The application explains potential reliability and wildfire-risk benefits for rural </w:t>
      </w:r>
      <w:proofErr w:type="gramStart"/>
      <w:r w:rsidRPr="00D53161">
        <w:rPr>
          <w:rFonts w:ascii="Calibri" w:hAnsi="Calibri" w:cs="Calibri"/>
          <w:sz w:val="22"/>
          <w:u w:val="single"/>
        </w:rPr>
        <w:t>members, but</w:t>
      </w:r>
      <w:proofErr w:type="gramEnd"/>
      <w:r w:rsidRPr="00D53161">
        <w:rPr>
          <w:rFonts w:ascii="Calibri" w:hAnsi="Calibri" w:cs="Calibri"/>
          <w:sz w:val="22"/>
          <w:u w:val="single"/>
        </w:rPr>
        <w:t xml:space="preserve"> does not break down directly affected customers by project area or indicate how the 4,049 figure relates to the targeted circuits.</w:t>
      </w:r>
    </w:p>
    <w:p w14:paraId="20497F3A" w14:textId="360A8C2C"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Identify the number of customers or meters served by the specific Bozeman, Livingston, McLeod and Chico segments, and clarify whether the 4,049-consumer figure represents the entire cooperative service area or customers directly benefiting from the project.</w:t>
      </w:r>
    </w:p>
    <w:p w14:paraId="3EA289F2" w14:textId="77777777" w:rsidR="007B0C89" w:rsidRPr="00D53161" w:rsidRDefault="009D79CF">
      <w:pPr>
        <w:pStyle w:val="Heading2"/>
        <w:rPr>
          <w:rFonts w:ascii="Calibri" w:hAnsi="Calibri" w:cs="Calibri"/>
        </w:rPr>
      </w:pPr>
      <w:r w:rsidRPr="00D53161">
        <w:rPr>
          <w:rFonts w:ascii="Calibri" w:hAnsi="Calibri" w:cs="Calibri"/>
        </w:rPr>
        <w:lastRenderedPageBreak/>
        <w:t>C. Critical &amp; Essential Facility Benefits</w:t>
      </w:r>
    </w:p>
    <w:p w14:paraId="240E8A11" w14:textId="77777777"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7C92D364" w14:textId="04A1AAF5" w:rsidR="007B0C89" w:rsidRPr="00D53161" w:rsidRDefault="009D79CF">
      <w:pPr>
        <w:rPr>
          <w:rFonts w:ascii="Calibri" w:hAnsi="Calibri" w:cs="Calibri"/>
          <w:sz w:val="22"/>
          <w:u w:val="single"/>
        </w:rPr>
      </w:pPr>
      <w:r w:rsidRPr="00D53161">
        <w:rPr>
          <w:rFonts w:ascii="Calibri" w:hAnsi="Calibri" w:cs="Calibri"/>
          <w:sz w:val="22"/>
          <w:u w:val="single"/>
        </w:rPr>
        <w:t>The application describes benefits to rural communities and homes near power lines but does not identify critical or essential facilities served by the proposed work segments.</w:t>
      </w:r>
    </w:p>
    <w:p w14:paraId="27C4924C" w14:textId="0EEE394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Identify any known critical or essential facilities served by the targeted circuits, their locations or facility types, and the expected reliability benefit; if none have been identified, state that clearly. Distinguish directly served facilities from general community wildfire-risk benefits.</w:t>
      </w:r>
    </w:p>
    <w:p w14:paraId="3B2D47E6" w14:textId="77777777" w:rsidR="007B0C89" w:rsidRPr="00D53161" w:rsidRDefault="009D79CF">
      <w:pPr>
        <w:pStyle w:val="Heading2"/>
        <w:rPr>
          <w:rFonts w:ascii="Calibri" w:hAnsi="Calibri" w:cs="Calibri"/>
        </w:rPr>
      </w:pPr>
      <w:r w:rsidRPr="00D53161">
        <w:rPr>
          <w:rFonts w:ascii="Calibri" w:hAnsi="Calibri" w:cs="Calibri"/>
        </w:rPr>
        <w:t>D. Community Vulnerability &amp; Resilience</w:t>
      </w:r>
    </w:p>
    <w:p w14:paraId="09FA6079" w14:textId="200F29A4"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32C17AC" w14:textId="64180EBD" w:rsidR="007B0C89" w:rsidRPr="00D53161" w:rsidRDefault="009D79CF">
      <w:pPr>
        <w:rPr>
          <w:rFonts w:ascii="Calibri" w:hAnsi="Calibri" w:cs="Calibri"/>
          <w:sz w:val="22"/>
          <w:u w:val="single"/>
        </w:rPr>
      </w:pPr>
      <w:r w:rsidRPr="00D53161">
        <w:rPr>
          <w:rFonts w:ascii="Calibri" w:hAnsi="Calibri" w:cs="Calibri"/>
          <w:sz w:val="22"/>
          <w:u w:val="single"/>
        </w:rPr>
        <w:t xml:space="preserve">The maps in Attachment 1 and the separate environmental map attachment show proposed work areas against moderate and high wildfire-hazard potential. The narrative states that all four areas </w:t>
      </w:r>
      <w:proofErr w:type="gramStart"/>
      <w:r w:rsidRPr="00D53161">
        <w:rPr>
          <w:rFonts w:ascii="Calibri" w:hAnsi="Calibri" w:cs="Calibri"/>
          <w:sz w:val="22"/>
          <w:u w:val="single"/>
        </w:rPr>
        <w:t>are</w:t>
      </w:r>
      <w:proofErr w:type="gramEnd"/>
      <w:r w:rsidRPr="00D53161">
        <w:rPr>
          <w:rFonts w:ascii="Calibri" w:hAnsi="Calibri" w:cs="Calibri"/>
          <w:sz w:val="22"/>
          <w:u w:val="single"/>
        </w:rPr>
        <w:t xml:space="preserve"> high wildfire risk, while the maps depict varying hazard levels across and near the proposed lines. The application does not identify community vulnerability indicators for the affected populations.</w:t>
      </w:r>
    </w:p>
    <w:p w14:paraId="5D950882"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Clarify how the mapped wildfire hazard classifications apply to the specific line segments and reconcile the narrative’s description of every area as high risk with maps that also show moderate-risk and unshaded areas. Provide a concise basis for the third-party assessment referenced in the application.</w:t>
      </w:r>
    </w:p>
    <w:p w14:paraId="39745A10"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Provide sufficient geographic information for the affected communities and project segments to support DEQ’s review of community vulnerability and resilience indicators, including FEMA RAPT where applicable. The four project maps are useful; specify the direct service areas or communities benefiting from the work.</w:t>
      </w:r>
    </w:p>
    <w:p w14:paraId="3FAFF4CD" w14:textId="77777777" w:rsidR="007B0C89" w:rsidRPr="00D53161" w:rsidRDefault="009D79CF">
      <w:pPr>
        <w:pStyle w:val="Heading2"/>
        <w:rPr>
          <w:rFonts w:ascii="Calibri" w:hAnsi="Calibri" w:cs="Calibri"/>
        </w:rPr>
      </w:pPr>
      <w:r w:rsidRPr="00D53161">
        <w:rPr>
          <w:rFonts w:ascii="Calibri" w:hAnsi="Calibri" w:cs="Calibri"/>
        </w:rPr>
        <w:t>E. Workforce &amp; Economic Development Benefits</w:t>
      </w:r>
    </w:p>
    <w:p w14:paraId="54C87782" w14:textId="012923B6"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C4F1FE8" w14:textId="19E0812E" w:rsidR="007B0C89" w:rsidRPr="00D53161" w:rsidRDefault="009D79CF">
      <w:pPr>
        <w:rPr>
          <w:rFonts w:ascii="Calibri" w:hAnsi="Calibri" w:cs="Calibri"/>
          <w:sz w:val="22"/>
          <w:u w:val="single"/>
        </w:rPr>
      </w:pPr>
      <w:r w:rsidRPr="00D53161">
        <w:rPr>
          <w:rFonts w:ascii="Calibri" w:hAnsi="Calibri" w:cs="Calibri"/>
          <w:sz w:val="22"/>
          <w:u w:val="single"/>
        </w:rPr>
        <w:t>The project budget consists entirely of a proposed vegetation-management vendor contract. The application identifies trimming, removal, mowing and hazard-tree work but provides little information about expected workforce participation or economic effects.</w:t>
      </w:r>
    </w:p>
    <w:p w14:paraId="6287F367" w14:textId="43ABCFD6"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 xml:space="preserve">Provide the best available estimate of the contractor workforce or labor hours, expected Montana-based employment or contracting participation, and any planned worker training or qualifications relevant to safe vegetation work near energized facilities. </w:t>
      </w:r>
      <w:proofErr w:type="gramStart"/>
      <w:r w:rsidRPr="00D53161">
        <w:rPr>
          <w:rFonts w:ascii="Calibri" w:hAnsi="Calibri" w:cs="Calibri"/>
          <w:sz w:val="22"/>
        </w:rPr>
        <w:t>State when</w:t>
      </w:r>
      <w:proofErr w:type="gramEnd"/>
      <w:r w:rsidRPr="00D53161">
        <w:rPr>
          <w:rFonts w:ascii="Calibri" w:hAnsi="Calibri" w:cs="Calibri"/>
          <w:sz w:val="22"/>
        </w:rPr>
        <w:t xml:space="preserve"> estimates are not yet available because the vendor has not been selected.</w:t>
      </w:r>
    </w:p>
    <w:p w14:paraId="14919462" w14:textId="77777777" w:rsidR="007B0C89" w:rsidRPr="00D53161" w:rsidRDefault="009D79CF">
      <w:pPr>
        <w:pStyle w:val="Heading2"/>
        <w:rPr>
          <w:rFonts w:ascii="Calibri" w:hAnsi="Calibri" w:cs="Calibri"/>
        </w:rPr>
      </w:pPr>
      <w:r w:rsidRPr="00D53161">
        <w:rPr>
          <w:rFonts w:ascii="Calibri" w:hAnsi="Calibri" w:cs="Calibri"/>
        </w:rPr>
        <w:t>F. Advanced Grid Technology</w:t>
      </w:r>
    </w:p>
    <w:p w14:paraId="124B1211" w14:textId="007D234D"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2FF61E89" w14:textId="31512D7E" w:rsidR="007B0C89" w:rsidRPr="00D53161" w:rsidRDefault="009D79CF">
      <w:pPr>
        <w:rPr>
          <w:rFonts w:ascii="Calibri" w:hAnsi="Calibri" w:cs="Calibri"/>
          <w:sz w:val="22"/>
          <w:u w:val="single"/>
        </w:rPr>
      </w:pPr>
      <w:r w:rsidRPr="00D53161">
        <w:rPr>
          <w:rFonts w:ascii="Calibri" w:hAnsi="Calibri" w:cs="Calibri"/>
          <w:sz w:val="22"/>
          <w:u w:val="single"/>
        </w:rPr>
        <w:t>VIGOR is proposed under the eligible vegetation and fuel-load management category, rather than as an advanced grid technology deployment. The application references risk-based prioritization but does not describe new monitoring, modeling, control or other technology to be installed as part of this project.</w:t>
      </w:r>
    </w:p>
    <w:p w14:paraId="0FFE4AAF"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lastRenderedPageBreak/>
        <w:t>Clarify whether any new grid technology, advanced modeling, or monitoring capability is included in the funded scope. If none is proposed, state that the project is limited to vegetation management; a technology deployment is not necessary to describe benefits of the selected eligible project category.</w:t>
      </w:r>
    </w:p>
    <w:p w14:paraId="2983D80B"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 xml:space="preserve">If risk-based software or third-party wildfire mapping will guide contractor work, identify whether it is an existing cooperative resource or a cost included in the VIGOR budget. Do not imply </w:t>
      </w:r>
      <w:proofErr w:type="gramStart"/>
      <w:r w:rsidRPr="00D53161">
        <w:rPr>
          <w:rFonts w:ascii="Calibri" w:hAnsi="Calibri" w:cs="Calibri"/>
          <w:sz w:val="22"/>
        </w:rPr>
        <w:t>a new</w:t>
      </w:r>
      <w:proofErr w:type="gramEnd"/>
      <w:r w:rsidRPr="00D53161">
        <w:rPr>
          <w:rFonts w:ascii="Calibri" w:hAnsi="Calibri" w:cs="Calibri"/>
          <w:sz w:val="22"/>
        </w:rPr>
        <w:t xml:space="preserve"> technology deliverable unless one is </w:t>
      </w:r>
      <w:proofErr w:type="gramStart"/>
      <w:r w:rsidRPr="00D53161">
        <w:rPr>
          <w:rFonts w:ascii="Calibri" w:hAnsi="Calibri" w:cs="Calibri"/>
          <w:sz w:val="22"/>
        </w:rPr>
        <w:t>actually proposed</w:t>
      </w:r>
      <w:proofErr w:type="gramEnd"/>
      <w:r w:rsidRPr="00D53161">
        <w:rPr>
          <w:rFonts w:ascii="Calibri" w:hAnsi="Calibri" w:cs="Calibri"/>
          <w:sz w:val="22"/>
        </w:rPr>
        <w:t>.</w:t>
      </w:r>
    </w:p>
    <w:p w14:paraId="4203E7E0" w14:textId="77777777" w:rsidR="007B0C89" w:rsidRPr="00D53161" w:rsidRDefault="009D79CF">
      <w:pPr>
        <w:pStyle w:val="Heading2"/>
        <w:rPr>
          <w:rFonts w:ascii="Calibri" w:hAnsi="Calibri" w:cs="Calibri"/>
        </w:rPr>
      </w:pPr>
      <w:r w:rsidRPr="00D53161">
        <w:rPr>
          <w:rFonts w:ascii="Calibri" w:hAnsi="Calibri" w:cs="Calibri"/>
        </w:rPr>
        <w:t>G. Budget &amp; Cost</w:t>
      </w:r>
    </w:p>
    <w:p w14:paraId="31556EB0" w14:textId="2B913250"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AE359F6" w14:textId="3AF70EB6" w:rsidR="007B0C89" w:rsidRPr="009D79CF" w:rsidRDefault="009D79CF">
      <w:pPr>
        <w:rPr>
          <w:rFonts w:ascii="Calibri" w:hAnsi="Calibri" w:cs="Calibri"/>
          <w:sz w:val="22"/>
          <w:u w:val="single"/>
        </w:rPr>
      </w:pPr>
      <w:r w:rsidRPr="009D79CF">
        <w:rPr>
          <w:rFonts w:ascii="Calibri" w:hAnsi="Calibri" w:cs="Calibri"/>
          <w:sz w:val="22"/>
          <w:u w:val="single"/>
        </w:rPr>
        <w:t>The workbook identifies total project costs of $635,100, a federal share of $426,719, and c</w:t>
      </w:r>
      <w:r w:rsidR="00123034">
        <w:rPr>
          <w:rFonts w:ascii="Calibri" w:hAnsi="Calibri" w:cs="Calibri"/>
          <w:sz w:val="22"/>
          <w:u w:val="single"/>
        </w:rPr>
        <w:t>ost</w:t>
      </w:r>
      <w:r w:rsidRPr="009D79CF">
        <w:rPr>
          <w:rFonts w:ascii="Calibri" w:hAnsi="Calibri" w:cs="Calibri"/>
          <w:sz w:val="22"/>
          <w:u w:val="single"/>
        </w:rPr>
        <w:t xml:space="preserve"> match of $208,381 (including $142,240 and $66,141 listed as separate match components). The signed commitment letter instead</w:t>
      </w:r>
      <w:r w:rsidR="00123034">
        <w:rPr>
          <w:rFonts w:ascii="Calibri" w:hAnsi="Calibri" w:cs="Calibri"/>
          <w:sz w:val="22"/>
          <w:u w:val="single"/>
        </w:rPr>
        <w:t xml:space="preserve"> has </w:t>
      </w:r>
      <w:r w:rsidRPr="009D79CF">
        <w:rPr>
          <w:rFonts w:ascii="Calibri" w:hAnsi="Calibri" w:cs="Calibri"/>
          <w:sz w:val="22"/>
          <w:u w:val="single"/>
        </w:rPr>
        <w:t xml:space="preserve">$635,100 as the funding requested. </w:t>
      </w:r>
    </w:p>
    <w:p w14:paraId="6EFF072F" w14:textId="77777777"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 xml:space="preserve">Correct the signed cost-match letter to identify the intended EIRGP subaward request consistently with the </w:t>
      </w:r>
      <w:proofErr w:type="gramStart"/>
      <w:r w:rsidRPr="009D79CF">
        <w:rPr>
          <w:rFonts w:ascii="Calibri" w:hAnsi="Calibri" w:cs="Calibri"/>
          <w:sz w:val="22"/>
        </w:rPr>
        <w:t>workbook, and</w:t>
      </w:r>
      <w:proofErr w:type="gramEnd"/>
      <w:r w:rsidRPr="009D79CF">
        <w:rPr>
          <w:rFonts w:ascii="Calibri" w:hAnsi="Calibri" w:cs="Calibri"/>
          <w:sz w:val="22"/>
        </w:rPr>
        <w:t xml:space="preserve"> confirm that its one-third small-utility match and additional 15.5% commitment correspond to the actual requested subaward. The workbook’s listed match </w:t>
      </w:r>
      <w:proofErr w:type="gramStart"/>
      <w:r w:rsidRPr="009D79CF">
        <w:rPr>
          <w:rFonts w:ascii="Calibri" w:hAnsi="Calibri" w:cs="Calibri"/>
          <w:sz w:val="22"/>
        </w:rPr>
        <w:t>amounts total</w:t>
      </w:r>
      <w:proofErr w:type="gramEnd"/>
      <w:r w:rsidRPr="009D79CF">
        <w:rPr>
          <w:rFonts w:ascii="Calibri" w:hAnsi="Calibri" w:cs="Calibri"/>
          <w:sz w:val="22"/>
        </w:rPr>
        <w:t xml:space="preserve"> $208,381; this is a documentation consistency issue, not a finding that match is deficient.</w:t>
      </w:r>
    </w:p>
    <w:p w14:paraId="10358CE4" w14:textId="37BC9950"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Correct the “Project WINGS” reference on the cost-match budget category worksheet. Provide the basis for the $635,100 vendor estimate, including available unit rates or cost estimates by area and activity. The application lists four area costs ($69,600, $147,900, $208,800 and $208,800), which sum to the workbook total, but the different per-mile amounts are not explained.</w:t>
      </w:r>
    </w:p>
    <w:p w14:paraId="716AC2EB" w14:textId="77777777" w:rsidR="007B0C89" w:rsidRPr="00D53161" w:rsidRDefault="009D79CF">
      <w:pPr>
        <w:pStyle w:val="Heading2"/>
        <w:rPr>
          <w:rFonts w:ascii="Calibri" w:hAnsi="Calibri" w:cs="Calibri"/>
        </w:rPr>
      </w:pPr>
      <w:r w:rsidRPr="00D53161">
        <w:rPr>
          <w:rFonts w:ascii="Calibri" w:hAnsi="Calibri" w:cs="Calibri"/>
        </w:rPr>
        <w:t>H. Project Immediacy</w:t>
      </w:r>
    </w:p>
    <w:p w14:paraId="52D5E9C9" w14:textId="2A75BCDE"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7C4A523" w14:textId="7C43DF2E" w:rsidR="007B0C89" w:rsidRPr="009D79CF" w:rsidRDefault="009D79CF">
      <w:pPr>
        <w:rPr>
          <w:rFonts w:ascii="Calibri" w:hAnsi="Calibri" w:cs="Calibri"/>
          <w:sz w:val="22"/>
          <w:u w:val="single"/>
        </w:rPr>
      </w:pPr>
      <w:r w:rsidRPr="009D79CF">
        <w:rPr>
          <w:rFonts w:ascii="Calibri" w:hAnsi="Calibri" w:cs="Calibri"/>
          <w:sz w:val="22"/>
          <w:u w:val="single"/>
        </w:rPr>
        <w:t>The application identifies four work segments with estimated durations of 8, 17, 24 and 24 weeks, respectively. The environmental questionnaire lists an expected project duration of 73 weeks, matching the sum of those durations, while the workbook specifies a January–December 2027 application period. The application does not indicate whether work will be sequential or concurrent. Environmental materials identify activity across multiple counties and on some Forest Service lands.</w:t>
      </w:r>
    </w:p>
    <w:p w14:paraId="2064B651" w14:textId="208C1849"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Reconcile the 73-week environmental estimate, the individual segment durations, and the workbook’s one-year performance period. Provide a schedule identifying whether work areas overlap, anticipated contracting and fieldwork milestones, and any seasonal access or vegetation-management restrictions.</w:t>
      </w:r>
    </w:p>
    <w:p w14:paraId="52B2F3B4"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 xml:space="preserve">Review the environmental questionnaire for completeness and site-specific accuracy. It indicates that some lines cross Forest Service </w:t>
      </w:r>
      <w:proofErr w:type="gramStart"/>
      <w:r w:rsidRPr="009D79CF">
        <w:rPr>
          <w:rFonts w:ascii="Calibri" w:hAnsi="Calibri" w:cs="Calibri"/>
          <w:sz w:val="22"/>
        </w:rPr>
        <w:t>lands, but</w:t>
      </w:r>
      <w:proofErr w:type="gramEnd"/>
      <w:r w:rsidRPr="009D79CF">
        <w:rPr>
          <w:rFonts w:ascii="Calibri" w:hAnsi="Calibri" w:cs="Calibri"/>
          <w:sz w:val="22"/>
        </w:rPr>
        <w:t xml:space="preserve"> does not explain required permissions or coordination; it also indicates no solid waste will be generated despite proposed trimming and removal. Clarify handling of cut vegetation, access and landowner/agency permissions, and </w:t>
      </w:r>
      <w:r w:rsidRPr="009D79CF">
        <w:rPr>
          <w:rFonts w:ascii="Calibri" w:hAnsi="Calibri" w:cs="Calibri"/>
          <w:sz w:val="22"/>
        </w:rPr>
        <w:lastRenderedPageBreak/>
        <w:t>any applicable environmental review or permit needs. The submitted map attachment supports the location review.</w:t>
      </w:r>
    </w:p>
    <w:p w14:paraId="363C15A9" w14:textId="5D3FB902" w:rsidR="007B0C89" w:rsidRPr="00D53161" w:rsidRDefault="00DE5171">
      <w:pPr>
        <w:pStyle w:val="Heading1"/>
        <w:rPr>
          <w:rFonts w:ascii="Calibri" w:hAnsi="Calibri" w:cs="Calibri"/>
        </w:rPr>
      </w:pPr>
      <w:r>
        <w:rPr>
          <w:rFonts w:ascii="Calibri" w:hAnsi="Calibri" w:cs="Calibri"/>
        </w:rPr>
        <w:t>2</w:t>
      </w:r>
      <w:r w:rsidR="009D79CF" w:rsidRPr="00D53161">
        <w:rPr>
          <w:rFonts w:ascii="Calibri" w:hAnsi="Calibri" w:cs="Calibri"/>
        </w:rPr>
        <w:t>. Summary feedback for applicant</w:t>
      </w:r>
    </w:p>
    <w:p w14:paraId="3A17C2FF" w14:textId="77777777" w:rsidR="007B0C89" w:rsidRPr="00D53161" w:rsidRDefault="009D79CF">
      <w:pPr>
        <w:rPr>
          <w:rFonts w:ascii="Calibri" w:hAnsi="Calibri" w:cs="Calibri"/>
          <w:sz w:val="22"/>
        </w:rPr>
      </w:pPr>
      <w:r w:rsidRPr="00D53161">
        <w:rPr>
          <w:rFonts w:ascii="Calibri" w:hAnsi="Calibri" w:cs="Calibri"/>
          <w:sz w:val="22"/>
        </w:rPr>
        <w:t>Park Electric Cooperative proposes approximately 268 miles of vegetation and fuel-load management in the Bozeman, Livingston, McLeod and Chico areas to reduce contact with distribution facilities, wildfire ignition risk and vegetation-related outages. The application includes area-specific maps, estimated costs and durations, internal wildfire investigations, and the cooperative’s July 2025 wildfire mitigation plan. These materials provide useful context for the project’s intended resilience and reliability benefits.</w:t>
      </w:r>
    </w:p>
    <w:p w14:paraId="3CA078DE" w14:textId="438967F0" w:rsidR="007B0C89" w:rsidRPr="00D53161" w:rsidRDefault="009D79CF">
      <w:pPr>
        <w:rPr>
          <w:rFonts w:ascii="Calibri" w:hAnsi="Calibri" w:cs="Calibri"/>
          <w:sz w:val="22"/>
        </w:rPr>
      </w:pPr>
      <w:r w:rsidRPr="00D53161">
        <w:rPr>
          <w:rFonts w:ascii="Calibri" w:hAnsi="Calibri" w:cs="Calibri"/>
          <w:sz w:val="22"/>
        </w:rPr>
        <w:t>Before final submission, the primary clarifications concern the direct customer and critical-facility benefits, the evidence and metrics supporting vegetation-related reliability improvements, the relationship between mapped wildfire risk and selected work segments, the contractor cost basis, and a feasible implementation schedule. The signed match letter should be reconciled with the workbook’s federal request, the WINGS reference corrected, and the environmental questionnaire clarified regarding land access and vegetation disposal. These comments are for draft application completeness and consistency only; no scores or funding recommendations are assigned.</w:t>
      </w:r>
    </w:p>
    <w:sectPr w:rsidR="007B0C89" w:rsidRPr="00D53161" w:rsidSect="00D53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06ECB"/>
    <w:multiLevelType w:val="hybridMultilevel"/>
    <w:tmpl w:val="7444D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132D49"/>
    <w:multiLevelType w:val="hybridMultilevel"/>
    <w:tmpl w:val="36023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44045"/>
    <w:multiLevelType w:val="hybridMultilevel"/>
    <w:tmpl w:val="FB9E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90335E"/>
    <w:multiLevelType w:val="hybridMultilevel"/>
    <w:tmpl w:val="00CA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A66463"/>
    <w:multiLevelType w:val="hybridMultilevel"/>
    <w:tmpl w:val="F334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22245">
    <w:abstractNumId w:val="8"/>
  </w:num>
  <w:num w:numId="2" w16cid:durableId="214319278">
    <w:abstractNumId w:val="6"/>
  </w:num>
  <w:num w:numId="3" w16cid:durableId="1711760280">
    <w:abstractNumId w:val="5"/>
  </w:num>
  <w:num w:numId="4" w16cid:durableId="730689168">
    <w:abstractNumId w:val="4"/>
  </w:num>
  <w:num w:numId="5" w16cid:durableId="1279415884">
    <w:abstractNumId w:val="7"/>
  </w:num>
  <w:num w:numId="6" w16cid:durableId="2010907135">
    <w:abstractNumId w:val="3"/>
  </w:num>
  <w:num w:numId="7" w16cid:durableId="991562503">
    <w:abstractNumId w:val="2"/>
  </w:num>
  <w:num w:numId="8" w16cid:durableId="768768591">
    <w:abstractNumId w:val="1"/>
  </w:num>
  <w:num w:numId="9" w16cid:durableId="1959527942">
    <w:abstractNumId w:val="0"/>
  </w:num>
  <w:num w:numId="10" w16cid:durableId="961498491">
    <w:abstractNumId w:val="10"/>
  </w:num>
  <w:num w:numId="11" w16cid:durableId="299000291">
    <w:abstractNumId w:val="9"/>
  </w:num>
  <w:num w:numId="12" w16cid:durableId="1684625322">
    <w:abstractNumId w:val="12"/>
  </w:num>
  <w:num w:numId="13" w16cid:durableId="492379418">
    <w:abstractNumId w:val="11"/>
  </w:num>
  <w:num w:numId="14" w16cid:durableId="1000325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VX/wnNEkiXfB62Lcc+PMWjT9UOOdYgnqItvyCw5MwdVcUBlh66LUmW/9pskZvASWs3RV7sdmbX3vE8G2iYXzjQ==" w:salt="OBaOja/SlT1FHf+sCRUCVQ=="/>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3034"/>
    <w:rsid w:val="0015074B"/>
    <w:rsid w:val="0029639D"/>
    <w:rsid w:val="00310433"/>
    <w:rsid w:val="00326F90"/>
    <w:rsid w:val="003A29ED"/>
    <w:rsid w:val="0065591C"/>
    <w:rsid w:val="007B0C89"/>
    <w:rsid w:val="007E11B6"/>
    <w:rsid w:val="009D79CF"/>
    <w:rsid w:val="00AA1D8D"/>
    <w:rsid w:val="00B47730"/>
    <w:rsid w:val="00BC6121"/>
    <w:rsid w:val="00CB0664"/>
    <w:rsid w:val="00D53161"/>
    <w:rsid w:val="00DE44E7"/>
    <w:rsid w:val="00DE51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FA07C"/>
  <w14:defaultImageDpi w14:val="30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61"/>
    <w:pPr>
      <w:spacing w:after="12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45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C45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1363</Words>
  <Characters>7772</Characters>
  <Application>Microsoft Office Word</Application>
  <DocSecurity>8</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4</cp:revision>
  <dcterms:created xsi:type="dcterms:W3CDTF">2026-10-14T04:27:00Z</dcterms:created>
  <dcterms:modified xsi:type="dcterms:W3CDTF">2026-10-14T20:09:00Z</dcterms:modified>
  <cp:category/>
</cp:coreProperties>
</file>