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839CF" w14:textId="77777777" w:rsidR="00F60679" w:rsidRPr="00587E84" w:rsidRDefault="001F6AFC">
      <w:pPr>
        <w:pStyle w:val="Title"/>
        <w:jc w:val="center"/>
        <w:rPr>
          <w:rFonts w:ascii="Calibri" w:hAnsi="Calibri" w:cs="Calibri"/>
          <w:color w:val="auto"/>
        </w:rPr>
      </w:pPr>
      <w:r w:rsidRPr="00587E84">
        <w:rPr>
          <w:rFonts w:ascii="Calibri" w:hAnsi="Calibri" w:cs="Calibri"/>
          <w:color w:val="auto"/>
        </w:rPr>
        <w:t>Draft Application Review &amp; Feedback Form</w:t>
      </w:r>
    </w:p>
    <w:p w14:paraId="38AE8F8B" w14:textId="21912A72" w:rsidR="00F60679" w:rsidRPr="00587E84" w:rsidRDefault="001F6AFC">
      <w:pPr>
        <w:rPr>
          <w:rFonts w:ascii="Calibri" w:hAnsi="Calibri" w:cs="Calibri"/>
          <w:sz w:val="22"/>
        </w:rPr>
      </w:pPr>
      <w:r w:rsidRPr="00587E84">
        <w:rPr>
          <w:rFonts w:ascii="Calibri" w:hAnsi="Calibri" w:cs="Calibri"/>
          <w:b/>
          <w:sz w:val="22"/>
        </w:rPr>
        <w:t xml:space="preserve">Reviewer: </w:t>
      </w:r>
      <w:r w:rsidRPr="00587E84">
        <w:rPr>
          <w:rFonts w:ascii="Calibri" w:hAnsi="Calibri" w:cs="Calibri"/>
          <w:sz w:val="22"/>
        </w:rPr>
        <w:t>_____</w:t>
      </w:r>
      <w:r w:rsidR="00587E84">
        <w:rPr>
          <w:rFonts w:ascii="Calibri" w:hAnsi="Calibri" w:cs="Calibri"/>
          <w:sz w:val="22"/>
          <w:u w:val="single"/>
        </w:rPr>
        <w:t xml:space="preserve">Jessi </w:t>
      </w:r>
      <w:proofErr w:type="gramStart"/>
      <w:r w:rsidR="00587E84">
        <w:rPr>
          <w:rFonts w:ascii="Calibri" w:hAnsi="Calibri" w:cs="Calibri"/>
          <w:sz w:val="22"/>
          <w:u w:val="single"/>
        </w:rPr>
        <w:t>Finstad</w:t>
      </w:r>
      <w:r w:rsidRPr="00587E84">
        <w:rPr>
          <w:rFonts w:ascii="Calibri" w:hAnsi="Calibri" w:cs="Calibri"/>
          <w:sz w:val="22"/>
        </w:rPr>
        <w:t>__</w:t>
      </w:r>
      <w:proofErr w:type="gramEnd"/>
      <w:r w:rsidRPr="00587E84">
        <w:rPr>
          <w:rFonts w:ascii="Calibri" w:hAnsi="Calibri" w:cs="Calibri"/>
          <w:sz w:val="22"/>
        </w:rPr>
        <w:t xml:space="preserve">________________________   </w:t>
      </w:r>
      <w:r w:rsidRPr="00587E84">
        <w:rPr>
          <w:rFonts w:ascii="Calibri" w:hAnsi="Calibri" w:cs="Calibri"/>
          <w:b/>
          <w:sz w:val="22"/>
        </w:rPr>
        <w:t xml:space="preserve">Review date: </w:t>
      </w:r>
      <w:r w:rsidRPr="00587E84">
        <w:rPr>
          <w:rFonts w:ascii="Calibri" w:hAnsi="Calibri" w:cs="Calibri"/>
          <w:sz w:val="22"/>
        </w:rPr>
        <w:t>_</w:t>
      </w:r>
      <w:r w:rsidR="00587E84">
        <w:rPr>
          <w:rFonts w:ascii="Calibri" w:hAnsi="Calibri" w:cs="Calibri"/>
          <w:sz w:val="22"/>
          <w:u w:val="single"/>
        </w:rPr>
        <w:t>9/2</w:t>
      </w:r>
      <w:r w:rsidR="002C2C0B">
        <w:rPr>
          <w:rFonts w:ascii="Calibri" w:hAnsi="Calibri" w:cs="Calibri"/>
          <w:sz w:val="22"/>
          <w:u w:val="single"/>
        </w:rPr>
        <w:t>6</w:t>
      </w:r>
      <w:r w:rsidR="00587E84">
        <w:rPr>
          <w:rFonts w:ascii="Calibri" w:hAnsi="Calibri" w:cs="Calibri"/>
          <w:sz w:val="22"/>
          <w:u w:val="single"/>
        </w:rPr>
        <w:t>/2026</w:t>
      </w:r>
      <w:r w:rsidRPr="00587E84">
        <w:rPr>
          <w:rFonts w:ascii="Calibri" w:hAnsi="Calibri" w:cs="Calibri"/>
          <w:sz w:val="22"/>
        </w:rPr>
        <w:t>___________</w:t>
      </w:r>
    </w:p>
    <w:p w14:paraId="1BC59D11" w14:textId="5D042CEE" w:rsidR="00F60679" w:rsidRPr="00587E84" w:rsidRDefault="001F6AFC">
      <w:pPr>
        <w:rPr>
          <w:rFonts w:ascii="Calibri" w:hAnsi="Calibri" w:cs="Calibri"/>
          <w:sz w:val="22"/>
        </w:rPr>
      </w:pPr>
      <w:proofErr w:type="gramStart"/>
      <w:r w:rsidRPr="00587E84">
        <w:rPr>
          <w:rFonts w:ascii="Calibri" w:hAnsi="Calibri" w:cs="Calibri"/>
          <w:b/>
          <w:sz w:val="22"/>
        </w:rPr>
        <w:t>Applicant :</w:t>
      </w:r>
      <w:proofErr w:type="gramEnd"/>
      <w:r w:rsidRPr="00587E84">
        <w:rPr>
          <w:rFonts w:ascii="Calibri" w:hAnsi="Calibri" w:cs="Calibri"/>
          <w:b/>
          <w:sz w:val="22"/>
        </w:rPr>
        <w:t xml:space="preserve"> </w:t>
      </w:r>
      <w:r w:rsidRPr="00587E84">
        <w:rPr>
          <w:rFonts w:ascii="Calibri" w:hAnsi="Calibri" w:cs="Calibri"/>
          <w:sz w:val="22"/>
        </w:rPr>
        <w:t>______</w:t>
      </w:r>
      <w:r w:rsidR="002C2C0B">
        <w:rPr>
          <w:rFonts w:ascii="Calibri" w:hAnsi="Calibri" w:cs="Calibri"/>
          <w:sz w:val="22"/>
          <w:u w:val="single"/>
        </w:rPr>
        <w:t>Flathead Electric Cooperative</w:t>
      </w:r>
      <w:r w:rsidRPr="00587E84">
        <w:rPr>
          <w:rFonts w:ascii="Calibri" w:hAnsi="Calibri" w:cs="Calibri"/>
          <w:sz w:val="22"/>
        </w:rPr>
        <w:t>______________________________________</w:t>
      </w:r>
    </w:p>
    <w:p w14:paraId="0727594A" w14:textId="2268F8C5" w:rsidR="00F60679" w:rsidRPr="00587E84" w:rsidRDefault="001F6AFC">
      <w:pPr>
        <w:rPr>
          <w:rFonts w:ascii="Calibri" w:hAnsi="Calibri" w:cs="Calibri"/>
          <w:sz w:val="22"/>
        </w:rPr>
      </w:pPr>
      <w:r w:rsidRPr="00587E84">
        <w:rPr>
          <w:rFonts w:ascii="Calibri" w:hAnsi="Calibri" w:cs="Calibri"/>
          <w:b/>
          <w:sz w:val="22"/>
        </w:rPr>
        <w:t xml:space="preserve">Project title: </w:t>
      </w:r>
      <w:r w:rsidRPr="00587E84">
        <w:rPr>
          <w:rFonts w:ascii="Calibri" w:hAnsi="Calibri" w:cs="Calibri"/>
          <w:sz w:val="22"/>
        </w:rPr>
        <w:t>____</w:t>
      </w:r>
      <w:r w:rsidR="002C2C0B">
        <w:rPr>
          <w:rFonts w:ascii="Calibri" w:hAnsi="Calibri" w:cs="Calibri"/>
          <w:sz w:val="22"/>
          <w:u w:val="single"/>
        </w:rPr>
        <w:t>System-Wide Wildfire Vegetation Risk Assessment and Targeted Mitigation Project</w:t>
      </w:r>
      <w:r w:rsidRPr="00587E84">
        <w:rPr>
          <w:rFonts w:ascii="Calibri" w:hAnsi="Calibri" w:cs="Calibri"/>
          <w:sz w:val="22"/>
        </w:rPr>
        <w:t>____</w:t>
      </w:r>
    </w:p>
    <w:p w14:paraId="0B9923A2" w14:textId="38D800D8" w:rsidR="00F60679" w:rsidRPr="00587E84" w:rsidRDefault="001F6AFC">
      <w:pPr>
        <w:rPr>
          <w:rFonts w:ascii="Calibri" w:hAnsi="Calibri" w:cs="Calibri"/>
          <w:sz w:val="22"/>
        </w:rPr>
      </w:pPr>
      <w:r w:rsidRPr="00587E84">
        <w:rPr>
          <w:rFonts w:ascii="Calibri" w:hAnsi="Calibri" w:cs="Calibri"/>
          <w:b/>
          <w:sz w:val="22"/>
        </w:rPr>
        <w:t xml:space="preserve">Project location / county: </w:t>
      </w:r>
      <w:r w:rsidRPr="00587E84">
        <w:rPr>
          <w:rFonts w:ascii="Calibri" w:hAnsi="Calibri" w:cs="Calibri"/>
          <w:sz w:val="22"/>
        </w:rPr>
        <w:t>_____</w:t>
      </w:r>
      <w:r w:rsidR="002C2C0B">
        <w:rPr>
          <w:rFonts w:ascii="Calibri" w:hAnsi="Calibri" w:cs="Calibri"/>
          <w:sz w:val="22"/>
          <w:u w:val="single"/>
        </w:rPr>
        <w:t>Flathead County</w:t>
      </w:r>
      <w:r w:rsidRPr="00587E84">
        <w:rPr>
          <w:rFonts w:ascii="Calibri" w:hAnsi="Calibri" w:cs="Calibri"/>
          <w:sz w:val="22"/>
        </w:rPr>
        <w:t>_________________________________________</w:t>
      </w:r>
    </w:p>
    <w:p w14:paraId="7A0DF682" w14:textId="63DEA01F" w:rsidR="00F60679" w:rsidRPr="00587E84" w:rsidRDefault="002E2128">
      <w:pPr>
        <w:pStyle w:val="Heading1"/>
        <w:rPr>
          <w:rFonts w:ascii="Calibri" w:hAnsi="Calibri" w:cs="Calibri"/>
          <w:sz w:val="28"/>
        </w:rPr>
      </w:pPr>
      <w:r>
        <w:rPr>
          <w:rFonts w:ascii="Calibri" w:hAnsi="Calibri" w:cs="Calibri"/>
          <w:sz w:val="28"/>
        </w:rPr>
        <w:t>1</w:t>
      </w:r>
      <w:r w:rsidR="001F6AFC" w:rsidRPr="00587E84">
        <w:rPr>
          <w:rFonts w:ascii="Calibri" w:hAnsi="Calibri" w:cs="Calibri"/>
          <w:sz w:val="28"/>
        </w:rPr>
        <w:t>. Applicant feedback</w:t>
      </w:r>
    </w:p>
    <w:p w14:paraId="04B6C32E" w14:textId="0522532D" w:rsidR="00F60679" w:rsidRPr="00587E84" w:rsidRDefault="001F6AFC">
      <w:pPr>
        <w:rPr>
          <w:rFonts w:ascii="Calibri" w:hAnsi="Calibri" w:cs="Calibri"/>
          <w:sz w:val="22"/>
        </w:rPr>
      </w:pPr>
      <w:r w:rsidRPr="00587E84">
        <w:rPr>
          <w:rFonts w:ascii="Calibri" w:hAnsi="Calibri" w:cs="Calibri"/>
          <w:sz w:val="22"/>
        </w:rPr>
        <w:t>Use the notes fields to identify what is supported by the application, what is unclear or insufficiently documented, and what additional explanation or evidence would strengthen the application.</w:t>
      </w:r>
    </w:p>
    <w:p w14:paraId="726A6931" w14:textId="77777777" w:rsidR="00F60679" w:rsidRPr="00587E84" w:rsidRDefault="001F6AFC">
      <w:pPr>
        <w:pStyle w:val="Heading2"/>
        <w:rPr>
          <w:rFonts w:ascii="Calibri" w:hAnsi="Calibri" w:cs="Calibri"/>
          <w:sz w:val="28"/>
          <w:szCs w:val="28"/>
        </w:rPr>
      </w:pPr>
      <w:r w:rsidRPr="00587E84">
        <w:rPr>
          <w:rFonts w:ascii="Calibri" w:hAnsi="Calibri" w:cs="Calibri"/>
          <w:sz w:val="28"/>
          <w:szCs w:val="28"/>
        </w:rPr>
        <w:t>A. Resilience &amp; Reliability Benefits</w:t>
      </w:r>
    </w:p>
    <w:p w14:paraId="2B0B9070" w14:textId="2CC95D3C" w:rsidR="003B0DC1" w:rsidRPr="002E2128" w:rsidRDefault="001F6AFC" w:rsidP="002E2128">
      <w:pPr>
        <w:spacing w:after="40"/>
        <w:rPr>
          <w:rFonts w:ascii="Calibri" w:hAnsi="Calibri" w:cs="Calibri"/>
          <w:sz w:val="22"/>
        </w:rPr>
      </w:pPr>
      <w:r w:rsidRPr="00587E84">
        <w:rPr>
          <w:rFonts w:ascii="Calibri" w:hAnsi="Calibri" w:cs="Calibri"/>
          <w:sz w:val="22"/>
        </w:rPr>
        <w:t>Review current system measurements and performance related to anticipating, withstanding, adapting to, and recovering from major events; electrical service; asset damage; response/restoration; monetary impacts; and estimated improvements from the project. Note supporting documentation, especially for DOE reporting metrics.</w:t>
      </w:r>
    </w:p>
    <w:p w14:paraId="350A4259" w14:textId="65E55C1C" w:rsidR="001F6AFC" w:rsidRPr="00587E84" w:rsidRDefault="001F6AFC">
      <w:pPr>
        <w:rPr>
          <w:rFonts w:ascii="Calibri" w:hAnsi="Calibri" w:cs="Calibri"/>
          <w:b/>
          <w:bCs/>
          <w:sz w:val="22"/>
          <w:u w:val="single"/>
        </w:rPr>
      </w:pPr>
      <w:r w:rsidRPr="00587E84">
        <w:rPr>
          <w:rFonts w:ascii="Calibri" w:hAnsi="Calibri" w:cs="Calibri"/>
          <w:b/>
          <w:bCs/>
          <w:sz w:val="22"/>
          <w:u w:val="single"/>
        </w:rPr>
        <w:t>Reviewer notes:</w:t>
      </w:r>
    </w:p>
    <w:p w14:paraId="3F2DD799" w14:textId="179431B8" w:rsidR="00D50796" w:rsidRPr="00587E84" w:rsidRDefault="0043285D">
      <w:pPr>
        <w:rPr>
          <w:rFonts w:ascii="Calibri" w:hAnsi="Calibri" w:cs="Calibri"/>
          <w:sz w:val="22"/>
          <w:u w:val="single"/>
        </w:rPr>
      </w:pPr>
      <w:proofErr w:type="gramStart"/>
      <w:r w:rsidRPr="0043285D">
        <w:rPr>
          <w:rFonts w:ascii="Calibri" w:hAnsi="Calibri" w:cs="Calibri"/>
          <w:sz w:val="22"/>
          <w:u w:val="single"/>
        </w:rPr>
        <w:t>The application documents wildfire exposure (811 high/very-high-hazard miles),</w:t>
      </w:r>
      <w:proofErr w:type="gramEnd"/>
      <w:r w:rsidRPr="0043285D">
        <w:rPr>
          <w:rFonts w:ascii="Calibri" w:hAnsi="Calibri" w:cs="Calibri"/>
          <w:sz w:val="22"/>
          <w:u w:val="single"/>
        </w:rPr>
        <w:t xml:space="preserve"> fragmented existing vegetation datasets, a ten-year vegetation cycle and a proposed 1,500-mile LiDAR/imagery assessment. These provide a useful description of the operational need.</w:t>
      </w:r>
      <w:r>
        <w:rPr>
          <w:rFonts w:ascii="Cambria" w:hAnsi="Cambria"/>
          <w:color w:val="000000"/>
          <w:sz w:val="22"/>
          <w:u w:val="single"/>
          <w:shd w:val="clear" w:color="auto" w:fill="FFFFFF"/>
        </w:rPr>
        <w:t xml:space="preserve"> </w:t>
      </w:r>
      <w:r w:rsidRPr="0043285D">
        <w:rPr>
          <w:rFonts w:ascii="Calibri" w:hAnsi="Calibri" w:cs="Calibri"/>
          <w:sz w:val="22"/>
          <w:u w:val="single"/>
        </w:rPr>
        <w:t>The narrative states that the final application will include five-year outage history, vegetation-related outage causes, major-event restoration information, post-event costs and customer interruptions. Provide these available baseline measures and explain how the proposed assessment and mitigation are expected to change outage frequency, duration, restoration readiness, wildfire ignition exposure or other relevant performance measures.</w:t>
      </w:r>
    </w:p>
    <w:p w14:paraId="19BB9C58" w14:textId="61C2942C" w:rsidR="00D50796" w:rsidRDefault="0043285D" w:rsidP="00D50796">
      <w:pPr>
        <w:pStyle w:val="ListParagraph"/>
        <w:numPr>
          <w:ilvl w:val="0"/>
          <w:numId w:val="10"/>
        </w:numPr>
        <w:rPr>
          <w:rFonts w:ascii="Calibri" w:hAnsi="Calibri" w:cs="Calibri"/>
          <w:sz w:val="22"/>
        </w:rPr>
      </w:pPr>
      <w:r w:rsidRPr="0043285D">
        <w:rPr>
          <w:rFonts w:ascii="Calibri" w:hAnsi="Calibri" w:cs="Calibri"/>
          <w:sz w:val="22"/>
        </w:rPr>
        <w:t xml:space="preserve">Clarify the hazard-tree figures: approximately 15,308 identified, 2,737 mitigated and 2,571 remaining do not reconcile without explaining other categories, dates, or the total population represented. </w:t>
      </w:r>
    </w:p>
    <w:p w14:paraId="2D765E80" w14:textId="10B722DC" w:rsidR="0043285D" w:rsidRDefault="0043285D" w:rsidP="00D50796">
      <w:pPr>
        <w:pStyle w:val="ListParagraph"/>
        <w:numPr>
          <w:ilvl w:val="0"/>
          <w:numId w:val="10"/>
        </w:numPr>
        <w:rPr>
          <w:rFonts w:ascii="Calibri" w:hAnsi="Calibri" w:cs="Calibri"/>
          <w:sz w:val="22"/>
        </w:rPr>
      </w:pPr>
      <w:r w:rsidRPr="0043285D">
        <w:rPr>
          <w:rFonts w:ascii="Calibri" w:hAnsi="Calibri" w:cs="Calibri"/>
          <w:sz w:val="22"/>
        </w:rPr>
        <w:t>Explain the basis and timing of the 811-mile wildfire exposure classification and how risk ranking, validation, and mitigation outcomes will be measured separately from the collection of new data</w:t>
      </w:r>
      <w:r>
        <w:rPr>
          <w:rFonts w:ascii="Calibri" w:hAnsi="Calibri" w:cs="Calibri"/>
          <w:sz w:val="22"/>
        </w:rPr>
        <w:t>.</w:t>
      </w:r>
    </w:p>
    <w:p w14:paraId="2441CB05" w14:textId="77777777" w:rsidR="00F60679" w:rsidRPr="00587E84" w:rsidRDefault="001F6AFC">
      <w:pPr>
        <w:pStyle w:val="Heading2"/>
        <w:rPr>
          <w:rFonts w:ascii="Calibri" w:hAnsi="Calibri" w:cs="Calibri"/>
          <w:sz w:val="28"/>
          <w:szCs w:val="28"/>
        </w:rPr>
      </w:pPr>
      <w:r w:rsidRPr="00587E84">
        <w:rPr>
          <w:rFonts w:ascii="Calibri" w:hAnsi="Calibri" w:cs="Calibri"/>
          <w:sz w:val="28"/>
          <w:szCs w:val="28"/>
        </w:rPr>
        <w:t>B. Customer Benefits</w:t>
      </w:r>
    </w:p>
    <w:p w14:paraId="0B16463A" w14:textId="77777777" w:rsidR="00F60679" w:rsidRPr="00587E84" w:rsidRDefault="001F6AFC">
      <w:pPr>
        <w:spacing w:after="40"/>
        <w:rPr>
          <w:rFonts w:ascii="Calibri" w:hAnsi="Calibri" w:cs="Calibri"/>
          <w:sz w:val="22"/>
        </w:rPr>
      </w:pPr>
      <w:r w:rsidRPr="00587E84">
        <w:rPr>
          <w:rFonts w:ascii="Calibri" w:hAnsi="Calibri" w:cs="Calibri"/>
          <w:sz w:val="22"/>
        </w:rPr>
        <w:t xml:space="preserve">Review the number of customers expected to directly benefit, by customer class, and </w:t>
      </w:r>
      <w:proofErr w:type="gramStart"/>
      <w:r w:rsidRPr="00587E84">
        <w:rPr>
          <w:rFonts w:ascii="Calibri" w:hAnsi="Calibri" w:cs="Calibri"/>
          <w:sz w:val="22"/>
        </w:rPr>
        <w:t>the</w:t>
      </w:r>
      <w:proofErr w:type="gramEnd"/>
      <w:r w:rsidRPr="00587E84">
        <w:rPr>
          <w:rFonts w:ascii="Calibri" w:hAnsi="Calibri" w:cs="Calibri"/>
          <w:sz w:val="22"/>
        </w:rPr>
        <w:t xml:space="preserve"> explanation of expected improvements such as reduced outage frequency or duration and improved reliability.</w:t>
      </w:r>
    </w:p>
    <w:p w14:paraId="0B4543A4" w14:textId="77777777" w:rsidR="001F6AFC" w:rsidRPr="00587E84" w:rsidRDefault="001F6AFC">
      <w:pPr>
        <w:rPr>
          <w:rFonts w:ascii="Calibri" w:hAnsi="Calibri" w:cs="Calibri"/>
          <w:b/>
          <w:bCs/>
          <w:sz w:val="22"/>
          <w:u w:val="single"/>
        </w:rPr>
      </w:pPr>
      <w:r w:rsidRPr="00587E84">
        <w:rPr>
          <w:rFonts w:ascii="Calibri" w:hAnsi="Calibri" w:cs="Calibri"/>
          <w:b/>
          <w:bCs/>
          <w:sz w:val="22"/>
          <w:u w:val="single"/>
        </w:rPr>
        <w:t>Reviewer notes:</w:t>
      </w:r>
    </w:p>
    <w:p w14:paraId="7F826FAC" w14:textId="46E1B91F" w:rsidR="00F60679" w:rsidRPr="00587E84" w:rsidRDefault="00B211D3">
      <w:pPr>
        <w:spacing w:after="80"/>
        <w:rPr>
          <w:rFonts w:ascii="Calibri" w:hAnsi="Calibri" w:cs="Calibri"/>
          <w:sz w:val="22"/>
          <w:u w:val="single"/>
        </w:rPr>
      </w:pPr>
      <w:r>
        <w:rPr>
          <w:rFonts w:ascii="Calibri" w:hAnsi="Calibri" w:cs="Calibri"/>
          <w:sz w:val="22"/>
          <w:u w:val="single"/>
        </w:rPr>
        <w:t xml:space="preserve">The </w:t>
      </w:r>
      <w:r w:rsidR="0043285D">
        <w:rPr>
          <w:rFonts w:ascii="Calibri" w:hAnsi="Calibri" w:cs="Calibri"/>
          <w:sz w:val="22"/>
          <w:u w:val="single"/>
        </w:rPr>
        <w:t>application reports more than 54,000 meters and approximately 67% located in the wildland urban interface and proposes system-wide assessment coverage.</w:t>
      </w:r>
    </w:p>
    <w:p w14:paraId="2A6B0069" w14:textId="78B2D7E9" w:rsidR="00B211D3" w:rsidRDefault="0043285D" w:rsidP="00B211D3">
      <w:pPr>
        <w:pStyle w:val="ListParagraph"/>
        <w:numPr>
          <w:ilvl w:val="0"/>
          <w:numId w:val="11"/>
        </w:numPr>
        <w:spacing w:after="80"/>
        <w:rPr>
          <w:rFonts w:ascii="Calibri" w:hAnsi="Calibri" w:cs="Calibri"/>
          <w:sz w:val="22"/>
        </w:rPr>
      </w:pPr>
      <w:r>
        <w:rPr>
          <w:rFonts w:ascii="Calibri" w:hAnsi="Calibri" w:cs="Calibri"/>
          <w:sz w:val="22"/>
        </w:rPr>
        <w:t xml:space="preserve">Provide the anticipated number of customers directly benefiting by customer class and identify the source/date of the counts. </w:t>
      </w:r>
    </w:p>
    <w:p w14:paraId="4E8866CD" w14:textId="193FFBBF" w:rsidR="0043285D" w:rsidRPr="00B211D3" w:rsidRDefault="0043285D" w:rsidP="00B211D3">
      <w:pPr>
        <w:pStyle w:val="ListParagraph"/>
        <w:numPr>
          <w:ilvl w:val="0"/>
          <w:numId w:val="11"/>
        </w:numPr>
        <w:spacing w:after="80"/>
        <w:rPr>
          <w:rFonts w:ascii="Calibri" w:hAnsi="Calibri" w:cs="Calibri"/>
          <w:sz w:val="22"/>
        </w:rPr>
      </w:pPr>
      <w:r>
        <w:rPr>
          <w:rFonts w:ascii="Calibri" w:hAnsi="Calibri" w:cs="Calibri"/>
          <w:sz w:val="22"/>
        </w:rPr>
        <w:t>Clarify how customers served by assessed corridors will benefit from specific targeted mitigation and operation changes, distinguishing broad potential system-wide benefits from direct benefits.</w:t>
      </w:r>
    </w:p>
    <w:p w14:paraId="4A032513" w14:textId="77777777" w:rsidR="00F60679" w:rsidRPr="00587E84" w:rsidRDefault="001F6AFC">
      <w:pPr>
        <w:pStyle w:val="Heading2"/>
        <w:rPr>
          <w:rFonts w:ascii="Calibri" w:hAnsi="Calibri" w:cs="Calibri"/>
          <w:sz w:val="28"/>
          <w:szCs w:val="28"/>
        </w:rPr>
      </w:pPr>
      <w:r w:rsidRPr="00587E84">
        <w:rPr>
          <w:rFonts w:ascii="Calibri" w:hAnsi="Calibri" w:cs="Calibri"/>
          <w:sz w:val="28"/>
          <w:szCs w:val="28"/>
        </w:rPr>
        <w:lastRenderedPageBreak/>
        <w:t>C. Critical &amp; Essential Facility Benefits</w:t>
      </w:r>
    </w:p>
    <w:p w14:paraId="75B23306" w14:textId="77777777" w:rsidR="00F60679" w:rsidRPr="00587E84" w:rsidRDefault="001F6AFC">
      <w:pPr>
        <w:spacing w:after="40"/>
        <w:rPr>
          <w:rFonts w:ascii="Calibri" w:hAnsi="Calibri" w:cs="Calibri"/>
          <w:sz w:val="22"/>
        </w:rPr>
      </w:pPr>
      <w:r w:rsidRPr="00587E84">
        <w:rPr>
          <w:rFonts w:ascii="Calibri" w:hAnsi="Calibri" w:cs="Calibri"/>
          <w:sz w:val="22"/>
        </w:rPr>
        <w:t>Review the number and types of critical/essential facilities that benefit and the explanation of expected improvements in outage frequency, outage duration, reliability, or resilience.</w:t>
      </w:r>
    </w:p>
    <w:p w14:paraId="7979D783" w14:textId="77777777" w:rsidR="001F6AFC" w:rsidRPr="00587E84" w:rsidRDefault="001F6AFC">
      <w:pPr>
        <w:rPr>
          <w:rFonts w:ascii="Calibri" w:hAnsi="Calibri" w:cs="Calibri"/>
          <w:b/>
          <w:bCs/>
          <w:sz w:val="22"/>
          <w:u w:val="single"/>
        </w:rPr>
      </w:pPr>
      <w:r w:rsidRPr="00587E84">
        <w:rPr>
          <w:rFonts w:ascii="Calibri" w:hAnsi="Calibri" w:cs="Calibri"/>
          <w:b/>
          <w:bCs/>
          <w:sz w:val="22"/>
          <w:u w:val="single"/>
        </w:rPr>
        <w:t>Reviewer notes:</w:t>
      </w:r>
    </w:p>
    <w:p w14:paraId="03F444E7" w14:textId="0E60B498" w:rsidR="00F60679" w:rsidRPr="00587E84" w:rsidRDefault="00B211D3">
      <w:pPr>
        <w:spacing w:after="80"/>
        <w:rPr>
          <w:rFonts w:ascii="Calibri" w:hAnsi="Calibri" w:cs="Calibri"/>
          <w:sz w:val="22"/>
          <w:u w:val="single"/>
        </w:rPr>
      </w:pPr>
      <w:r>
        <w:rPr>
          <w:rFonts w:ascii="Calibri" w:hAnsi="Calibri" w:cs="Calibri"/>
          <w:sz w:val="22"/>
          <w:u w:val="single"/>
        </w:rPr>
        <w:t xml:space="preserve">The narrative </w:t>
      </w:r>
      <w:r w:rsidR="0043285D">
        <w:rPr>
          <w:rFonts w:ascii="Calibri" w:hAnsi="Calibri" w:cs="Calibri"/>
          <w:sz w:val="22"/>
          <w:u w:val="single"/>
        </w:rPr>
        <w:t xml:space="preserve">refers to consequence-based risk prioritization and protection of critical </w:t>
      </w:r>
      <w:r w:rsidR="00C075C5">
        <w:rPr>
          <w:rFonts w:ascii="Calibri" w:hAnsi="Calibri" w:cs="Calibri"/>
          <w:sz w:val="22"/>
          <w:u w:val="single"/>
        </w:rPr>
        <w:t>loads but</w:t>
      </w:r>
      <w:r w:rsidR="0043285D">
        <w:rPr>
          <w:rFonts w:ascii="Calibri" w:hAnsi="Calibri" w:cs="Calibri"/>
          <w:sz w:val="22"/>
          <w:u w:val="single"/>
        </w:rPr>
        <w:t xml:space="preserve"> does not clearly identify or count the critical and essential facilities expected to benefit.</w:t>
      </w:r>
    </w:p>
    <w:p w14:paraId="75907C80" w14:textId="1896DC12" w:rsidR="00760114" w:rsidRDefault="0043285D" w:rsidP="0043285D">
      <w:pPr>
        <w:pStyle w:val="ListParagraph"/>
        <w:numPr>
          <w:ilvl w:val="0"/>
          <w:numId w:val="12"/>
        </w:numPr>
        <w:spacing w:after="80"/>
        <w:rPr>
          <w:rFonts w:ascii="Calibri" w:hAnsi="Calibri" w:cs="Calibri"/>
          <w:sz w:val="22"/>
        </w:rPr>
      </w:pPr>
      <w:r>
        <w:rPr>
          <w:rFonts w:ascii="Calibri" w:hAnsi="Calibri" w:cs="Calibri"/>
          <w:sz w:val="22"/>
        </w:rPr>
        <w:t>Identify the facility types and number served by relevant corridors or feeders, their relationship to planned treatment areas, and how proposed risk reduction would affect service continuity for those facilities. Where locations are not yet selected, describe the method and information that will be used to document these benefits.</w:t>
      </w:r>
    </w:p>
    <w:p w14:paraId="4D04076B" w14:textId="77777777" w:rsidR="00F60679" w:rsidRPr="00587E84" w:rsidRDefault="001F6AFC">
      <w:pPr>
        <w:pStyle w:val="Heading2"/>
        <w:rPr>
          <w:rFonts w:ascii="Calibri" w:hAnsi="Calibri" w:cs="Calibri"/>
          <w:sz w:val="28"/>
          <w:szCs w:val="28"/>
        </w:rPr>
      </w:pPr>
      <w:r w:rsidRPr="00587E84">
        <w:rPr>
          <w:rFonts w:ascii="Calibri" w:hAnsi="Calibri" w:cs="Calibri"/>
          <w:sz w:val="28"/>
          <w:szCs w:val="28"/>
        </w:rPr>
        <w:t>D. Community Vulnerability &amp; Resilience</w:t>
      </w:r>
    </w:p>
    <w:p w14:paraId="2E9D61DF" w14:textId="5CF992F2" w:rsidR="00F60679" w:rsidRPr="00587E84" w:rsidRDefault="001F6AFC">
      <w:pPr>
        <w:spacing w:after="40"/>
        <w:rPr>
          <w:rFonts w:ascii="Calibri" w:hAnsi="Calibri" w:cs="Calibri"/>
          <w:sz w:val="22"/>
        </w:rPr>
      </w:pPr>
      <w:r w:rsidRPr="00587E84">
        <w:rPr>
          <w:rFonts w:ascii="Calibri" w:hAnsi="Calibri" w:cs="Calibri"/>
          <w:sz w:val="22"/>
        </w:rPr>
        <w:t xml:space="preserve">Confirm the project location information needed for DEQ's RAPT review. </w:t>
      </w:r>
    </w:p>
    <w:p w14:paraId="506E0F28" w14:textId="77777777" w:rsidR="001F6AFC" w:rsidRPr="00587E84" w:rsidRDefault="001F6AFC">
      <w:pPr>
        <w:rPr>
          <w:rFonts w:ascii="Calibri" w:hAnsi="Calibri" w:cs="Calibri"/>
          <w:b/>
          <w:bCs/>
          <w:sz w:val="22"/>
          <w:u w:val="single"/>
        </w:rPr>
      </w:pPr>
      <w:r w:rsidRPr="00587E84">
        <w:rPr>
          <w:rFonts w:ascii="Calibri" w:hAnsi="Calibri" w:cs="Calibri"/>
          <w:b/>
          <w:bCs/>
          <w:sz w:val="22"/>
          <w:u w:val="single"/>
        </w:rPr>
        <w:t>Reviewer notes:</w:t>
      </w:r>
    </w:p>
    <w:p w14:paraId="07882970" w14:textId="0DAA6536" w:rsidR="00C075C5" w:rsidRPr="00587E84" w:rsidRDefault="00760114">
      <w:pPr>
        <w:spacing w:after="80"/>
        <w:rPr>
          <w:rFonts w:ascii="Calibri" w:hAnsi="Calibri" w:cs="Calibri"/>
          <w:sz w:val="22"/>
          <w:u w:val="single"/>
        </w:rPr>
      </w:pPr>
      <w:r>
        <w:rPr>
          <w:rFonts w:ascii="Calibri" w:hAnsi="Calibri" w:cs="Calibri"/>
          <w:sz w:val="22"/>
          <w:u w:val="single"/>
        </w:rPr>
        <w:t xml:space="preserve">The </w:t>
      </w:r>
      <w:r w:rsidR="00C075C5">
        <w:rPr>
          <w:rFonts w:ascii="Calibri" w:hAnsi="Calibri" w:cs="Calibri"/>
          <w:sz w:val="22"/>
          <w:u w:val="single"/>
        </w:rPr>
        <w:t>narrative describes rural, mountainous, forested and wildland urban interface communities across FEC’s service territory and explains how vegetation and wildfire exposure can affect resilience.</w:t>
      </w:r>
    </w:p>
    <w:p w14:paraId="09915F75" w14:textId="4A24B47D" w:rsidR="00C075C5" w:rsidRDefault="00C075C5" w:rsidP="00C04233">
      <w:pPr>
        <w:pStyle w:val="ListParagraph"/>
        <w:numPr>
          <w:ilvl w:val="0"/>
          <w:numId w:val="13"/>
        </w:numPr>
        <w:spacing w:after="80"/>
        <w:rPr>
          <w:rFonts w:ascii="Calibri" w:hAnsi="Calibri" w:cs="Calibri"/>
          <w:sz w:val="22"/>
        </w:rPr>
      </w:pPr>
      <w:r>
        <w:rPr>
          <w:rFonts w:ascii="Calibri" w:hAnsi="Calibri" w:cs="Calibri"/>
          <w:sz w:val="22"/>
        </w:rPr>
        <w:t>Attachment A specifies that DEQ reviewers will evaluate FEMA RAPT community resilience and social vulnerability using applicant provided project locations during final phase; it does not require the applicant to perform their own RAPT assessment.</w:t>
      </w:r>
    </w:p>
    <w:p w14:paraId="455F9423" w14:textId="255113AF" w:rsidR="00192186" w:rsidRPr="00C04233" w:rsidRDefault="00C075C5" w:rsidP="00C04233">
      <w:pPr>
        <w:pStyle w:val="ListParagraph"/>
        <w:numPr>
          <w:ilvl w:val="0"/>
          <w:numId w:val="13"/>
        </w:numPr>
        <w:spacing w:after="80"/>
        <w:rPr>
          <w:rFonts w:ascii="Calibri" w:hAnsi="Calibri" w:cs="Calibri"/>
          <w:sz w:val="22"/>
        </w:rPr>
      </w:pPr>
      <w:r>
        <w:rPr>
          <w:rFonts w:ascii="Calibri" w:hAnsi="Calibri" w:cs="Calibri"/>
          <w:sz w:val="22"/>
        </w:rPr>
        <w:t>Provide the final project map/GIS boundaries and counties, including the planned mitigation locations or a clearly defined process for identifying them, so DEQ can evaluate the appropriate project geography. Explain how the proposed activities mitigate risk for the communities served, particularly where assessment coverage and physical mitigation differ.</w:t>
      </w:r>
    </w:p>
    <w:p w14:paraId="28DF101F" w14:textId="77777777" w:rsidR="00F60679" w:rsidRPr="00587E84" w:rsidRDefault="001F6AFC">
      <w:pPr>
        <w:pStyle w:val="Heading2"/>
        <w:rPr>
          <w:rFonts w:ascii="Calibri" w:hAnsi="Calibri" w:cs="Calibri"/>
          <w:sz w:val="28"/>
          <w:szCs w:val="28"/>
        </w:rPr>
      </w:pPr>
      <w:r w:rsidRPr="00587E84">
        <w:rPr>
          <w:rFonts w:ascii="Calibri" w:hAnsi="Calibri" w:cs="Calibri"/>
          <w:sz w:val="28"/>
          <w:szCs w:val="28"/>
        </w:rPr>
        <w:t>E. Workforce &amp; Economic Development Benefits</w:t>
      </w:r>
    </w:p>
    <w:p w14:paraId="107A2DFD" w14:textId="77777777" w:rsidR="00F60679" w:rsidRPr="00587E84" w:rsidRDefault="001F6AFC">
      <w:pPr>
        <w:spacing w:after="40"/>
        <w:rPr>
          <w:rFonts w:ascii="Calibri" w:hAnsi="Calibri" w:cs="Calibri"/>
          <w:sz w:val="22"/>
        </w:rPr>
      </w:pPr>
      <w:r w:rsidRPr="00587E84">
        <w:rPr>
          <w:rFonts w:ascii="Calibri" w:hAnsi="Calibri" w:cs="Calibri"/>
          <w:sz w:val="22"/>
        </w:rPr>
        <w:t>Review the number of people receiving project-related training/apprenticeships; Montana-based employees; construction jobs; permanent operations and maintenance jobs; job quality/safety; and indirect community economic impacts.</w:t>
      </w:r>
    </w:p>
    <w:p w14:paraId="3CC23D21" w14:textId="3BF442B9" w:rsidR="001F6AFC" w:rsidRPr="00587E84" w:rsidRDefault="001F6AFC">
      <w:pPr>
        <w:rPr>
          <w:rFonts w:ascii="Calibri" w:hAnsi="Calibri" w:cs="Calibri"/>
          <w:b/>
          <w:bCs/>
          <w:sz w:val="22"/>
          <w:u w:val="single"/>
        </w:rPr>
      </w:pPr>
      <w:r w:rsidRPr="00587E84">
        <w:rPr>
          <w:rFonts w:ascii="Calibri" w:hAnsi="Calibri" w:cs="Calibri"/>
          <w:b/>
          <w:bCs/>
          <w:sz w:val="22"/>
          <w:u w:val="single"/>
        </w:rPr>
        <w:t>Reviewer notes:</w:t>
      </w:r>
    </w:p>
    <w:p w14:paraId="36887EEA" w14:textId="4C51301E" w:rsidR="00F60679" w:rsidRPr="00587E84" w:rsidRDefault="00C04233">
      <w:pPr>
        <w:spacing w:after="80"/>
        <w:rPr>
          <w:rFonts w:ascii="Calibri" w:hAnsi="Calibri" w:cs="Calibri"/>
          <w:sz w:val="22"/>
          <w:u w:val="single"/>
        </w:rPr>
      </w:pPr>
      <w:r>
        <w:rPr>
          <w:rFonts w:ascii="Calibri" w:hAnsi="Calibri" w:cs="Calibri"/>
          <w:sz w:val="22"/>
          <w:u w:val="single"/>
        </w:rPr>
        <w:t xml:space="preserve">The </w:t>
      </w:r>
      <w:r w:rsidR="00C075C5">
        <w:rPr>
          <w:rFonts w:ascii="Calibri" w:hAnsi="Calibri" w:cs="Calibri"/>
          <w:sz w:val="22"/>
          <w:u w:val="single"/>
        </w:rPr>
        <w:t>performance measures identify a target of at least 20 FEC employees and applicable contractors trained.</w:t>
      </w:r>
    </w:p>
    <w:p w14:paraId="30077130" w14:textId="3541B613" w:rsidR="00C04233" w:rsidRPr="00587E84" w:rsidRDefault="00C04233" w:rsidP="00C075C5">
      <w:pPr>
        <w:pStyle w:val="ListParagraph"/>
        <w:numPr>
          <w:ilvl w:val="0"/>
          <w:numId w:val="14"/>
        </w:numPr>
        <w:spacing w:after="80"/>
        <w:rPr>
          <w:rFonts w:ascii="Calibri" w:hAnsi="Calibri" w:cs="Calibri"/>
          <w:sz w:val="22"/>
        </w:rPr>
      </w:pPr>
      <w:r>
        <w:rPr>
          <w:rFonts w:ascii="Calibri" w:hAnsi="Calibri" w:cs="Calibri"/>
          <w:sz w:val="22"/>
        </w:rPr>
        <w:t xml:space="preserve">Clarify </w:t>
      </w:r>
      <w:r w:rsidR="00C075C5">
        <w:rPr>
          <w:rFonts w:ascii="Calibri" w:hAnsi="Calibri" w:cs="Calibri"/>
          <w:sz w:val="22"/>
        </w:rPr>
        <w:t>the training topics, participant groups, expected number of trainees (distinguishing FEC employees from contractors), and how completion will be documented.</w:t>
      </w:r>
    </w:p>
    <w:p w14:paraId="2D7999EC" w14:textId="77777777" w:rsidR="00F60679" w:rsidRPr="00587E84" w:rsidRDefault="001F6AFC">
      <w:pPr>
        <w:pStyle w:val="Heading2"/>
        <w:rPr>
          <w:rFonts w:ascii="Calibri" w:hAnsi="Calibri" w:cs="Calibri"/>
          <w:sz w:val="28"/>
          <w:szCs w:val="28"/>
        </w:rPr>
      </w:pPr>
      <w:r w:rsidRPr="00587E84">
        <w:rPr>
          <w:rFonts w:ascii="Calibri" w:hAnsi="Calibri" w:cs="Calibri"/>
          <w:sz w:val="28"/>
          <w:szCs w:val="28"/>
        </w:rPr>
        <w:t>F. Advanced Grid Technology</w:t>
      </w:r>
    </w:p>
    <w:p w14:paraId="2D12AE14" w14:textId="77777777" w:rsidR="00F60679" w:rsidRPr="00587E84" w:rsidRDefault="001F6AFC">
      <w:pPr>
        <w:spacing w:after="40"/>
        <w:rPr>
          <w:rFonts w:ascii="Calibri" w:hAnsi="Calibri" w:cs="Calibri"/>
          <w:sz w:val="22"/>
        </w:rPr>
      </w:pPr>
      <w:r w:rsidRPr="00587E84">
        <w:rPr>
          <w:rFonts w:ascii="Calibri" w:hAnsi="Calibri" w:cs="Calibri"/>
          <w:sz w:val="22"/>
        </w:rPr>
        <w:t>Review investments that reduce wildfire ignition potential, use distribution assets for backup power/reduced transmission requirements (such as microgrids), or explain how the project is innovative if it does not deploy the listed advanced grid technologies.</w:t>
      </w:r>
    </w:p>
    <w:p w14:paraId="36515C26" w14:textId="77777777" w:rsidR="001F6AFC" w:rsidRPr="00587E84" w:rsidRDefault="001F6AFC">
      <w:pPr>
        <w:rPr>
          <w:rFonts w:ascii="Calibri" w:hAnsi="Calibri" w:cs="Calibri"/>
          <w:b/>
          <w:bCs/>
          <w:sz w:val="22"/>
          <w:u w:val="single"/>
        </w:rPr>
      </w:pPr>
      <w:r w:rsidRPr="00587E84">
        <w:rPr>
          <w:rFonts w:ascii="Calibri" w:hAnsi="Calibri" w:cs="Calibri"/>
          <w:b/>
          <w:bCs/>
          <w:sz w:val="22"/>
          <w:u w:val="single"/>
        </w:rPr>
        <w:t>Reviewer notes:</w:t>
      </w:r>
    </w:p>
    <w:p w14:paraId="495A59CB" w14:textId="4EA0CE7F" w:rsidR="00F60679" w:rsidRPr="00587E84" w:rsidRDefault="00C04233">
      <w:pPr>
        <w:spacing w:after="80"/>
        <w:rPr>
          <w:rFonts w:ascii="Calibri" w:hAnsi="Calibri" w:cs="Calibri"/>
          <w:sz w:val="22"/>
          <w:u w:val="single"/>
        </w:rPr>
      </w:pPr>
      <w:r>
        <w:rPr>
          <w:rFonts w:ascii="Calibri" w:hAnsi="Calibri" w:cs="Calibri"/>
          <w:sz w:val="22"/>
          <w:u w:val="single"/>
        </w:rPr>
        <w:t xml:space="preserve">The </w:t>
      </w:r>
      <w:r w:rsidR="001E1DDD">
        <w:rPr>
          <w:rFonts w:ascii="Calibri" w:hAnsi="Calibri" w:cs="Calibri"/>
          <w:sz w:val="22"/>
          <w:u w:val="single"/>
        </w:rPr>
        <w:t xml:space="preserve">project proposes drone LiDAR, high-resolution imagery, updated </w:t>
      </w:r>
      <w:proofErr w:type="spellStart"/>
      <w:r w:rsidR="001E1DDD">
        <w:rPr>
          <w:rFonts w:ascii="Calibri" w:hAnsi="Calibri" w:cs="Calibri"/>
          <w:sz w:val="22"/>
          <w:u w:val="single"/>
        </w:rPr>
        <w:t>Cloudfire</w:t>
      </w:r>
      <w:proofErr w:type="spellEnd"/>
      <w:r w:rsidR="001E1DDD">
        <w:rPr>
          <w:rFonts w:ascii="Calibri" w:hAnsi="Calibri" w:cs="Calibri"/>
          <w:sz w:val="22"/>
          <w:u w:val="single"/>
        </w:rPr>
        <w:t xml:space="preserve"> wildfire-risk data, a reproducible segment-level risk model, and integration with existing GIS, NISC, </w:t>
      </w:r>
      <w:proofErr w:type="spellStart"/>
      <w:r w:rsidR="001E1DDD">
        <w:rPr>
          <w:rFonts w:ascii="Calibri" w:hAnsi="Calibri" w:cs="Calibri"/>
          <w:sz w:val="22"/>
          <w:u w:val="single"/>
        </w:rPr>
        <w:t>Pyrecast</w:t>
      </w:r>
      <w:proofErr w:type="spellEnd"/>
      <w:r w:rsidR="001E1DDD">
        <w:rPr>
          <w:rFonts w:ascii="Calibri" w:hAnsi="Calibri" w:cs="Calibri"/>
          <w:sz w:val="22"/>
          <w:u w:val="single"/>
        </w:rPr>
        <w:t xml:space="preserve"> and dashboard workflows.</w:t>
      </w:r>
    </w:p>
    <w:p w14:paraId="10FFABE9" w14:textId="3B8B16E7" w:rsidR="00851A2F" w:rsidRDefault="001E1DDD" w:rsidP="00A942BB">
      <w:pPr>
        <w:pStyle w:val="ListParagraph"/>
        <w:numPr>
          <w:ilvl w:val="0"/>
          <w:numId w:val="15"/>
        </w:numPr>
        <w:spacing w:after="80"/>
        <w:rPr>
          <w:rFonts w:ascii="Calibri" w:hAnsi="Calibri" w:cs="Calibri"/>
          <w:sz w:val="22"/>
        </w:rPr>
      </w:pPr>
      <w:r>
        <w:rPr>
          <w:rFonts w:ascii="Calibri" w:hAnsi="Calibri" w:cs="Calibri"/>
          <w:sz w:val="22"/>
        </w:rPr>
        <w:lastRenderedPageBreak/>
        <w:t xml:space="preserve">Describe the specific new capabilities delivered by each funded technology component versus existing WARN-funded </w:t>
      </w:r>
      <w:proofErr w:type="spellStart"/>
      <w:r>
        <w:rPr>
          <w:rFonts w:ascii="Calibri" w:hAnsi="Calibri" w:cs="Calibri"/>
          <w:sz w:val="22"/>
        </w:rPr>
        <w:t>Pyrecast</w:t>
      </w:r>
      <w:proofErr w:type="spellEnd"/>
      <w:r>
        <w:rPr>
          <w:rFonts w:ascii="Calibri" w:hAnsi="Calibri" w:cs="Calibri"/>
          <w:sz w:val="22"/>
        </w:rPr>
        <w:t xml:space="preserve"> access and other current systems, including deliverables, data refresh/update requirements, and integration interfaces.</w:t>
      </w:r>
    </w:p>
    <w:p w14:paraId="5CCFCFD3" w14:textId="65A088DA" w:rsidR="001E1DDD" w:rsidRPr="00A942BB" w:rsidRDefault="001E1DDD" w:rsidP="00A942BB">
      <w:pPr>
        <w:pStyle w:val="ListParagraph"/>
        <w:numPr>
          <w:ilvl w:val="0"/>
          <w:numId w:val="15"/>
        </w:numPr>
        <w:spacing w:after="80"/>
        <w:rPr>
          <w:rFonts w:ascii="Calibri" w:hAnsi="Calibri" w:cs="Calibri"/>
          <w:sz w:val="22"/>
        </w:rPr>
      </w:pPr>
      <w:r>
        <w:rPr>
          <w:rFonts w:ascii="Calibri" w:hAnsi="Calibri" w:cs="Calibri"/>
          <w:sz w:val="22"/>
        </w:rPr>
        <w:t>Explain how analysis outputs will translate into actionable monitoring, readiness decisions and vegetation work orders, and identify how technology performance and operational adoption will be verified.</w:t>
      </w:r>
    </w:p>
    <w:p w14:paraId="2A338FF2" w14:textId="77777777" w:rsidR="00F60679" w:rsidRPr="00587E84" w:rsidRDefault="001F6AFC">
      <w:pPr>
        <w:pStyle w:val="Heading2"/>
        <w:rPr>
          <w:rFonts w:ascii="Calibri" w:hAnsi="Calibri" w:cs="Calibri"/>
          <w:sz w:val="28"/>
          <w:szCs w:val="28"/>
        </w:rPr>
      </w:pPr>
      <w:r w:rsidRPr="00587E84">
        <w:rPr>
          <w:rFonts w:ascii="Calibri" w:hAnsi="Calibri" w:cs="Calibri"/>
          <w:sz w:val="28"/>
          <w:szCs w:val="28"/>
        </w:rPr>
        <w:t>G. Budget &amp; Cost</w:t>
      </w:r>
    </w:p>
    <w:p w14:paraId="17261088" w14:textId="77777777" w:rsidR="00F60679" w:rsidRPr="00587E84" w:rsidRDefault="001F6AFC">
      <w:pPr>
        <w:spacing w:after="40"/>
        <w:rPr>
          <w:rFonts w:ascii="Calibri" w:hAnsi="Calibri" w:cs="Calibri"/>
          <w:sz w:val="22"/>
        </w:rPr>
      </w:pPr>
      <w:r w:rsidRPr="00587E84">
        <w:rPr>
          <w:rFonts w:ascii="Calibri" w:hAnsi="Calibri" w:cs="Calibri"/>
          <w:sz w:val="22"/>
        </w:rPr>
        <w:t>Review completeness of Attachment B2, the budget narrative and final allocation, and supporting bids, estimates, quotes, engineering reports, and other cost documentation.</w:t>
      </w:r>
    </w:p>
    <w:p w14:paraId="6E8FDDC5" w14:textId="308997F9" w:rsidR="001F6AFC" w:rsidRPr="00587E84" w:rsidRDefault="001F6AFC">
      <w:pPr>
        <w:rPr>
          <w:rFonts w:ascii="Calibri" w:hAnsi="Calibri" w:cs="Calibri"/>
          <w:b/>
          <w:bCs/>
          <w:sz w:val="22"/>
          <w:u w:val="single"/>
        </w:rPr>
      </w:pPr>
      <w:r w:rsidRPr="00587E84">
        <w:rPr>
          <w:rFonts w:ascii="Calibri" w:hAnsi="Calibri" w:cs="Calibri"/>
          <w:b/>
          <w:bCs/>
          <w:sz w:val="22"/>
          <w:u w:val="single"/>
        </w:rPr>
        <w:t>Reviewer notes:</w:t>
      </w:r>
    </w:p>
    <w:p w14:paraId="58A4AFD1" w14:textId="27439409" w:rsidR="00DD4947" w:rsidRPr="00587E84" w:rsidRDefault="00A942BB">
      <w:pPr>
        <w:spacing w:after="80"/>
        <w:rPr>
          <w:rFonts w:ascii="Calibri" w:hAnsi="Calibri" w:cs="Calibri"/>
          <w:sz w:val="22"/>
          <w:u w:val="single"/>
        </w:rPr>
      </w:pPr>
      <w:r>
        <w:rPr>
          <w:rFonts w:ascii="Calibri" w:hAnsi="Calibri" w:cs="Calibri"/>
          <w:sz w:val="22"/>
          <w:u w:val="single"/>
        </w:rPr>
        <w:t>The budget workbook (Attachment B2)</w:t>
      </w:r>
      <w:r w:rsidR="001F7B27" w:rsidRPr="001F7B27">
        <w:rPr>
          <w:rFonts w:ascii="Cambria" w:hAnsi="Cambria"/>
          <w:color w:val="000000"/>
          <w:sz w:val="22"/>
          <w:shd w:val="clear" w:color="auto" w:fill="FFFFFF"/>
        </w:rPr>
        <w:t xml:space="preserve"> </w:t>
      </w:r>
      <w:r w:rsidR="001F7B27" w:rsidRPr="001F7B27">
        <w:rPr>
          <w:rFonts w:ascii="Calibri" w:hAnsi="Calibri" w:cs="Calibri"/>
          <w:sz w:val="22"/>
          <w:u w:val="single"/>
        </w:rPr>
        <w:t xml:space="preserve">is organized by cost category and aligns with the </w:t>
      </w:r>
      <w:proofErr w:type="gramStart"/>
      <w:r w:rsidR="001F7B27" w:rsidRPr="001F7B27">
        <w:rPr>
          <w:rFonts w:ascii="Calibri" w:hAnsi="Calibri" w:cs="Calibri"/>
          <w:sz w:val="22"/>
          <w:u w:val="single"/>
        </w:rPr>
        <w:t>described project activities</w:t>
      </w:r>
      <w:proofErr w:type="gramEnd"/>
      <w:r w:rsidR="001F7B27" w:rsidRPr="001F7B27">
        <w:rPr>
          <w:rFonts w:ascii="Calibri" w:hAnsi="Calibri" w:cs="Calibri"/>
          <w:sz w:val="22"/>
          <w:u w:val="single"/>
        </w:rPr>
        <w:t>. Attachment B2 identifies a $1,500,000 federal request and $500,000 applicant project match, totaling $2,000,000. The signed cost-match letter is consistent with these amounts.</w:t>
      </w:r>
      <w:r w:rsidR="001F7B27">
        <w:rPr>
          <w:rFonts w:ascii="Calibri" w:hAnsi="Calibri" w:cs="Calibri"/>
          <w:sz w:val="22"/>
          <w:u w:val="single"/>
        </w:rPr>
        <w:t xml:space="preserve"> </w:t>
      </w:r>
    </w:p>
    <w:p w14:paraId="60D4DF11" w14:textId="76296857" w:rsidR="00A942BB" w:rsidRPr="00587E84" w:rsidRDefault="001F7B27" w:rsidP="00DD4947">
      <w:pPr>
        <w:pStyle w:val="ListParagraph"/>
        <w:numPr>
          <w:ilvl w:val="0"/>
          <w:numId w:val="18"/>
        </w:numPr>
        <w:rPr>
          <w:rFonts w:ascii="Calibri" w:hAnsi="Calibri" w:cs="Calibri"/>
        </w:rPr>
      </w:pPr>
      <w:r>
        <w:rPr>
          <w:rFonts w:ascii="Calibri" w:hAnsi="Calibri" w:cs="Calibri"/>
          <w:sz w:val="22"/>
        </w:rPr>
        <w:t>The budget</w:t>
      </w:r>
      <w:r w:rsidRPr="001F7B27">
        <w:rPr>
          <w:rFonts w:ascii="Cambria" w:hAnsi="Cambria"/>
          <w:color w:val="000000"/>
          <w:sz w:val="22"/>
          <w:shd w:val="clear" w:color="auto" w:fill="FFFFFF"/>
        </w:rPr>
        <w:t xml:space="preserve"> </w:t>
      </w:r>
      <w:r w:rsidRPr="001F7B27">
        <w:rPr>
          <w:rFonts w:ascii="Calibri" w:hAnsi="Calibri" w:cs="Calibri"/>
          <w:sz w:val="22"/>
        </w:rPr>
        <w:t>notes the additional 15.5% state cost-match requirement, but the corresponding $232,500 is not incorporated into the budget calculations. Please clarify how this contribution will be reflected and accounted for in the applicable budget documentation, separate from the $500,000 applicant project match.</w:t>
      </w:r>
    </w:p>
    <w:p w14:paraId="583066C3" w14:textId="77777777" w:rsidR="00F60679" w:rsidRPr="00587E84" w:rsidRDefault="001F6AFC">
      <w:pPr>
        <w:pStyle w:val="Heading2"/>
        <w:rPr>
          <w:rFonts w:ascii="Calibri" w:hAnsi="Calibri" w:cs="Calibri"/>
          <w:sz w:val="28"/>
          <w:szCs w:val="28"/>
        </w:rPr>
      </w:pPr>
      <w:r w:rsidRPr="00587E84">
        <w:rPr>
          <w:rFonts w:ascii="Calibri" w:hAnsi="Calibri" w:cs="Calibri"/>
          <w:sz w:val="28"/>
          <w:szCs w:val="28"/>
        </w:rPr>
        <w:t>H. Project Immediacy</w:t>
      </w:r>
    </w:p>
    <w:p w14:paraId="53E31D28" w14:textId="256B0EE6" w:rsidR="00F60679" w:rsidRPr="00587E84" w:rsidRDefault="001F6AFC">
      <w:pPr>
        <w:spacing w:after="40"/>
        <w:rPr>
          <w:rFonts w:ascii="Calibri" w:hAnsi="Calibri" w:cs="Calibri"/>
          <w:sz w:val="22"/>
        </w:rPr>
      </w:pPr>
      <w:r w:rsidRPr="00587E84">
        <w:rPr>
          <w:rFonts w:ascii="Calibri" w:hAnsi="Calibri" w:cs="Calibri"/>
          <w:sz w:val="22"/>
        </w:rPr>
        <w:t>Review schedule detail and milestone dates, anticipated completion timing relative to contract execution (within five years), and review information from Attachment C</w:t>
      </w:r>
      <w:r w:rsidR="001F4525">
        <w:rPr>
          <w:rFonts w:ascii="Calibri" w:hAnsi="Calibri" w:cs="Calibri"/>
          <w:sz w:val="22"/>
        </w:rPr>
        <w:t xml:space="preserve">- Environmental Questionnaire </w:t>
      </w:r>
      <w:r w:rsidR="000371D1">
        <w:rPr>
          <w:rFonts w:ascii="Calibri" w:hAnsi="Calibri" w:cs="Calibri"/>
          <w:sz w:val="22"/>
        </w:rPr>
        <w:t>(EQ)</w:t>
      </w:r>
      <w:r w:rsidR="001F7B27">
        <w:rPr>
          <w:rFonts w:ascii="Calibri" w:hAnsi="Calibri" w:cs="Calibri"/>
          <w:sz w:val="22"/>
        </w:rPr>
        <w:t>.</w:t>
      </w:r>
    </w:p>
    <w:p w14:paraId="4D180ECF" w14:textId="2EFD0A18" w:rsidR="001F6AFC" w:rsidRPr="00587E84" w:rsidRDefault="001F6AFC">
      <w:pPr>
        <w:rPr>
          <w:rFonts w:ascii="Calibri" w:hAnsi="Calibri" w:cs="Calibri"/>
          <w:b/>
          <w:bCs/>
          <w:sz w:val="22"/>
          <w:u w:val="single"/>
        </w:rPr>
      </w:pPr>
      <w:r w:rsidRPr="00587E84">
        <w:rPr>
          <w:rFonts w:ascii="Calibri" w:hAnsi="Calibri" w:cs="Calibri"/>
          <w:b/>
          <w:bCs/>
          <w:sz w:val="22"/>
          <w:u w:val="single"/>
        </w:rPr>
        <w:t xml:space="preserve">Reviewer notes: </w:t>
      </w:r>
    </w:p>
    <w:p w14:paraId="6B2E3AA1" w14:textId="6427AC85" w:rsidR="00F60679" w:rsidRPr="00587E84" w:rsidRDefault="00A942BB">
      <w:pPr>
        <w:spacing w:after="80"/>
        <w:rPr>
          <w:rFonts w:ascii="Calibri" w:hAnsi="Calibri" w:cs="Calibri"/>
          <w:sz w:val="22"/>
          <w:u w:val="single"/>
        </w:rPr>
      </w:pPr>
      <w:r>
        <w:rPr>
          <w:rFonts w:ascii="Calibri" w:hAnsi="Calibri" w:cs="Calibri"/>
          <w:sz w:val="22"/>
          <w:u w:val="single"/>
        </w:rPr>
        <w:t xml:space="preserve">The narrative </w:t>
      </w:r>
      <w:r w:rsidR="001F7B27" w:rsidRPr="001F7B27">
        <w:rPr>
          <w:rFonts w:ascii="Calibri" w:hAnsi="Calibri" w:cs="Calibri"/>
          <w:sz w:val="22"/>
          <w:u w:val="single"/>
        </w:rPr>
        <w:t>provides a 24-month milestone schedule, with procurement and baseline work in months 0–3, data collection in months 3–12, integration in months 8–15, mitigation in months 12–23 and closeout in months 23–24.</w:t>
      </w:r>
    </w:p>
    <w:p w14:paraId="14ADBAF1" w14:textId="77777777" w:rsidR="001F7B27" w:rsidRDefault="001F4525" w:rsidP="00CC515D">
      <w:pPr>
        <w:pStyle w:val="ListParagraph"/>
        <w:numPr>
          <w:ilvl w:val="0"/>
          <w:numId w:val="19"/>
        </w:numPr>
        <w:spacing w:after="80"/>
        <w:rPr>
          <w:rFonts w:ascii="Calibri" w:hAnsi="Calibri" w:cs="Calibri"/>
          <w:sz w:val="22"/>
        </w:rPr>
      </w:pPr>
      <w:r w:rsidRPr="001F7B27">
        <w:rPr>
          <w:rFonts w:ascii="Calibri" w:hAnsi="Calibri" w:cs="Calibri"/>
          <w:sz w:val="22"/>
        </w:rPr>
        <w:t xml:space="preserve">The </w:t>
      </w:r>
      <w:r w:rsidR="000371D1" w:rsidRPr="001F7B27">
        <w:rPr>
          <w:rFonts w:ascii="Calibri" w:hAnsi="Calibri" w:cs="Calibri"/>
          <w:sz w:val="22"/>
        </w:rPr>
        <w:t xml:space="preserve">EQ </w:t>
      </w:r>
      <w:r w:rsidR="001F7B27" w:rsidRPr="001F7B27">
        <w:rPr>
          <w:rFonts w:ascii="Calibri" w:hAnsi="Calibri" w:cs="Calibri"/>
          <w:sz w:val="22"/>
        </w:rPr>
        <w:t xml:space="preserve">is labeled “PLANNING DRAFT – VERIFY GIS LOCATIONS, PERMITS, AND SIGNATURES,” and states that final maps and treatment packages will be attached before environmental approval. Provide the required site mapping and location-specific screening information as work areas are </w:t>
      </w:r>
      <w:proofErr w:type="gramStart"/>
      <w:r w:rsidR="001F7B27" w:rsidRPr="001F7B27">
        <w:rPr>
          <w:rFonts w:ascii="Calibri" w:hAnsi="Calibri" w:cs="Calibri"/>
          <w:sz w:val="22"/>
        </w:rPr>
        <w:t>defined, and</w:t>
      </w:r>
      <w:proofErr w:type="gramEnd"/>
      <w:r w:rsidR="001F7B27" w:rsidRPr="001F7B27">
        <w:rPr>
          <w:rFonts w:ascii="Calibri" w:hAnsi="Calibri" w:cs="Calibri"/>
          <w:sz w:val="22"/>
        </w:rPr>
        <w:t xml:space="preserve"> confirm final execution/signature of the questionnaire</w:t>
      </w:r>
      <w:r w:rsidR="001F7B27">
        <w:rPr>
          <w:rFonts w:ascii="Calibri" w:hAnsi="Calibri" w:cs="Calibri"/>
          <w:sz w:val="22"/>
        </w:rPr>
        <w:t>.</w:t>
      </w:r>
    </w:p>
    <w:p w14:paraId="02E36377" w14:textId="37392AF1" w:rsidR="003B0DC1" w:rsidRPr="001F7B27" w:rsidRDefault="001F7B27" w:rsidP="001F7B27">
      <w:pPr>
        <w:pStyle w:val="ListParagraph"/>
        <w:numPr>
          <w:ilvl w:val="0"/>
          <w:numId w:val="19"/>
        </w:numPr>
        <w:spacing w:after="80"/>
        <w:rPr>
          <w:rFonts w:ascii="Calibri" w:hAnsi="Calibri" w:cs="Calibri"/>
          <w:sz w:val="22"/>
        </w:rPr>
      </w:pPr>
      <w:r w:rsidRPr="001F7B27">
        <w:rPr>
          <w:rFonts w:ascii="Calibri" w:hAnsi="Calibri" w:cs="Calibri"/>
          <w:sz w:val="22"/>
        </w:rPr>
        <w:t>Clarify how vegetation treatment on or near federal, state, tribal, sensitive habitat, wetland or floodplain areas will be identified, screened and authorized before physical work, including any access or seasonal restrictions. Distinguish aerial assessment work from vegetation removal for environmental review and scheduling purposes.</w:t>
      </w:r>
      <w:r w:rsidR="001F4525" w:rsidRPr="001F7B27">
        <w:rPr>
          <w:rFonts w:ascii="Calibri" w:hAnsi="Calibri" w:cs="Calibri"/>
          <w:sz w:val="22"/>
        </w:rPr>
        <w:t xml:space="preserve"> </w:t>
      </w:r>
    </w:p>
    <w:p w14:paraId="0420747D" w14:textId="329E32AD" w:rsidR="00F60679" w:rsidRPr="001F7B27" w:rsidRDefault="002E2128" w:rsidP="001F7B27">
      <w:pPr>
        <w:pStyle w:val="Heading1"/>
        <w:rPr>
          <w:rFonts w:ascii="Calibri" w:hAnsi="Calibri" w:cs="Calibri"/>
          <w:sz w:val="28"/>
        </w:rPr>
      </w:pPr>
      <w:r>
        <w:rPr>
          <w:rFonts w:ascii="Calibri" w:hAnsi="Calibri" w:cs="Calibri"/>
          <w:sz w:val="28"/>
        </w:rPr>
        <w:t>2</w:t>
      </w:r>
      <w:r w:rsidR="001F6AFC" w:rsidRPr="00587E84">
        <w:rPr>
          <w:rFonts w:ascii="Calibri" w:hAnsi="Calibri" w:cs="Calibri"/>
          <w:sz w:val="28"/>
        </w:rPr>
        <w:t>. Summary feedback for applicant</w:t>
      </w:r>
    </w:p>
    <w:p w14:paraId="04B00896" w14:textId="77777777" w:rsidR="001F7B27" w:rsidRPr="001F7B27" w:rsidRDefault="001F7B27" w:rsidP="001F7B27">
      <w:pPr>
        <w:rPr>
          <w:rFonts w:ascii="Calibri" w:hAnsi="Calibri" w:cs="Calibri"/>
          <w:sz w:val="22"/>
          <w:u w:val="single"/>
        </w:rPr>
      </w:pPr>
      <w:r w:rsidRPr="001F7B27">
        <w:rPr>
          <w:rFonts w:ascii="Calibri" w:hAnsi="Calibri" w:cs="Calibri"/>
          <w:sz w:val="22"/>
          <w:u w:val="single"/>
        </w:rPr>
        <w:t xml:space="preserve">Flathead Electric Cooperative presents a defined system-wide vegetation assessment and targeted </w:t>
      </w:r>
      <w:proofErr w:type="gramStart"/>
      <w:r w:rsidRPr="001F7B27">
        <w:rPr>
          <w:rFonts w:ascii="Calibri" w:hAnsi="Calibri" w:cs="Calibri"/>
          <w:sz w:val="22"/>
          <w:u w:val="single"/>
        </w:rPr>
        <w:t>mitigation concept</w:t>
      </w:r>
      <w:proofErr w:type="gramEnd"/>
      <w:r w:rsidRPr="001F7B27">
        <w:rPr>
          <w:rFonts w:ascii="Calibri" w:hAnsi="Calibri" w:cs="Calibri"/>
          <w:sz w:val="22"/>
          <w:u w:val="single"/>
        </w:rPr>
        <w:t xml:space="preserve"> supported by descriptions of wildfire exposure, current information gaps, proposed LiDAR and risk-analysis methods, and an integrated operational workflow. The application provides a phased two-year implementation schedule and a budget whose principal federal and project-match totals reconcile. The proposed connection between corridor assessment, risk prioritization, work management, and physical mitigation is described in useful detail.</w:t>
      </w:r>
    </w:p>
    <w:p w14:paraId="704626AD" w14:textId="77777777" w:rsidR="001F7B27" w:rsidRPr="001F7B27" w:rsidRDefault="001F7B27" w:rsidP="001F7B27">
      <w:pPr>
        <w:rPr>
          <w:rFonts w:ascii="Calibri" w:hAnsi="Calibri" w:cs="Calibri"/>
          <w:sz w:val="22"/>
          <w:u w:val="single"/>
        </w:rPr>
      </w:pPr>
      <w:r w:rsidRPr="001F7B27">
        <w:rPr>
          <w:rFonts w:ascii="Calibri" w:hAnsi="Calibri" w:cs="Calibri"/>
          <w:sz w:val="22"/>
          <w:u w:val="single"/>
        </w:rPr>
        <w:lastRenderedPageBreak/>
        <w:t xml:space="preserve">Several elements remain preliminary or are expressly reserved for the final application, including project GIS boundaries and treatment locations, historical outage and customer-benefit data, critical-facility information, measurable mitigation outcomes, and final environmental screening. The budget generally aligns with the proposed scope; however, the additional 15.5% state cost-match contribution is noted but not included in the budget calculations and should be clarified. Providing </w:t>
      </w:r>
      <w:proofErr w:type="gramStart"/>
      <w:r w:rsidRPr="001F7B27">
        <w:rPr>
          <w:rFonts w:ascii="Calibri" w:hAnsi="Calibri" w:cs="Calibri"/>
          <w:sz w:val="22"/>
          <w:u w:val="single"/>
        </w:rPr>
        <w:t>the outstanding</w:t>
      </w:r>
      <w:proofErr w:type="gramEnd"/>
      <w:r w:rsidRPr="001F7B27">
        <w:rPr>
          <w:rFonts w:ascii="Calibri" w:hAnsi="Calibri" w:cs="Calibri"/>
          <w:sz w:val="22"/>
          <w:u w:val="single"/>
        </w:rPr>
        <w:t xml:space="preserve"> information will allow the project’s stated benefits, geography, implementation plan, and required contributions to be evaluated consistently against the application criteria.</w:t>
      </w:r>
    </w:p>
    <w:p w14:paraId="2DCFF7BF" w14:textId="41E837C3" w:rsidR="00F60679" w:rsidRPr="000371D1" w:rsidRDefault="00F60679" w:rsidP="001F7B27">
      <w:pPr>
        <w:rPr>
          <w:rFonts w:ascii="Calibri" w:hAnsi="Calibri" w:cs="Calibri"/>
          <w:sz w:val="22"/>
          <w:u w:val="single"/>
        </w:rPr>
      </w:pPr>
    </w:p>
    <w:sectPr w:rsidR="00F60679" w:rsidRPr="000371D1" w:rsidSect="00034616">
      <w:footerReference w:type="default" r:id="rId8"/>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A8CC9" w14:textId="77777777" w:rsidR="00821233" w:rsidRDefault="00821233">
      <w:pPr>
        <w:spacing w:after="0" w:line="240" w:lineRule="auto"/>
      </w:pPr>
      <w:r>
        <w:separator/>
      </w:r>
    </w:p>
  </w:endnote>
  <w:endnote w:type="continuationSeparator" w:id="0">
    <w:p w14:paraId="721B0287" w14:textId="77777777" w:rsidR="00821233" w:rsidRDefault="008212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FD1C9" w14:textId="1C401A75" w:rsidR="00F60679" w:rsidRDefault="00F60679">
    <w:pPr>
      <w:pStyle w:val="Footer"/>
      <w:jc w:val="center"/>
      <w:rPr>
        <w:i/>
        <w:color w:val="646464"/>
        <w:sz w:val="16"/>
      </w:rPr>
    </w:pPr>
  </w:p>
  <w:p w14:paraId="5B11555C" w14:textId="77777777" w:rsidR="00FD6577" w:rsidRDefault="00FD657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F335A" w14:textId="77777777" w:rsidR="00821233" w:rsidRDefault="00821233">
      <w:pPr>
        <w:spacing w:after="0" w:line="240" w:lineRule="auto"/>
      </w:pPr>
      <w:r>
        <w:separator/>
      </w:r>
    </w:p>
  </w:footnote>
  <w:footnote w:type="continuationSeparator" w:id="0">
    <w:p w14:paraId="6A006A84" w14:textId="77777777" w:rsidR="00821233" w:rsidRDefault="008212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B2F3162"/>
    <w:multiLevelType w:val="hybridMultilevel"/>
    <w:tmpl w:val="66229C3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0EF61687"/>
    <w:multiLevelType w:val="hybridMultilevel"/>
    <w:tmpl w:val="C004C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CD5531"/>
    <w:multiLevelType w:val="hybridMultilevel"/>
    <w:tmpl w:val="1F427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333AAF"/>
    <w:multiLevelType w:val="hybridMultilevel"/>
    <w:tmpl w:val="3104A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C76E2B"/>
    <w:multiLevelType w:val="hybridMultilevel"/>
    <w:tmpl w:val="6958D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7B2B8E"/>
    <w:multiLevelType w:val="hybridMultilevel"/>
    <w:tmpl w:val="6630D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87711F"/>
    <w:multiLevelType w:val="hybridMultilevel"/>
    <w:tmpl w:val="08949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CA49F9"/>
    <w:multiLevelType w:val="hybridMultilevel"/>
    <w:tmpl w:val="1E1EB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1A0365"/>
    <w:multiLevelType w:val="hybridMultilevel"/>
    <w:tmpl w:val="B4640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991743"/>
    <w:multiLevelType w:val="hybridMultilevel"/>
    <w:tmpl w:val="16AAE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3020649">
    <w:abstractNumId w:val="8"/>
  </w:num>
  <w:num w:numId="2" w16cid:durableId="1043292006">
    <w:abstractNumId w:val="6"/>
  </w:num>
  <w:num w:numId="3" w16cid:durableId="280694686">
    <w:abstractNumId w:val="5"/>
  </w:num>
  <w:num w:numId="4" w16cid:durableId="228461496">
    <w:abstractNumId w:val="4"/>
  </w:num>
  <w:num w:numId="5" w16cid:durableId="113520241">
    <w:abstractNumId w:val="7"/>
  </w:num>
  <w:num w:numId="6" w16cid:durableId="1145902025">
    <w:abstractNumId w:val="3"/>
  </w:num>
  <w:num w:numId="7" w16cid:durableId="2013994517">
    <w:abstractNumId w:val="2"/>
  </w:num>
  <w:num w:numId="8" w16cid:durableId="905720641">
    <w:abstractNumId w:val="1"/>
  </w:num>
  <w:num w:numId="9" w16cid:durableId="58066083">
    <w:abstractNumId w:val="0"/>
  </w:num>
  <w:num w:numId="10" w16cid:durableId="340934756">
    <w:abstractNumId w:val="10"/>
  </w:num>
  <w:num w:numId="11" w16cid:durableId="1757090019">
    <w:abstractNumId w:val="11"/>
  </w:num>
  <w:num w:numId="12" w16cid:durableId="1053696030">
    <w:abstractNumId w:val="16"/>
  </w:num>
  <w:num w:numId="13" w16cid:durableId="79330934">
    <w:abstractNumId w:val="13"/>
  </w:num>
  <w:num w:numId="14" w16cid:durableId="1272543720">
    <w:abstractNumId w:val="18"/>
  </w:num>
  <w:num w:numId="15" w16cid:durableId="2030838533">
    <w:abstractNumId w:val="12"/>
  </w:num>
  <w:num w:numId="16" w16cid:durableId="442313325">
    <w:abstractNumId w:val="14"/>
  </w:num>
  <w:num w:numId="17" w16cid:durableId="1709991722">
    <w:abstractNumId w:val="9"/>
  </w:num>
  <w:num w:numId="18" w16cid:durableId="1206870208">
    <w:abstractNumId w:val="17"/>
  </w:num>
  <w:num w:numId="19" w16cid:durableId="165669056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readOnly" w:enforcement="1" w:cryptProviderType="rsaAES" w:cryptAlgorithmClass="hash" w:cryptAlgorithmType="typeAny" w:cryptAlgorithmSid="14" w:cryptSpinCount="100000" w:hash="oEZku0nJs3r4mPXTLI/8DJhblPIs8VSnDPOU1FiIcA4ywF1GwQso5B6zeQo5jkrf0VlrToaaWnvyxXHP44kvIw==" w:salt="rif2AwotiWXGsyeGKV0uYA=="/>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71D1"/>
    <w:rsid w:val="0006063C"/>
    <w:rsid w:val="00071CB0"/>
    <w:rsid w:val="00130995"/>
    <w:rsid w:val="0015074B"/>
    <w:rsid w:val="00192186"/>
    <w:rsid w:val="001B1649"/>
    <w:rsid w:val="001E1DDD"/>
    <w:rsid w:val="001F15AE"/>
    <w:rsid w:val="001F4525"/>
    <w:rsid w:val="001F6AFC"/>
    <w:rsid w:val="001F7B27"/>
    <w:rsid w:val="0029639D"/>
    <w:rsid w:val="002C2C0B"/>
    <w:rsid w:val="002E2128"/>
    <w:rsid w:val="00326F90"/>
    <w:rsid w:val="00346648"/>
    <w:rsid w:val="003B0DC1"/>
    <w:rsid w:val="0043285D"/>
    <w:rsid w:val="005861FF"/>
    <w:rsid w:val="00587E84"/>
    <w:rsid w:val="00760114"/>
    <w:rsid w:val="00821233"/>
    <w:rsid w:val="00851A2F"/>
    <w:rsid w:val="00A40B7F"/>
    <w:rsid w:val="00A942BB"/>
    <w:rsid w:val="00AA1D8D"/>
    <w:rsid w:val="00B211D3"/>
    <w:rsid w:val="00B47730"/>
    <w:rsid w:val="00C04233"/>
    <w:rsid w:val="00C075C5"/>
    <w:rsid w:val="00CB0664"/>
    <w:rsid w:val="00D25DA0"/>
    <w:rsid w:val="00D50796"/>
    <w:rsid w:val="00D50D38"/>
    <w:rsid w:val="00DD4947"/>
    <w:rsid w:val="00DE44E7"/>
    <w:rsid w:val="00E7160C"/>
    <w:rsid w:val="00ED7CE7"/>
    <w:rsid w:val="00F60679"/>
    <w:rsid w:val="00FC693F"/>
    <w:rsid w:val="00FD65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20E91A"/>
  <w14:defaultImageDpi w14:val="330"/>
  <w15:docId w15:val="{D82366AC-E4D1-4F4D-BD41-7AD84245B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A942B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252052">
      <w:bodyDiv w:val="1"/>
      <w:marLeft w:val="0"/>
      <w:marRight w:val="0"/>
      <w:marTop w:val="0"/>
      <w:marBottom w:val="0"/>
      <w:divBdr>
        <w:top w:val="none" w:sz="0" w:space="0" w:color="auto"/>
        <w:left w:val="none" w:sz="0" w:space="0" w:color="auto"/>
        <w:bottom w:val="none" w:sz="0" w:space="0" w:color="auto"/>
        <w:right w:val="none" w:sz="0" w:space="0" w:color="auto"/>
      </w:divBdr>
    </w:div>
    <w:div w:id="1246571852">
      <w:bodyDiv w:val="1"/>
      <w:marLeft w:val="0"/>
      <w:marRight w:val="0"/>
      <w:marTop w:val="0"/>
      <w:marBottom w:val="0"/>
      <w:divBdr>
        <w:top w:val="none" w:sz="0" w:space="0" w:color="auto"/>
        <w:left w:val="none" w:sz="0" w:space="0" w:color="auto"/>
        <w:bottom w:val="none" w:sz="0" w:space="0" w:color="auto"/>
        <w:right w:val="none" w:sz="0" w:space="0" w:color="auto"/>
      </w:divBdr>
    </w:div>
    <w:div w:id="1392074200">
      <w:bodyDiv w:val="1"/>
      <w:marLeft w:val="0"/>
      <w:marRight w:val="0"/>
      <w:marTop w:val="0"/>
      <w:marBottom w:val="0"/>
      <w:divBdr>
        <w:top w:val="none" w:sz="0" w:space="0" w:color="auto"/>
        <w:left w:val="none" w:sz="0" w:space="0" w:color="auto"/>
        <w:bottom w:val="none" w:sz="0" w:space="0" w:color="auto"/>
        <w:right w:val="none" w:sz="0" w:space="0" w:color="auto"/>
      </w:divBdr>
    </w:div>
    <w:div w:id="1599871452">
      <w:bodyDiv w:val="1"/>
      <w:marLeft w:val="0"/>
      <w:marRight w:val="0"/>
      <w:marTop w:val="0"/>
      <w:marBottom w:val="0"/>
      <w:divBdr>
        <w:top w:val="none" w:sz="0" w:space="0" w:color="auto"/>
        <w:left w:val="none" w:sz="0" w:space="0" w:color="auto"/>
        <w:bottom w:val="none" w:sz="0" w:space="0" w:color="auto"/>
        <w:right w:val="none" w:sz="0" w:space="0" w:color="auto"/>
      </w:divBdr>
    </w:div>
    <w:div w:id="1850098782">
      <w:bodyDiv w:val="1"/>
      <w:marLeft w:val="0"/>
      <w:marRight w:val="0"/>
      <w:marTop w:val="0"/>
      <w:marBottom w:val="0"/>
      <w:divBdr>
        <w:top w:val="none" w:sz="0" w:space="0" w:color="auto"/>
        <w:left w:val="none" w:sz="0" w:space="0" w:color="auto"/>
        <w:bottom w:val="none" w:sz="0" w:space="0" w:color="auto"/>
        <w:right w:val="none" w:sz="0" w:space="0" w:color="auto"/>
      </w:divBdr>
    </w:div>
    <w:div w:id="18769615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4</Pages>
  <Words>1383</Words>
  <Characters>7888</Characters>
  <Application>Microsoft Office Word</Application>
  <DocSecurity>8</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9253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Fullerton, Kristyn</cp:lastModifiedBy>
  <cp:revision>7</cp:revision>
  <dcterms:created xsi:type="dcterms:W3CDTF">2026-10-13T22:35:00Z</dcterms:created>
  <dcterms:modified xsi:type="dcterms:W3CDTF">2026-10-14T19:00:00Z</dcterms:modified>
  <cp:category/>
</cp:coreProperties>
</file>