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63F06" w14:textId="77777777" w:rsidR="00AC632C" w:rsidRDefault="00AC632C"/>
    <w:p w14:paraId="408FC87F" w14:textId="63EEA8D7" w:rsidR="00E32DCB" w:rsidRPr="00E11BAA" w:rsidRDefault="00DC506E" w:rsidP="00E32DCB">
      <w:pPr>
        <w:rPr>
          <w:b/>
          <w:sz w:val="28"/>
          <w:szCs w:val="28"/>
        </w:rPr>
      </w:pPr>
      <w:r>
        <w:rPr>
          <w:b/>
          <w:sz w:val="28"/>
          <w:szCs w:val="28"/>
        </w:rPr>
        <w:t>Per and Polyfluoroalkyl Substances (</w:t>
      </w:r>
      <w:r w:rsidR="00E32DCB" w:rsidRPr="00E11BAA">
        <w:rPr>
          <w:b/>
          <w:sz w:val="28"/>
          <w:szCs w:val="28"/>
        </w:rPr>
        <w:t>PFAS</w:t>
      </w:r>
      <w:r>
        <w:rPr>
          <w:b/>
          <w:sz w:val="28"/>
          <w:szCs w:val="28"/>
        </w:rPr>
        <w:t>)</w:t>
      </w:r>
      <w:r w:rsidR="00E32DCB" w:rsidRPr="00E11BAA">
        <w:rPr>
          <w:b/>
          <w:sz w:val="28"/>
          <w:szCs w:val="28"/>
        </w:rPr>
        <w:t xml:space="preserve"> Site Summary, </w:t>
      </w:r>
      <w:r w:rsidR="00E32DCB">
        <w:rPr>
          <w:b/>
          <w:sz w:val="28"/>
          <w:szCs w:val="28"/>
        </w:rPr>
        <w:t>Malmstrom Air Force Base</w:t>
      </w:r>
      <w:r w:rsidR="00FE29F3">
        <w:rPr>
          <w:b/>
          <w:sz w:val="28"/>
          <w:szCs w:val="28"/>
        </w:rPr>
        <w:t>, Montana</w:t>
      </w:r>
    </w:p>
    <w:p w14:paraId="091C8F04" w14:textId="77777777" w:rsidR="003E3A7A" w:rsidRDefault="003E3A7A"/>
    <w:p w14:paraId="0583CF88" w14:textId="37C81FA0" w:rsidR="007D35C5" w:rsidRPr="00EB4B4D" w:rsidRDefault="007D35C5" w:rsidP="007D35C5">
      <w:pPr>
        <w:rPr>
          <w:b/>
          <w:bCs/>
          <w:color w:val="BE4E13"/>
          <w:kern w:val="2"/>
          <w:sz w:val="24"/>
          <w:szCs w:val="24"/>
          <w14:ligatures w14:val="standardContextual"/>
        </w:rPr>
      </w:pPr>
      <w:r w:rsidRPr="00EB4B4D">
        <w:rPr>
          <w:b/>
          <w:bCs/>
          <w:color w:val="BE4E13"/>
          <w:kern w:val="2"/>
          <w:sz w:val="24"/>
          <w:szCs w:val="24"/>
          <w14:ligatures w14:val="standardContextual"/>
        </w:rPr>
        <w:t>Preliminary Assessment (PA) – 2015</w:t>
      </w:r>
    </w:p>
    <w:p w14:paraId="2CBD4A22" w14:textId="5BA40640" w:rsidR="007D35C5" w:rsidRDefault="007D35C5" w:rsidP="007D35C5">
      <w:pPr>
        <w:ind w:left="720"/>
        <w:rPr>
          <w:sz w:val="24"/>
          <w:szCs w:val="24"/>
        </w:rPr>
      </w:pPr>
      <w:r w:rsidRPr="007D35C5">
        <w:rPr>
          <w:sz w:val="24"/>
          <w:szCs w:val="24"/>
        </w:rPr>
        <w:t>14 potential areas of concern</w:t>
      </w:r>
      <w:r>
        <w:rPr>
          <w:sz w:val="24"/>
          <w:szCs w:val="24"/>
        </w:rPr>
        <w:t xml:space="preserve"> were </w:t>
      </w:r>
      <w:r w:rsidRPr="007D35C5">
        <w:rPr>
          <w:sz w:val="24"/>
          <w:szCs w:val="24"/>
        </w:rPr>
        <w:t>identified</w:t>
      </w:r>
      <w:r w:rsidR="00802CD7">
        <w:rPr>
          <w:sz w:val="24"/>
          <w:szCs w:val="24"/>
        </w:rPr>
        <w:t xml:space="preserve"> as potential PFAS source areas</w:t>
      </w:r>
      <w:r>
        <w:rPr>
          <w:sz w:val="24"/>
          <w:szCs w:val="24"/>
        </w:rPr>
        <w:t xml:space="preserve"> and </w:t>
      </w:r>
      <w:r w:rsidRPr="007D35C5">
        <w:rPr>
          <w:sz w:val="24"/>
          <w:szCs w:val="24"/>
        </w:rPr>
        <w:t>6</w:t>
      </w:r>
      <w:r>
        <w:rPr>
          <w:sz w:val="24"/>
          <w:szCs w:val="24"/>
        </w:rPr>
        <w:t xml:space="preserve"> of them were</w:t>
      </w:r>
      <w:r w:rsidRPr="007D35C5">
        <w:rPr>
          <w:sz w:val="24"/>
          <w:szCs w:val="24"/>
        </w:rPr>
        <w:t xml:space="preserve"> recommended for further investigation. </w:t>
      </w:r>
    </w:p>
    <w:p w14:paraId="6059069C" w14:textId="77777777" w:rsidR="007D35C5" w:rsidRPr="007D35C5" w:rsidRDefault="007D35C5" w:rsidP="007D35C5">
      <w:pPr>
        <w:rPr>
          <w:sz w:val="24"/>
          <w:szCs w:val="24"/>
        </w:rPr>
      </w:pPr>
    </w:p>
    <w:p w14:paraId="74D1B6E4" w14:textId="5B52F76E" w:rsidR="007D35C5" w:rsidRPr="00EB4B4D" w:rsidRDefault="007D35C5" w:rsidP="007D35C5">
      <w:pPr>
        <w:rPr>
          <w:b/>
          <w:bCs/>
          <w:color w:val="BE4E13"/>
          <w:kern w:val="2"/>
          <w:sz w:val="24"/>
          <w:szCs w:val="24"/>
          <w14:ligatures w14:val="standardContextual"/>
        </w:rPr>
      </w:pPr>
      <w:r w:rsidRPr="00EB4B4D">
        <w:rPr>
          <w:b/>
          <w:bCs/>
          <w:color w:val="BE4E13"/>
          <w:kern w:val="2"/>
          <w:sz w:val="24"/>
          <w:szCs w:val="24"/>
          <w14:ligatures w14:val="standardContextual"/>
        </w:rPr>
        <w:t xml:space="preserve">Site Investigation (SI) – 2016 &amp; 2017 </w:t>
      </w:r>
    </w:p>
    <w:p w14:paraId="16598E95" w14:textId="457CD05F" w:rsidR="00DC506E" w:rsidRDefault="00DC506E" w:rsidP="00DC506E">
      <w:pPr>
        <w:ind w:left="720"/>
        <w:rPr>
          <w:sz w:val="24"/>
          <w:szCs w:val="24"/>
        </w:rPr>
      </w:pPr>
      <w:r>
        <w:rPr>
          <w:sz w:val="24"/>
          <w:szCs w:val="24"/>
        </w:rPr>
        <w:t xml:space="preserve">The investigations concentrated on the six areas on MAFB identified in the PA where AFFF firefighting foam was historically used. </w:t>
      </w:r>
      <w:r w:rsidRPr="00DE3B83">
        <w:rPr>
          <w:sz w:val="24"/>
          <w:szCs w:val="24"/>
        </w:rPr>
        <w:t>Primary sources of AFFF are related to firefighting activities, spray testing of mobile fire-response vehicles</w:t>
      </w:r>
      <w:r>
        <w:rPr>
          <w:sz w:val="24"/>
          <w:szCs w:val="24"/>
        </w:rPr>
        <w:t xml:space="preserve">, </w:t>
      </w:r>
      <w:r w:rsidRPr="00DE3B83">
        <w:rPr>
          <w:sz w:val="24"/>
          <w:szCs w:val="24"/>
        </w:rPr>
        <w:t>fire suppression system testing, firefighting training,</w:t>
      </w:r>
      <w:r>
        <w:rPr>
          <w:sz w:val="24"/>
          <w:szCs w:val="24"/>
        </w:rPr>
        <w:t xml:space="preserve"> a</w:t>
      </w:r>
      <w:r w:rsidRPr="00DE3B83">
        <w:rPr>
          <w:sz w:val="24"/>
          <w:szCs w:val="24"/>
        </w:rPr>
        <w:t xml:space="preserve"> 600 gallon AFFF spill, and surface dissipation of AFFF</w:t>
      </w:r>
      <w:r>
        <w:rPr>
          <w:sz w:val="24"/>
          <w:szCs w:val="24"/>
        </w:rPr>
        <w:t xml:space="preserve"> to storm water outfalls</w:t>
      </w:r>
      <w:r w:rsidRPr="00DE3B83">
        <w:rPr>
          <w:sz w:val="24"/>
          <w:szCs w:val="24"/>
        </w:rPr>
        <w:t>.</w:t>
      </w:r>
      <w:r>
        <w:rPr>
          <w:sz w:val="24"/>
          <w:szCs w:val="24"/>
        </w:rPr>
        <w:t xml:space="preserve"> All six areas had concentrations of PFOA or PFOS that exceeded screening levels in one or more media.</w:t>
      </w:r>
      <w:r w:rsidR="00B4239F">
        <w:rPr>
          <w:sz w:val="24"/>
          <w:szCs w:val="24"/>
        </w:rPr>
        <w:t xml:space="preserve"> Please refer to Attachment A</w:t>
      </w:r>
      <w:r w:rsidR="0070535D">
        <w:rPr>
          <w:sz w:val="24"/>
          <w:szCs w:val="24"/>
        </w:rPr>
        <w:t xml:space="preserve"> from the January 17, 2025, Memorandum from the </w:t>
      </w:r>
      <w:r w:rsidR="007241EC">
        <w:rPr>
          <w:sz w:val="24"/>
          <w:szCs w:val="24"/>
        </w:rPr>
        <w:t>Office of the</w:t>
      </w:r>
      <w:r w:rsidR="0070535D">
        <w:rPr>
          <w:sz w:val="24"/>
          <w:szCs w:val="24"/>
        </w:rPr>
        <w:t xml:space="preserve"> Secretary of Defense </w:t>
      </w:r>
      <w:r w:rsidR="00B4239F">
        <w:rPr>
          <w:sz w:val="24"/>
          <w:szCs w:val="24"/>
        </w:rPr>
        <w:t>for the current DoD screening levels</w:t>
      </w:r>
      <w:r w:rsidR="0070535D">
        <w:rPr>
          <w:sz w:val="24"/>
          <w:szCs w:val="24"/>
        </w:rPr>
        <w:t xml:space="preserve"> for residential soil and tap water</w:t>
      </w:r>
      <w:r w:rsidR="00B4239F">
        <w:rPr>
          <w:sz w:val="24"/>
          <w:szCs w:val="24"/>
        </w:rPr>
        <w:t>.</w:t>
      </w:r>
      <w:r>
        <w:rPr>
          <w:sz w:val="24"/>
          <w:szCs w:val="24"/>
        </w:rPr>
        <w:t xml:space="preserve"> </w:t>
      </w:r>
      <w:r w:rsidRPr="00E137D0">
        <w:rPr>
          <w:b/>
          <w:bCs/>
          <w:sz w:val="24"/>
          <w:szCs w:val="24"/>
        </w:rPr>
        <w:t>The highest concentration of combined PFOS and PFOA in surface water at a single location (Outfall 3) was 1,690 nanograms/liter (ng/L) and 5,739 ng/L in groundwater (Fire Station - Building 349).</w:t>
      </w:r>
      <w:r>
        <w:rPr>
          <w:sz w:val="24"/>
          <w:szCs w:val="24"/>
        </w:rPr>
        <w:t xml:space="preserve"> </w:t>
      </w:r>
      <w:r w:rsidRPr="00E137D0">
        <w:rPr>
          <w:b/>
          <w:bCs/>
          <w:sz w:val="24"/>
          <w:szCs w:val="24"/>
        </w:rPr>
        <w:t>The highest PFOS concentration in soil was 890 micrograms/kilogram (µg/kg), 11,000 ug/kg in subsurface soil and</w:t>
      </w:r>
      <w:r w:rsidR="00C3402D">
        <w:rPr>
          <w:b/>
          <w:bCs/>
          <w:sz w:val="24"/>
          <w:szCs w:val="24"/>
        </w:rPr>
        <w:t xml:space="preserve"> an estimated concentration of</w:t>
      </w:r>
      <w:r w:rsidRPr="00E137D0">
        <w:rPr>
          <w:b/>
          <w:bCs/>
          <w:sz w:val="24"/>
          <w:szCs w:val="24"/>
        </w:rPr>
        <w:t xml:space="preserve"> 160j µg/kg in sediment.</w:t>
      </w:r>
      <w:r>
        <w:rPr>
          <w:sz w:val="24"/>
          <w:szCs w:val="24"/>
        </w:rPr>
        <w:t xml:space="preserve"> </w:t>
      </w:r>
    </w:p>
    <w:p w14:paraId="3DE9A6F9" w14:textId="77777777" w:rsidR="00DC506E" w:rsidRDefault="00DC506E" w:rsidP="007D35C5">
      <w:pPr>
        <w:ind w:left="720"/>
        <w:rPr>
          <w:sz w:val="24"/>
          <w:szCs w:val="24"/>
        </w:rPr>
      </w:pPr>
    </w:p>
    <w:p w14:paraId="713FBA50" w14:textId="3467066C" w:rsidR="007D35C5" w:rsidRPr="00EB4B4D" w:rsidRDefault="007D35C5" w:rsidP="007D35C5">
      <w:pPr>
        <w:rPr>
          <w:b/>
          <w:bCs/>
          <w:color w:val="BE4E13"/>
          <w:kern w:val="2"/>
          <w:sz w:val="24"/>
          <w:szCs w:val="24"/>
          <w14:ligatures w14:val="standardContextual"/>
        </w:rPr>
      </w:pPr>
      <w:r w:rsidRPr="00EB4B4D">
        <w:rPr>
          <w:b/>
          <w:bCs/>
          <w:color w:val="BE4E13"/>
          <w:kern w:val="2"/>
          <w:sz w:val="24"/>
          <w:szCs w:val="24"/>
          <w14:ligatures w14:val="standardContextual"/>
        </w:rPr>
        <w:t>DEQ PFAS Surface Water Sampling - 2019</w:t>
      </w:r>
    </w:p>
    <w:p w14:paraId="6F8019A9" w14:textId="4CC9ABD0" w:rsidR="007D35C5" w:rsidRDefault="00E137D0" w:rsidP="007D35C5">
      <w:pPr>
        <w:ind w:left="720"/>
        <w:rPr>
          <w:sz w:val="24"/>
          <w:szCs w:val="24"/>
        </w:rPr>
      </w:pPr>
      <w:r>
        <w:rPr>
          <w:sz w:val="24"/>
          <w:szCs w:val="24"/>
        </w:rPr>
        <w:t xml:space="preserve">The Whitmore Ravine is located on the north side of MAFB. Several of MAFB’s storm water outfalls discharge into the ravine and then into the Missouri River. In 2019 DEQ personnel sampled the surface water in the ravine to determine if PFAS was entering the environment via the storm water discharge system. </w:t>
      </w:r>
      <w:r w:rsidR="007D35C5" w:rsidRPr="00E137D0">
        <w:rPr>
          <w:b/>
          <w:bCs/>
          <w:sz w:val="24"/>
          <w:szCs w:val="24"/>
        </w:rPr>
        <w:t xml:space="preserve">Total PFAS concentration in surface water </w:t>
      </w:r>
      <w:r w:rsidR="00802CD7">
        <w:rPr>
          <w:b/>
          <w:bCs/>
          <w:sz w:val="24"/>
          <w:szCs w:val="24"/>
        </w:rPr>
        <w:t xml:space="preserve">in </w:t>
      </w:r>
      <w:r w:rsidR="007D35C5" w:rsidRPr="00E137D0">
        <w:rPr>
          <w:b/>
          <w:bCs/>
          <w:sz w:val="24"/>
          <w:szCs w:val="24"/>
        </w:rPr>
        <w:t>Whitmore Ravine</w:t>
      </w:r>
      <w:r w:rsidR="00802CD7">
        <w:rPr>
          <w:b/>
          <w:bCs/>
          <w:sz w:val="24"/>
          <w:szCs w:val="24"/>
        </w:rPr>
        <w:t xml:space="preserve"> </w:t>
      </w:r>
      <w:r>
        <w:rPr>
          <w:b/>
          <w:bCs/>
          <w:sz w:val="24"/>
          <w:szCs w:val="24"/>
        </w:rPr>
        <w:t>was reported at</w:t>
      </w:r>
      <w:r w:rsidR="007D35C5" w:rsidRPr="00E137D0">
        <w:rPr>
          <w:b/>
          <w:bCs/>
          <w:sz w:val="24"/>
          <w:szCs w:val="24"/>
        </w:rPr>
        <w:t xml:space="preserve"> 12,920 ng/L (PFOA – 256 ng/L, PFOS – 932 ng/L).</w:t>
      </w:r>
      <w:r w:rsidR="007D35C5">
        <w:rPr>
          <w:sz w:val="24"/>
          <w:szCs w:val="24"/>
        </w:rPr>
        <w:t xml:space="preserve"> </w:t>
      </w:r>
      <w:r w:rsidR="007D35C5" w:rsidRPr="007D35C5">
        <w:rPr>
          <w:sz w:val="24"/>
          <w:szCs w:val="24"/>
        </w:rPr>
        <w:t>The suspected PFAS source is aqueous film forming foam (AFFF)</w:t>
      </w:r>
      <w:r w:rsidR="007D35C5">
        <w:rPr>
          <w:sz w:val="24"/>
          <w:szCs w:val="24"/>
        </w:rPr>
        <w:t>.</w:t>
      </w:r>
      <w:r w:rsidR="007D35C5" w:rsidRPr="007D35C5">
        <w:rPr>
          <w:sz w:val="24"/>
          <w:szCs w:val="24"/>
        </w:rPr>
        <w:t xml:space="preserve"> </w:t>
      </w:r>
      <w:r w:rsidR="00DC506E">
        <w:rPr>
          <w:sz w:val="24"/>
          <w:szCs w:val="24"/>
        </w:rPr>
        <w:t>PFAS is introduced in</w:t>
      </w:r>
      <w:r w:rsidR="007D35C5" w:rsidRPr="007D35C5">
        <w:rPr>
          <w:sz w:val="24"/>
          <w:szCs w:val="24"/>
        </w:rPr>
        <w:t>to the environment from multiple sources, storm water outfalls</w:t>
      </w:r>
      <w:r w:rsidR="00DC506E">
        <w:rPr>
          <w:sz w:val="24"/>
          <w:szCs w:val="24"/>
        </w:rPr>
        <w:t>.</w:t>
      </w:r>
    </w:p>
    <w:p w14:paraId="2B1AB403" w14:textId="77777777" w:rsidR="007D35C5" w:rsidRDefault="007D35C5" w:rsidP="003E3A7A">
      <w:pPr>
        <w:rPr>
          <w:sz w:val="24"/>
          <w:szCs w:val="24"/>
        </w:rPr>
      </w:pPr>
    </w:p>
    <w:p w14:paraId="4070CB6E" w14:textId="6994BA50" w:rsidR="007D35C5" w:rsidRPr="00EB4B4D" w:rsidRDefault="007D35C5" w:rsidP="003E3A7A">
      <w:pPr>
        <w:rPr>
          <w:b/>
          <w:bCs/>
          <w:color w:val="BE4E13"/>
          <w:kern w:val="2"/>
          <w:sz w:val="24"/>
          <w:szCs w:val="24"/>
          <w14:ligatures w14:val="standardContextual"/>
        </w:rPr>
      </w:pPr>
      <w:r w:rsidRPr="00EB4B4D">
        <w:rPr>
          <w:b/>
          <w:bCs/>
          <w:color w:val="BE4E13"/>
          <w:kern w:val="2"/>
          <w:sz w:val="24"/>
          <w:szCs w:val="24"/>
          <w14:ligatures w14:val="standardContextual"/>
        </w:rPr>
        <w:t>Remedial Investigation (RI)</w:t>
      </w:r>
      <w:r w:rsidR="00E73B92" w:rsidRPr="00EB4B4D">
        <w:rPr>
          <w:b/>
          <w:bCs/>
          <w:color w:val="BE4E13"/>
          <w:kern w:val="2"/>
          <w:sz w:val="24"/>
          <w:szCs w:val="24"/>
          <w14:ligatures w14:val="standardContextual"/>
        </w:rPr>
        <w:t xml:space="preserve"> 2022 - 2</w:t>
      </w:r>
      <w:r w:rsidR="00192FDB" w:rsidRPr="00EB4B4D">
        <w:rPr>
          <w:b/>
          <w:bCs/>
          <w:color w:val="BE4E13"/>
          <w:kern w:val="2"/>
          <w:sz w:val="24"/>
          <w:szCs w:val="24"/>
          <w14:ligatures w14:val="standardContextual"/>
        </w:rPr>
        <w:t>026</w:t>
      </w:r>
    </w:p>
    <w:p w14:paraId="20B16701" w14:textId="6074D193" w:rsidR="0061144F" w:rsidRDefault="00830004" w:rsidP="0041775C">
      <w:pPr>
        <w:ind w:left="720"/>
        <w:rPr>
          <w:sz w:val="24"/>
          <w:szCs w:val="24"/>
        </w:rPr>
      </w:pPr>
      <w:r>
        <w:rPr>
          <w:sz w:val="24"/>
          <w:szCs w:val="24"/>
        </w:rPr>
        <w:t xml:space="preserve">The US Air Force is currently </w:t>
      </w:r>
      <w:r w:rsidR="007F105B">
        <w:rPr>
          <w:sz w:val="24"/>
          <w:szCs w:val="24"/>
        </w:rPr>
        <w:t>conducting a R</w:t>
      </w:r>
      <w:r w:rsidR="007D35C5">
        <w:rPr>
          <w:sz w:val="24"/>
          <w:szCs w:val="24"/>
        </w:rPr>
        <w:t xml:space="preserve">I </w:t>
      </w:r>
      <w:r w:rsidR="007F105B">
        <w:rPr>
          <w:sz w:val="24"/>
          <w:szCs w:val="24"/>
        </w:rPr>
        <w:t>to determine the extent and magnitude of P</w:t>
      </w:r>
      <w:r w:rsidR="00E72484">
        <w:rPr>
          <w:sz w:val="24"/>
          <w:szCs w:val="24"/>
        </w:rPr>
        <w:t>FAS</w:t>
      </w:r>
      <w:r w:rsidR="007F105B">
        <w:rPr>
          <w:sz w:val="24"/>
          <w:szCs w:val="24"/>
        </w:rPr>
        <w:t xml:space="preserve"> contamination. </w:t>
      </w:r>
      <w:r w:rsidR="0061144F" w:rsidRPr="0061144F">
        <w:rPr>
          <w:sz w:val="24"/>
          <w:szCs w:val="24"/>
        </w:rPr>
        <w:t>Additional assessment</w:t>
      </w:r>
      <w:r w:rsidR="0041775C">
        <w:rPr>
          <w:sz w:val="24"/>
          <w:szCs w:val="24"/>
        </w:rPr>
        <w:t xml:space="preserve"> has been implemented</w:t>
      </w:r>
      <w:r w:rsidR="0061144F" w:rsidRPr="0061144F">
        <w:rPr>
          <w:sz w:val="24"/>
          <w:szCs w:val="24"/>
        </w:rPr>
        <w:t xml:space="preserve"> at 6 PFAS impacted areas. Three rounds of investigation have been completed</w:t>
      </w:r>
      <w:r w:rsidR="00E73B92">
        <w:rPr>
          <w:sz w:val="24"/>
          <w:szCs w:val="24"/>
        </w:rPr>
        <w:t>.</w:t>
      </w:r>
    </w:p>
    <w:p w14:paraId="0EEA7E27" w14:textId="77777777" w:rsidR="00675CB3" w:rsidRPr="0061144F" w:rsidRDefault="00675CB3" w:rsidP="0041775C">
      <w:pPr>
        <w:ind w:left="720"/>
        <w:rPr>
          <w:sz w:val="24"/>
          <w:szCs w:val="24"/>
        </w:rPr>
      </w:pPr>
    </w:p>
    <w:p w14:paraId="490F6158" w14:textId="63E90724" w:rsidR="00600A88" w:rsidRPr="00EB4B4D" w:rsidRDefault="0061144F" w:rsidP="00600A88">
      <w:pPr>
        <w:ind w:left="720"/>
        <w:rPr>
          <w:b/>
          <w:bCs/>
          <w:color w:val="BE4E13"/>
          <w:kern w:val="2"/>
          <w:sz w:val="24"/>
          <w:szCs w:val="24"/>
          <w14:ligatures w14:val="standardContextual"/>
        </w:rPr>
      </w:pPr>
      <w:r w:rsidRPr="00EB4B4D">
        <w:rPr>
          <w:b/>
          <w:bCs/>
          <w:color w:val="BE4E13"/>
          <w:kern w:val="2"/>
          <w:sz w:val="24"/>
          <w:szCs w:val="24"/>
          <w14:ligatures w14:val="standardContextual"/>
        </w:rPr>
        <w:t>Round 1</w:t>
      </w:r>
      <w:r w:rsidR="00600A88" w:rsidRPr="00EB4B4D">
        <w:rPr>
          <w:b/>
          <w:bCs/>
          <w:color w:val="BE4E13"/>
          <w:kern w:val="2"/>
          <w:sz w:val="24"/>
          <w:szCs w:val="24"/>
          <w14:ligatures w14:val="standardContextual"/>
        </w:rPr>
        <w:t xml:space="preserve"> Field Investigation</w:t>
      </w:r>
    </w:p>
    <w:p w14:paraId="0A6AD928" w14:textId="3BDC5BD2" w:rsidR="00675CB3" w:rsidRPr="000C022F" w:rsidRDefault="000C022F" w:rsidP="00050A69">
      <w:pPr>
        <w:autoSpaceDE w:val="0"/>
        <w:autoSpaceDN w:val="0"/>
        <w:adjustRightInd w:val="0"/>
        <w:ind w:left="720" w:firstLine="720"/>
        <w:rPr>
          <w:sz w:val="24"/>
          <w:szCs w:val="24"/>
        </w:rPr>
      </w:pPr>
      <w:r w:rsidRPr="000C022F">
        <w:rPr>
          <w:sz w:val="24"/>
          <w:szCs w:val="24"/>
        </w:rPr>
        <w:t>•</w:t>
      </w:r>
      <w:r w:rsidR="00675CB3" w:rsidRPr="000C022F">
        <w:rPr>
          <w:sz w:val="24"/>
          <w:szCs w:val="24"/>
        </w:rPr>
        <w:t>PFAS-free water sampling</w:t>
      </w:r>
    </w:p>
    <w:p w14:paraId="19CAB23B" w14:textId="3920D6C7" w:rsidR="00600A88" w:rsidRPr="000C022F" w:rsidRDefault="000C022F" w:rsidP="00050A69">
      <w:pPr>
        <w:autoSpaceDE w:val="0"/>
        <w:autoSpaceDN w:val="0"/>
        <w:adjustRightInd w:val="0"/>
        <w:ind w:left="720" w:firstLine="720"/>
        <w:rPr>
          <w:sz w:val="24"/>
          <w:szCs w:val="24"/>
        </w:rPr>
      </w:pPr>
      <w:r w:rsidRPr="000C022F">
        <w:rPr>
          <w:sz w:val="24"/>
          <w:szCs w:val="24"/>
        </w:rPr>
        <w:t>•</w:t>
      </w:r>
      <w:r w:rsidR="00675CB3" w:rsidRPr="000C022F">
        <w:rPr>
          <w:sz w:val="24"/>
          <w:szCs w:val="24"/>
        </w:rPr>
        <w:t>Surface soil sampling</w:t>
      </w:r>
      <w:r w:rsidR="00600A88" w:rsidRPr="000C022F">
        <w:rPr>
          <w:sz w:val="24"/>
          <w:szCs w:val="24"/>
        </w:rPr>
        <w:t xml:space="preserve"> (96 samples) </w:t>
      </w:r>
    </w:p>
    <w:p w14:paraId="2E2F2B78" w14:textId="5993A7D2" w:rsidR="00675CB3" w:rsidRPr="000C022F" w:rsidRDefault="000C022F" w:rsidP="00050A69">
      <w:pPr>
        <w:autoSpaceDE w:val="0"/>
        <w:autoSpaceDN w:val="0"/>
        <w:adjustRightInd w:val="0"/>
        <w:ind w:left="1440"/>
        <w:rPr>
          <w:sz w:val="24"/>
          <w:szCs w:val="24"/>
        </w:rPr>
      </w:pPr>
      <w:r w:rsidRPr="000C022F">
        <w:rPr>
          <w:sz w:val="24"/>
          <w:szCs w:val="24"/>
        </w:rPr>
        <w:t>•</w:t>
      </w:r>
      <w:r w:rsidR="00675CB3" w:rsidRPr="000C022F">
        <w:rPr>
          <w:sz w:val="24"/>
          <w:szCs w:val="24"/>
        </w:rPr>
        <w:t>water/sediment sampling (1st event)</w:t>
      </w:r>
      <w:r w:rsidR="00600A88" w:rsidRPr="000C022F">
        <w:rPr>
          <w:sz w:val="24"/>
          <w:szCs w:val="24"/>
        </w:rPr>
        <w:t xml:space="preserve"> (12 surface water samples/14 sediment samples</w:t>
      </w:r>
    </w:p>
    <w:p w14:paraId="62A36931" w14:textId="77777777" w:rsidR="00675CB3" w:rsidRPr="00675CB3" w:rsidRDefault="00675CB3" w:rsidP="00050A69">
      <w:pPr>
        <w:autoSpaceDE w:val="0"/>
        <w:autoSpaceDN w:val="0"/>
        <w:adjustRightInd w:val="0"/>
        <w:ind w:left="720" w:firstLine="720"/>
        <w:rPr>
          <w:sz w:val="24"/>
          <w:szCs w:val="24"/>
        </w:rPr>
      </w:pPr>
      <w:bookmarkStart w:id="0" w:name="_Hlk212644779"/>
      <w:r w:rsidRPr="00675CB3">
        <w:rPr>
          <w:sz w:val="24"/>
          <w:szCs w:val="24"/>
        </w:rPr>
        <w:t>•</w:t>
      </w:r>
      <w:bookmarkEnd w:id="0"/>
      <w:r w:rsidRPr="00675CB3">
        <w:rPr>
          <w:sz w:val="24"/>
          <w:szCs w:val="24"/>
        </w:rPr>
        <w:t xml:space="preserve"> Synoptic water levels at existing wells</w:t>
      </w:r>
    </w:p>
    <w:p w14:paraId="61AFDF6D" w14:textId="6B75EDEF" w:rsidR="00675CB3" w:rsidRPr="00675CB3" w:rsidRDefault="00675CB3" w:rsidP="00050A69">
      <w:pPr>
        <w:autoSpaceDE w:val="0"/>
        <w:autoSpaceDN w:val="0"/>
        <w:adjustRightInd w:val="0"/>
        <w:ind w:left="1440"/>
        <w:rPr>
          <w:sz w:val="24"/>
          <w:szCs w:val="24"/>
        </w:rPr>
      </w:pPr>
      <w:r w:rsidRPr="00675CB3">
        <w:rPr>
          <w:sz w:val="24"/>
          <w:szCs w:val="24"/>
        </w:rPr>
        <w:lastRenderedPageBreak/>
        <w:t>• Groundwater screening using High Resolution Site Characterization (HRSC) methods (Hydraulic Profile</w:t>
      </w:r>
      <w:r w:rsidR="00600A88">
        <w:rPr>
          <w:sz w:val="24"/>
          <w:szCs w:val="24"/>
        </w:rPr>
        <w:t xml:space="preserve"> </w:t>
      </w:r>
      <w:r w:rsidRPr="00675CB3">
        <w:rPr>
          <w:sz w:val="24"/>
          <w:szCs w:val="24"/>
        </w:rPr>
        <w:t>Tool/Electrical Conductivity) and installation of temporary wells</w:t>
      </w:r>
      <w:r w:rsidR="00600A88">
        <w:rPr>
          <w:sz w:val="24"/>
          <w:szCs w:val="24"/>
        </w:rPr>
        <w:t xml:space="preserve"> (52 temporary monitoring wells)</w:t>
      </w:r>
    </w:p>
    <w:p w14:paraId="331B3B5B" w14:textId="490A8E2D" w:rsidR="00675CB3" w:rsidRPr="00675CB3" w:rsidRDefault="00675CB3" w:rsidP="00050A69">
      <w:pPr>
        <w:autoSpaceDE w:val="0"/>
        <w:autoSpaceDN w:val="0"/>
        <w:adjustRightInd w:val="0"/>
        <w:ind w:left="1440"/>
        <w:rPr>
          <w:sz w:val="24"/>
          <w:szCs w:val="24"/>
        </w:rPr>
      </w:pPr>
      <w:r w:rsidRPr="00675CB3">
        <w:rPr>
          <w:sz w:val="24"/>
          <w:szCs w:val="24"/>
        </w:rPr>
        <w:t>• Groundwater sampling at existing wells and newly installed temporary wells</w:t>
      </w:r>
      <w:r w:rsidR="00600A88">
        <w:rPr>
          <w:sz w:val="24"/>
          <w:szCs w:val="24"/>
        </w:rPr>
        <w:t xml:space="preserve"> (69 groundwater samples)</w:t>
      </w:r>
    </w:p>
    <w:p w14:paraId="59B0F961" w14:textId="09BC7318" w:rsidR="00675CB3" w:rsidRDefault="00675CB3" w:rsidP="00050A69">
      <w:pPr>
        <w:ind w:left="1440"/>
        <w:contextualSpacing/>
        <w:rPr>
          <w:sz w:val="24"/>
          <w:szCs w:val="24"/>
        </w:rPr>
      </w:pPr>
      <w:r w:rsidRPr="00675CB3">
        <w:rPr>
          <w:sz w:val="24"/>
          <w:szCs w:val="24"/>
        </w:rPr>
        <w:t>• C</w:t>
      </w:r>
      <w:r w:rsidR="00050A69">
        <w:rPr>
          <w:sz w:val="24"/>
          <w:szCs w:val="24"/>
        </w:rPr>
        <w:t>onceptual Site Model (C</w:t>
      </w:r>
      <w:r w:rsidRPr="00675CB3">
        <w:rPr>
          <w:sz w:val="24"/>
          <w:szCs w:val="24"/>
        </w:rPr>
        <w:t>SM</w:t>
      </w:r>
      <w:r w:rsidR="00050A69">
        <w:rPr>
          <w:sz w:val="24"/>
          <w:szCs w:val="24"/>
        </w:rPr>
        <w:t>)</w:t>
      </w:r>
      <w:r w:rsidRPr="00675CB3">
        <w:rPr>
          <w:sz w:val="24"/>
          <w:szCs w:val="24"/>
        </w:rPr>
        <w:t xml:space="preserve"> update</w:t>
      </w:r>
      <w:r w:rsidR="00DA27B7">
        <w:rPr>
          <w:sz w:val="24"/>
          <w:szCs w:val="24"/>
        </w:rPr>
        <w:t>d (update</w:t>
      </w:r>
      <w:r w:rsidRPr="00675CB3">
        <w:rPr>
          <w:sz w:val="24"/>
          <w:szCs w:val="24"/>
        </w:rPr>
        <w:t xml:space="preserve"> #1</w:t>
      </w:r>
      <w:r w:rsidR="00DA27B7">
        <w:rPr>
          <w:sz w:val="24"/>
          <w:szCs w:val="24"/>
        </w:rPr>
        <w:t>)</w:t>
      </w:r>
      <w:r w:rsidRPr="00675CB3">
        <w:rPr>
          <w:sz w:val="24"/>
          <w:szCs w:val="24"/>
        </w:rPr>
        <w:t xml:space="preserve"> based on results from these activities</w:t>
      </w:r>
      <w:r w:rsidR="00192FDB">
        <w:rPr>
          <w:sz w:val="24"/>
          <w:szCs w:val="24"/>
        </w:rPr>
        <w:t>.</w:t>
      </w:r>
    </w:p>
    <w:p w14:paraId="2384B783" w14:textId="77777777" w:rsidR="00050A69" w:rsidRDefault="00050A69" w:rsidP="00600A88">
      <w:pPr>
        <w:rPr>
          <w:sz w:val="24"/>
          <w:szCs w:val="24"/>
        </w:rPr>
      </w:pPr>
    </w:p>
    <w:p w14:paraId="64EEA5D6" w14:textId="38D376E3" w:rsidR="00600A88" w:rsidRPr="00EB4B4D" w:rsidRDefault="00600A88" w:rsidP="00050A69">
      <w:pPr>
        <w:ind w:firstLine="720"/>
        <w:rPr>
          <w:b/>
          <w:bCs/>
          <w:color w:val="BE4E13"/>
          <w:kern w:val="2"/>
          <w:sz w:val="24"/>
          <w:szCs w:val="24"/>
          <w14:ligatures w14:val="standardContextual"/>
        </w:rPr>
      </w:pPr>
      <w:r w:rsidRPr="00EB4B4D">
        <w:rPr>
          <w:b/>
          <w:bCs/>
          <w:color w:val="BE4E13"/>
          <w:kern w:val="2"/>
          <w:sz w:val="24"/>
          <w:szCs w:val="24"/>
          <w14:ligatures w14:val="standardContextual"/>
        </w:rPr>
        <w:t>Round 2 Field Investigation</w:t>
      </w:r>
    </w:p>
    <w:p w14:paraId="325CF95B" w14:textId="5EF169AA" w:rsidR="00600A88" w:rsidRPr="00600A88" w:rsidRDefault="00600A88" w:rsidP="00050A69">
      <w:pPr>
        <w:ind w:left="1440"/>
        <w:rPr>
          <w:sz w:val="24"/>
          <w:szCs w:val="24"/>
        </w:rPr>
      </w:pPr>
      <w:r w:rsidRPr="00600A88">
        <w:rPr>
          <w:sz w:val="24"/>
          <w:szCs w:val="24"/>
        </w:rPr>
        <w:t>• Surface water/sediment sampling (2nd event)</w:t>
      </w:r>
      <w:r w:rsidR="000C022F">
        <w:rPr>
          <w:sz w:val="24"/>
          <w:szCs w:val="24"/>
        </w:rPr>
        <w:t xml:space="preserve"> (15 surface water samples/32 sediment samples) </w:t>
      </w:r>
    </w:p>
    <w:p w14:paraId="33D6E024" w14:textId="3A9EB7D4" w:rsidR="00600A88" w:rsidRPr="00600A88" w:rsidRDefault="00600A88" w:rsidP="00050A69">
      <w:pPr>
        <w:ind w:left="720" w:firstLine="720"/>
        <w:rPr>
          <w:sz w:val="24"/>
          <w:szCs w:val="24"/>
        </w:rPr>
      </w:pPr>
      <w:r w:rsidRPr="00600A88">
        <w:rPr>
          <w:sz w:val="24"/>
          <w:szCs w:val="24"/>
        </w:rPr>
        <w:t>• Subsurface soil sampling</w:t>
      </w:r>
      <w:r w:rsidR="000C022F">
        <w:rPr>
          <w:sz w:val="24"/>
          <w:szCs w:val="24"/>
        </w:rPr>
        <w:t xml:space="preserve"> (73 </w:t>
      </w:r>
      <w:r w:rsidR="00050A69">
        <w:rPr>
          <w:sz w:val="24"/>
          <w:szCs w:val="24"/>
        </w:rPr>
        <w:t xml:space="preserve">subsurface </w:t>
      </w:r>
      <w:r w:rsidR="000C022F">
        <w:rPr>
          <w:sz w:val="24"/>
          <w:szCs w:val="24"/>
        </w:rPr>
        <w:t>soil samples)</w:t>
      </w:r>
    </w:p>
    <w:p w14:paraId="556194E0" w14:textId="5BB0FD9F" w:rsidR="00600A88" w:rsidRPr="00600A88" w:rsidRDefault="00600A88" w:rsidP="00050A69">
      <w:pPr>
        <w:ind w:left="720" w:firstLine="720"/>
        <w:rPr>
          <w:sz w:val="24"/>
          <w:szCs w:val="24"/>
        </w:rPr>
      </w:pPr>
      <w:r w:rsidRPr="00600A88">
        <w:rPr>
          <w:sz w:val="24"/>
          <w:szCs w:val="24"/>
        </w:rPr>
        <w:t>• Background soil sampling</w:t>
      </w:r>
      <w:r w:rsidR="000C022F">
        <w:rPr>
          <w:sz w:val="24"/>
          <w:szCs w:val="24"/>
        </w:rPr>
        <w:t xml:space="preserve"> (43 surface soil samples)</w:t>
      </w:r>
    </w:p>
    <w:p w14:paraId="7A32FAEB" w14:textId="10D10049" w:rsidR="000C022F" w:rsidRPr="00600A88" w:rsidRDefault="00600A88" w:rsidP="00050A69">
      <w:pPr>
        <w:ind w:left="720" w:firstLine="720"/>
        <w:rPr>
          <w:sz w:val="24"/>
          <w:szCs w:val="24"/>
        </w:rPr>
      </w:pPr>
      <w:r w:rsidRPr="00600A88">
        <w:rPr>
          <w:sz w:val="24"/>
          <w:szCs w:val="24"/>
        </w:rPr>
        <w:t>• Monitoring well installation, development, and surveying</w:t>
      </w:r>
      <w:r w:rsidR="000C022F">
        <w:rPr>
          <w:sz w:val="24"/>
          <w:szCs w:val="24"/>
        </w:rPr>
        <w:t xml:space="preserve"> (24 monitoring wells)</w:t>
      </w:r>
    </w:p>
    <w:p w14:paraId="379CD5B3" w14:textId="77777777" w:rsidR="000C022F" w:rsidRDefault="00600A88" w:rsidP="00050A69">
      <w:pPr>
        <w:ind w:left="1440"/>
        <w:rPr>
          <w:sz w:val="24"/>
          <w:szCs w:val="24"/>
        </w:rPr>
      </w:pPr>
      <w:r w:rsidRPr="00600A88">
        <w:rPr>
          <w:sz w:val="24"/>
          <w:szCs w:val="24"/>
        </w:rPr>
        <w:t>• Synoptic water levels and groundwater sampling from new and existing wells</w:t>
      </w:r>
      <w:r w:rsidR="000C022F">
        <w:rPr>
          <w:sz w:val="24"/>
          <w:szCs w:val="24"/>
        </w:rPr>
        <w:t xml:space="preserve"> (27 groundwater samples from new and existing monitoring wells)</w:t>
      </w:r>
    </w:p>
    <w:p w14:paraId="44C9BE4E" w14:textId="3E487609" w:rsidR="000C022F" w:rsidRPr="000C022F" w:rsidRDefault="000C022F" w:rsidP="00050A69">
      <w:pPr>
        <w:ind w:left="720" w:firstLine="720"/>
        <w:rPr>
          <w:sz w:val="24"/>
          <w:szCs w:val="24"/>
        </w:rPr>
      </w:pPr>
      <w:r w:rsidRPr="00600A88">
        <w:rPr>
          <w:sz w:val="24"/>
          <w:szCs w:val="24"/>
        </w:rPr>
        <w:t xml:space="preserve">• </w:t>
      </w:r>
      <w:r w:rsidRPr="000C022F">
        <w:rPr>
          <w:sz w:val="24"/>
          <w:szCs w:val="24"/>
        </w:rPr>
        <w:t>Vadose zone sampling (17 lysimeters were installed)</w:t>
      </w:r>
    </w:p>
    <w:p w14:paraId="48BE805D" w14:textId="664260C2" w:rsidR="00600A88" w:rsidRDefault="00600A88" w:rsidP="00050A69">
      <w:pPr>
        <w:ind w:left="720" w:firstLine="720"/>
        <w:rPr>
          <w:sz w:val="24"/>
          <w:szCs w:val="24"/>
        </w:rPr>
      </w:pPr>
      <w:r w:rsidRPr="00600A88">
        <w:rPr>
          <w:sz w:val="24"/>
          <w:szCs w:val="24"/>
        </w:rPr>
        <w:t>• CSM update</w:t>
      </w:r>
      <w:r w:rsidR="00DA27B7">
        <w:rPr>
          <w:sz w:val="24"/>
          <w:szCs w:val="24"/>
        </w:rPr>
        <w:t>d (update #2)</w:t>
      </w:r>
      <w:r w:rsidRPr="00600A88">
        <w:rPr>
          <w:sz w:val="24"/>
          <w:szCs w:val="24"/>
        </w:rPr>
        <w:t xml:space="preserve"> based on results from these activities</w:t>
      </w:r>
    </w:p>
    <w:p w14:paraId="6E47790A" w14:textId="77777777" w:rsidR="00050A69" w:rsidRDefault="00050A69" w:rsidP="00050A69">
      <w:pPr>
        <w:ind w:left="720"/>
        <w:rPr>
          <w:sz w:val="24"/>
          <w:szCs w:val="24"/>
        </w:rPr>
      </w:pPr>
    </w:p>
    <w:p w14:paraId="160700F9" w14:textId="088F8D17" w:rsidR="00050A69" w:rsidRPr="00296EE1" w:rsidRDefault="0061144F" w:rsidP="00296EE1">
      <w:pPr>
        <w:ind w:firstLine="720"/>
        <w:rPr>
          <w:b/>
          <w:bCs/>
          <w:color w:val="BE4E13"/>
          <w:kern w:val="2"/>
          <w:sz w:val="24"/>
          <w:szCs w:val="24"/>
          <w14:ligatures w14:val="standardContextual"/>
        </w:rPr>
      </w:pPr>
      <w:r w:rsidRPr="00296EE1">
        <w:rPr>
          <w:b/>
          <w:bCs/>
          <w:color w:val="BE4E13"/>
          <w:kern w:val="2"/>
          <w:sz w:val="24"/>
          <w:szCs w:val="24"/>
          <w14:ligatures w14:val="standardContextual"/>
        </w:rPr>
        <w:t>Round 3</w:t>
      </w:r>
      <w:r w:rsidR="00050A69" w:rsidRPr="00296EE1">
        <w:rPr>
          <w:b/>
          <w:bCs/>
          <w:color w:val="BE4E13"/>
          <w:kern w:val="2"/>
          <w:sz w:val="24"/>
          <w:szCs w:val="24"/>
          <w14:ligatures w14:val="standardContextual"/>
        </w:rPr>
        <w:t xml:space="preserve"> Field Investigation</w:t>
      </w:r>
      <w:r w:rsidRPr="00296EE1">
        <w:rPr>
          <w:b/>
          <w:bCs/>
          <w:color w:val="BE4E13"/>
          <w:kern w:val="2"/>
          <w:sz w:val="24"/>
          <w:szCs w:val="24"/>
          <w14:ligatures w14:val="standardContextual"/>
        </w:rPr>
        <w:t xml:space="preserve"> </w:t>
      </w:r>
    </w:p>
    <w:p w14:paraId="7854ABDA" w14:textId="03142054" w:rsidR="00192FDB" w:rsidRDefault="00050A69" w:rsidP="00192FDB">
      <w:pPr>
        <w:ind w:left="1440"/>
        <w:rPr>
          <w:sz w:val="24"/>
          <w:szCs w:val="24"/>
        </w:rPr>
      </w:pPr>
      <w:r w:rsidRPr="00600A88">
        <w:rPr>
          <w:sz w:val="24"/>
          <w:szCs w:val="24"/>
        </w:rPr>
        <w:t>•</w:t>
      </w:r>
      <w:r>
        <w:t xml:space="preserve"> </w:t>
      </w:r>
      <w:r w:rsidR="00192FDB">
        <w:t xml:space="preserve">Vadose zone sampling </w:t>
      </w:r>
      <w:r w:rsidRPr="00192FDB">
        <w:rPr>
          <w:sz w:val="24"/>
          <w:szCs w:val="24"/>
        </w:rPr>
        <w:t>(4th and final quarter of lysimeter sampling was conducted in October 2025)</w:t>
      </w:r>
    </w:p>
    <w:p w14:paraId="079E82F1" w14:textId="1080AD5B" w:rsidR="00192FDB" w:rsidRDefault="00192FDB" w:rsidP="00192FDB">
      <w:pPr>
        <w:ind w:left="1440"/>
        <w:rPr>
          <w:sz w:val="24"/>
          <w:szCs w:val="24"/>
        </w:rPr>
      </w:pPr>
      <w:r w:rsidRPr="00600A88">
        <w:rPr>
          <w:sz w:val="24"/>
          <w:szCs w:val="24"/>
        </w:rPr>
        <w:t>•</w:t>
      </w:r>
      <w:r>
        <w:rPr>
          <w:sz w:val="24"/>
          <w:szCs w:val="24"/>
        </w:rPr>
        <w:t xml:space="preserve"> Temporary well abandonment (dry wells)</w:t>
      </w:r>
    </w:p>
    <w:p w14:paraId="2B7E0BD0" w14:textId="5D67C739" w:rsidR="00192FDB" w:rsidRPr="00192FDB" w:rsidRDefault="00192FDB" w:rsidP="00192FDB">
      <w:pPr>
        <w:ind w:left="1440"/>
        <w:rPr>
          <w:sz w:val="24"/>
          <w:szCs w:val="24"/>
        </w:rPr>
      </w:pPr>
      <w:r>
        <w:rPr>
          <w:sz w:val="24"/>
          <w:szCs w:val="24"/>
        </w:rPr>
        <w:t>Subsurface soil sampling (5 locations)</w:t>
      </w:r>
      <w:r w:rsidR="00050A69" w:rsidRPr="00192FDB">
        <w:rPr>
          <w:sz w:val="24"/>
          <w:szCs w:val="24"/>
        </w:rPr>
        <w:t xml:space="preserve"> </w:t>
      </w:r>
    </w:p>
    <w:p w14:paraId="43BF5BB0" w14:textId="61135C1A" w:rsidR="00192FDB" w:rsidRPr="00600A88" w:rsidRDefault="00192FDB" w:rsidP="00192FDB">
      <w:pPr>
        <w:ind w:left="720" w:firstLine="720"/>
        <w:rPr>
          <w:sz w:val="24"/>
          <w:szCs w:val="24"/>
        </w:rPr>
      </w:pPr>
      <w:r w:rsidRPr="00600A88">
        <w:rPr>
          <w:sz w:val="24"/>
          <w:szCs w:val="24"/>
        </w:rPr>
        <w:t>Monitoring well installation, development, and surveying</w:t>
      </w:r>
      <w:r>
        <w:rPr>
          <w:sz w:val="24"/>
          <w:szCs w:val="24"/>
        </w:rPr>
        <w:t xml:space="preserve"> (6 monitoring wells)</w:t>
      </w:r>
    </w:p>
    <w:p w14:paraId="028E0A16" w14:textId="2CCC9184" w:rsidR="00050A69" w:rsidRDefault="00050A69" w:rsidP="00050A69">
      <w:pPr>
        <w:pStyle w:val="NormalWeb"/>
        <w:spacing w:before="0" w:beforeAutospacing="0" w:after="0" w:afterAutospacing="0"/>
        <w:ind w:left="720" w:firstLine="720"/>
        <w:contextualSpacing/>
        <w:rPr>
          <w:rFonts w:ascii="Calibri" w:hAnsi="Calibri" w:cs="Calibri"/>
        </w:rPr>
      </w:pPr>
      <w:r w:rsidRPr="00600A88">
        <w:rPr>
          <w:rFonts w:ascii="Calibri" w:hAnsi="Calibri" w:cs="Calibri"/>
        </w:rPr>
        <w:t>•</w:t>
      </w:r>
      <w:r>
        <w:rPr>
          <w:rFonts w:ascii="Calibri" w:hAnsi="Calibri" w:cs="Calibri"/>
        </w:rPr>
        <w:t xml:space="preserve"> Synoptic water levels and </w:t>
      </w:r>
      <w:r w:rsidR="0061144F" w:rsidRPr="0061144F">
        <w:rPr>
          <w:rFonts w:ascii="Calibri" w:hAnsi="Calibri" w:cs="Calibri"/>
        </w:rPr>
        <w:t>groundwater sampling</w:t>
      </w:r>
    </w:p>
    <w:p w14:paraId="1EF2B438" w14:textId="69363243" w:rsidR="00E73B92" w:rsidRDefault="00050A69" w:rsidP="00050A69">
      <w:pPr>
        <w:pStyle w:val="NormalWeb"/>
        <w:spacing w:before="0" w:beforeAutospacing="0" w:after="0" w:afterAutospacing="0"/>
        <w:ind w:left="720" w:firstLine="720"/>
        <w:contextualSpacing/>
        <w:rPr>
          <w:rFonts w:ascii="Calibri" w:hAnsi="Calibri" w:cs="Calibri"/>
        </w:rPr>
      </w:pPr>
      <w:r w:rsidRPr="00600A88">
        <w:rPr>
          <w:rFonts w:ascii="Calibri" w:hAnsi="Calibri" w:cs="Calibri"/>
        </w:rPr>
        <w:t>•</w:t>
      </w:r>
      <w:r>
        <w:rPr>
          <w:rFonts w:ascii="Calibri" w:hAnsi="Calibri" w:cs="Calibri"/>
        </w:rPr>
        <w:t xml:space="preserve"> Whitmore Ravine sampling (surface soil, </w:t>
      </w:r>
      <w:r w:rsidR="0061144F" w:rsidRPr="0061144F">
        <w:rPr>
          <w:rFonts w:ascii="Calibri" w:hAnsi="Calibri" w:cs="Calibri"/>
        </w:rPr>
        <w:t>surface water, sediment samples</w:t>
      </w:r>
      <w:bookmarkStart w:id="1" w:name="_Hlk212630233"/>
      <w:r>
        <w:rPr>
          <w:rFonts w:ascii="Calibri" w:hAnsi="Calibri" w:cs="Calibri"/>
        </w:rPr>
        <w:t>)</w:t>
      </w:r>
    </w:p>
    <w:p w14:paraId="27508EE4" w14:textId="588683E3" w:rsidR="00B71C72" w:rsidRDefault="00B71C72" w:rsidP="00050A69">
      <w:pPr>
        <w:pStyle w:val="NormalWeb"/>
        <w:spacing w:before="0" w:beforeAutospacing="0" w:after="0" w:afterAutospacing="0"/>
        <w:ind w:left="720" w:firstLine="720"/>
        <w:contextualSpacing/>
        <w:rPr>
          <w:rFonts w:ascii="Calibri" w:hAnsi="Calibri" w:cs="Calibri"/>
        </w:rPr>
      </w:pPr>
      <w:r w:rsidRPr="00B71C72">
        <w:rPr>
          <w:rFonts w:ascii="Calibri" w:hAnsi="Calibri" w:cs="Calibri"/>
        </w:rPr>
        <w:t>Prepare CSM update #3 based on results from these activities</w:t>
      </w:r>
    </w:p>
    <w:p w14:paraId="46E1734B" w14:textId="77777777" w:rsidR="00050A69" w:rsidRPr="00E73B92" w:rsidRDefault="00050A69" w:rsidP="00050A69">
      <w:pPr>
        <w:pStyle w:val="NormalWeb"/>
        <w:spacing w:before="0" w:beforeAutospacing="0" w:after="0" w:afterAutospacing="0"/>
        <w:ind w:left="720"/>
        <w:contextualSpacing/>
        <w:rPr>
          <w:rFonts w:ascii="Calibri" w:hAnsi="Calibri" w:cs="Calibri"/>
        </w:rPr>
      </w:pPr>
    </w:p>
    <w:bookmarkEnd w:id="1"/>
    <w:p w14:paraId="7616022D" w14:textId="4031251A" w:rsidR="0061144F" w:rsidRPr="00296EE1" w:rsidRDefault="0061144F" w:rsidP="0061144F">
      <w:pPr>
        <w:rPr>
          <w:b/>
          <w:bCs/>
          <w:color w:val="BE4E13"/>
          <w:kern w:val="2"/>
          <w:sz w:val="24"/>
          <w:szCs w:val="24"/>
          <w14:ligatures w14:val="standardContextual"/>
        </w:rPr>
      </w:pPr>
      <w:r w:rsidRPr="00296EE1">
        <w:rPr>
          <w:b/>
          <w:bCs/>
          <w:color w:val="BE4E13"/>
          <w:kern w:val="2"/>
          <w:sz w:val="24"/>
          <w:szCs w:val="24"/>
          <w14:ligatures w14:val="standardContextual"/>
        </w:rPr>
        <w:t>S</w:t>
      </w:r>
      <w:r w:rsidR="00E73B92" w:rsidRPr="00296EE1">
        <w:rPr>
          <w:b/>
          <w:bCs/>
          <w:color w:val="BE4E13"/>
          <w:kern w:val="2"/>
          <w:sz w:val="24"/>
          <w:szCs w:val="24"/>
          <w14:ligatures w14:val="standardContextual"/>
        </w:rPr>
        <w:t>upplemental Site Investigation (SSI)</w:t>
      </w:r>
      <w:r w:rsidRPr="00296EE1">
        <w:rPr>
          <w:b/>
          <w:bCs/>
          <w:color w:val="BE4E13"/>
          <w:kern w:val="2"/>
          <w:sz w:val="24"/>
          <w:szCs w:val="24"/>
          <w14:ligatures w14:val="standardContextual"/>
        </w:rPr>
        <w:t xml:space="preserve"> Addendum-Off-Base Drinking Water Site Inspection - 2024</w:t>
      </w:r>
    </w:p>
    <w:p w14:paraId="1358392E" w14:textId="2BB432DF" w:rsidR="007D35C5" w:rsidRDefault="0061144F" w:rsidP="00162F25">
      <w:pPr>
        <w:ind w:left="720"/>
        <w:rPr>
          <w:sz w:val="24"/>
          <w:szCs w:val="24"/>
        </w:rPr>
      </w:pPr>
      <w:r w:rsidRPr="0061144F">
        <w:rPr>
          <w:sz w:val="24"/>
          <w:szCs w:val="24"/>
        </w:rPr>
        <w:t>7 domestic wells located north</w:t>
      </w:r>
      <w:r w:rsidR="00E73B92">
        <w:rPr>
          <w:sz w:val="24"/>
          <w:szCs w:val="24"/>
        </w:rPr>
        <w:t>/northwest</w:t>
      </w:r>
      <w:r w:rsidRPr="0061144F">
        <w:rPr>
          <w:sz w:val="24"/>
          <w:szCs w:val="24"/>
        </w:rPr>
        <w:t xml:space="preserve"> of MAFB</w:t>
      </w:r>
      <w:r w:rsidR="00E73B92">
        <w:rPr>
          <w:sz w:val="24"/>
          <w:szCs w:val="24"/>
        </w:rPr>
        <w:t xml:space="preserve"> were </w:t>
      </w:r>
      <w:r w:rsidRPr="0061144F">
        <w:rPr>
          <w:sz w:val="24"/>
          <w:szCs w:val="24"/>
        </w:rPr>
        <w:t xml:space="preserve">sampled for PFAS in February/May 2024.  All results were below reporting limits.  </w:t>
      </w:r>
    </w:p>
    <w:p w14:paraId="4CA12EA5" w14:textId="77777777" w:rsidR="00162F25" w:rsidRDefault="00162F25" w:rsidP="00162F25">
      <w:pPr>
        <w:ind w:firstLine="720"/>
        <w:rPr>
          <w:sz w:val="24"/>
          <w:szCs w:val="24"/>
        </w:rPr>
      </w:pPr>
    </w:p>
    <w:p w14:paraId="5AB3F43A" w14:textId="18AB99BC" w:rsidR="00282A8C" w:rsidRPr="00296EE1" w:rsidRDefault="00282A8C" w:rsidP="00162F25">
      <w:pPr>
        <w:rPr>
          <w:b/>
          <w:bCs/>
          <w:color w:val="BE4E13"/>
          <w:kern w:val="2"/>
          <w:sz w:val="24"/>
          <w:szCs w:val="24"/>
          <w14:ligatures w14:val="standardContextual"/>
        </w:rPr>
      </w:pPr>
      <w:r w:rsidRPr="00296EE1">
        <w:rPr>
          <w:b/>
          <w:bCs/>
          <w:color w:val="BE4E13"/>
          <w:kern w:val="2"/>
          <w:sz w:val="24"/>
          <w:szCs w:val="24"/>
          <w14:ligatures w14:val="standardContextual"/>
        </w:rPr>
        <w:t>Best Management Practices (BMPs)</w:t>
      </w:r>
    </w:p>
    <w:p w14:paraId="6DFB490D" w14:textId="5330F0EB" w:rsidR="007D35C5" w:rsidRDefault="00F0686E" w:rsidP="00282A8C">
      <w:pPr>
        <w:ind w:left="720"/>
        <w:rPr>
          <w:sz w:val="24"/>
          <w:szCs w:val="24"/>
        </w:rPr>
      </w:pPr>
      <w:r w:rsidRPr="00162F25">
        <w:rPr>
          <w:sz w:val="24"/>
          <w:szCs w:val="24"/>
        </w:rPr>
        <w:t xml:space="preserve">The 2019 </w:t>
      </w:r>
      <w:r w:rsidR="007D35C5" w:rsidRPr="00162F25">
        <w:rPr>
          <w:sz w:val="24"/>
          <w:szCs w:val="24"/>
        </w:rPr>
        <w:t xml:space="preserve">PFAS sampling results from the Whitmore Ravine indicate stormwater discharge of PFAS from Malmstrom into the Missouri River. It is likely that PFAS continues to discharge into the river. However, </w:t>
      </w:r>
      <w:r w:rsidR="00282A8C">
        <w:rPr>
          <w:sz w:val="24"/>
          <w:szCs w:val="24"/>
        </w:rPr>
        <w:t>BMPs</w:t>
      </w:r>
      <w:r w:rsidR="007D35C5" w:rsidRPr="00162F25">
        <w:rPr>
          <w:sz w:val="24"/>
          <w:szCs w:val="24"/>
        </w:rPr>
        <w:t xml:space="preserve"> for stormwater runoff have been implemented to reduce the volume of PFAS leaving the base and entering the Missouri River via storm water outfalls. The Air Force has instituted several </w:t>
      </w:r>
      <w:r w:rsidR="00282A8C">
        <w:rPr>
          <w:sz w:val="24"/>
          <w:szCs w:val="24"/>
        </w:rPr>
        <w:t>BMPs</w:t>
      </w:r>
      <w:r w:rsidR="007D35C5" w:rsidRPr="00162F25">
        <w:rPr>
          <w:sz w:val="24"/>
          <w:szCs w:val="24"/>
        </w:rPr>
        <w:t xml:space="preserve"> to reduce PFAS in stormwater discharges, including aqueous film-forming foam (AFFF) sundown: hangars have been locked out / tagged out of AFFF, and only water is used in fire suppressant systems. </w:t>
      </w:r>
      <w:r w:rsidR="00282A8C">
        <w:rPr>
          <w:sz w:val="24"/>
          <w:szCs w:val="24"/>
        </w:rPr>
        <w:t>T</w:t>
      </w:r>
      <w:r w:rsidR="007D35C5" w:rsidRPr="00162F25">
        <w:rPr>
          <w:sz w:val="24"/>
          <w:szCs w:val="24"/>
        </w:rPr>
        <w:t>he Air Force is in the process of switching to fluorine free foam (F3)</w:t>
      </w:r>
      <w:r w:rsidR="00282A8C">
        <w:rPr>
          <w:sz w:val="24"/>
          <w:szCs w:val="24"/>
        </w:rPr>
        <w:t xml:space="preserve"> for their fire and emergency vehicles</w:t>
      </w:r>
      <w:r w:rsidR="007D35C5" w:rsidRPr="00162F25">
        <w:rPr>
          <w:sz w:val="24"/>
          <w:szCs w:val="24"/>
        </w:rPr>
        <w:t>.</w:t>
      </w:r>
    </w:p>
    <w:p w14:paraId="0537E593" w14:textId="77777777" w:rsidR="00162F25" w:rsidRDefault="00162F25" w:rsidP="00162F25">
      <w:pPr>
        <w:rPr>
          <w:sz w:val="24"/>
          <w:szCs w:val="24"/>
        </w:rPr>
      </w:pPr>
    </w:p>
    <w:p w14:paraId="1E6993C8" w14:textId="4F6D81B1" w:rsidR="00162F25" w:rsidRPr="00296EE1" w:rsidRDefault="00162F25" w:rsidP="00162F25">
      <w:pPr>
        <w:rPr>
          <w:b/>
          <w:bCs/>
          <w:color w:val="BE4E13"/>
          <w:kern w:val="2"/>
          <w:sz w:val="24"/>
          <w:szCs w:val="24"/>
          <w14:ligatures w14:val="standardContextual"/>
        </w:rPr>
      </w:pPr>
      <w:r w:rsidRPr="00296EE1">
        <w:rPr>
          <w:b/>
          <w:bCs/>
          <w:color w:val="BE4E13"/>
          <w:kern w:val="2"/>
          <w:sz w:val="24"/>
          <w:szCs w:val="24"/>
          <w14:ligatures w14:val="standardContextual"/>
        </w:rPr>
        <w:t>Upcoming work</w:t>
      </w:r>
    </w:p>
    <w:p w14:paraId="2F98A1C8" w14:textId="00710C57" w:rsidR="00162F25" w:rsidRDefault="00162F25" w:rsidP="00376725">
      <w:pPr>
        <w:ind w:left="720"/>
        <w:contextualSpacing/>
      </w:pPr>
      <w:r w:rsidRPr="00E73B92">
        <w:t xml:space="preserve">PFAS data from </w:t>
      </w:r>
      <w:r w:rsidR="00D76C3A">
        <w:t>4</w:t>
      </w:r>
      <w:r w:rsidRPr="00E73B92">
        <w:t xml:space="preserve"> years of investigations will be incorporated into a RI Report. The target date for the Draft Final RI Report to be submitted to the DEQ is for early 2nd quarter 2026 and finalized by the end of July 2026. </w:t>
      </w:r>
    </w:p>
    <w:p w14:paraId="45C5ACED" w14:textId="77777777" w:rsidR="00B4239F" w:rsidRDefault="00B4239F" w:rsidP="00B4239F">
      <w:pPr>
        <w:contextualSpacing/>
      </w:pPr>
    </w:p>
    <w:p w14:paraId="363398B0" w14:textId="14594FBF" w:rsidR="00B4239F" w:rsidRDefault="00B4239F" w:rsidP="00B4239F">
      <w:pPr>
        <w:contextualSpacing/>
      </w:pPr>
      <w:r w:rsidRPr="00B4239F">
        <w:drawing>
          <wp:inline distT="0" distB="0" distL="0" distR="0" wp14:anchorId="4154FE38" wp14:editId="649ACCBF">
            <wp:extent cx="5943600" cy="3502025"/>
            <wp:effectExtent l="0" t="0" r="0" b="3175"/>
            <wp:docPr id="1869947969"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7969" name="Picture 1" descr="Table&#10;&#10;Description automatically generated"/>
                    <pic:cNvPicPr/>
                  </pic:nvPicPr>
                  <pic:blipFill>
                    <a:blip r:embed="rId5"/>
                    <a:stretch>
                      <a:fillRect/>
                    </a:stretch>
                  </pic:blipFill>
                  <pic:spPr>
                    <a:xfrm>
                      <a:off x="0" y="0"/>
                      <a:ext cx="5943600" cy="3502025"/>
                    </a:xfrm>
                    <a:prstGeom prst="rect">
                      <a:avLst/>
                    </a:prstGeom>
                  </pic:spPr>
                </pic:pic>
              </a:graphicData>
            </a:graphic>
          </wp:inline>
        </w:drawing>
      </w:r>
    </w:p>
    <w:p w14:paraId="3E3FAD43" w14:textId="77777777" w:rsidR="00162F25" w:rsidRDefault="00162F25" w:rsidP="00162F25">
      <w:pPr>
        <w:rPr>
          <w:sz w:val="24"/>
          <w:szCs w:val="24"/>
        </w:rPr>
      </w:pPr>
    </w:p>
    <w:p w14:paraId="56DFE577" w14:textId="77777777" w:rsidR="008C0D32" w:rsidRPr="00162F25" w:rsidRDefault="008C0D32" w:rsidP="00162F25">
      <w:pPr>
        <w:rPr>
          <w:sz w:val="24"/>
          <w:szCs w:val="24"/>
        </w:rPr>
      </w:pPr>
    </w:p>
    <w:p w14:paraId="3D1EB072" w14:textId="1F526D6C" w:rsidR="00A02677" w:rsidRDefault="00E334D9" w:rsidP="003E3A7A">
      <w:pPr>
        <w:rPr>
          <w:sz w:val="24"/>
          <w:szCs w:val="24"/>
        </w:rPr>
      </w:pPr>
      <w:r>
        <w:rPr>
          <w:sz w:val="24"/>
          <w:szCs w:val="24"/>
        </w:rPr>
        <w:t xml:space="preserve">For additional information, please contact Scott Gestring at (406) 444-6471 or e-mail </w:t>
      </w:r>
      <w:hyperlink r:id="rId6" w:history="1">
        <w:r w:rsidRPr="00BF29F2">
          <w:rPr>
            <w:rStyle w:val="Hyperlink"/>
            <w:sz w:val="24"/>
            <w:szCs w:val="24"/>
          </w:rPr>
          <w:t>sgestring@mt.gov</w:t>
        </w:r>
      </w:hyperlink>
      <w:r>
        <w:rPr>
          <w:sz w:val="24"/>
          <w:szCs w:val="24"/>
        </w:rPr>
        <w:t xml:space="preserve"> .</w:t>
      </w:r>
      <w:r w:rsidR="00830004">
        <w:rPr>
          <w:sz w:val="24"/>
          <w:szCs w:val="24"/>
        </w:rPr>
        <w:t xml:space="preserve"> </w:t>
      </w:r>
    </w:p>
    <w:p w14:paraId="26C50A49" w14:textId="77777777" w:rsidR="00B5517D" w:rsidRDefault="00B5517D" w:rsidP="003E3A7A">
      <w:pPr>
        <w:rPr>
          <w:sz w:val="24"/>
          <w:szCs w:val="24"/>
        </w:rPr>
      </w:pPr>
    </w:p>
    <w:p w14:paraId="611ED7CB" w14:textId="77777777" w:rsidR="008C0D32" w:rsidRDefault="008C0D32" w:rsidP="003E3A7A">
      <w:pPr>
        <w:rPr>
          <w:sz w:val="24"/>
          <w:szCs w:val="24"/>
        </w:rPr>
      </w:pPr>
      <w:bookmarkStart w:id="2" w:name="_Hlk15996772"/>
    </w:p>
    <w:p w14:paraId="0D9DCBE8" w14:textId="6672E743" w:rsidR="003E3A7A" w:rsidRPr="00BC5660" w:rsidRDefault="00765930" w:rsidP="003E3A7A">
      <w:pPr>
        <w:rPr>
          <w:sz w:val="24"/>
          <w:szCs w:val="24"/>
          <w:u w:val="single"/>
        </w:rPr>
      </w:pPr>
      <w:r>
        <w:rPr>
          <w:sz w:val="24"/>
          <w:szCs w:val="24"/>
        </w:rPr>
        <w:t xml:space="preserve"> </w:t>
      </w:r>
      <w:r w:rsidR="00DE3B83">
        <w:rPr>
          <w:sz w:val="24"/>
          <w:szCs w:val="24"/>
        </w:rPr>
        <w:t xml:space="preserve">Updated </w:t>
      </w:r>
      <w:bookmarkEnd w:id="2"/>
      <w:r w:rsidR="00F0686E">
        <w:rPr>
          <w:sz w:val="24"/>
          <w:szCs w:val="24"/>
        </w:rPr>
        <w:t xml:space="preserve">October </w:t>
      </w:r>
      <w:r w:rsidR="0070535D">
        <w:rPr>
          <w:sz w:val="24"/>
          <w:szCs w:val="24"/>
        </w:rPr>
        <w:t>30</w:t>
      </w:r>
      <w:r w:rsidR="00F0686E">
        <w:rPr>
          <w:sz w:val="24"/>
          <w:szCs w:val="24"/>
        </w:rPr>
        <w:t>, 2025</w:t>
      </w:r>
    </w:p>
    <w:sectPr w:rsidR="003E3A7A" w:rsidRPr="00BC5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709C"/>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70E75"/>
    <w:multiLevelType w:val="hybridMultilevel"/>
    <w:tmpl w:val="C774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6262"/>
    <w:multiLevelType w:val="hybridMultilevel"/>
    <w:tmpl w:val="379C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775298"/>
    <w:multiLevelType w:val="hybridMultilevel"/>
    <w:tmpl w:val="CC2AE386"/>
    <w:lvl w:ilvl="0" w:tplc="79C884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2429"/>
    <w:multiLevelType w:val="hybridMultilevel"/>
    <w:tmpl w:val="D850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B3237"/>
    <w:multiLevelType w:val="hybridMultilevel"/>
    <w:tmpl w:val="52D2B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844634"/>
    <w:multiLevelType w:val="hybridMultilevel"/>
    <w:tmpl w:val="19C4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A22CA3"/>
    <w:multiLevelType w:val="hybridMultilevel"/>
    <w:tmpl w:val="2C52A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365A0"/>
    <w:multiLevelType w:val="hybridMultilevel"/>
    <w:tmpl w:val="FA5A1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1614B9"/>
    <w:multiLevelType w:val="hybridMultilevel"/>
    <w:tmpl w:val="574EA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8B0F2D"/>
    <w:multiLevelType w:val="hybridMultilevel"/>
    <w:tmpl w:val="6B728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7116B7"/>
    <w:multiLevelType w:val="hybridMultilevel"/>
    <w:tmpl w:val="32FEA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4F22A1"/>
    <w:multiLevelType w:val="hybridMultilevel"/>
    <w:tmpl w:val="D8109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5516C8"/>
    <w:multiLevelType w:val="hybridMultilevel"/>
    <w:tmpl w:val="658C2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F6725E"/>
    <w:multiLevelType w:val="hybridMultilevel"/>
    <w:tmpl w:val="C0A2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E7FC1"/>
    <w:multiLevelType w:val="hybridMultilevel"/>
    <w:tmpl w:val="A5E00A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7D456F3"/>
    <w:multiLevelType w:val="hybridMultilevel"/>
    <w:tmpl w:val="D0224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A90A4C"/>
    <w:multiLevelType w:val="hybridMultilevel"/>
    <w:tmpl w:val="514A1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95509A"/>
    <w:multiLevelType w:val="hybridMultilevel"/>
    <w:tmpl w:val="F1D8A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9A28AF"/>
    <w:multiLevelType w:val="hybridMultilevel"/>
    <w:tmpl w:val="F11C85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09B1E40"/>
    <w:multiLevelType w:val="hybridMultilevel"/>
    <w:tmpl w:val="8AC4E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DC2C90"/>
    <w:multiLevelType w:val="hybridMultilevel"/>
    <w:tmpl w:val="987AE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177414"/>
    <w:multiLevelType w:val="hybridMultilevel"/>
    <w:tmpl w:val="4508BAC2"/>
    <w:lvl w:ilvl="0" w:tplc="0D9EE63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01817"/>
    <w:multiLevelType w:val="hybridMultilevel"/>
    <w:tmpl w:val="DC786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914CCA"/>
    <w:multiLevelType w:val="hybridMultilevel"/>
    <w:tmpl w:val="44C80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2302594">
    <w:abstractNumId w:val="19"/>
  </w:num>
  <w:num w:numId="2" w16cid:durableId="1149858225">
    <w:abstractNumId w:val="15"/>
  </w:num>
  <w:num w:numId="3" w16cid:durableId="1250239580">
    <w:abstractNumId w:val="13"/>
  </w:num>
  <w:num w:numId="4" w16cid:durableId="812676918">
    <w:abstractNumId w:val="22"/>
  </w:num>
  <w:num w:numId="5" w16cid:durableId="1220745312">
    <w:abstractNumId w:val="3"/>
  </w:num>
  <w:num w:numId="6" w16cid:durableId="895824272">
    <w:abstractNumId w:val="0"/>
  </w:num>
  <w:num w:numId="7" w16cid:durableId="524252318">
    <w:abstractNumId w:val="12"/>
  </w:num>
  <w:num w:numId="8" w16cid:durableId="827791535">
    <w:abstractNumId w:val="5"/>
  </w:num>
  <w:num w:numId="9" w16cid:durableId="83574264">
    <w:abstractNumId w:val="4"/>
  </w:num>
  <w:num w:numId="10" w16cid:durableId="1444418140">
    <w:abstractNumId w:val="1"/>
  </w:num>
  <w:num w:numId="11" w16cid:durableId="1531528015">
    <w:abstractNumId w:val="23"/>
  </w:num>
  <w:num w:numId="12" w16cid:durableId="1591701072">
    <w:abstractNumId w:val="17"/>
  </w:num>
  <w:num w:numId="13" w16cid:durableId="612712583">
    <w:abstractNumId w:val="18"/>
  </w:num>
  <w:num w:numId="14" w16cid:durableId="24672613">
    <w:abstractNumId w:val="24"/>
  </w:num>
  <w:num w:numId="15" w16cid:durableId="2015718414">
    <w:abstractNumId w:val="11"/>
  </w:num>
  <w:num w:numId="16" w16cid:durableId="863175323">
    <w:abstractNumId w:val="10"/>
  </w:num>
  <w:num w:numId="17" w16cid:durableId="1390495001">
    <w:abstractNumId w:val="8"/>
  </w:num>
  <w:num w:numId="18" w16cid:durableId="696469351">
    <w:abstractNumId w:val="2"/>
  </w:num>
  <w:num w:numId="19" w16cid:durableId="234517576">
    <w:abstractNumId w:val="16"/>
  </w:num>
  <w:num w:numId="20" w16cid:durableId="737823562">
    <w:abstractNumId w:val="9"/>
  </w:num>
  <w:num w:numId="21" w16cid:durableId="515921373">
    <w:abstractNumId w:val="20"/>
  </w:num>
  <w:num w:numId="22" w16cid:durableId="928658419">
    <w:abstractNumId w:val="7"/>
  </w:num>
  <w:num w:numId="23" w16cid:durableId="1782723364">
    <w:abstractNumId w:val="6"/>
  </w:num>
  <w:num w:numId="24" w16cid:durableId="1457866964">
    <w:abstractNumId w:val="14"/>
  </w:num>
  <w:num w:numId="25" w16cid:durableId="9957630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7A"/>
    <w:rsid w:val="000154D4"/>
    <w:rsid w:val="000249F4"/>
    <w:rsid w:val="00050A69"/>
    <w:rsid w:val="00062C54"/>
    <w:rsid w:val="000B5719"/>
    <w:rsid w:val="000C022F"/>
    <w:rsid w:val="000D1799"/>
    <w:rsid w:val="001306D7"/>
    <w:rsid w:val="00143B47"/>
    <w:rsid w:val="00162F25"/>
    <w:rsid w:val="001738D7"/>
    <w:rsid w:val="00176C0B"/>
    <w:rsid w:val="00181EC6"/>
    <w:rsid w:val="00192FDB"/>
    <w:rsid w:val="001B31AB"/>
    <w:rsid w:val="002779B5"/>
    <w:rsid w:val="00282A8C"/>
    <w:rsid w:val="00296EE1"/>
    <w:rsid w:val="002A2DF4"/>
    <w:rsid w:val="002D1619"/>
    <w:rsid w:val="00311916"/>
    <w:rsid w:val="00376725"/>
    <w:rsid w:val="003A74EC"/>
    <w:rsid w:val="003E3A7A"/>
    <w:rsid w:val="003E46E2"/>
    <w:rsid w:val="003F66E7"/>
    <w:rsid w:val="00403D73"/>
    <w:rsid w:val="0041775C"/>
    <w:rsid w:val="00456943"/>
    <w:rsid w:val="004F1371"/>
    <w:rsid w:val="00523C51"/>
    <w:rsid w:val="005F133D"/>
    <w:rsid w:val="00600A88"/>
    <w:rsid w:val="0061144F"/>
    <w:rsid w:val="00651106"/>
    <w:rsid w:val="00675CB3"/>
    <w:rsid w:val="0070535D"/>
    <w:rsid w:val="007241EC"/>
    <w:rsid w:val="00730221"/>
    <w:rsid w:val="00747E5E"/>
    <w:rsid w:val="0076372F"/>
    <w:rsid w:val="00765930"/>
    <w:rsid w:val="007802EE"/>
    <w:rsid w:val="00793374"/>
    <w:rsid w:val="00796922"/>
    <w:rsid w:val="007C7006"/>
    <w:rsid w:val="007D35C5"/>
    <w:rsid w:val="007F105B"/>
    <w:rsid w:val="00802CD7"/>
    <w:rsid w:val="00830004"/>
    <w:rsid w:val="00844090"/>
    <w:rsid w:val="008A03D2"/>
    <w:rsid w:val="008C0D32"/>
    <w:rsid w:val="008E1E80"/>
    <w:rsid w:val="009170BA"/>
    <w:rsid w:val="009828FE"/>
    <w:rsid w:val="00A02677"/>
    <w:rsid w:val="00A04BA9"/>
    <w:rsid w:val="00A547B1"/>
    <w:rsid w:val="00AB16E7"/>
    <w:rsid w:val="00AC632C"/>
    <w:rsid w:val="00AC7006"/>
    <w:rsid w:val="00B25B8F"/>
    <w:rsid w:val="00B4239F"/>
    <w:rsid w:val="00B5517D"/>
    <w:rsid w:val="00B71C72"/>
    <w:rsid w:val="00BC5660"/>
    <w:rsid w:val="00BC764F"/>
    <w:rsid w:val="00BD4AF6"/>
    <w:rsid w:val="00BF71CA"/>
    <w:rsid w:val="00C05B51"/>
    <w:rsid w:val="00C07635"/>
    <w:rsid w:val="00C1025E"/>
    <w:rsid w:val="00C1438E"/>
    <w:rsid w:val="00C3402D"/>
    <w:rsid w:val="00C765E9"/>
    <w:rsid w:val="00D01C9C"/>
    <w:rsid w:val="00D76C3A"/>
    <w:rsid w:val="00D82FD3"/>
    <w:rsid w:val="00DA27B7"/>
    <w:rsid w:val="00DC506E"/>
    <w:rsid w:val="00DE3B83"/>
    <w:rsid w:val="00DE4B16"/>
    <w:rsid w:val="00E02922"/>
    <w:rsid w:val="00E137D0"/>
    <w:rsid w:val="00E32DCB"/>
    <w:rsid w:val="00E334D9"/>
    <w:rsid w:val="00E425D4"/>
    <w:rsid w:val="00E72484"/>
    <w:rsid w:val="00E73B92"/>
    <w:rsid w:val="00EB4B4D"/>
    <w:rsid w:val="00F0686E"/>
    <w:rsid w:val="00F177EA"/>
    <w:rsid w:val="00F24BF8"/>
    <w:rsid w:val="00F340D0"/>
    <w:rsid w:val="00FE29F3"/>
    <w:rsid w:val="00FF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2900"/>
  <w15:chartTrackingRefBased/>
  <w15:docId w15:val="{A0C52611-227C-4164-ABB8-97884FDF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6E"/>
    <w:pPr>
      <w:spacing w:after="0" w:line="240" w:lineRule="auto"/>
    </w:pPr>
    <w:rPr>
      <w:rFonts w:ascii="Calibri" w:hAnsi="Calibri" w:cs="Calibri"/>
    </w:rPr>
  </w:style>
  <w:style w:type="paragraph" w:styleId="Heading1">
    <w:name w:val="heading 1"/>
    <w:basedOn w:val="Normal"/>
    <w:link w:val="Heading1Char"/>
    <w:uiPriority w:val="1"/>
    <w:qFormat/>
    <w:rsid w:val="00176C0B"/>
    <w:pPr>
      <w:widowControl w:val="0"/>
      <w:ind w:left="119"/>
      <w:outlineLvl w:val="0"/>
    </w:pPr>
    <w:rPr>
      <w:rFonts w:ascii="Times New Roman" w:eastAsia="Times New Roman" w:hAnsi="Times New Roman"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D73"/>
    <w:pPr>
      <w:ind w:left="720"/>
      <w:contextualSpacing/>
    </w:pPr>
  </w:style>
  <w:style w:type="character" w:customStyle="1" w:styleId="Heading1Char">
    <w:name w:val="Heading 1 Char"/>
    <w:basedOn w:val="DefaultParagraphFont"/>
    <w:link w:val="Heading1"/>
    <w:uiPriority w:val="1"/>
    <w:rsid w:val="00176C0B"/>
    <w:rPr>
      <w:rFonts w:ascii="Times New Roman" w:eastAsia="Times New Roman" w:hAnsi="Times New Roman"/>
      <w:b/>
      <w:bCs/>
    </w:rPr>
  </w:style>
  <w:style w:type="paragraph" w:customStyle="1" w:styleId="TableParagraph">
    <w:name w:val="Table Paragraph"/>
    <w:basedOn w:val="Normal"/>
    <w:uiPriority w:val="1"/>
    <w:qFormat/>
    <w:rsid w:val="00176C0B"/>
    <w:pPr>
      <w:widowControl w:val="0"/>
    </w:pPr>
    <w:rPr>
      <w:rFonts w:asciiTheme="minorHAnsi" w:hAnsiTheme="minorHAnsi" w:cstheme="minorBidi"/>
    </w:rPr>
  </w:style>
  <w:style w:type="character" w:styleId="CommentReference">
    <w:name w:val="annotation reference"/>
    <w:basedOn w:val="DefaultParagraphFont"/>
    <w:uiPriority w:val="99"/>
    <w:semiHidden/>
    <w:unhideWhenUsed/>
    <w:rsid w:val="00AC7006"/>
    <w:rPr>
      <w:sz w:val="16"/>
      <w:szCs w:val="16"/>
    </w:rPr>
  </w:style>
  <w:style w:type="paragraph" w:styleId="CommentText">
    <w:name w:val="annotation text"/>
    <w:basedOn w:val="Normal"/>
    <w:link w:val="CommentTextChar"/>
    <w:uiPriority w:val="99"/>
    <w:semiHidden/>
    <w:unhideWhenUsed/>
    <w:rsid w:val="00AC7006"/>
    <w:rPr>
      <w:sz w:val="20"/>
      <w:szCs w:val="20"/>
    </w:rPr>
  </w:style>
  <w:style w:type="character" w:customStyle="1" w:styleId="CommentTextChar">
    <w:name w:val="Comment Text Char"/>
    <w:basedOn w:val="DefaultParagraphFont"/>
    <w:link w:val="CommentText"/>
    <w:uiPriority w:val="99"/>
    <w:semiHidden/>
    <w:rsid w:val="00AC700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7006"/>
    <w:rPr>
      <w:b/>
      <w:bCs/>
    </w:rPr>
  </w:style>
  <w:style w:type="character" w:customStyle="1" w:styleId="CommentSubjectChar">
    <w:name w:val="Comment Subject Char"/>
    <w:basedOn w:val="CommentTextChar"/>
    <w:link w:val="CommentSubject"/>
    <w:uiPriority w:val="99"/>
    <w:semiHidden/>
    <w:rsid w:val="00AC7006"/>
    <w:rPr>
      <w:rFonts w:ascii="Calibri" w:hAnsi="Calibri" w:cs="Calibri"/>
      <w:b/>
      <w:bCs/>
      <w:sz w:val="20"/>
      <w:szCs w:val="20"/>
    </w:rPr>
  </w:style>
  <w:style w:type="paragraph" w:styleId="BalloonText">
    <w:name w:val="Balloon Text"/>
    <w:basedOn w:val="Normal"/>
    <w:link w:val="BalloonTextChar"/>
    <w:uiPriority w:val="99"/>
    <w:semiHidden/>
    <w:unhideWhenUsed/>
    <w:rsid w:val="00AC7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006"/>
    <w:rPr>
      <w:rFonts w:ascii="Segoe UI" w:hAnsi="Segoe UI" w:cs="Segoe UI"/>
      <w:sz w:val="18"/>
      <w:szCs w:val="18"/>
    </w:rPr>
  </w:style>
  <w:style w:type="character" w:styleId="Hyperlink">
    <w:name w:val="Hyperlink"/>
    <w:basedOn w:val="DefaultParagraphFont"/>
    <w:uiPriority w:val="99"/>
    <w:unhideWhenUsed/>
    <w:rsid w:val="00E334D9"/>
    <w:rPr>
      <w:color w:val="0000FF" w:themeColor="hyperlink"/>
      <w:u w:val="single"/>
    </w:rPr>
  </w:style>
  <w:style w:type="paragraph" w:styleId="NormalWeb">
    <w:name w:val="Normal (Web)"/>
    <w:basedOn w:val="Normal"/>
    <w:uiPriority w:val="99"/>
    <w:semiHidden/>
    <w:unhideWhenUsed/>
    <w:rsid w:val="007D35C5"/>
    <w:pPr>
      <w:spacing w:before="100" w:beforeAutospacing="1" w:after="100" w:afterAutospacing="1"/>
    </w:pPr>
    <w:rPr>
      <w:rFonts w:ascii="Aptos" w:hAnsi="Aptos" w:cs="Aptos"/>
      <w:sz w:val="24"/>
      <w:szCs w:val="24"/>
    </w:rPr>
  </w:style>
  <w:style w:type="paragraph" w:customStyle="1" w:styleId="Default">
    <w:name w:val="Default"/>
    <w:rsid w:val="0041775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796651">
      <w:bodyDiv w:val="1"/>
      <w:marLeft w:val="0"/>
      <w:marRight w:val="0"/>
      <w:marTop w:val="0"/>
      <w:marBottom w:val="0"/>
      <w:divBdr>
        <w:top w:val="none" w:sz="0" w:space="0" w:color="auto"/>
        <w:left w:val="none" w:sz="0" w:space="0" w:color="auto"/>
        <w:bottom w:val="none" w:sz="0" w:space="0" w:color="auto"/>
        <w:right w:val="none" w:sz="0" w:space="0" w:color="auto"/>
      </w:divBdr>
      <w:divsChild>
        <w:div w:id="890847738">
          <w:marLeft w:val="547"/>
          <w:marRight w:val="0"/>
          <w:marTop w:val="0"/>
          <w:marBottom w:val="0"/>
          <w:divBdr>
            <w:top w:val="none" w:sz="0" w:space="0" w:color="auto"/>
            <w:left w:val="none" w:sz="0" w:space="0" w:color="auto"/>
            <w:bottom w:val="none" w:sz="0" w:space="0" w:color="auto"/>
            <w:right w:val="none" w:sz="0" w:space="0" w:color="auto"/>
          </w:divBdr>
        </w:div>
        <w:div w:id="1487621775">
          <w:marLeft w:val="1267"/>
          <w:marRight w:val="0"/>
          <w:marTop w:val="0"/>
          <w:marBottom w:val="0"/>
          <w:divBdr>
            <w:top w:val="none" w:sz="0" w:space="0" w:color="auto"/>
            <w:left w:val="none" w:sz="0" w:space="0" w:color="auto"/>
            <w:bottom w:val="none" w:sz="0" w:space="0" w:color="auto"/>
            <w:right w:val="none" w:sz="0" w:space="0" w:color="auto"/>
          </w:divBdr>
        </w:div>
        <w:div w:id="864291912">
          <w:marLeft w:val="547"/>
          <w:marRight w:val="0"/>
          <w:marTop w:val="0"/>
          <w:marBottom w:val="0"/>
          <w:divBdr>
            <w:top w:val="none" w:sz="0" w:space="0" w:color="auto"/>
            <w:left w:val="none" w:sz="0" w:space="0" w:color="auto"/>
            <w:bottom w:val="none" w:sz="0" w:space="0" w:color="auto"/>
            <w:right w:val="none" w:sz="0" w:space="0" w:color="auto"/>
          </w:divBdr>
        </w:div>
        <w:div w:id="2042634232">
          <w:marLeft w:val="1267"/>
          <w:marRight w:val="0"/>
          <w:marTop w:val="0"/>
          <w:marBottom w:val="0"/>
          <w:divBdr>
            <w:top w:val="none" w:sz="0" w:space="0" w:color="auto"/>
            <w:left w:val="none" w:sz="0" w:space="0" w:color="auto"/>
            <w:bottom w:val="none" w:sz="0" w:space="0" w:color="auto"/>
            <w:right w:val="none" w:sz="0" w:space="0" w:color="auto"/>
          </w:divBdr>
        </w:div>
        <w:div w:id="1276057208">
          <w:marLeft w:val="1267"/>
          <w:marRight w:val="0"/>
          <w:marTop w:val="0"/>
          <w:marBottom w:val="0"/>
          <w:divBdr>
            <w:top w:val="none" w:sz="0" w:space="0" w:color="auto"/>
            <w:left w:val="none" w:sz="0" w:space="0" w:color="auto"/>
            <w:bottom w:val="none" w:sz="0" w:space="0" w:color="auto"/>
            <w:right w:val="none" w:sz="0" w:space="0" w:color="auto"/>
          </w:divBdr>
        </w:div>
        <w:div w:id="493450555">
          <w:marLeft w:val="1267"/>
          <w:marRight w:val="0"/>
          <w:marTop w:val="0"/>
          <w:marBottom w:val="0"/>
          <w:divBdr>
            <w:top w:val="none" w:sz="0" w:space="0" w:color="auto"/>
            <w:left w:val="none" w:sz="0" w:space="0" w:color="auto"/>
            <w:bottom w:val="none" w:sz="0" w:space="0" w:color="auto"/>
            <w:right w:val="none" w:sz="0" w:space="0" w:color="auto"/>
          </w:divBdr>
        </w:div>
        <w:div w:id="215236990">
          <w:marLeft w:val="547"/>
          <w:marRight w:val="0"/>
          <w:marTop w:val="0"/>
          <w:marBottom w:val="0"/>
          <w:divBdr>
            <w:top w:val="none" w:sz="0" w:space="0" w:color="auto"/>
            <w:left w:val="none" w:sz="0" w:space="0" w:color="auto"/>
            <w:bottom w:val="none" w:sz="0" w:space="0" w:color="auto"/>
            <w:right w:val="none" w:sz="0" w:space="0" w:color="auto"/>
          </w:divBdr>
        </w:div>
        <w:div w:id="2008510304">
          <w:marLeft w:val="1267"/>
          <w:marRight w:val="0"/>
          <w:marTop w:val="0"/>
          <w:marBottom w:val="0"/>
          <w:divBdr>
            <w:top w:val="none" w:sz="0" w:space="0" w:color="auto"/>
            <w:left w:val="none" w:sz="0" w:space="0" w:color="auto"/>
            <w:bottom w:val="none" w:sz="0" w:space="0" w:color="auto"/>
            <w:right w:val="none" w:sz="0" w:space="0" w:color="auto"/>
          </w:divBdr>
        </w:div>
        <w:div w:id="325062031">
          <w:marLeft w:val="1267"/>
          <w:marRight w:val="0"/>
          <w:marTop w:val="0"/>
          <w:marBottom w:val="0"/>
          <w:divBdr>
            <w:top w:val="none" w:sz="0" w:space="0" w:color="auto"/>
            <w:left w:val="none" w:sz="0" w:space="0" w:color="auto"/>
            <w:bottom w:val="none" w:sz="0" w:space="0" w:color="auto"/>
            <w:right w:val="none" w:sz="0" w:space="0" w:color="auto"/>
          </w:divBdr>
        </w:div>
      </w:divsChild>
    </w:div>
    <w:div w:id="19457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estring@mt.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Gestring</dc:creator>
  <cp:keywords/>
  <dc:description/>
  <cp:lastModifiedBy>Gestring, Scott</cp:lastModifiedBy>
  <cp:revision>6</cp:revision>
  <dcterms:created xsi:type="dcterms:W3CDTF">2025-10-30T20:16:00Z</dcterms:created>
  <dcterms:modified xsi:type="dcterms:W3CDTF">2025-10-30T21:48:00Z</dcterms:modified>
</cp:coreProperties>
</file>