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23"/>
        <w:tblW w:w="9532" w:type="dxa"/>
        <w:tblLook w:val="04A0" w:firstRow="1" w:lastRow="0" w:firstColumn="1" w:lastColumn="0" w:noHBand="0" w:noVBand="1"/>
      </w:tblPr>
      <w:tblGrid>
        <w:gridCol w:w="3682"/>
        <w:gridCol w:w="1800"/>
        <w:gridCol w:w="969"/>
        <w:gridCol w:w="3081"/>
      </w:tblGrid>
      <w:tr w:rsidR="009071A0" w:rsidRPr="00371391" w14:paraId="1F226C21" w14:textId="77777777" w:rsidTr="009071A0">
        <w:trPr>
          <w:trHeight w:val="404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7FD531" w14:textId="77777777" w:rsidR="009071A0" w:rsidRPr="00577FA0" w:rsidRDefault="009071A0" w:rsidP="009071A0">
            <w:pPr>
              <w:pStyle w:val="Heading1"/>
            </w:pPr>
            <w:r w:rsidRPr="00577FA0">
              <w:t>Montana Air Quality Permits</w:t>
            </w:r>
            <w:r>
              <w:t xml:space="preserve"> (MAQP)</w:t>
            </w:r>
          </w:p>
        </w:tc>
      </w:tr>
      <w:tr w:rsidR="009071A0" w:rsidRPr="00371391" w14:paraId="013827D8" w14:textId="77777777" w:rsidTr="009071A0">
        <w:trPr>
          <w:trHeight w:val="188"/>
        </w:trPr>
        <w:tc>
          <w:tcPr>
            <w:tcW w:w="95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bottom"/>
          </w:tcPr>
          <w:p w14:paraId="069AF1BA" w14:textId="77777777" w:rsidR="009071A0" w:rsidRPr="00CD6A68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D6A68">
              <w:rPr>
                <w:rFonts w:cs="Calibri"/>
                <w:b/>
                <w:bCs/>
                <w:color w:val="000000"/>
              </w:rPr>
              <w:t xml:space="preserve">Minor MAQP Sources </w:t>
            </w:r>
          </w:p>
        </w:tc>
      </w:tr>
      <w:tr w:rsidR="009071A0" w:rsidRPr="00371391" w14:paraId="2C1D96ED" w14:textId="77777777" w:rsidTr="009071A0">
        <w:trPr>
          <w:trHeight w:val="198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3094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22"/>
                <w:szCs w:val="32"/>
              </w:rPr>
              <w:t>S</w:t>
            </w:r>
            <w:r w:rsidRPr="009A3A8C">
              <w:rPr>
                <w:rFonts w:cs="Calibri"/>
                <w:color w:val="000000"/>
                <w:sz w:val="22"/>
                <w:szCs w:val="32"/>
              </w:rPr>
              <w:t xml:space="preserve">ources subject solely to </w:t>
            </w:r>
            <w:r>
              <w:rPr>
                <w:rFonts w:cs="Calibri"/>
                <w:color w:val="000000"/>
                <w:sz w:val="22"/>
                <w:szCs w:val="32"/>
              </w:rPr>
              <w:t>minor source MAQP program (</w:t>
            </w:r>
            <w:r w:rsidRPr="009A3A8C">
              <w:rPr>
                <w:rFonts w:cs="Calibri"/>
                <w:color w:val="000000"/>
                <w:sz w:val="22"/>
                <w:szCs w:val="32"/>
              </w:rPr>
              <w:t>ARM 17.8.7</w:t>
            </w:r>
            <w:r>
              <w:rPr>
                <w:rFonts w:cs="Calibri"/>
                <w:color w:val="000000"/>
                <w:sz w:val="22"/>
                <w:szCs w:val="32"/>
              </w:rPr>
              <w:t>)</w:t>
            </w:r>
          </w:p>
        </w:tc>
      </w:tr>
      <w:tr w:rsidR="009071A0" w:rsidRPr="00371391" w14:paraId="139DE882" w14:textId="77777777" w:rsidTr="009071A0">
        <w:trPr>
          <w:trHeight w:val="12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33DC64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 xml:space="preserve">New </w:t>
            </w:r>
            <w:r>
              <w:rPr>
                <w:rFonts w:cs="Calibri"/>
                <w:color w:val="000000"/>
              </w:rPr>
              <w:t xml:space="preserve">stationary </w:t>
            </w:r>
            <w:r w:rsidRPr="00371391">
              <w:rPr>
                <w:rFonts w:cs="Calibri"/>
                <w:color w:val="000000"/>
              </w:rPr>
              <w:t>facility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9A9716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$800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A2E7A7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17.8.504(1)(c)(i)</w:t>
            </w:r>
          </w:p>
        </w:tc>
      </w:tr>
      <w:tr w:rsidR="009071A0" w:rsidRPr="00371391" w14:paraId="076E55A3" w14:textId="77777777" w:rsidTr="009071A0">
        <w:trPr>
          <w:trHeight w:val="19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ED79DA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 xml:space="preserve">Modified </w:t>
            </w:r>
            <w:r>
              <w:rPr>
                <w:rFonts w:cs="Calibri"/>
                <w:color w:val="000000"/>
              </w:rPr>
              <w:t xml:space="preserve">stationary </w:t>
            </w:r>
            <w:r w:rsidRPr="00371391">
              <w:rPr>
                <w:rFonts w:cs="Calibri"/>
                <w:color w:val="000000"/>
              </w:rPr>
              <w:t>facility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6863A1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C3039C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17.8.504(1)(c)(ii)</w:t>
            </w:r>
          </w:p>
        </w:tc>
      </w:tr>
      <w:tr w:rsidR="009071A0" w:rsidRPr="00371391" w14:paraId="3A9ED4F1" w14:textId="77777777" w:rsidTr="009071A0">
        <w:trPr>
          <w:trHeight w:val="1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D7F926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Portable facility</w:t>
            </w:r>
            <w:r>
              <w:rPr>
                <w:rFonts w:cs="Calibri"/>
                <w:color w:val="000000"/>
              </w:rPr>
              <w:t xml:space="preserve"> (non-registered)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7E03B8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371391">
              <w:rPr>
                <w:rFonts w:cs="Calibri"/>
                <w:color w:val="000000"/>
              </w:rPr>
              <w:t>$500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616650" w14:textId="77777777" w:rsidR="009071A0" w:rsidRPr="00371391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17.8.504(1)(c)(iii)</w:t>
            </w:r>
          </w:p>
        </w:tc>
      </w:tr>
      <w:tr w:rsidR="009071A0" w:rsidRPr="00371391" w14:paraId="3657B689" w14:textId="77777777" w:rsidTr="009071A0">
        <w:trPr>
          <w:trHeight w:val="143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bottom"/>
          </w:tcPr>
          <w:p w14:paraId="7A5BFF22" w14:textId="77777777" w:rsidR="009071A0" w:rsidRPr="00CD6A68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D6A68">
              <w:rPr>
                <w:rFonts w:cs="Calibri"/>
                <w:b/>
                <w:bCs/>
                <w:color w:val="000000"/>
              </w:rPr>
              <w:t>Synthetic Minor Sources</w:t>
            </w:r>
          </w:p>
        </w:tc>
      </w:tr>
      <w:tr w:rsidR="009071A0" w:rsidRPr="00371391" w14:paraId="1EB2EEB2" w14:textId="77777777" w:rsidTr="009071A0">
        <w:trPr>
          <w:trHeight w:val="81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70EC" w14:textId="77777777" w:rsidR="009071A0" w:rsidRPr="00246C0F" w:rsidRDefault="009071A0" w:rsidP="009071A0">
            <w:pPr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22"/>
                <w:szCs w:val="32"/>
              </w:rPr>
              <w:t>Minor MAQP sources that are requesting an exemption from Title V (ARM 17.8.1204(3))</w:t>
            </w:r>
          </w:p>
        </w:tc>
      </w:tr>
      <w:tr w:rsidR="009071A0" w:rsidRPr="00DA5645" w14:paraId="251F6EC4" w14:textId="77777777" w:rsidTr="009071A0">
        <w:trPr>
          <w:trHeight w:val="27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7BD7CA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facility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1231E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$1,000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115CBC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17.8.504(1)(b)(ii)</w:t>
            </w:r>
          </w:p>
        </w:tc>
      </w:tr>
      <w:tr w:rsidR="009071A0" w:rsidRPr="00DA5645" w14:paraId="0986B6AC" w14:textId="77777777" w:rsidTr="009071A0">
        <w:trPr>
          <w:trHeight w:val="24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E92035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Modified facility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856447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64B52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17.8.504(1)(b)(iii)</w:t>
            </w:r>
          </w:p>
        </w:tc>
      </w:tr>
      <w:tr w:rsidR="009071A0" w:rsidRPr="00DA5645" w14:paraId="662AD6B6" w14:textId="77777777" w:rsidTr="009071A0">
        <w:trPr>
          <w:trHeight w:val="143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bottom"/>
          </w:tcPr>
          <w:p w14:paraId="101A909F" w14:textId="440A3D79" w:rsidR="009071A0" w:rsidRPr="00CD6A68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D6A68">
              <w:rPr>
                <w:rFonts w:cs="Calibri"/>
                <w:b/>
                <w:bCs/>
                <w:color w:val="000000"/>
              </w:rPr>
              <w:t xml:space="preserve">Minor MAQP Sources with Title V </w:t>
            </w:r>
            <w:r w:rsidR="001170DF">
              <w:rPr>
                <w:rFonts w:cs="Calibri"/>
                <w:b/>
                <w:bCs/>
                <w:color w:val="000000"/>
              </w:rPr>
              <w:t xml:space="preserve">Operating </w:t>
            </w:r>
            <w:r w:rsidRPr="00CD6A68">
              <w:rPr>
                <w:rFonts w:cs="Calibri"/>
                <w:b/>
                <w:bCs/>
                <w:color w:val="000000"/>
              </w:rPr>
              <w:t>Permit</w:t>
            </w:r>
          </w:p>
        </w:tc>
      </w:tr>
      <w:tr w:rsidR="009071A0" w:rsidRPr="00DA5645" w14:paraId="71F5AF88" w14:textId="77777777" w:rsidTr="009071A0">
        <w:trPr>
          <w:trHeight w:val="144"/>
        </w:trPr>
        <w:tc>
          <w:tcPr>
            <w:tcW w:w="95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BF1BE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Minor MAQP s</w:t>
            </w:r>
            <w:r w:rsidRPr="00DA5645">
              <w:rPr>
                <w:rFonts w:cs="Calibri"/>
                <w:color w:val="000000"/>
                <w:sz w:val="22"/>
              </w:rPr>
              <w:t xml:space="preserve">ources that </w:t>
            </w:r>
            <w:r>
              <w:rPr>
                <w:rFonts w:cs="Calibri"/>
                <w:color w:val="000000"/>
                <w:sz w:val="22"/>
              </w:rPr>
              <w:t>currently hold or will require</w:t>
            </w:r>
            <w:r w:rsidRPr="00DA5645">
              <w:rPr>
                <w:rFonts w:cs="Calibri"/>
                <w:color w:val="000000"/>
                <w:sz w:val="22"/>
              </w:rPr>
              <w:t xml:space="preserve"> a</w:t>
            </w:r>
            <w:r>
              <w:rPr>
                <w:rFonts w:cs="Calibri"/>
                <w:color w:val="000000"/>
                <w:sz w:val="22"/>
              </w:rPr>
              <w:t xml:space="preserve"> Title V</w:t>
            </w:r>
            <w:r w:rsidRPr="00DA5645">
              <w:rPr>
                <w:rFonts w:cs="Calibri"/>
                <w:color w:val="000000"/>
                <w:sz w:val="22"/>
              </w:rPr>
              <w:t xml:space="preserve"> operating permit </w:t>
            </w:r>
            <w:r>
              <w:rPr>
                <w:rFonts w:cs="Calibri"/>
                <w:color w:val="000000"/>
                <w:sz w:val="22"/>
              </w:rPr>
              <w:t>(</w:t>
            </w:r>
            <w:r w:rsidRPr="00DA5645">
              <w:rPr>
                <w:rFonts w:cs="Calibri"/>
                <w:color w:val="000000"/>
                <w:sz w:val="22"/>
              </w:rPr>
              <w:t>ARM 17.8.12</w:t>
            </w:r>
            <w:r>
              <w:rPr>
                <w:rFonts w:cs="Calibri"/>
                <w:color w:val="000000"/>
                <w:sz w:val="22"/>
              </w:rPr>
              <w:t>)</w:t>
            </w:r>
          </w:p>
        </w:tc>
      </w:tr>
      <w:tr w:rsidR="009071A0" w:rsidRPr="00DA5645" w14:paraId="744CA5E1" w14:textId="77777777" w:rsidTr="009071A0">
        <w:trPr>
          <w:trHeight w:val="260"/>
        </w:trPr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BE65E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facility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AEFD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$2</w:t>
            </w:r>
            <w:r w:rsidRPr="00DA5645">
              <w:rPr>
                <w:rFonts w:cs="Calibri"/>
                <w:color w:val="000000"/>
              </w:rPr>
              <w:t>,000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31014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17.8.504(1)(b)(i)(A)</w:t>
            </w:r>
          </w:p>
        </w:tc>
      </w:tr>
      <w:tr w:rsidR="009071A0" w:rsidRPr="00DA5645" w14:paraId="751677E9" w14:textId="77777777" w:rsidTr="009071A0">
        <w:trPr>
          <w:trHeight w:val="1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A80B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Modified facility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78D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$1,500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C084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17.8.504(1)(b)(i)(B)</w:t>
            </w:r>
          </w:p>
        </w:tc>
      </w:tr>
      <w:tr w:rsidR="009071A0" w:rsidRPr="00DA5645" w14:paraId="666DE08A" w14:textId="77777777" w:rsidTr="009071A0">
        <w:trPr>
          <w:trHeight w:val="152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A0329F7" w14:textId="77777777" w:rsidR="009071A0" w:rsidRPr="00CD6A68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D6A68">
              <w:rPr>
                <w:rFonts w:cs="Calibri"/>
                <w:b/>
                <w:bCs/>
                <w:color w:val="000000"/>
              </w:rPr>
              <w:t xml:space="preserve">Major MAQP </w:t>
            </w:r>
            <w:r>
              <w:rPr>
                <w:rFonts w:cs="Calibri"/>
                <w:b/>
                <w:bCs/>
                <w:color w:val="000000"/>
              </w:rPr>
              <w:t>S</w:t>
            </w:r>
            <w:r>
              <w:rPr>
                <w:rFonts w:cs="Calibri"/>
                <w:b/>
                <w:color w:val="000000"/>
              </w:rPr>
              <w:t>ources</w:t>
            </w:r>
            <w:r w:rsidRPr="00CD6A68"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</w:tr>
      <w:tr w:rsidR="009071A0" w:rsidRPr="00DA5645" w14:paraId="1D9E6FA5" w14:textId="77777777" w:rsidTr="009071A0">
        <w:trPr>
          <w:trHeight w:val="288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F90F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Major MAQP s</w:t>
            </w:r>
            <w:r w:rsidRPr="00C871A4">
              <w:rPr>
                <w:rFonts w:cs="Calibri"/>
                <w:color w:val="000000"/>
                <w:sz w:val="22"/>
                <w:szCs w:val="22"/>
              </w:rPr>
              <w:t xml:space="preserve">ources </w:t>
            </w:r>
            <w:r>
              <w:rPr>
                <w:rFonts w:cs="Calibri"/>
                <w:color w:val="000000"/>
                <w:sz w:val="22"/>
                <w:szCs w:val="22"/>
              </w:rPr>
              <w:t>subject to NSR-PSD/Nonattainment-NSR</w:t>
            </w:r>
            <w:r w:rsidRPr="00C871A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</w:rPr>
              <w:t>(</w:t>
            </w:r>
            <w:r w:rsidRPr="00C871A4">
              <w:rPr>
                <w:rFonts w:cs="Calibri"/>
                <w:color w:val="000000"/>
                <w:sz w:val="22"/>
                <w:szCs w:val="22"/>
              </w:rPr>
              <w:t xml:space="preserve">ARM 17.8.7, 17.8.8 </w:t>
            </w:r>
            <w:r>
              <w:rPr>
                <w:rFonts w:cs="Calibri"/>
                <w:color w:val="000000"/>
                <w:sz w:val="22"/>
                <w:szCs w:val="22"/>
              </w:rPr>
              <w:t>and 17.8.10, or</w:t>
            </w:r>
            <w:r w:rsidRPr="00C871A4">
              <w:rPr>
                <w:rFonts w:cs="Calibri"/>
                <w:color w:val="000000"/>
                <w:sz w:val="22"/>
                <w:szCs w:val="22"/>
              </w:rPr>
              <w:t xml:space="preserve"> 17.8.9</w:t>
            </w:r>
            <w:r>
              <w:rPr>
                <w:rFonts w:cs="Calibri"/>
                <w:color w:val="000000"/>
                <w:sz w:val="22"/>
                <w:szCs w:val="22"/>
              </w:rPr>
              <w:t>)</w:t>
            </w:r>
          </w:p>
        </w:tc>
      </w:tr>
      <w:tr w:rsidR="009071A0" w:rsidRPr="00DA5645" w14:paraId="614E2931" w14:textId="77777777" w:rsidTr="009071A0">
        <w:trPr>
          <w:trHeight w:val="27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22DD372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major stationary source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315B9B2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$15,000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1B01D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17.8.504(1)(a)(i)</w:t>
            </w:r>
          </w:p>
        </w:tc>
      </w:tr>
      <w:tr w:rsidR="009071A0" w:rsidRPr="00DA5645" w14:paraId="581F8DA6" w14:textId="77777777" w:rsidTr="009071A0">
        <w:trPr>
          <w:trHeight w:val="5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8F22C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Major modification</w:t>
            </w:r>
            <w:r>
              <w:rPr>
                <w:rFonts w:cs="Calibri"/>
                <w:color w:val="000000"/>
              </w:rPr>
              <w:t xml:space="preserve"> of </w:t>
            </w:r>
            <w:r w:rsidRPr="00DA5645">
              <w:rPr>
                <w:rFonts w:cs="Calibri"/>
                <w:color w:val="000000"/>
              </w:rPr>
              <w:t>major stationary source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4360E4D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$3,500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8CF69ED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17.8.504(1)(a)(ii)</w:t>
            </w:r>
          </w:p>
        </w:tc>
      </w:tr>
      <w:tr w:rsidR="009071A0" w:rsidRPr="00DA5645" w14:paraId="49951267" w14:textId="77777777" w:rsidTr="009071A0">
        <w:trPr>
          <w:trHeight w:val="55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8A105E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Modification other than a major modification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4A2B1AD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$500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087174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17.8.504(1)(a)(iii)</w:t>
            </w:r>
          </w:p>
        </w:tc>
      </w:tr>
      <w:tr w:rsidR="009071A0" w:rsidRPr="00DA5645" w14:paraId="689127C5" w14:textId="77777777" w:rsidTr="009071A0">
        <w:trPr>
          <w:trHeight w:val="58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EFCCCF" w14:textId="77777777" w:rsidR="009071A0" w:rsidRPr="00CD6A68" w:rsidRDefault="009071A0" w:rsidP="009071A0">
            <w:pPr>
              <w:pStyle w:val="Heading1"/>
              <w:rPr>
                <w:rFonts w:cs="Calibri"/>
                <w:color w:val="000000"/>
              </w:rPr>
            </w:pPr>
            <w:r w:rsidRPr="00CD6A68">
              <w:t>Title V Operating Permit</w:t>
            </w:r>
            <w:r>
              <w:t>s</w:t>
            </w:r>
          </w:p>
        </w:tc>
      </w:tr>
      <w:tr w:rsidR="009071A0" w:rsidRPr="00DA5645" w14:paraId="21AAFA74" w14:textId="77777777" w:rsidTr="009071A0">
        <w:trPr>
          <w:trHeight w:val="180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F931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646278">
              <w:rPr>
                <w:rFonts w:cs="Calibri"/>
                <w:color w:val="000000"/>
                <w:sz w:val="22"/>
              </w:rPr>
              <w:t>Sources required to obtain a Title V Operating Permit un</w:t>
            </w:r>
            <w:r>
              <w:rPr>
                <w:rFonts w:cs="Calibri"/>
                <w:color w:val="000000"/>
                <w:sz w:val="22"/>
              </w:rPr>
              <w:t>der 17.8.12</w:t>
            </w:r>
          </w:p>
        </w:tc>
      </w:tr>
      <w:tr w:rsidR="009071A0" w:rsidRPr="00DA5645" w14:paraId="1989C870" w14:textId="77777777" w:rsidTr="009071A0">
        <w:trPr>
          <w:trHeight w:val="2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756FBD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New permit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872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$6,500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535BC69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17.8.504(2)(a)</w:t>
            </w:r>
          </w:p>
        </w:tc>
      </w:tr>
      <w:tr w:rsidR="009071A0" w:rsidRPr="00DA5645" w14:paraId="7D13509A" w14:textId="77777777" w:rsidTr="009071A0">
        <w:trPr>
          <w:trHeight w:val="19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1E51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Permit renewal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6FB04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$2,000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8B061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17.8.504(2)(b)</w:t>
            </w:r>
          </w:p>
        </w:tc>
      </w:tr>
      <w:tr w:rsidR="009071A0" w:rsidRPr="00DA5645" w14:paraId="6392D4BD" w14:textId="77777777" w:rsidTr="009071A0">
        <w:trPr>
          <w:trHeight w:val="27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81C34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>Significant modification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EE542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 w:rsidRPr="00DA5645">
              <w:rPr>
                <w:rFonts w:cs="Calibri"/>
                <w:color w:val="000000"/>
              </w:rPr>
              <w:t xml:space="preserve">$1,500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042B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17.8.504(2)(c)</w:t>
            </w:r>
          </w:p>
        </w:tc>
      </w:tr>
      <w:tr w:rsidR="009071A0" w:rsidRPr="00DA5645" w14:paraId="588E7778" w14:textId="77777777" w:rsidTr="009071A0">
        <w:trPr>
          <w:trHeight w:val="312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F83ED0" w14:textId="77777777" w:rsidR="009071A0" w:rsidRPr="00577FA0" w:rsidRDefault="009071A0" w:rsidP="009071A0">
            <w:pPr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577FA0">
              <w:rPr>
                <w:rFonts w:cs="Calibri"/>
                <w:b/>
                <w:bCs/>
                <w:color w:val="000000"/>
                <w:sz w:val="36"/>
                <w:szCs w:val="36"/>
              </w:rPr>
              <w:t>Open Burn Permits</w:t>
            </w:r>
          </w:p>
        </w:tc>
      </w:tr>
      <w:tr w:rsidR="009071A0" w:rsidRPr="00DA5645" w14:paraId="0A5A04D5" w14:textId="77777777" w:rsidTr="009071A0">
        <w:trPr>
          <w:trHeight w:val="107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bottom"/>
          </w:tcPr>
          <w:p w14:paraId="6C8A227D" w14:textId="77777777" w:rsidR="009071A0" w:rsidRPr="00577FA0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77FA0">
              <w:rPr>
                <w:rFonts w:cs="Calibri"/>
                <w:b/>
                <w:bCs/>
                <w:color w:val="000000"/>
              </w:rPr>
              <w:t>Minor Open Burning</w:t>
            </w:r>
          </w:p>
        </w:tc>
      </w:tr>
      <w:tr w:rsidR="009071A0" w:rsidRPr="00DA5645" w14:paraId="4341FC6C" w14:textId="77777777" w:rsidTr="009071A0">
        <w:trPr>
          <w:trHeight w:val="3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7816C0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Emergency, Trade Waste, Landfill, Christmas Tree, Commercial Film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C0DA682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$100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2B98C24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17.8.515(a)-(d)</w:t>
            </w:r>
          </w:p>
        </w:tc>
      </w:tr>
      <w:tr w:rsidR="009071A0" w:rsidRPr="00DA5645" w14:paraId="734A6E5F" w14:textId="77777777" w:rsidTr="009071A0">
        <w:trPr>
          <w:trHeight w:val="3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8FAD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Fire Fighter Training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D4E3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$25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0DCD7AA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17.8.515(4)(f)</w:t>
            </w:r>
          </w:p>
        </w:tc>
      </w:tr>
      <w:tr w:rsidR="009071A0" w:rsidRPr="00DA5645" w14:paraId="05401A69" w14:textId="77777777" w:rsidTr="009071A0">
        <w:trPr>
          <w:trHeight w:val="233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097915A5" w14:textId="77777777" w:rsidR="009071A0" w:rsidRPr="00577FA0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77FA0">
              <w:rPr>
                <w:rFonts w:cs="Calibri"/>
                <w:b/>
                <w:bCs/>
                <w:color w:val="000000"/>
              </w:rPr>
              <w:t>Major Open Burning</w:t>
            </w:r>
          </w:p>
        </w:tc>
      </w:tr>
      <w:tr w:rsidR="009071A0" w:rsidRPr="00DA5645" w14:paraId="5ED3BC17" w14:textId="77777777" w:rsidTr="009071A0">
        <w:trPr>
          <w:trHeight w:val="30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41DBDB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Major Burners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49C0C65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Fee set by calculation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1943C21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17.8.514(5)(a) and (b)</w:t>
            </w:r>
          </w:p>
        </w:tc>
      </w:tr>
      <w:tr w:rsidR="009071A0" w:rsidRPr="00DA5645" w14:paraId="695D5947" w14:textId="77777777" w:rsidTr="009071A0">
        <w:trPr>
          <w:trHeight w:val="312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BE3B32A" w14:textId="77777777" w:rsidR="009071A0" w:rsidRPr="00577FA0" w:rsidRDefault="009071A0" w:rsidP="009071A0">
            <w:pPr>
              <w:jc w:val="center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577FA0">
              <w:rPr>
                <w:rFonts w:cs="Calibri"/>
                <w:b/>
                <w:bCs/>
                <w:color w:val="000000"/>
                <w:sz w:val="36"/>
                <w:szCs w:val="36"/>
              </w:rPr>
              <w:t>Registration Programs</w:t>
            </w:r>
          </w:p>
        </w:tc>
      </w:tr>
      <w:tr w:rsidR="009071A0" w:rsidRPr="00DA5645" w14:paraId="7D12CD50" w14:textId="77777777" w:rsidTr="009071A0">
        <w:trPr>
          <w:trHeight w:val="170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66"/>
            <w:noWrap/>
            <w:vAlign w:val="bottom"/>
          </w:tcPr>
          <w:p w14:paraId="3D36DEEC" w14:textId="77777777" w:rsidR="009071A0" w:rsidRPr="00CD6A68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CD6A68">
              <w:rPr>
                <w:rFonts w:cs="Calibri"/>
                <w:b/>
                <w:bCs/>
                <w:color w:val="000000"/>
              </w:rPr>
              <w:t xml:space="preserve">Oil &amp; Gas Registration </w:t>
            </w:r>
          </w:p>
        </w:tc>
      </w:tr>
      <w:tr w:rsidR="009071A0" w:rsidRPr="00DA5645" w14:paraId="67B13387" w14:textId="77777777" w:rsidTr="009071A0">
        <w:trPr>
          <w:trHeight w:val="24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55B5E23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Registration Fee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D374A1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$500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D224B58" w14:textId="77777777" w:rsidR="009071A0" w:rsidRPr="00DA5645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ARM 17.8.504(5)</w:t>
            </w:r>
          </w:p>
        </w:tc>
      </w:tr>
      <w:tr w:rsidR="009071A0" w:rsidRPr="00DA5645" w14:paraId="2A1B1174" w14:textId="77777777" w:rsidTr="009071A0">
        <w:trPr>
          <w:trHeight w:val="278"/>
        </w:trPr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412A39A" w14:textId="77777777" w:rsidR="009071A0" w:rsidRPr="002D6857" w:rsidRDefault="009071A0" w:rsidP="009071A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D6857">
              <w:rPr>
                <w:rFonts w:cs="Calibri"/>
                <w:b/>
                <w:bCs/>
                <w:color w:val="000000"/>
              </w:rPr>
              <w:t xml:space="preserve">Portable Sand and Gravel, Concrete, and Asphalt Registration </w:t>
            </w:r>
          </w:p>
        </w:tc>
      </w:tr>
      <w:tr w:rsidR="009071A0" w:rsidRPr="00DA5645" w14:paraId="13D40878" w14:textId="77777777" w:rsidTr="009071A0">
        <w:trPr>
          <w:trHeight w:val="18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9660E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Registration Fee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1BE7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$0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42749" w14:textId="77777777" w:rsidR="009071A0" w:rsidRDefault="009071A0" w:rsidP="009071A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N/A</w:t>
            </w:r>
          </w:p>
        </w:tc>
      </w:tr>
    </w:tbl>
    <w:p w14:paraId="16BA7D8B" w14:textId="77777777" w:rsidR="000F5740" w:rsidRDefault="000F5740" w:rsidP="004972A6"/>
    <w:sectPr w:rsidR="000F5740" w:rsidSect="00E87F5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60D2" w14:textId="77777777" w:rsidR="00BF1E3F" w:rsidRDefault="00BF1E3F">
      <w:r>
        <w:separator/>
      </w:r>
    </w:p>
  </w:endnote>
  <w:endnote w:type="continuationSeparator" w:id="0">
    <w:p w14:paraId="6F0F99CC" w14:textId="77777777" w:rsidR="00BF1E3F" w:rsidRDefault="00BF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868" w14:textId="73C1A6ED" w:rsidR="005A3E86" w:rsidRPr="00911EB5" w:rsidRDefault="00911EB5" w:rsidP="00911EB5">
    <w:pPr>
      <w:pStyle w:val="Footer"/>
    </w:pPr>
    <w:r>
      <w:t>Updated 4/20/2026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30FD" w14:textId="77777777" w:rsidR="00BF1E3F" w:rsidRDefault="00BF1E3F">
      <w:r>
        <w:separator/>
      </w:r>
    </w:p>
  </w:footnote>
  <w:footnote w:type="continuationSeparator" w:id="0">
    <w:p w14:paraId="2631822E" w14:textId="77777777" w:rsidR="00BF1E3F" w:rsidRDefault="00BF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3730" w14:textId="5566F70E" w:rsidR="00ED1E3B" w:rsidRDefault="00B609B1" w:rsidP="00995BCD">
    <w:pPr>
      <w:pStyle w:val="Header"/>
      <w:tabs>
        <w:tab w:val="clear" w:pos="4320"/>
        <w:tab w:val="left" w:pos="2520"/>
      </w:tabs>
      <w:ind w:left="-630"/>
    </w:pPr>
    <w:r>
      <w:rPr>
        <w:noProof/>
      </w:rPr>
      <w:drawing>
        <wp:inline distT="0" distB="0" distL="0" distR="0" wp14:anchorId="72CF0994" wp14:editId="2D3ED2D7">
          <wp:extent cx="1600200" cy="752475"/>
          <wp:effectExtent l="0" t="0" r="0" b="0"/>
          <wp:docPr id="1788514394" name="Picture 1788514394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14394" name="Picture 1788514394" descr="Logo, company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5BCD" w:rsidRPr="00995BCD">
      <w:rPr>
        <w:rStyle w:val="TitleChar"/>
      </w:rPr>
      <w:t xml:space="preserve"> </w:t>
    </w:r>
    <w:r w:rsidR="00995BCD" w:rsidRPr="009C69D3">
      <w:rPr>
        <w:rStyle w:val="TitleChar"/>
      </w:rPr>
      <w:t>Air Quality Permit Application</w:t>
    </w:r>
    <w:r w:rsidR="00995BCD">
      <w:rPr>
        <w:rStyle w:val="TitleChar"/>
      </w:rPr>
      <w:t xml:space="preserve"> &amp; Registration </w:t>
    </w:r>
    <w:r w:rsidR="00995BCD" w:rsidRPr="009C69D3">
      <w:rPr>
        <w:rStyle w:val="TitleChar"/>
      </w:rPr>
      <w:t>Fees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02A"/>
    <w:multiLevelType w:val="hybridMultilevel"/>
    <w:tmpl w:val="D7FC8A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4478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/Z1o87T2evCYoc4RhMEW0t17kNMuV1UNzwUo1zEDhJUcABuBa3A+37apZv/M5sIunMfzZd5Gnj/WneTs/DrYw==" w:salt="3rp6EDyCIPtvjGaGM6sD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3B"/>
    <w:rsid w:val="00036484"/>
    <w:rsid w:val="00050CCB"/>
    <w:rsid w:val="000807B5"/>
    <w:rsid w:val="00091674"/>
    <w:rsid w:val="000C6883"/>
    <w:rsid w:val="000D7F55"/>
    <w:rsid w:val="000E569A"/>
    <w:rsid w:val="000F16B9"/>
    <w:rsid w:val="000F5740"/>
    <w:rsid w:val="001170DF"/>
    <w:rsid w:val="00141439"/>
    <w:rsid w:val="00160D76"/>
    <w:rsid w:val="001B6BDE"/>
    <w:rsid w:val="001F1D4F"/>
    <w:rsid w:val="001F3F88"/>
    <w:rsid w:val="002106D7"/>
    <w:rsid w:val="002214C0"/>
    <w:rsid w:val="00221C16"/>
    <w:rsid w:val="00246C0F"/>
    <w:rsid w:val="00254342"/>
    <w:rsid w:val="0026735A"/>
    <w:rsid w:val="00275568"/>
    <w:rsid w:val="00277657"/>
    <w:rsid w:val="002979B8"/>
    <w:rsid w:val="002A3DD2"/>
    <w:rsid w:val="002A4E5B"/>
    <w:rsid w:val="002B4051"/>
    <w:rsid w:val="002D27F4"/>
    <w:rsid w:val="002D6857"/>
    <w:rsid w:val="00354908"/>
    <w:rsid w:val="00371391"/>
    <w:rsid w:val="00373BB3"/>
    <w:rsid w:val="00390BC0"/>
    <w:rsid w:val="003B3D72"/>
    <w:rsid w:val="003F2F22"/>
    <w:rsid w:val="003F4C55"/>
    <w:rsid w:val="00420996"/>
    <w:rsid w:val="004263B6"/>
    <w:rsid w:val="004754A5"/>
    <w:rsid w:val="004807C8"/>
    <w:rsid w:val="004972A6"/>
    <w:rsid w:val="004A2C16"/>
    <w:rsid w:val="004B3600"/>
    <w:rsid w:val="004C46FC"/>
    <w:rsid w:val="00504FB4"/>
    <w:rsid w:val="00505359"/>
    <w:rsid w:val="00523954"/>
    <w:rsid w:val="0052549A"/>
    <w:rsid w:val="00573A8E"/>
    <w:rsid w:val="00577FA0"/>
    <w:rsid w:val="005A3E86"/>
    <w:rsid w:val="00600D1E"/>
    <w:rsid w:val="00611AD1"/>
    <w:rsid w:val="0061533B"/>
    <w:rsid w:val="00623815"/>
    <w:rsid w:val="0064231A"/>
    <w:rsid w:val="00645071"/>
    <w:rsid w:val="00646278"/>
    <w:rsid w:val="006847F4"/>
    <w:rsid w:val="006853BB"/>
    <w:rsid w:val="00693288"/>
    <w:rsid w:val="006B2370"/>
    <w:rsid w:val="006E094C"/>
    <w:rsid w:val="007418E5"/>
    <w:rsid w:val="00757AF9"/>
    <w:rsid w:val="00762220"/>
    <w:rsid w:val="0078052E"/>
    <w:rsid w:val="007C3BC0"/>
    <w:rsid w:val="007D1131"/>
    <w:rsid w:val="00811D19"/>
    <w:rsid w:val="008230F1"/>
    <w:rsid w:val="00825E1E"/>
    <w:rsid w:val="008D21B6"/>
    <w:rsid w:val="008E3661"/>
    <w:rsid w:val="008E4578"/>
    <w:rsid w:val="009071A0"/>
    <w:rsid w:val="00911EB5"/>
    <w:rsid w:val="009160DA"/>
    <w:rsid w:val="009162C5"/>
    <w:rsid w:val="00965B1B"/>
    <w:rsid w:val="00995BCD"/>
    <w:rsid w:val="00996C49"/>
    <w:rsid w:val="009A3A8C"/>
    <w:rsid w:val="009B5789"/>
    <w:rsid w:val="009C69D3"/>
    <w:rsid w:val="00A35E79"/>
    <w:rsid w:val="00A74BCA"/>
    <w:rsid w:val="00A750FC"/>
    <w:rsid w:val="00A845F5"/>
    <w:rsid w:val="00A90E77"/>
    <w:rsid w:val="00AB6E67"/>
    <w:rsid w:val="00AC7D9B"/>
    <w:rsid w:val="00AE262A"/>
    <w:rsid w:val="00AE61E6"/>
    <w:rsid w:val="00B02854"/>
    <w:rsid w:val="00B609B1"/>
    <w:rsid w:val="00B80068"/>
    <w:rsid w:val="00B82698"/>
    <w:rsid w:val="00BB7231"/>
    <w:rsid w:val="00BC1565"/>
    <w:rsid w:val="00BD23D0"/>
    <w:rsid w:val="00BF1E3F"/>
    <w:rsid w:val="00BF5637"/>
    <w:rsid w:val="00C33B8B"/>
    <w:rsid w:val="00C871A4"/>
    <w:rsid w:val="00CD6A68"/>
    <w:rsid w:val="00D11100"/>
    <w:rsid w:val="00D16487"/>
    <w:rsid w:val="00D1786F"/>
    <w:rsid w:val="00D56E96"/>
    <w:rsid w:val="00D63E88"/>
    <w:rsid w:val="00DA5490"/>
    <w:rsid w:val="00DA5645"/>
    <w:rsid w:val="00E07DC3"/>
    <w:rsid w:val="00E87F57"/>
    <w:rsid w:val="00E95C72"/>
    <w:rsid w:val="00EA2680"/>
    <w:rsid w:val="00ED1E3B"/>
    <w:rsid w:val="00EF33E9"/>
    <w:rsid w:val="00F72D96"/>
    <w:rsid w:val="00F72EC8"/>
    <w:rsid w:val="00F73F07"/>
    <w:rsid w:val="00FA69FF"/>
    <w:rsid w:val="00FB1A6E"/>
    <w:rsid w:val="00FC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A080AE"/>
  <w15:chartTrackingRefBased/>
  <w15:docId w15:val="{5EB01CAD-8D89-4ADF-869C-F479AA2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9D3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77FA0"/>
    <w:pPr>
      <w:keepNext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6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level1">
    <w:name w:val="level_1"/>
    <w:basedOn w:val="DefaultParagraphFont"/>
  </w:style>
  <w:style w:type="character" w:customStyle="1" w:styleId="HeaderChar">
    <w:name w:val="Header Char"/>
    <w:link w:val="Header"/>
    <w:uiPriority w:val="99"/>
    <w:rsid w:val="00ED1E3B"/>
    <w:rPr>
      <w:sz w:val="24"/>
      <w:szCs w:val="24"/>
    </w:rPr>
  </w:style>
  <w:style w:type="character" w:styleId="Hyperlink">
    <w:name w:val="Hyperlink"/>
    <w:rsid w:val="002B4051"/>
    <w:rPr>
      <w:color w:val="0000FF"/>
      <w:u w:val="single"/>
    </w:rPr>
  </w:style>
  <w:style w:type="character" w:customStyle="1" w:styleId="Heading1Char">
    <w:name w:val="Heading 1 Char"/>
    <w:link w:val="Heading1"/>
    <w:rsid w:val="00577FA0"/>
    <w:rPr>
      <w:rFonts w:ascii="Garamond" w:hAnsi="Garamond"/>
      <w:b/>
      <w:bCs/>
      <w:kern w:val="32"/>
      <w:sz w:val="36"/>
      <w:szCs w:val="36"/>
    </w:rPr>
  </w:style>
  <w:style w:type="paragraph" w:styleId="Title">
    <w:name w:val="Title"/>
    <w:basedOn w:val="Normal"/>
    <w:next w:val="Normal"/>
    <w:link w:val="TitleChar"/>
    <w:autoRedefine/>
    <w:qFormat/>
    <w:rsid w:val="009C69D3"/>
    <w:pPr>
      <w:spacing w:before="240" w:after="60"/>
      <w:jc w:val="center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link w:val="Title"/>
    <w:rsid w:val="009C69D3"/>
    <w:rPr>
      <w:rFonts w:ascii="Garamond" w:eastAsia="Times New Roman" w:hAnsi="Garamond" w:cs="Times New Roman"/>
      <w:bCs/>
      <w:kern w:val="28"/>
      <w:sz w:val="36"/>
      <w:szCs w:val="32"/>
    </w:rPr>
  </w:style>
  <w:style w:type="character" w:styleId="CommentReference">
    <w:name w:val="annotation reference"/>
    <w:rsid w:val="000364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6484"/>
    <w:rPr>
      <w:sz w:val="20"/>
      <w:szCs w:val="20"/>
    </w:rPr>
  </w:style>
  <w:style w:type="character" w:customStyle="1" w:styleId="CommentTextChar">
    <w:name w:val="Comment Text Char"/>
    <w:link w:val="CommentText"/>
    <w:rsid w:val="0003648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036484"/>
    <w:rPr>
      <w:b/>
      <w:bCs/>
    </w:rPr>
  </w:style>
  <w:style w:type="character" w:customStyle="1" w:styleId="CommentSubjectChar">
    <w:name w:val="Comment Subject Char"/>
    <w:link w:val="CommentSubject"/>
    <w:rsid w:val="00036484"/>
    <w:rPr>
      <w:rFonts w:ascii="Garamond" w:hAnsi="Garamond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2D6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Permit Application Fees</vt:lpstr>
    </vt:vector>
  </TitlesOfParts>
  <Company>MT DEQ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Permit Application Fees</dc:title>
  <dc:subject/>
  <dc:creator>Moriah Peck</dc:creator>
  <cp:keywords/>
  <cp:lastModifiedBy>Velasquez, Rina</cp:lastModifiedBy>
  <cp:revision>6</cp:revision>
  <cp:lastPrinted>2026-04-16T18:26:00Z</cp:lastPrinted>
  <dcterms:created xsi:type="dcterms:W3CDTF">2026-04-16T21:44:00Z</dcterms:created>
  <dcterms:modified xsi:type="dcterms:W3CDTF">2026-04-24T20:33:00Z</dcterms:modified>
</cp:coreProperties>
</file>