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5FEA9" w14:textId="3543D7BE" w:rsidR="004A3F2A" w:rsidRDefault="004A3F2A" w:rsidP="004A3F2A">
      <w:pPr>
        <w:spacing w:after="0" w:line="240" w:lineRule="auto"/>
        <w:rPr>
          <w:b/>
          <w:bCs/>
        </w:rPr>
      </w:pPr>
      <w:r>
        <w:t xml:space="preserve">The map below shows the area around </w:t>
      </w:r>
      <w:r>
        <w:t>Columbia</w:t>
      </w:r>
      <w:r>
        <w:t xml:space="preserve"> Falls that had been classified as a nonattainment area for</w:t>
      </w:r>
      <w:r w:rsidRPr="00CA5696">
        <w:t xml:space="preserve"> the </w:t>
      </w:r>
      <w:r>
        <w:t>1987 Particulate Matter (PM</w:t>
      </w:r>
      <w:r w:rsidRPr="00C17A43">
        <w:rPr>
          <w:sz w:val="18"/>
          <w:szCs w:val="18"/>
        </w:rPr>
        <w:t>10</w:t>
      </w:r>
      <w:r>
        <w:t>) standard on November 6, 1991. On June 26, 2020, the area was reclassified to attainment and placed under a maintenance plan.</w:t>
      </w:r>
      <w:r>
        <w:t xml:space="preserve"> </w:t>
      </w:r>
      <w:r>
        <w:t>The area bounded by lines from Universal Transverse Mercator (UTM) coordinates:</w:t>
      </w:r>
      <w:r>
        <w:t xml:space="preserve"> begin, </w:t>
      </w:r>
      <w:r w:rsidRPr="004A3F2A">
        <w:t>560,000m E, 5,356,500m N, east to 565,000m E, 5,356,500m N, south to 565,000m E, 5,353,000m N, west to 560,000m E, 5,353,000m N, north to 560,000m E, 5,356,500m N</w:t>
      </w:r>
      <w:r>
        <w:t>.</w:t>
      </w:r>
      <w:r>
        <w:br/>
      </w:r>
    </w:p>
    <w:p w14:paraId="6B8B1A24" w14:textId="77777777" w:rsidR="004A3F2A" w:rsidRDefault="004A3F2A"/>
    <w:p w14:paraId="33E01A52" w14:textId="77777777" w:rsidR="004A3F2A" w:rsidRDefault="004A3F2A"/>
    <w:p w14:paraId="41FB3A88" w14:textId="77777777" w:rsidR="004A3F2A" w:rsidRDefault="004A3F2A"/>
    <w:p w14:paraId="73A1142F" w14:textId="77777777" w:rsidR="004A3F2A" w:rsidRDefault="004A3F2A"/>
    <w:p w14:paraId="0B77D18B" w14:textId="77777777" w:rsidR="004A3F2A" w:rsidRDefault="004A3F2A"/>
    <w:p w14:paraId="546E75C7" w14:textId="77777777" w:rsidR="004A3F2A" w:rsidRDefault="004A3F2A"/>
    <w:p w14:paraId="3B925379" w14:textId="77777777" w:rsidR="004A3F2A" w:rsidRDefault="004A3F2A"/>
    <w:p w14:paraId="750343DB" w14:textId="30B56FE4" w:rsidR="00857E1E" w:rsidRDefault="004A3F2A">
      <w:r w:rsidRPr="004A3F2A">
        <w:drawing>
          <wp:inline distT="0" distB="0" distL="0" distR="0" wp14:anchorId="110015C1" wp14:editId="3B4D1CBB">
            <wp:extent cx="5943600" cy="4500880"/>
            <wp:effectExtent l="0" t="0" r="0" b="0"/>
            <wp:docPr id="1471095582" name="Picture 1" descr="Diagram, ma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1095582" name="Picture 1" descr="Diagram, map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500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57E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F2A"/>
    <w:rsid w:val="004A3F2A"/>
    <w:rsid w:val="00770ADC"/>
    <w:rsid w:val="00857E1E"/>
    <w:rsid w:val="008B140F"/>
    <w:rsid w:val="00E76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CAAC61"/>
  <w15:chartTrackingRefBased/>
  <w15:docId w15:val="{16701BB7-E7FA-4226-B41F-7EC9658BA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F2A"/>
    <w:pPr>
      <w:spacing w:line="278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3F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3F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3F2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3F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3F2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3F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3F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3F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3F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3F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3F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3F2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3F2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3F2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3F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3F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3F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3F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3F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3F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3F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3F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3F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3F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3F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3F2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3F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3F2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3F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78</Words>
  <Characters>447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Ofseyer, Aaron</dc:creator>
  <cp:keywords/>
  <dc:description/>
  <cp:lastModifiedBy>Ofseyer, Aaron</cp:lastModifiedBy>
  <cp:revision>1</cp:revision>
  <dcterms:created xsi:type="dcterms:W3CDTF">2026-06-30T17:31:00Z</dcterms:created>
  <dcterms:modified xsi:type="dcterms:W3CDTF">2026-06-30T17:40:00Z</dcterms:modified>
</cp:coreProperties>
</file>