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57049" w14:textId="77777777" w:rsidR="005B1CD0" w:rsidRPr="00485B53" w:rsidRDefault="005B1CD0">
      <w:pPr>
        <w:pStyle w:val="Title"/>
        <w:rPr>
          <w:rFonts w:ascii="Garamond" w:hAnsi="Garamond"/>
          <w:sz w:val="24"/>
          <w:szCs w:val="24"/>
        </w:rPr>
      </w:pPr>
      <w:r w:rsidRPr="00485B53">
        <w:rPr>
          <w:rFonts w:ascii="Garamond" w:hAnsi="Garamond"/>
          <w:sz w:val="24"/>
          <w:szCs w:val="24"/>
        </w:rPr>
        <w:t>MONTANA DEPARTMENT OF ENVIRONMENTAL QUALITY</w:t>
      </w:r>
    </w:p>
    <w:p w14:paraId="6DF18DC3" w14:textId="77777777" w:rsidR="005B1CD0" w:rsidRPr="00485B53" w:rsidRDefault="005B1CD0">
      <w:pPr>
        <w:jc w:val="center"/>
        <w:rPr>
          <w:rFonts w:ascii="Garamond" w:hAnsi="Garamond"/>
          <w:b/>
          <w:sz w:val="24"/>
          <w:szCs w:val="24"/>
        </w:rPr>
      </w:pPr>
      <w:r w:rsidRPr="00485B53">
        <w:rPr>
          <w:rFonts w:ascii="Garamond" w:hAnsi="Garamond"/>
          <w:b/>
          <w:sz w:val="24"/>
          <w:szCs w:val="24"/>
        </w:rPr>
        <w:t>OPERATING PERMIT TECHNICAL REVIEW DOCUMENT</w:t>
      </w:r>
    </w:p>
    <w:p w14:paraId="66D86B99" w14:textId="77777777" w:rsidR="005B1CD0" w:rsidRPr="00F47B20" w:rsidRDefault="005B1CD0" w:rsidP="00E31DE9">
      <w:pPr>
        <w:rPr>
          <w:rFonts w:ascii="Garamond" w:hAnsi="Garamond"/>
          <w:sz w:val="24"/>
          <w:szCs w:val="24"/>
        </w:rPr>
      </w:pPr>
    </w:p>
    <w:p w14:paraId="17A4ACDE" w14:textId="77777777" w:rsidR="005B1CD0" w:rsidRPr="00485B53" w:rsidRDefault="00E31DE9">
      <w:pPr>
        <w:jc w:val="center"/>
        <w:rPr>
          <w:rFonts w:ascii="Garamond" w:hAnsi="Garamond"/>
          <w:b/>
          <w:sz w:val="24"/>
          <w:szCs w:val="24"/>
        </w:rPr>
      </w:pPr>
      <w:r>
        <w:rPr>
          <w:rFonts w:ascii="Garamond" w:hAnsi="Garamond"/>
          <w:b/>
          <w:sz w:val="24"/>
          <w:szCs w:val="24"/>
        </w:rPr>
        <w:t>Air, Energy &amp;</w:t>
      </w:r>
      <w:r w:rsidR="0017090E">
        <w:rPr>
          <w:rFonts w:ascii="Garamond" w:hAnsi="Garamond"/>
          <w:b/>
          <w:sz w:val="24"/>
          <w:szCs w:val="24"/>
        </w:rPr>
        <w:t xml:space="preserve"> Mining</w:t>
      </w:r>
      <w:r w:rsidR="005B1CD0" w:rsidRPr="00485B53">
        <w:rPr>
          <w:rFonts w:ascii="Garamond" w:hAnsi="Garamond"/>
          <w:b/>
          <w:sz w:val="24"/>
          <w:szCs w:val="24"/>
        </w:rPr>
        <w:t xml:space="preserve"> Division</w:t>
      </w:r>
    </w:p>
    <w:p w14:paraId="238883C9" w14:textId="77777777" w:rsidR="005B1CD0" w:rsidRPr="00485B53" w:rsidRDefault="005B1CD0">
      <w:pPr>
        <w:jc w:val="center"/>
        <w:rPr>
          <w:rFonts w:ascii="Garamond" w:hAnsi="Garamond"/>
          <w:b/>
          <w:sz w:val="24"/>
          <w:szCs w:val="24"/>
        </w:rPr>
      </w:pPr>
      <w:r w:rsidRPr="00485B53">
        <w:rPr>
          <w:rFonts w:ascii="Garamond" w:hAnsi="Garamond"/>
          <w:b/>
          <w:sz w:val="24"/>
          <w:szCs w:val="24"/>
        </w:rPr>
        <w:t>1520 E. Sixth Avenue</w:t>
      </w:r>
    </w:p>
    <w:p w14:paraId="47348645" w14:textId="77777777" w:rsidR="005B1CD0" w:rsidRPr="00485B53" w:rsidRDefault="005B1CD0">
      <w:pPr>
        <w:jc w:val="center"/>
        <w:rPr>
          <w:rFonts w:ascii="Garamond" w:hAnsi="Garamond"/>
          <w:b/>
          <w:sz w:val="24"/>
          <w:szCs w:val="24"/>
        </w:rPr>
      </w:pPr>
      <w:r w:rsidRPr="00485B53">
        <w:rPr>
          <w:rFonts w:ascii="Garamond" w:hAnsi="Garamond"/>
          <w:b/>
          <w:sz w:val="24"/>
          <w:szCs w:val="24"/>
        </w:rPr>
        <w:t>P.O. Box 200901</w:t>
      </w:r>
    </w:p>
    <w:p w14:paraId="450FCD26" w14:textId="77777777" w:rsidR="005B1CD0" w:rsidRPr="00485B53" w:rsidRDefault="005B1CD0">
      <w:pPr>
        <w:jc w:val="center"/>
        <w:rPr>
          <w:rFonts w:ascii="Garamond" w:hAnsi="Garamond"/>
          <w:sz w:val="24"/>
          <w:szCs w:val="24"/>
        </w:rPr>
      </w:pPr>
      <w:r w:rsidRPr="00485B53">
        <w:rPr>
          <w:rFonts w:ascii="Garamond" w:hAnsi="Garamond"/>
          <w:b/>
          <w:sz w:val="24"/>
          <w:szCs w:val="24"/>
        </w:rPr>
        <w:t>Helena, Montana 59620-0901</w:t>
      </w:r>
    </w:p>
    <w:p w14:paraId="0A3DFA9B" w14:textId="77777777" w:rsidR="005B1CD0" w:rsidRPr="00F47B20" w:rsidRDefault="005B1CD0">
      <w:pPr>
        <w:rPr>
          <w:rFonts w:ascii="Garamond" w:hAnsi="Garamond"/>
          <w:sz w:val="24"/>
          <w:szCs w:val="24"/>
        </w:rPr>
      </w:pPr>
    </w:p>
    <w:p w14:paraId="06C3D0F2" w14:textId="4B56624F" w:rsidR="005B1CD0" w:rsidRPr="00485B53" w:rsidRDefault="0029793A" w:rsidP="006A5DD1">
      <w:pPr>
        <w:jc w:val="center"/>
        <w:rPr>
          <w:rFonts w:ascii="Garamond" w:hAnsi="Garamond"/>
          <w:b/>
          <w:sz w:val="24"/>
          <w:szCs w:val="24"/>
        </w:rPr>
      </w:pPr>
      <w:r>
        <w:rPr>
          <w:rFonts w:ascii="Garamond" w:hAnsi="Garamond"/>
          <w:b/>
          <w:sz w:val="24"/>
          <w:szCs w:val="24"/>
        </w:rPr>
        <w:t xml:space="preserve">Weyerhaeuser NR – </w:t>
      </w:r>
      <w:r w:rsidR="00034692">
        <w:rPr>
          <w:rFonts w:ascii="Garamond" w:hAnsi="Garamond"/>
          <w:b/>
          <w:sz w:val="24"/>
          <w:szCs w:val="24"/>
        </w:rPr>
        <w:t>Kalispell</w:t>
      </w:r>
      <w:r>
        <w:rPr>
          <w:rFonts w:ascii="Garamond" w:hAnsi="Garamond"/>
          <w:b/>
          <w:sz w:val="24"/>
          <w:szCs w:val="24"/>
        </w:rPr>
        <w:t xml:space="preserve"> Facility</w:t>
      </w:r>
    </w:p>
    <w:p w14:paraId="4B477AE7" w14:textId="77777777" w:rsidR="008D4CAD" w:rsidRDefault="005B1CD0">
      <w:pPr>
        <w:jc w:val="center"/>
        <w:rPr>
          <w:rFonts w:ascii="Garamond" w:hAnsi="Garamond"/>
          <w:b/>
          <w:sz w:val="24"/>
          <w:szCs w:val="24"/>
        </w:rPr>
      </w:pPr>
      <w:r w:rsidRPr="00485B53">
        <w:rPr>
          <w:rFonts w:ascii="Garamond" w:hAnsi="Garamond"/>
          <w:b/>
          <w:sz w:val="24"/>
          <w:szCs w:val="24"/>
        </w:rPr>
        <w:t xml:space="preserve">SW¼ of Section 33, Township 29 North, Range 21 West, </w:t>
      </w:r>
    </w:p>
    <w:p w14:paraId="21339614" w14:textId="7E9C3FC6" w:rsidR="005B1CD0" w:rsidRPr="00485B53" w:rsidRDefault="005B1CD0">
      <w:pPr>
        <w:jc w:val="center"/>
        <w:rPr>
          <w:rFonts w:ascii="Garamond" w:hAnsi="Garamond"/>
          <w:b/>
          <w:sz w:val="24"/>
          <w:szCs w:val="24"/>
        </w:rPr>
      </w:pPr>
      <w:r w:rsidRPr="00485B53">
        <w:rPr>
          <w:rFonts w:ascii="Garamond" w:hAnsi="Garamond"/>
          <w:b/>
          <w:sz w:val="24"/>
          <w:szCs w:val="24"/>
        </w:rPr>
        <w:t>Flathead County</w:t>
      </w:r>
      <w:r w:rsidR="006A5DD1" w:rsidRPr="00485B53">
        <w:rPr>
          <w:rFonts w:ascii="Garamond" w:hAnsi="Garamond"/>
          <w:b/>
          <w:sz w:val="24"/>
          <w:szCs w:val="24"/>
        </w:rPr>
        <w:t>, Montana</w:t>
      </w:r>
    </w:p>
    <w:p w14:paraId="6BCD39F5" w14:textId="0E9EE78B" w:rsidR="008D4CAD" w:rsidRPr="00485B53" w:rsidRDefault="008D4CAD">
      <w:pPr>
        <w:jc w:val="center"/>
        <w:rPr>
          <w:rFonts w:ascii="Garamond" w:hAnsi="Garamond"/>
          <w:b/>
          <w:sz w:val="24"/>
          <w:szCs w:val="24"/>
        </w:rPr>
      </w:pPr>
      <w:r>
        <w:rPr>
          <w:rFonts w:ascii="Garamond" w:hAnsi="Garamond"/>
          <w:b/>
          <w:sz w:val="24"/>
          <w:szCs w:val="24"/>
        </w:rPr>
        <w:t>75 Sunset Drive</w:t>
      </w:r>
    </w:p>
    <w:p w14:paraId="57C3C0F5" w14:textId="77777777" w:rsidR="005B1CD0" w:rsidRPr="00485B53" w:rsidRDefault="005B1CD0">
      <w:pPr>
        <w:jc w:val="center"/>
        <w:rPr>
          <w:rFonts w:ascii="Garamond" w:hAnsi="Garamond"/>
          <w:b/>
          <w:sz w:val="24"/>
          <w:szCs w:val="24"/>
        </w:rPr>
      </w:pPr>
      <w:r w:rsidRPr="00485B53">
        <w:rPr>
          <w:rFonts w:ascii="Garamond" w:hAnsi="Garamond"/>
          <w:b/>
          <w:sz w:val="24"/>
          <w:szCs w:val="24"/>
        </w:rPr>
        <w:t>Kalispell, MT 59903</w:t>
      </w:r>
    </w:p>
    <w:p w14:paraId="0BCE684D" w14:textId="77777777" w:rsidR="005B1CD0" w:rsidRPr="00F47B20" w:rsidRDefault="005B1CD0">
      <w:pPr>
        <w:pStyle w:val="Header"/>
        <w:tabs>
          <w:tab w:val="clear" w:pos="4320"/>
          <w:tab w:val="clear" w:pos="8640"/>
        </w:tabs>
        <w:rPr>
          <w:rFonts w:ascii="Garamond" w:hAnsi="Garamond"/>
          <w:sz w:val="24"/>
          <w:szCs w:val="24"/>
        </w:rPr>
      </w:pPr>
    </w:p>
    <w:p w14:paraId="0883F7AA" w14:textId="77777777" w:rsidR="005B1CD0" w:rsidRPr="00214488" w:rsidRDefault="005B1CD0" w:rsidP="000C0BF1">
      <w:pPr>
        <w:pStyle w:val="BodyText"/>
        <w:rPr>
          <w:rFonts w:ascii="Garamond" w:hAnsi="Garamond"/>
          <w:sz w:val="24"/>
          <w:szCs w:val="24"/>
        </w:rPr>
      </w:pPr>
      <w:r w:rsidRPr="00214488">
        <w:rPr>
          <w:rFonts w:ascii="Garamond" w:hAnsi="Garamond"/>
          <w:sz w:val="24"/>
          <w:szCs w:val="24"/>
        </w:rPr>
        <w:t>The following table summarizes the air quality programs testing, monitoring, and reporting requirements applicable to this facility.</w:t>
      </w:r>
    </w:p>
    <w:p w14:paraId="49C0F63F" w14:textId="77777777" w:rsidR="005D4B3F" w:rsidRPr="00214488" w:rsidRDefault="005D4B3F" w:rsidP="000C0BF1">
      <w:pPr>
        <w:pStyle w:val="BodyText"/>
        <w:rPr>
          <w:rFonts w:ascii="Garamond" w:hAnsi="Garamond"/>
          <w:sz w:val="24"/>
          <w:szCs w:val="24"/>
        </w:rPr>
      </w:pP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85"/>
        <w:gridCol w:w="630"/>
        <w:gridCol w:w="630"/>
        <w:gridCol w:w="3876"/>
      </w:tblGrid>
      <w:tr w:rsidR="005B1CD0" w:rsidRPr="00214488" w14:paraId="46F9E40E" w14:textId="77777777" w:rsidTr="00846C9E">
        <w:trPr>
          <w:trHeight w:val="400"/>
          <w:jc w:val="center"/>
        </w:trPr>
        <w:tc>
          <w:tcPr>
            <w:tcW w:w="4485" w:type="dxa"/>
            <w:tcBorders>
              <w:top w:val="single" w:sz="4" w:space="0" w:color="auto"/>
              <w:left w:val="single" w:sz="4" w:space="0" w:color="auto"/>
              <w:bottom w:val="double" w:sz="4" w:space="0" w:color="auto"/>
            </w:tcBorders>
          </w:tcPr>
          <w:p w14:paraId="0AB39F4A" w14:textId="77777777" w:rsidR="005B1CD0" w:rsidRPr="00214488" w:rsidRDefault="005B1CD0">
            <w:pPr>
              <w:pStyle w:val="Title"/>
              <w:rPr>
                <w:rFonts w:ascii="Garamond" w:hAnsi="Garamond"/>
                <w:sz w:val="24"/>
                <w:szCs w:val="24"/>
              </w:rPr>
            </w:pPr>
            <w:r w:rsidRPr="00214488">
              <w:rPr>
                <w:rFonts w:ascii="Garamond" w:hAnsi="Garamond"/>
                <w:sz w:val="24"/>
                <w:szCs w:val="24"/>
              </w:rPr>
              <w:t>Facility Compliance Requirements</w:t>
            </w:r>
          </w:p>
        </w:tc>
        <w:tc>
          <w:tcPr>
            <w:tcW w:w="630" w:type="dxa"/>
            <w:tcBorders>
              <w:top w:val="single" w:sz="4" w:space="0" w:color="auto"/>
              <w:bottom w:val="double" w:sz="4" w:space="0" w:color="auto"/>
            </w:tcBorders>
          </w:tcPr>
          <w:p w14:paraId="27F2898A" w14:textId="77777777" w:rsidR="005B1CD0" w:rsidRPr="00214488" w:rsidRDefault="005B1CD0" w:rsidP="00846C9E">
            <w:pPr>
              <w:jc w:val="center"/>
              <w:rPr>
                <w:rFonts w:ascii="Garamond" w:hAnsi="Garamond"/>
                <w:b/>
                <w:bCs/>
                <w:sz w:val="24"/>
                <w:szCs w:val="24"/>
              </w:rPr>
            </w:pPr>
            <w:r w:rsidRPr="00214488">
              <w:rPr>
                <w:rFonts w:ascii="Garamond" w:hAnsi="Garamond"/>
                <w:b/>
                <w:bCs/>
                <w:sz w:val="24"/>
                <w:szCs w:val="24"/>
              </w:rPr>
              <w:t>Yes</w:t>
            </w:r>
          </w:p>
        </w:tc>
        <w:tc>
          <w:tcPr>
            <w:tcW w:w="630" w:type="dxa"/>
            <w:tcBorders>
              <w:top w:val="single" w:sz="4" w:space="0" w:color="auto"/>
              <w:bottom w:val="double" w:sz="4" w:space="0" w:color="auto"/>
            </w:tcBorders>
          </w:tcPr>
          <w:p w14:paraId="1E933AB1" w14:textId="77777777" w:rsidR="005B1CD0" w:rsidRPr="00214488" w:rsidRDefault="005B1CD0" w:rsidP="00846C9E">
            <w:pPr>
              <w:jc w:val="center"/>
              <w:rPr>
                <w:rFonts w:ascii="Garamond" w:hAnsi="Garamond"/>
                <w:b/>
                <w:bCs/>
                <w:sz w:val="24"/>
                <w:szCs w:val="24"/>
              </w:rPr>
            </w:pPr>
            <w:r w:rsidRPr="00214488">
              <w:rPr>
                <w:rFonts w:ascii="Garamond" w:hAnsi="Garamond"/>
                <w:b/>
                <w:bCs/>
                <w:sz w:val="24"/>
                <w:szCs w:val="24"/>
              </w:rPr>
              <w:t>No</w:t>
            </w:r>
          </w:p>
        </w:tc>
        <w:tc>
          <w:tcPr>
            <w:tcW w:w="3876" w:type="dxa"/>
            <w:tcBorders>
              <w:top w:val="single" w:sz="4" w:space="0" w:color="auto"/>
              <w:bottom w:val="double" w:sz="4" w:space="0" w:color="auto"/>
              <w:right w:val="single" w:sz="4" w:space="0" w:color="auto"/>
            </w:tcBorders>
          </w:tcPr>
          <w:p w14:paraId="113F5DB0" w14:textId="77777777" w:rsidR="005B1CD0" w:rsidRPr="00214488" w:rsidRDefault="005B1CD0" w:rsidP="000C0BF1">
            <w:pPr>
              <w:ind w:right="-33"/>
              <w:jc w:val="center"/>
              <w:rPr>
                <w:rFonts w:ascii="Garamond" w:hAnsi="Garamond"/>
                <w:b/>
                <w:bCs/>
                <w:sz w:val="24"/>
                <w:szCs w:val="24"/>
              </w:rPr>
            </w:pPr>
            <w:r w:rsidRPr="00214488">
              <w:rPr>
                <w:rFonts w:ascii="Garamond" w:hAnsi="Garamond"/>
                <w:b/>
                <w:bCs/>
                <w:sz w:val="24"/>
                <w:szCs w:val="24"/>
              </w:rPr>
              <w:t>Comments</w:t>
            </w:r>
          </w:p>
        </w:tc>
      </w:tr>
      <w:tr w:rsidR="005B1CD0" w:rsidRPr="00214488" w14:paraId="119ECD5C" w14:textId="77777777" w:rsidTr="00846C9E">
        <w:trPr>
          <w:trHeight w:val="400"/>
          <w:jc w:val="center"/>
        </w:trPr>
        <w:tc>
          <w:tcPr>
            <w:tcW w:w="4485" w:type="dxa"/>
            <w:tcBorders>
              <w:top w:val="double" w:sz="4" w:space="0" w:color="auto"/>
              <w:left w:val="single" w:sz="4" w:space="0" w:color="auto"/>
            </w:tcBorders>
          </w:tcPr>
          <w:p w14:paraId="7BAED2FC" w14:textId="77777777" w:rsidR="005B1CD0" w:rsidRPr="00214488" w:rsidRDefault="005B1CD0">
            <w:pPr>
              <w:rPr>
                <w:rFonts w:ascii="Garamond" w:hAnsi="Garamond"/>
                <w:sz w:val="24"/>
                <w:szCs w:val="24"/>
              </w:rPr>
            </w:pPr>
            <w:r w:rsidRPr="00214488">
              <w:rPr>
                <w:rFonts w:ascii="Garamond" w:hAnsi="Garamond"/>
                <w:sz w:val="24"/>
                <w:szCs w:val="24"/>
              </w:rPr>
              <w:t>Source Tests Required</w:t>
            </w:r>
          </w:p>
        </w:tc>
        <w:tc>
          <w:tcPr>
            <w:tcW w:w="630" w:type="dxa"/>
            <w:tcBorders>
              <w:top w:val="double" w:sz="4" w:space="0" w:color="auto"/>
            </w:tcBorders>
          </w:tcPr>
          <w:p w14:paraId="7CE10EF2"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630" w:type="dxa"/>
            <w:tcBorders>
              <w:top w:val="double" w:sz="4" w:space="0" w:color="auto"/>
            </w:tcBorders>
          </w:tcPr>
          <w:p w14:paraId="61074E6D" w14:textId="77777777" w:rsidR="005B1CD0" w:rsidRPr="00214488" w:rsidRDefault="005B1CD0" w:rsidP="00846C9E">
            <w:pPr>
              <w:jc w:val="center"/>
              <w:rPr>
                <w:rFonts w:ascii="Garamond" w:hAnsi="Garamond"/>
                <w:sz w:val="24"/>
                <w:szCs w:val="24"/>
              </w:rPr>
            </w:pPr>
          </w:p>
        </w:tc>
        <w:tc>
          <w:tcPr>
            <w:tcW w:w="3876" w:type="dxa"/>
            <w:tcBorders>
              <w:top w:val="double" w:sz="4" w:space="0" w:color="auto"/>
              <w:right w:val="single" w:sz="4" w:space="0" w:color="auto"/>
            </w:tcBorders>
          </w:tcPr>
          <w:p w14:paraId="705896D1" w14:textId="47128A6E" w:rsidR="005B1CD0" w:rsidRPr="00214488" w:rsidRDefault="005B1CD0">
            <w:pPr>
              <w:rPr>
                <w:rFonts w:ascii="Garamond" w:hAnsi="Garamond"/>
                <w:sz w:val="24"/>
                <w:szCs w:val="24"/>
              </w:rPr>
            </w:pPr>
            <w:r w:rsidRPr="00214488">
              <w:rPr>
                <w:rFonts w:ascii="Garamond" w:hAnsi="Garamond"/>
                <w:sz w:val="24"/>
                <w:szCs w:val="24"/>
              </w:rPr>
              <w:t>Method 5</w:t>
            </w:r>
            <w:r w:rsidR="0028753F" w:rsidRPr="00214488">
              <w:rPr>
                <w:rFonts w:ascii="Garamond" w:hAnsi="Garamond"/>
                <w:sz w:val="24"/>
                <w:szCs w:val="24"/>
              </w:rPr>
              <w:t>, 201, 202,</w:t>
            </w:r>
            <w:r w:rsidRPr="00214488">
              <w:rPr>
                <w:rFonts w:ascii="Garamond" w:hAnsi="Garamond"/>
                <w:sz w:val="24"/>
                <w:szCs w:val="24"/>
              </w:rPr>
              <w:t xml:space="preserve"> and 9 on various units</w:t>
            </w:r>
            <w:r w:rsidR="00783C96">
              <w:rPr>
                <w:rFonts w:ascii="Garamond" w:hAnsi="Garamond"/>
                <w:sz w:val="24"/>
                <w:szCs w:val="24"/>
              </w:rPr>
              <w:t>.</w:t>
            </w:r>
          </w:p>
        </w:tc>
      </w:tr>
      <w:tr w:rsidR="005B1CD0" w:rsidRPr="00214488" w14:paraId="3C22E2C1" w14:textId="77777777" w:rsidTr="000B22B3">
        <w:trPr>
          <w:trHeight w:val="269"/>
          <w:jc w:val="center"/>
        </w:trPr>
        <w:tc>
          <w:tcPr>
            <w:tcW w:w="4485" w:type="dxa"/>
            <w:tcBorders>
              <w:left w:val="single" w:sz="4" w:space="0" w:color="auto"/>
            </w:tcBorders>
          </w:tcPr>
          <w:p w14:paraId="1438F899" w14:textId="77777777" w:rsidR="005B1CD0" w:rsidRPr="00214488" w:rsidRDefault="005B1CD0">
            <w:pPr>
              <w:rPr>
                <w:rFonts w:ascii="Garamond" w:hAnsi="Garamond"/>
                <w:sz w:val="24"/>
                <w:szCs w:val="24"/>
              </w:rPr>
            </w:pPr>
            <w:r w:rsidRPr="00214488">
              <w:rPr>
                <w:rFonts w:ascii="Garamond" w:hAnsi="Garamond"/>
                <w:sz w:val="24"/>
                <w:szCs w:val="24"/>
              </w:rPr>
              <w:t>Ambient Monitoring Required</w:t>
            </w:r>
          </w:p>
        </w:tc>
        <w:tc>
          <w:tcPr>
            <w:tcW w:w="630" w:type="dxa"/>
          </w:tcPr>
          <w:p w14:paraId="68A5C592" w14:textId="77777777" w:rsidR="005B1CD0" w:rsidRPr="00214488" w:rsidRDefault="005B1CD0" w:rsidP="00846C9E">
            <w:pPr>
              <w:jc w:val="center"/>
              <w:rPr>
                <w:rFonts w:ascii="Garamond" w:hAnsi="Garamond"/>
                <w:sz w:val="24"/>
                <w:szCs w:val="24"/>
              </w:rPr>
            </w:pPr>
          </w:p>
        </w:tc>
        <w:tc>
          <w:tcPr>
            <w:tcW w:w="630" w:type="dxa"/>
          </w:tcPr>
          <w:p w14:paraId="3A995086"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right w:val="single" w:sz="4" w:space="0" w:color="auto"/>
            </w:tcBorders>
          </w:tcPr>
          <w:p w14:paraId="26B30065" w14:textId="77777777" w:rsidR="005B1CD0" w:rsidRPr="00214488" w:rsidRDefault="005B1CD0">
            <w:pPr>
              <w:rPr>
                <w:rFonts w:ascii="Garamond" w:hAnsi="Garamond"/>
                <w:sz w:val="24"/>
                <w:szCs w:val="24"/>
              </w:rPr>
            </w:pPr>
          </w:p>
        </w:tc>
      </w:tr>
      <w:tr w:rsidR="005B1CD0" w:rsidRPr="00214488" w14:paraId="1E39B72C" w14:textId="77777777" w:rsidTr="000B22B3">
        <w:trPr>
          <w:trHeight w:val="260"/>
          <w:jc w:val="center"/>
        </w:trPr>
        <w:tc>
          <w:tcPr>
            <w:tcW w:w="4485" w:type="dxa"/>
            <w:tcBorders>
              <w:left w:val="single" w:sz="4" w:space="0" w:color="auto"/>
            </w:tcBorders>
          </w:tcPr>
          <w:p w14:paraId="2161EB92" w14:textId="77777777" w:rsidR="005B1CD0" w:rsidRPr="00214488" w:rsidRDefault="005B1CD0">
            <w:pPr>
              <w:rPr>
                <w:rFonts w:ascii="Garamond" w:hAnsi="Garamond"/>
                <w:sz w:val="24"/>
                <w:szCs w:val="24"/>
              </w:rPr>
            </w:pPr>
            <w:r w:rsidRPr="00214488">
              <w:rPr>
                <w:rFonts w:ascii="Garamond" w:hAnsi="Garamond"/>
                <w:sz w:val="24"/>
                <w:szCs w:val="24"/>
              </w:rPr>
              <w:t>COMS Required</w:t>
            </w:r>
          </w:p>
        </w:tc>
        <w:tc>
          <w:tcPr>
            <w:tcW w:w="630" w:type="dxa"/>
          </w:tcPr>
          <w:p w14:paraId="4496F144" w14:textId="77777777" w:rsidR="005B1CD0" w:rsidRPr="00214488" w:rsidRDefault="005B1CD0" w:rsidP="00846C9E">
            <w:pPr>
              <w:jc w:val="center"/>
              <w:rPr>
                <w:rFonts w:ascii="Garamond" w:hAnsi="Garamond"/>
                <w:sz w:val="24"/>
                <w:szCs w:val="24"/>
              </w:rPr>
            </w:pPr>
          </w:p>
        </w:tc>
        <w:tc>
          <w:tcPr>
            <w:tcW w:w="630" w:type="dxa"/>
          </w:tcPr>
          <w:p w14:paraId="6DB2A481"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right w:val="single" w:sz="4" w:space="0" w:color="auto"/>
            </w:tcBorders>
          </w:tcPr>
          <w:p w14:paraId="795DCACB" w14:textId="77777777" w:rsidR="005B1CD0" w:rsidRPr="00214488" w:rsidRDefault="005B1CD0">
            <w:pPr>
              <w:rPr>
                <w:rFonts w:ascii="Garamond" w:hAnsi="Garamond"/>
                <w:sz w:val="24"/>
                <w:szCs w:val="24"/>
              </w:rPr>
            </w:pPr>
          </w:p>
        </w:tc>
      </w:tr>
      <w:tr w:rsidR="005B1CD0" w:rsidRPr="00214488" w14:paraId="077976C9" w14:textId="77777777" w:rsidTr="000B22B3">
        <w:trPr>
          <w:trHeight w:val="242"/>
          <w:jc w:val="center"/>
        </w:trPr>
        <w:tc>
          <w:tcPr>
            <w:tcW w:w="4485" w:type="dxa"/>
            <w:tcBorders>
              <w:left w:val="single" w:sz="4" w:space="0" w:color="auto"/>
            </w:tcBorders>
          </w:tcPr>
          <w:p w14:paraId="2734DC57" w14:textId="77777777" w:rsidR="005B1CD0" w:rsidRPr="00214488" w:rsidRDefault="005B1CD0">
            <w:pPr>
              <w:rPr>
                <w:rFonts w:ascii="Garamond" w:hAnsi="Garamond"/>
                <w:sz w:val="24"/>
                <w:szCs w:val="24"/>
              </w:rPr>
            </w:pPr>
            <w:r w:rsidRPr="00214488">
              <w:rPr>
                <w:rFonts w:ascii="Garamond" w:hAnsi="Garamond"/>
                <w:sz w:val="24"/>
                <w:szCs w:val="24"/>
              </w:rPr>
              <w:t>CEMS Required</w:t>
            </w:r>
          </w:p>
        </w:tc>
        <w:tc>
          <w:tcPr>
            <w:tcW w:w="630" w:type="dxa"/>
          </w:tcPr>
          <w:p w14:paraId="31F5C8C7" w14:textId="77777777" w:rsidR="005B1CD0" w:rsidRPr="00214488" w:rsidRDefault="005B1CD0" w:rsidP="00846C9E">
            <w:pPr>
              <w:jc w:val="center"/>
              <w:rPr>
                <w:rFonts w:ascii="Garamond" w:hAnsi="Garamond"/>
                <w:sz w:val="24"/>
                <w:szCs w:val="24"/>
              </w:rPr>
            </w:pPr>
          </w:p>
        </w:tc>
        <w:tc>
          <w:tcPr>
            <w:tcW w:w="630" w:type="dxa"/>
          </w:tcPr>
          <w:p w14:paraId="3D244599"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right w:val="single" w:sz="4" w:space="0" w:color="auto"/>
            </w:tcBorders>
          </w:tcPr>
          <w:p w14:paraId="338EC71D" w14:textId="77777777" w:rsidR="005B1CD0" w:rsidRPr="00214488" w:rsidRDefault="005B1CD0">
            <w:pPr>
              <w:rPr>
                <w:rFonts w:ascii="Garamond" w:hAnsi="Garamond"/>
                <w:sz w:val="24"/>
                <w:szCs w:val="24"/>
              </w:rPr>
            </w:pPr>
          </w:p>
        </w:tc>
      </w:tr>
      <w:tr w:rsidR="005B1CD0" w:rsidRPr="00214488" w14:paraId="3500871D" w14:textId="77777777" w:rsidTr="000B22B3">
        <w:trPr>
          <w:trHeight w:val="242"/>
          <w:jc w:val="center"/>
        </w:trPr>
        <w:tc>
          <w:tcPr>
            <w:tcW w:w="4485" w:type="dxa"/>
            <w:tcBorders>
              <w:left w:val="single" w:sz="4" w:space="0" w:color="auto"/>
            </w:tcBorders>
          </w:tcPr>
          <w:p w14:paraId="59CEA8ED" w14:textId="77777777" w:rsidR="005B1CD0" w:rsidRPr="00214488" w:rsidRDefault="005B1CD0">
            <w:pPr>
              <w:rPr>
                <w:rFonts w:ascii="Garamond" w:hAnsi="Garamond"/>
                <w:sz w:val="24"/>
                <w:szCs w:val="24"/>
              </w:rPr>
            </w:pPr>
            <w:r w:rsidRPr="00214488">
              <w:rPr>
                <w:rFonts w:ascii="Garamond" w:hAnsi="Garamond"/>
                <w:sz w:val="24"/>
                <w:szCs w:val="24"/>
              </w:rPr>
              <w:t>Schedule of Compliance Required</w:t>
            </w:r>
          </w:p>
        </w:tc>
        <w:tc>
          <w:tcPr>
            <w:tcW w:w="630" w:type="dxa"/>
          </w:tcPr>
          <w:p w14:paraId="683376DE" w14:textId="77777777" w:rsidR="005B1CD0" w:rsidRPr="00214488" w:rsidRDefault="005B1CD0" w:rsidP="00846C9E">
            <w:pPr>
              <w:jc w:val="center"/>
              <w:rPr>
                <w:rFonts w:ascii="Garamond" w:hAnsi="Garamond"/>
                <w:sz w:val="24"/>
                <w:szCs w:val="24"/>
              </w:rPr>
            </w:pPr>
          </w:p>
        </w:tc>
        <w:tc>
          <w:tcPr>
            <w:tcW w:w="630" w:type="dxa"/>
          </w:tcPr>
          <w:p w14:paraId="19641CA2"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right w:val="single" w:sz="4" w:space="0" w:color="auto"/>
            </w:tcBorders>
          </w:tcPr>
          <w:p w14:paraId="30AB419A" w14:textId="77777777" w:rsidR="005B1CD0" w:rsidRPr="00214488" w:rsidRDefault="005B1CD0">
            <w:pPr>
              <w:rPr>
                <w:rFonts w:ascii="Garamond" w:hAnsi="Garamond"/>
                <w:sz w:val="24"/>
                <w:szCs w:val="24"/>
              </w:rPr>
            </w:pPr>
          </w:p>
        </w:tc>
      </w:tr>
      <w:tr w:rsidR="005B1CD0" w:rsidRPr="00214488" w14:paraId="56D33ED2" w14:textId="77777777" w:rsidTr="00846C9E">
        <w:trPr>
          <w:trHeight w:val="400"/>
          <w:jc w:val="center"/>
        </w:trPr>
        <w:tc>
          <w:tcPr>
            <w:tcW w:w="4485" w:type="dxa"/>
            <w:tcBorders>
              <w:left w:val="single" w:sz="4" w:space="0" w:color="auto"/>
            </w:tcBorders>
          </w:tcPr>
          <w:p w14:paraId="704C3907" w14:textId="77777777" w:rsidR="005B1CD0" w:rsidRPr="00214488" w:rsidRDefault="005B1CD0">
            <w:pPr>
              <w:rPr>
                <w:rFonts w:ascii="Garamond" w:hAnsi="Garamond"/>
                <w:sz w:val="24"/>
                <w:szCs w:val="24"/>
              </w:rPr>
            </w:pPr>
            <w:r w:rsidRPr="00214488">
              <w:rPr>
                <w:rFonts w:ascii="Garamond" w:hAnsi="Garamond"/>
                <w:sz w:val="24"/>
                <w:szCs w:val="24"/>
              </w:rPr>
              <w:t>Annual Compliance Certification and Semiannual Reporting Required</w:t>
            </w:r>
          </w:p>
        </w:tc>
        <w:tc>
          <w:tcPr>
            <w:tcW w:w="630" w:type="dxa"/>
          </w:tcPr>
          <w:p w14:paraId="3734A50C"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630" w:type="dxa"/>
          </w:tcPr>
          <w:p w14:paraId="79AC9F96" w14:textId="77777777" w:rsidR="005B1CD0" w:rsidRPr="00214488" w:rsidRDefault="005B1CD0" w:rsidP="00846C9E">
            <w:pPr>
              <w:jc w:val="center"/>
              <w:rPr>
                <w:rFonts w:ascii="Garamond" w:hAnsi="Garamond"/>
                <w:sz w:val="24"/>
                <w:szCs w:val="24"/>
              </w:rPr>
            </w:pPr>
          </w:p>
        </w:tc>
        <w:tc>
          <w:tcPr>
            <w:tcW w:w="3876" w:type="dxa"/>
            <w:tcBorders>
              <w:right w:val="single" w:sz="4" w:space="0" w:color="auto"/>
            </w:tcBorders>
          </w:tcPr>
          <w:p w14:paraId="6E7342B6" w14:textId="77777777" w:rsidR="005B1CD0" w:rsidRPr="00214488" w:rsidRDefault="005B1CD0">
            <w:pPr>
              <w:rPr>
                <w:rFonts w:ascii="Garamond" w:hAnsi="Garamond"/>
                <w:sz w:val="24"/>
                <w:szCs w:val="24"/>
              </w:rPr>
            </w:pPr>
            <w:r w:rsidRPr="00214488">
              <w:rPr>
                <w:rFonts w:ascii="Garamond" w:hAnsi="Garamond"/>
                <w:sz w:val="24"/>
                <w:szCs w:val="24"/>
              </w:rPr>
              <w:t>Semi</w:t>
            </w:r>
            <w:r w:rsidR="00BC5170" w:rsidRPr="00214488">
              <w:rPr>
                <w:rFonts w:ascii="Garamond" w:hAnsi="Garamond"/>
                <w:sz w:val="24"/>
                <w:szCs w:val="24"/>
              </w:rPr>
              <w:t>-</w:t>
            </w:r>
            <w:r w:rsidRPr="00214488">
              <w:rPr>
                <w:rFonts w:ascii="Garamond" w:hAnsi="Garamond"/>
                <w:sz w:val="24"/>
                <w:szCs w:val="24"/>
              </w:rPr>
              <w:t>annual</w:t>
            </w:r>
          </w:p>
        </w:tc>
      </w:tr>
      <w:tr w:rsidR="005B1CD0" w:rsidRPr="00214488" w14:paraId="4C47E21D" w14:textId="77777777" w:rsidTr="000B22B3">
        <w:trPr>
          <w:trHeight w:val="314"/>
          <w:jc w:val="center"/>
        </w:trPr>
        <w:tc>
          <w:tcPr>
            <w:tcW w:w="4485" w:type="dxa"/>
            <w:tcBorders>
              <w:left w:val="single" w:sz="4" w:space="0" w:color="auto"/>
            </w:tcBorders>
          </w:tcPr>
          <w:p w14:paraId="011DDE20" w14:textId="77777777" w:rsidR="005B1CD0" w:rsidRPr="00214488" w:rsidRDefault="005B1CD0">
            <w:pPr>
              <w:rPr>
                <w:rFonts w:ascii="Garamond" w:hAnsi="Garamond"/>
                <w:sz w:val="24"/>
                <w:szCs w:val="24"/>
              </w:rPr>
            </w:pPr>
            <w:r w:rsidRPr="00214488">
              <w:rPr>
                <w:rFonts w:ascii="Garamond" w:hAnsi="Garamond"/>
                <w:sz w:val="24"/>
                <w:szCs w:val="24"/>
              </w:rPr>
              <w:t>Monthly Reporting Required</w:t>
            </w:r>
          </w:p>
        </w:tc>
        <w:tc>
          <w:tcPr>
            <w:tcW w:w="630" w:type="dxa"/>
          </w:tcPr>
          <w:p w14:paraId="71DF3150" w14:textId="77777777" w:rsidR="005B1CD0" w:rsidRPr="00214488" w:rsidRDefault="005B1CD0" w:rsidP="00846C9E">
            <w:pPr>
              <w:jc w:val="center"/>
              <w:rPr>
                <w:rFonts w:ascii="Garamond" w:hAnsi="Garamond"/>
                <w:sz w:val="24"/>
                <w:szCs w:val="24"/>
              </w:rPr>
            </w:pPr>
          </w:p>
        </w:tc>
        <w:tc>
          <w:tcPr>
            <w:tcW w:w="630" w:type="dxa"/>
          </w:tcPr>
          <w:p w14:paraId="1A73B30A"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right w:val="single" w:sz="4" w:space="0" w:color="auto"/>
            </w:tcBorders>
          </w:tcPr>
          <w:p w14:paraId="63A85814" w14:textId="77777777" w:rsidR="005B1CD0" w:rsidRPr="00214488" w:rsidRDefault="005B1CD0">
            <w:pPr>
              <w:rPr>
                <w:rFonts w:ascii="Garamond" w:hAnsi="Garamond"/>
                <w:sz w:val="24"/>
                <w:szCs w:val="24"/>
              </w:rPr>
            </w:pPr>
          </w:p>
        </w:tc>
      </w:tr>
      <w:tr w:rsidR="005B1CD0" w:rsidRPr="00214488" w14:paraId="676FB2E9" w14:textId="77777777" w:rsidTr="000B22B3">
        <w:trPr>
          <w:trHeight w:val="260"/>
          <w:jc w:val="center"/>
        </w:trPr>
        <w:tc>
          <w:tcPr>
            <w:tcW w:w="4485" w:type="dxa"/>
            <w:tcBorders>
              <w:left w:val="single" w:sz="4" w:space="0" w:color="auto"/>
              <w:bottom w:val="double" w:sz="4" w:space="0" w:color="auto"/>
            </w:tcBorders>
          </w:tcPr>
          <w:p w14:paraId="7CBA4D1F" w14:textId="77777777" w:rsidR="005B1CD0" w:rsidRPr="00214488" w:rsidRDefault="005B1CD0">
            <w:pPr>
              <w:rPr>
                <w:rFonts w:ascii="Garamond" w:hAnsi="Garamond"/>
                <w:sz w:val="24"/>
                <w:szCs w:val="24"/>
              </w:rPr>
            </w:pPr>
            <w:r w:rsidRPr="00214488">
              <w:rPr>
                <w:rFonts w:ascii="Garamond" w:hAnsi="Garamond"/>
                <w:sz w:val="24"/>
                <w:szCs w:val="24"/>
              </w:rPr>
              <w:t>Quarterly Reporting Required</w:t>
            </w:r>
          </w:p>
        </w:tc>
        <w:tc>
          <w:tcPr>
            <w:tcW w:w="630" w:type="dxa"/>
            <w:tcBorders>
              <w:bottom w:val="double" w:sz="4" w:space="0" w:color="auto"/>
            </w:tcBorders>
          </w:tcPr>
          <w:p w14:paraId="122D8F42" w14:textId="77777777" w:rsidR="005B1CD0" w:rsidRPr="00214488" w:rsidRDefault="005B1CD0" w:rsidP="00846C9E">
            <w:pPr>
              <w:jc w:val="center"/>
              <w:rPr>
                <w:rFonts w:ascii="Garamond" w:hAnsi="Garamond"/>
                <w:sz w:val="24"/>
                <w:szCs w:val="24"/>
              </w:rPr>
            </w:pPr>
          </w:p>
        </w:tc>
        <w:tc>
          <w:tcPr>
            <w:tcW w:w="630" w:type="dxa"/>
            <w:tcBorders>
              <w:bottom w:val="double" w:sz="4" w:space="0" w:color="auto"/>
            </w:tcBorders>
          </w:tcPr>
          <w:p w14:paraId="78DD8727"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bottom w:val="double" w:sz="4" w:space="0" w:color="auto"/>
              <w:right w:val="single" w:sz="4" w:space="0" w:color="auto"/>
            </w:tcBorders>
          </w:tcPr>
          <w:p w14:paraId="6596DB80" w14:textId="77777777" w:rsidR="005B1CD0" w:rsidRPr="00214488" w:rsidRDefault="005B1CD0">
            <w:pPr>
              <w:rPr>
                <w:rFonts w:ascii="Garamond" w:hAnsi="Garamond"/>
                <w:sz w:val="24"/>
                <w:szCs w:val="24"/>
              </w:rPr>
            </w:pPr>
          </w:p>
        </w:tc>
      </w:tr>
      <w:tr w:rsidR="005B1CD0" w:rsidRPr="00214488" w14:paraId="19F1221F" w14:textId="77777777" w:rsidTr="00846C9E">
        <w:trPr>
          <w:trHeight w:val="400"/>
          <w:jc w:val="center"/>
        </w:trPr>
        <w:tc>
          <w:tcPr>
            <w:tcW w:w="4485" w:type="dxa"/>
            <w:tcBorders>
              <w:top w:val="double" w:sz="4" w:space="0" w:color="auto"/>
              <w:left w:val="single" w:sz="4" w:space="0" w:color="auto"/>
              <w:bottom w:val="double" w:sz="4" w:space="0" w:color="auto"/>
            </w:tcBorders>
          </w:tcPr>
          <w:p w14:paraId="432F86AF" w14:textId="77777777" w:rsidR="005B1CD0" w:rsidRPr="00214488" w:rsidRDefault="005B1CD0">
            <w:pPr>
              <w:pStyle w:val="Title"/>
              <w:rPr>
                <w:rFonts w:ascii="Garamond" w:hAnsi="Garamond"/>
                <w:sz w:val="24"/>
                <w:szCs w:val="24"/>
              </w:rPr>
            </w:pPr>
            <w:r w:rsidRPr="00214488">
              <w:rPr>
                <w:rFonts w:ascii="Garamond" w:hAnsi="Garamond"/>
                <w:sz w:val="24"/>
                <w:szCs w:val="24"/>
              </w:rPr>
              <w:t>Applicable Air Quality Programs</w:t>
            </w:r>
          </w:p>
        </w:tc>
        <w:tc>
          <w:tcPr>
            <w:tcW w:w="630" w:type="dxa"/>
            <w:tcBorders>
              <w:top w:val="double" w:sz="4" w:space="0" w:color="auto"/>
              <w:bottom w:val="double" w:sz="4" w:space="0" w:color="auto"/>
            </w:tcBorders>
          </w:tcPr>
          <w:p w14:paraId="114ED2F3" w14:textId="77777777" w:rsidR="005B1CD0" w:rsidRPr="00214488" w:rsidRDefault="005B1CD0" w:rsidP="00846C9E">
            <w:pPr>
              <w:jc w:val="center"/>
              <w:rPr>
                <w:rFonts w:ascii="Garamond" w:hAnsi="Garamond"/>
                <w:sz w:val="24"/>
                <w:szCs w:val="24"/>
              </w:rPr>
            </w:pPr>
          </w:p>
        </w:tc>
        <w:tc>
          <w:tcPr>
            <w:tcW w:w="630" w:type="dxa"/>
            <w:tcBorders>
              <w:top w:val="double" w:sz="4" w:space="0" w:color="auto"/>
              <w:bottom w:val="double" w:sz="4" w:space="0" w:color="auto"/>
            </w:tcBorders>
          </w:tcPr>
          <w:p w14:paraId="17FF72EC" w14:textId="77777777" w:rsidR="005B1CD0" w:rsidRPr="00214488" w:rsidRDefault="005B1CD0" w:rsidP="00846C9E">
            <w:pPr>
              <w:jc w:val="center"/>
              <w:rPr>
                <w:rFonts w:ascii="Garamond" w:hAnsi="Garamond"/>
                <w:sz w:val="24"/>
                <w:szCs w:val="24"/>
              </w:rPr>
            </w:pPr>
          </w:p>
        </w:tc>
        <w:tc>
          <w:tcPr>
            <w:tcW w:w="3876" w:type="dxa"/>
            <w:tcBorders>
              <w:top w:val="double" w:sz="4" w:space="0" w:color="auto"/>
              <w:bottom w:val="double" w:sz="4" w:space="0" w:color="auto"/>
              <w:right w:val="single" w:sz="4" w:space="0" w:color="auto"/>
            </w:tcBorders>
          </w:tcPr>
          <w:p w14:paraId="3DE87584" w14:textId="77777777" w:rsidR="005B1CD0" w:rsidRPr="00214488" w:rsidRDefault="005B1CD0">
            <w:pPr>
              <w:rPr>
                <w:rFonts w:ascii="Garamond" w:hAnsi="Garamond"/>
                <w:sz w:val="24"/>
                <w:szCs w:val="24"/>
              </w:rPr>
            </w:pPr>
          </w:p>
        </w:tc>
      </w:tr>
      <w:tr w:rsidR="005B1CD0" w:rsidRPr="00214488" w14:paraId="1C87E4C8" w14:textId="77777777" w:rsidTr="00846C9E">
        <w:trPr>
          <w:trHeight w:val="400"/>
          <w:jc w:val="center"/>
        </w:trPr>
        <w:tc>
          <w:tcPr>
            <w:tcW w:w="4485" w:type="dxa"/>
            <w:tcBorders>
              <w:top w:val="double" w:sz="4" w:space="0" w:color="auto"/>
              <w:left w:val="single" w:sz="4" w:space="0" w:color="auto"/>
            </w:tcBorders>
          </w:tcPr>
          <w:p w14:paraId="52B6B895" w14:textId="77777777" w:rsidR="005B1CD0" w:rsidRPr="00214488" w:rsidRDefault="005B1CD0" w:rsidP="009C4096">
            <w:pPr>
              <w:rPr>
                <w:rFonts w:ascii="Garamond" w:hAnsi="Garamond"/>
                <w:sz w:val="24"/>
                <w:szCs w:val="24"/>
              </w:rPr>
            </w:pPr>
            <w:r w:rsidRPr="00214488">
              <w:rPr>
                <w:rFonts w:ascii="Garamond" w:hAnsi="Garamond"/>
                <w:sz w:val="24"/>
                <w:szCs w:val="24"/>
              </w:rPr>
              <w:t>ARM Subchapter 7</w:t>
            </w:r>
            <w:r w:rsidR="009C4096" w:rsidRPr="00214488">
              <w:rPr>
                <w:rFonts w:ascii="Garamond" w:hAnsi="Garamond"/>
                <w:sz w:val="24"/>
                <w:szCs w:val="24"/>
              </w:rPr>
              <w:t xml:space="preserve"> – Montana Air Quality Permit (MAQP)</w:t>
            </w:r>
          </w:p>
        </w:tc>
        <w:tc>
          <w:tcPr>
            <w:tcW w:w="630" w:type="dxa"/>
            <w:tcBorders>
              <w:top w:val="double" w:sz="4" w:space="0" w:color="auto"/>
            </w:tcBorders>
          </w:tcPr>
          <w:p w14:paraId="46D4043F"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630" w:type="dxa"/>
            <w:tcBorders>
              <w:top w:val="double" w:sz="4" w:space="0" w:color="auto"/>
            </w:tcBorders>
          </w:tcPr>
          <w:p w14:paraId="4EB3AFBD" w14:textId="77777777" w:rsidR="005B1CD0" w:rsidRPr="00214488" w:rsidRDefault="005B1CD0" w:rsidP="00846C9E">
            <w:pPr>
              <w:jc w:val="center"/>
              <w:rPr>
                <w:rFonts w:ascii="Garamond" w:hAnsi="Garamond"/>
                <w:sz w:val="24"/>
                <w:szCs w:val="24"/>
              </w:rPr>
            </w:pPr>
          </w:p>
        </w:tc>
        <w:tc>
          <w:tcPr>
            <w:tcW w:w="3876" w:type="dxa"/>
            <w:tcBorders>
              <w:top w:val="double" w:sz="4" w:space="0" w:color="auto"/>
              <w:right w:val="single" w:sz="4" w:space="0" w:color="auto"/>
            </w:tcBorders>
          </w:tcPr>
          <w:p w14:paraId="5E69D11B" w14:textId="11D42465" w:rsidR="005B1CD0" w:rsidRPr="00214488" w:rsidRDefault="007D120A">
            <w:pPr>
              <w:rPr>
                <w:rFonts w:ascii="Garamond" w:hAnsi="Garamond"/>
                <w:sz w:val="24"/>
                <w:szCs w:val="24"/>
              </w:rPr>
            </w:pPr>
            <w:r>
              <w:rPr>
                <w:rFonts w:ascii="Garamond" w:hAnsi="Garamond"/>
                <w:sz w:val="24"/>
                <w:szCs w:val="24"/>
              </w:rPr>
              <w:t xml:space="preserve">MAQP </w:t>
            </w:r>
            <w:r w:rsidR="005B1CD0" w:rsidRPr="00214488">
              <w:rPr>
                <w:rFonts w:ascii="Garamond" w:hAnsi="Garamond"/>
                <w:sz w:val="24"/>
                <w:szCs w:val="24"/>
              </w:rPr>
              <w:t>#2602-</w:t>
            </w:r>
            <w:r w:rsidR="006A5ADA" w:rsidRPr="00214488">
              <w:rPr>
                <w:rFonts w:ascii="Garamond" w:hAnsi="Garamond"/>
                <w:sz w:val="24"/>
                <w:szCs w:val="24"/>
              </w:rPr>
              <w:t>1</w:t>
            </w:r>
            <w:r w:rsidR="00783C96">
              <w:rPr>
                <w:rFonts w:ascii="Garamond" w:hAnsi="Garamond"/>
                <w:sz w:val="24"/>
                <w:szCs w:val="24"/>
              </w:rPr>
              <w:t>4</w:t>
            </w:r>
          </w:p>
        </w:tc>
      </w:tr>
      <w:tr w:rsidR="005B1CD0" w:rsidRPr="00214488" w14:paraId="494B200B" w14:textId="77777777" w:rsidTr="000B22B3">
        <w:trPr>
          <w:trHeight w:val="242"/>
          <w:jc w:val="center"/>
        </w:trPr>
        <w:tc>
          <w:tcPr>
            <w:tcW w:w="4485" w:type="dxa"/>
            <w:tcBorders>
              <w:left w:val="single" w:sz="4" w:space="0" w:color="auto"/>
            </w:tcBorders>
          </w:tcPr>
          <w:p w14:paraId="24609CAF" w14:textId="77777777" w:rsidR="005B1CD0" w:rsidRPr="00214488" w:rsidRDefault="005B1CD0">
            <w:pPr>
              <w:rPr>
                <w:rFonts w:ascii="Garamond" w:hAnsi="Garamond"/>
                <w:sz w:val="24"/>
                <w:szCs w:val="24"/>
              </w:rPr>
            </w:pPr>
            <w:r w:rsidRPr="00214488">
              <w:rPr>
                <w:rFonts w:ascii="Garamond" w:hAnsi="Garamond"/>
                <w:sz w:val="24"/>
                <w:szCs w:val="24"/>
              </w:rPr>
              <w:t>New Source Performance Standards (NSPS)</w:t>
            </w:r>
          </w:p>
        </w:tc>
        <w:tc>
          <w:tcPr>
            <w:tcW w:w="630" w:type="dxa"/>
          </w:tcPr>
          <w:p w14:paraId="296798C0" w14:textId="77777777" w:rsidR="005B1CD0" w:rsidRPr="00214488" w:rsidRDefault="005B1CD0" w:rsidP="00846C9E">
            <w:pPr>
              <w:jc w:val="center"/>
              <w:rPr>
                <w:rFonts w:ascii="Garamond" w:hAnsi="Garamond"/>
                <w:sz w:val="24"/>
                <w:szCs w:val="24"/>
              </w:rPr>
            </w:pPr>
          </w:p>
        </w:tc>
        <w:tc>
          <w:tcPr>
            <w:tcW w:w="630" w:type="dxa"/>
          </w:tcPr>
          <w:p w14:paraId="065BD9EA"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right w:val="single" w:sz="4" w:space="0" w:color="auto"/>
            </w:tcBorders>
          </w:tcPr>
          <w:p w14:paraId="0CC3A986" w14:textId="77777777" w:rsidR="005B1CD0" w:rsidRPr="00214488" w:rsidRDefault="005B1CD0">
            <w:pPr>
              <w:rPr>
                <w:rFonts w:ascii="Garamond" w:hAnsi="Garamond"/>
                <w:sz w:val="24"/>
                <w:szCs w:val="24"/>
              </w:rPr>
            </w:pPr>
          </w:p>
        </w:tc>
      </w:tr>
      <w:tr w:rsidR="005B1CD0" w:rsidRPr="00214488" w14:paraId="48694647" w14:textId="77777777" w:rsidTr="00846C9E">
        <w:trPr>
          <w:trHeight w:val="400"/>
          <w:jc w:val="center"/>
        </w:trPr>
        <w:tc>
          <w:tcPr>
            <w:tcW w:w="4485" w:type="dxa"/>
            <w:tcBorders>
              <w:left w:val="single" w:sz="4" w:space="0" w:color="auto"/>
            </w:tcBorders>
          </w:tcPr>
          <w:p w14:paraId="62191FD5" w14:textId="77777777" w:rsidR="005B1CD0" w:rsidRPr="00214488" w:rsidRDefault="005B1CD0">
            <w:pPr>
              <w:rPr>
                <w:rFonts w:ascii="Garamond" w:hAnsi="Garamond"/>
                <w:sz w:val="24"/>
                <w:szCs w:val="24"/>
              </w:rPr>
            </w:pPr>
            <w:r w:rsidRPr="00214488">
              <w:rPr>
                <w:rFonts w:ascii="Garamond" w:hAnsi="Garamond"/>
                <w:sz w:val="24"/>
                <w:szCs w:val="24"/>
              </w:rPr>
              <w:t>National Emission Standards for Hazardous Air Pollutants (NESHAPS)</w:t>
            </w:r>
          </w:p>
        </w:tc>
        <w:tc>
          <w:tcPr>
            <w:tcW w:w="630" w:type="dxa"/>
          </w:tcPr>
          <w:p w14:paraId="78E72669" w14:textId="77777777" w:rsidR="005B1CD0" w:rsidRPr="00214488" w:rsidRDefault="00A36650" w:rsidP="00846C9E">
            <w:pPr>
              <w:jc w:val="center"/>
              <w:rPr>
                <w:rFonts w:ascii="Garamond" w:hAnsi="Garamond"/>
                <w:sz w:val="24"/>
                <w:szCs w:val="24"/>
              </w:rPr>
            </w:pPr>
            <w:r w:rsidRPr="00214488">
              <w:rPr>
                <w:rFonts w:ascii="Garamond" w:hAnsi="Garamond"/>
                <w:sz w:val="24"/>
                <w:szCs w:val="24"/>
              </w:rPr>
              <w:t>X</w:t>
            </w:r>
          </w:p>
        </w:tc>
        <w:tc>
          <w:tcPr>
            <w:tcW w:w="630" w:type="dxa"/>
          </w:tcPr>
          <w:p w14:paraId="56B989E5" w14:textId="77777777" w:rsidR="005B1CD0" w:rsidRPr="00214488" w:rsidRDefault="005B1CD0" w:rsidP="00846C9E">
            <w:pPr>
              <w:jc w:val="center"/>
              <w:rPr>
                <w:rFonts w:ascii="Garamond" w:hAnsi="Garamond"/>
                <w:sz w:val="24"/>
                <w:szCs w:val="24"/>
              </w:rPr>
            </w:pPr>
          </w:p>
        </w:tc>
        <w:tc>
          <w:tcPr>
            <w:tcW w:w="3876" w:type="dxa"/>
            <w:tcBorders>
              <w:right w:val="single" w:sz="4" w:space="0" w:color="auto"/>
            </w:tcBorders>
          </w:tcPr>
          <w:p w14:paraId="26EC0ADB" w14:textId="77777777" w:rsidR="005B1CD0" w:rsidRPr="00214488" w:rsidRDefault="005B1CD0">
            <w:pPr>
              <w:rPr>
                <w:rFonts w:ascii="Garamond" w:hAnsi="Garamond"/>
                <w:sz w:val="24"/>
                <w:szCs w:val="24"/>
              </w:rPr>
            </w:pPr>
          </w:p>
        </w:tc>
      </w:tr>
      <w:tr w:rsidR="00C36BC7" w:rsidRPr="00214488" w14:paraId="5F10B052" w14:textId="77777777" w:rsidTr="00846C9E">
        <w:trPr>
          <w:trHeight w:val="593"/>
          <w:jc w:val="center"/>
        </w:trPr>
        <w:tc>
          <w:tcPr>
            <w:tcW w:w="4485" w:type="dxa"/>
            <w:tcBorders>
              <w:left w:val="single" w:sz="4" w:space="0" w:color="auto"/>
            </w:tcBorders>
          </w:tcPr>
          <w:p w14:paraId="09BA0004" w14:textId="77777777" w:rsidR="00C36BC7" w:rsidRPr="00214488" w:rsidRDefault="00C36BC7">
            <w:pPr>
              <w:rPr>
                <w:rFonts w:ascii="Garamond" w:hAnsi="Garamond"/>
                <w:sz w:val="24"/>
                <w:szCs w:val="24"/>
              </w:rPr>
            </w:pPr>
            <w:r w:rsidRPr="00214488">
              <w:rPr>
                <w:rFonts w:ascii="Garamond" w:hAnsi="Garamond"/>
                <w:sz w:val="24"/>
                <w:szCs w:val="24"/>
              </w:rPr>
              <w:t>Maximum Achievable Control Technology (MACT)</w:t>
            </w:r>
          </w:p>
        </w:tc>
        <w:tc>
          <w:tcPr>
            <w:tcW w:w="630" w:type="dxa"/>
          </w:tcPr>
          <w:p w14:paraId="3F9F5459" w14:textId="77777777" w:rsidR="00C36BC7" w:rsidRPr="00214488" w:rsidRDefault="00C36BC7" w:rsidP="00846C9E">
            <w:pPr>
              <w:jc w:val="center"/>
              <w:rPr>
                <w:rFonts w:ascii="Garamond" w:hAnsi="Garamond"/>
                <w:sz w:val="24"/>
                <w:szCs w:val="24"/>
              </w:rPr>
            </w:pPr>
            <w:r w:rsidRPr="00214488">
              <w:rPr>
                <w:rFonts w:ascii="Garamond" w:hAnsi="Garamond"/>
                <w:sz w:val="24"/>
                <w:szCs w:val="24"/>
              </w:rPr>
              <w:t>X</w:t>
            </w:r>
          </w:p>
        </w:tc>
        <w:tc>
          <w:tcPr>
            <w:tcW w:w="630" w:type="dxa"/>
          </w:tcPr>
          <w:p w14:paraId="5E73AB54" w14:textId="77777777" w:rsidR="00C36BC7" w:rsidRPr="00214488" w:rsidRDefault="00C36BC7" w:rsidP="00846C9E">
            <w:pPr>
              <w:jc w:val="center"/>
              <w:rPr>
                <w:rFonts w:ascii="Garamond" w:hAnsi="Garamond"/>
                <w:sz w:val="24"/>
                <w:szCs w:val="24"/>
              </w:rPr>
            </w:pPr>
          </w:p>
        </w:tc>
        <w:tc>
          <w:tcPr>
            <w:tcW w:w="3876" w:type="dxa"/>
            <w:tcBorders>
              <w:right w:val="single" w:sz="4" w:space="0" w:color="auto"/>
            </w:tcBorders>
          </w:tcPr>
          <w:p w14:paraId="16809CEB" w14:textId="2D55734E" w:rsidR="00C36BC7" w:rsidRPr="00214488" w:rsidRDefault="00C36BC7" w:rsidP="00A36650">
            <w:pPr>
              <w:rPr>
                <w:rFonts w:ascii="Garamond" w:hAnsi="Garamond"/>
                <w:sz w:val="24"/>
                <w:szCs w:val="24"/>
              </w:rPr>
            </w:pPr>
            <w:r w:rsidRPr="00214488">
              <w:rPr>
                <w:rFonts w:ascii="Garamond" w:hAnsi="Garamond"/>
                <w:sz w:val="24"/>
                <w:szCs w:val="24"/>
              </w:rPr>
              <w:t xml:space="preserve">40 </w:t>
            </w:r>
            <w:r w:rsidR="009A64D9" w:rsidRPr="00214488">
              <w:rPr>
                <w:rFonts w:ascii="Garamond" w:hAnsi="Garamond"/>
                <w:sz w:val="24"/>
                <w:szCs w:val="24"/>
              </w:rPr>
              <w:t xml:space="preserve">CFR 63 Subpart </w:t>
            </w:r>
            <w:r w:rsidR="0028753F" w:rsidRPr="00214488">
              <w:rPr>
                <w:rFonts w:ascii="Garamond" w:hAnsi="Garamond"/>
                <w:sz w:val="24"/>
                <w:szCs w:val="24"/>
              </w:rPr>
              <w:t>ZZZZ</w:t>
            </w:r>
            <w:r w:rsidR="00F01C41" w:rsidRPr="00214488">
              <w:rPr>
                <w:rFonts w:ascii="Garamond" w:hAnsi="Garamond"/>
                <w:sz w:val="24"/>
                <w:szCs w:val="24"/>
              </w:rPr>
              <w:t>, and JJJJJJ</w:t>
            </w:r>
            <w:r w:rsidR="0028753F" w:rsidRPr="00214488">
              <w:rPr>
                <w:rFonts w:ascii="Garamond" w:hAnsi="Garamond"/>
                <w:sz w:val="24"/>
                <w:szCs w:val="24"/>
              </w:rPr>
              <w:t xml:space="preserve"> </w:t>
            </w:r>
          </w:p>
        </w:tc>
      </w:tr>
      <w:tr w:rsidR="005B1CD0" w:rsidRPr="00214488" w14:paraId="56CDD417" w14:textId="77777777" w:rsidTr="00846C9E">
        <w:trPr>
          <w:trHeight w:val="400"/>
          <w:jc w:val="center"/>
        </w:trPr>
        <w:tc>
          <w:tcPr>
            <w:tcW w:w="4485" w:type="dxa"/>
            <w:tcBorders>
              <w:left w:val="single" w:sz="4" w:space="0" w:color="auto"/>
            </w:tcBorders>
          </w:tcPr>
          <w:p w14:paraId="1E492889" w14:textId="77777777" w:rsidR="005B1CD0" w:rsidRPr="00214488" w:rsidRDefault="005B1CD0" w:rsidP="009C4096">
            <w:pPr>
              <w:rPr>
                <w:rFonts w:ascii="Garamond" w:hAnsi="Garamond"/>
                <w:sz w:val="24"/>
                <w:szCs w:val="24"/>
              </w:rPr>
            </w:pPr>
            <w:r w:rsidRPr="00214488">
              <w:rPr>
                <w:rFonts w:ascii="Garamond" w:hAnsi="Garamond"/>
                <w:sz w:val="24"/>
                <w:szCs w:val="24"/>
              </w:rPr>
              <w:t>Major New Source Review (NSR)</w:t>
            </w:r>
            <w:r w:rsidR="009C4096" w:rsidRPr="00214488">
              <w:rPr>
                <w:rFonts w:ascii="Garamond" w:hAnsi="Garamond"/>
                <w:sz w:val="24"/>
                <w:szCs w:val="24"/>
              </w:rPr>
              <w:t xml:space="preserve"> – includes Prevention of Significant Deterioration (PSD) and/or Non-Attainment Area (NAA) NSR</w:t>
            </w:r>
          </w:p>
        </w:tc>
        <w:tc>
          <w:tcPr>
            <w:tcW w:w="630" w:type="dxa"/>
          </w:tcPr>
          <w:p w14:paraId="77A4D513" w14:textId="77777777" w:rsidR="005B1CD0" w:rsidRPr="00214488" w:rsidRDefault="009C4096" w:rsidP="00846C9E">
            <w:pPr>
              <w:jc w:val="center"/>
              <w:rPr>
                <w:rFonts w:ascii="Garamond" w:hAnsi="Garamond"/>
                <w:sz w:val="24"/>
                <w:szCs w:val="24"/>
              </w:rPr>
            </w:pPr>
            <w:r w:rsidRPr="00214488">
              <w:rPr>
                <w:rFonts w:ascii="Garamond" w:hAnsi="Garamond"/>
                <w:sz w:val="24"/>
                <w:szCs w:val="24"/>
              </w:rPr>
              <w:t>X</w:t>
            </w:r>
          </w:p>
        </w:tc>
        <w:tc>
          <w:tcPr>
            <w:tcW w:w="630" w:type="dxa"/>
          </w:tcPr>
          <w:p w14:paraId="098F3AC8" w14:textId="77777777" w:rsidR="005B1CD0" w:rsidRPr="00214488" w:rsidRDefault="005B1CD0" w:rsidP="00846C9E">
            <w:pPr>
              <w:jc w:val="center"/>
              <w:rPr>
                <w:rFonts w:ascii="Garamond" w:hAnsi="Garamond"/>
                <w:sz w:val="24"/>
                <w:szCs w:val="24"/>
              </w:rPr>
            </w:pPr>
          </w:p>
        </w:tc>
        <w:tc>
          <w:tcPr>
            <w:tcW w:w="3876" w:type="dxa"/>
            <w:tcBorders>
              <w:right w:val="single" w:sz="4" w:space="0" w:color="auto"/>
            </w:tcBorders>
          </w:tcPr>
          <w:p w14:paraId="56CECE51" w14:textId="77777777" w:rsidR="005B1CD0" w:rsidRPr="00214488" w:rsidRDefault="009C4096" w:rsidP="009C4096">
            <w:pPr>
              <w:rPr>
                <w:rFonts w:ascii="Garamond" w:hAnsi="Garamond"/>
                <w:sz w:val="24"/>
                <w:szCs w:val="24"/>
              </w:rPr>
            </w:pPr>
            <w:r w:rsidRPr="00214488">
              <w:rPr>
                <w:rFonts w:ascii="Garamond" w:hAnsi="Garamond"/>
                <w:sz w:val="24"/>
                <w:szCs w:val="24"/>
              </w:rPr>
              <w:t xml:space="preserve">PSD review was triggered </w:t>
            </w:r>
            <w:proofErr w:type="gramStart"/>
            <w:r w:rsidRPr="00214488">
              <w:rPr>
                <w:rFonts w:ascii="Garamond" w:hAnsi="Garamond"/>
                <w:sz w:val="24"/>
                <w:szCs w:val="24"/>
              </w:rPr>
              <w:t>as a result of</w:t>
            </w:r>
            <w:proofErr w:type="gramEnd"/>
            <w:r w:rsidRPr="00214488">
              <w:rPr>
                <w:rFonts w:ascii="Garamond" w:hAnsi="Garamond"/>
                <w:sz w:val="24"/>
                <w:szCs w:val="24"/>
              </w:rPr>
              <w:t xml:space="preserve"> the 02/15/97 permit modification.</w:t>
            </w:r>
          </w:p>
        </w:tc>
      </w:tr>
      <w:tr w:rsidR="005B1CD0" w:rsidRPr="00214488" w14:paraId="59AB5AED" w14:textId="77777777" w:rsidTr="000B22B3">
        <w:trPr>
          <w:trHeight w:val="323"/>
          <w:jc w:val="center"/>
        </w:trPr>
        <w:tc>
          <w:tcPr>
            <w:tcW w:w="4485" w:type="dxa"/>
            <w:tcBorders>
              <w:left w:val="single" w:sz="4" w:space="0" w:color="auto"/>
            </w:tcBorders>
          </w:tcPr>
          <w:p w14:paraId="314E47F4" w14:textId="77777777" w:rsidR="005B1CD0" w:rsidRPr="00214488" w:rsidRDefault="005B1CD0">
            <w:pPr>
              <w:rPr>
                <w:rFonts w:ascii="Garamond" w:hAnsi="Garamond"/>
                <w:sz w:val="24"/>
                <w:szCs w:val="24"/>
              </w:rPr>
            </w:pPr>
            <w:r w:rsidRPr="00214488">
              <w:rPr>
                <w:rFonts w:ascii="Garamond" w:hAnsi="Garamond"/>
                <w:sz w:val="24"/>
                <w:szCs w:val="24"/>
              </w:rPr>
              <w:t>Risk Management Plan Required (RMP)</w:t>
            </w:r>
          </w:p>
        </w:tc>
        <w:tc>
          <w:tcPr>
            <w:tcW w:w="630" w:type="dxa"/>
          </w:tcPr>
          <w:p w14:paraId="232B2E10" w14:textId="77777777" w:rsidR="005B1CD0" w:rsidRPr="00214488" w:rsidRDefault="005B1CD0" w:rsidP="00846C9E">
            <w:pPr>
              <w:jc w:val="center"/>
              <w:rPr>
                <w:rFonts w:ascii="Garamond" w:hAnsi="Garamond"/>
                <w:sz w:val="24"/>
                <w:szCs w:val="24"/>
              </w:rPr>
            </w:pPr>
          </w:p>
        </w:tc>
        <w:tc>
          <w:tcPr>
            <w:tcW w:w="630" w:type="dxa"/>
          </w:tcPr>
          <w:p w14:paraId="4A92EE29"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right w:val="single" w:sz="4" w:space="0" w:color="auto"/>
            </w:tcBorders>
          </w:tcPr>
          <w:p w14:paraId="01C76647" w14:textId="77777777" w:rsidR="005B1CD0" w:rsidRPr="00214488" w:rsidRDefault="005B1CD0">
            <w:pPr>
              <w:rPr>
                <w:rFonts w:ascii="Garamond" w:hAnsi="Garamond"/>
                <w:sz w:val="24"/>
                <w:szCs w:val="24"/>
              </w:rPr>
            </w:pPr>
          </w:p>
        </w:tc>
      </w:tr>
      <w:tr w:rsidR="005B1CD0" w:rsidRPr="00214488" w14:paraId="06B17F0C" w14:textId="77777777" w:rsidTr="000B22B3">
        <w:trPr>
          <w:trHeight w:val="260"/>
          <w:jc w:val="center"/>
        </w:trPr>
        <w:tc>
          <w:tcPr>
            <w:tcW w:w="4485" w:type="dxa"/>
            <w:tcBorders>
              <w:left w:val="single" w:sz="4" w:space="0" w:color="auto"/>
            </w:tcBorders>
          </w:tcPr>
          <w:p w14:paraId="1DCC2B97" w14:textId="77777777" w:rsidR="005B1CD0" w:rsidRPr="00214488" w:rsidRDefault="005B1CD0">
            <w:pPr>
              <w:rPr>
                <w:rFonts w:ascii="Garamond" w:hAnsi="Garamond"/>
                <w:sz w:val="24"/>
                <w:szCs w:val="24"/>
              </w:rPr>
            </w:pPr>
            <w:r w:rsidRPr="00214488">
              <w:rPr>
                <w:rFonts w:ascii="Garamond" w:hAnsi="Garamond"/>
                <w:sz w:val="24"/>
                <w:szCs w:val="24"/>
              </w:rPr>
              <w:t>Acid Rain Title IV</w:t>
            </w:r>
          </w:p>
        </w:tc>
        <w:tc>
          <w:tcPr>
            <w:tcW w:w="630" w:type="dxa"/>
          </w:tcPr>
          <w:p w14:paraId="3CB10324" w14:textId="77777777" w:rsidR="005B1CD0" w:rsidRPr="00214488" w:rsidRDefault="005B1CD0" w:rsidP="00846C9E">
            <w:pPr>
              <w:jc w:val="center"/>
              <w:rPr>
                <w:rFonts w:ascii="Garamond" w:hAnsi="Garamond"/>
                <w:sz w:val="24"/>
                <w:szCs w:val="24"/>
              </w:rPr>
            </w:pPr>
          </w:p>
        </w:tc>
        <w:tc>
          <w:tcPr>
            <w:tcW w:w="630" w:type="dxa"/>
          </w:tcPr>
          <w:p w14:paraId="6DD25A43"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3876" w:type="dxa"/>
            <w:tcBorders>
              <w:right w:val="single" w:sz="4" w:space="0" w:color="auto"/>
            </w:tcBorders>
          </w:tcPr>
          <w:p w14:paraId="39DDA28B" w14:textId="77777777" w:rsidR="005B1CD0" w:rsidRPr="00214488" w:rsidRDefault="005B1CD0">
            <w:pPr>
              <w:rPr>
                <w:rFonts w:ascii="Garamond" w:hAnsi="Garamond"/>
                <w:sz w:val="24"/>
                <w:szCs w:val="24"/>
              </w:rPr>
            </w:pPr>
          </w:p>
        </w:tc>
      </w:tr>
      <w:tr w:rsidR="005B1CD0" w:rsidRPr="00214488" w14:paraId="5EC1EC4C" w14:textId="77777777" w:rsidTr="00846C9E">
        <w:trPr>
          <w:trHeight w:val="400"/>
          <w:jc w:val="center"/>
        </w:trPr>
        <w:tc>
          <w:tcPr>
            <w:tcW w:w="4485" w:type="dxa"/>
            <w:tcBorders>
              <w:left w:val="single" w:sz="4" w:space="0" w:color="auto"/>
            </w:tcBorders>
          </w:tcPr>
          <w:p w14:paraId="6263ACF3" w14:textId="77777777" w:rsidR="005B1CD0" w:rsidRPr="00214488" w:rsidRDefault="005B1CD0">
            <w:pPr>
              <w:rPr>
                <w:rFonts w:ascii="Garamond" w:hAnsi="Garamond"/>
                <w:sz w:val="24"/>
                <w:szCs w:val="24"/>
              </w:rPr>
            </w:pPr>
            <w:r w:rsidRPr="00214488">
              <w:rPr>
                <w:rFonts w:ascii="Garamond" w:hAnsi="Garamond"/>
                <w:sz w:val="24"/>
                <w:szCs w:val="24"/>
              </w:rPr>
              <w:t>Compliance Assurance Monitoring (CAM) Plan – ARM 17.8, Subchapter 15</w:t>
            </w:r>
          </w:p>
        </w:tc>
        <w:tc>
          <w:tcPr>
            <w:tcW w:w="630" w:type="dxa"/>
          </w:tcPr>
          <w:p w14:paraId="24EECBF5"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630" w:type="dxa"/>
          </w:tcPr>
          <w:p w14:paraId="78133C22" w14:textId="77777777" w:rsidR="005B1CD0" w:rsidRPr="00214488" w:rsidRDefault="005B1CD0" w:rsidP="00846C9E">
            <w:pPr>
              <w:jc w:val="center"/>
              <w:rPr>
                <w:rFonts w:ascii="Garamond" w:hAnsi="Garamond"/>
                <w:sz w:val="24"/>
                <w:szCs w:val="24"/>
              </w:rPr>
            </w:pPr>
          </w:p>
        </w:tc>
        <w:tc>
          <w:tcPr>
            <w:tcW w:w="3876" w:type="dxa"/>
            <w:tcBorders>
              <w:right w:val="single" w:sz="4" w:space="0" w:color="auto"/>
            </w:tcBorders>
          </w:tcPr>
          <w:p w14:paraId="14F6E528" w14:textId="77777777" w:rsidR="005B1CD0" w:rsidRPr="00214488" w:rsidRDefault="005B7E8F" w:rsidP="0017090E">
            <w:pPr>
              <w:rPr>
                <w:rFonts w:ascii="Garamond" w:hAnsi="Garamond"/>
                <w:sz w:val="24"/>
                <w:szCs w:val="24"/>
              </w:rPr>
            </w:pPr>
            <w:r w:rsidRPr="00214488">
              <w:rPr>
                <w:rFonts w:ascii="Garamond" w:hAnsi="Garamond"/>
                <w:sz w:val="24"/>
                <w:szCs w:val="24"/>
              </w:rPr>
              <w:t>Appendix F</w:t>
            </w:r>
            <w:r w:rsidR="005B1CD0" w:rsidRPr="00214488">
              <w:rPr>
                <w:rFonts w:ascii="Garamond" w:hAnsi="Garamond"/>
                <w:sz w:val="24"/>
                <w:szCs w:val="24"/>
              </w:rPr>
              <w:t>: Hog Fuel Boiler (Dry ESP – PM</w:t>
            </w:r>
            <w:r w:rsidR="005B1CD0" w:rsidRPr="00214488">
              <w:rPr>
                <w:rFonts w:ascii="Garamond" w:hAnsi="Garamond"/>
                <w:sz w:val="24"/>
                <w:szCs w:val="24"/>
                <w:vertAlign w:val="subscript"/>
              </w:rPr>
              <w:t>10</w:t>
            </w:r>
            <w:r w:rsidR="005B1CD0" w:rsidRPr="00214488">
              <w:rPr>
                <w:rFonts w:ascii="Garamond" w:hAnsi="Garamond"/>
                <w:sz w:val="24"/>
                <w:szCs w:val="24"/>
              </w:rPr>
              <w:t>)</w:t>
            </w:r>
            <w:r w:rsidR="0028753F" w:rsidRPr="00214488">
              <w:rPr>
                <w:rFonts w:ascii="Garamond" w:hAnsi="Garamond"/>
                <w:sz w:val="24"/>
                <w:szCs w:val="24"/>
              </w:rPr>
              <w:t xml:space="preserve"> and Veneer Dryer (Wet ESP – PM</w:t>
            </w:r>
            <w:r w:rsidR="0028753F" w:rsidRPr="00214488">
              <w:rPr>
                <w:rFonts w:ascii="Garamond" w:hAnsi="Garamond"/>
                <w:sz w:val="24"/>
                <w:szCs w:val="24"/>
                <w:vertAlign w:val="subscript"/>
              </w:rPr>
              <w:t>10</w:t>
            </w:r>
            <w:r w:rsidR="0028753F" w:rsidRPr="00214488">
              <w:rPr>
                <w:rFonts w:ascii="Garamond" w:hAnsi="Garamond"/>
                <w:sz w:val="24"/>
                <w:szCs w:val="24"/>
              </w:rPr>
              <w:t>)</w:t>
            </w:r>
          </w:p>
        </w:tc>
      </w:tr>
      <w:tr w:rsidR="005B1CD0" w:rsidRPr="00214488" w14:paraId="5874FE54" w14:textId="77777777" w:rsidTr="000B22B3">
        <w:trPr>
          <w:trHeight w:val="233"/>
          <w:jc w:val="center"/>
        </w:trPr>
        <w:tc>
          <w:tcPr>
            <w:tcW w:w="4485" w:type="dxa"/>
            <w:tcBorders>
              <w:left w:val="single" w:sz="4" w:space="0" w:color="auto"/>
              <w:bottom w:val="single" w:sz="4" w:space="0" w:color="auto"/>
            </w:tcBorders>
          </w:tcPr>
          <w:p w14:paraId="5093055C" w14:textId="77777777" w:rsidR="005B1CD0" w:rsidRPr="00214488" w:rsidRDefault="005B1CD0">
            <w:pPr>
              <w:rPr>
                <w:rFonts w:ascii="Garamond" w:hAnsi="Garamond"/>
                <w:sz w:val="24"/>
                <w:szCs w:val="24"/>
              </w:rPr>
            </w:pPr>
            <w:r w:rsidRPr="00214488">
              <w:rPr>
                <w:rFonts w:ascii="Garamond" w:hAnsi="Garamond"/>
                <w:sz w:val="24"/>
                <w:szCs w:val="24"/>
              </w:rPr>
              <w:t>State Implementation Plan (SIP)</w:t>
            </w:r>
          </w:p>
        </w:tc>
        <w:tc>
          <w:tcPr>
            <w:tcW w:w="630" w:type="dxa"/>
            <w:tcBorders>
              <w:bottom w:val="single" w:sz="4" w:space="0" w:color="auto"/>
            </w:tcBorders>
          </w:tcPr>
          <w:p w14:paraId="33418DE3" w14:textId="77777777" w:rsidR="005B1CD0" w:rsidRPr="00214488" w:rsidRDefault="005B1CD0" w:rsidP="00846C9E">
            <w:pPr>
              <w:jc w:val="center"/>
              <w:rPr>
                <w:rFonts w:ascii="Garamond" w:hAnsi="Garamond"/>
                <w:sz w:val="24"/>
                <w:szCs w:val="24"/>
              </w:rPr>
            </w:pPr>
            <w:r w:rsidRPr="00214488">
              <w:rPr>
                <w:rFonts w:ascii="Garamond" w:hAnsi="Garamond"/>
                <w:sz w:val="24"/>
                <w:szCs w:val="24"/>
              </w:rPr>
              <w:t>X</w:t>
            </w:r>
          </w:p>
        </w:tc>
        <w:tc>
          <w:tcPr>
            <w:tcW w:w="630" w:type="dxa"/>
            <w:tcBorders>
              <w:bottom w:val="single" w:sz="4" w:space="0" w:color="auto"/>
            </w:tcBorders>
          </w:tcPr>
          <w:p w14:paraId="74ED13C8" w14:textId="77777777" w:rsidR="005B1CD0" w:rsidRPr="00214488" w:rsidRDefault="005B1CD0" w:rsidP="00846C9E">
            <w:pPr>
              <w:jc w:val="center"/>
              <w:rPr>
                <w:rFonts w:ascii="Garamond" w:hAnsi="Garamond"/>
                <w:sz w:val="24"/>
                <w:szCs w:val="24"/>
              </w:rPr>
            </w:pPr>
          </w:p>
        </w:tc>
        <w:tc>
          <w:tcPr>
            <w:tcW w:w="3876" w:type="dxa"/>
            <w:tcBorders>
              <w:bottom w:val="single" w:sz="4" w:space="0" w:color="auto"/>
              <w:right w:val="single" w:sz="4" w:space="0" w:color="auto"/>
            </w:tcBorders>
          </w:tcPr>
          <w:p w14:paraId="461CC316" w14:textId="77777777" w:rsidR="005B1CD0" w:rsidRPr="00214488" w:rsidRDefault="005B1CD0">
            <w:pPr>
              <w:rPr>
                <w:rFonts w:ascii="Garamond" w:hAnsi="Garamond"/>
                <w:sz w:val="24"/>
                <w:szCs w:val="24"/>
              </w:rPr>
            </w:pPr>
            <w:r w:rsidRPr="00214488">
              <w:rPr>
                <w:rFonts w:ascii="Garamond" w:hAnsi="Garamond"/>
                <w:sz w:val="24"/>
                <w:szCs w:val="24"/>
              </w:rPr>
              <w:t>Kalispell PM</w:t>
            </w:r>
            <w:r w:rsidRPr="00214488">
              <w:rPr>
                <w:rFonts w:ascii="Garamond" w:hAnsi="Garamond"/>
                <w:sz w:val="24"/>
                <w:szCs w:val="24"/>
                <w:vertAlign w:val="subscript"/>
              </w:rPr>
              <w:t>10</w:t>
            </w:r>
            <w:r w:rsidRPr="00214488">
              <w:rPr>
                <w:rFonts w:ascii="Garamond" w:hAnsi="Garamond"/>
                <w:sz w:val="24"/>
                <w:szCs w:val="24"/>
              </w:rPr>
              <w:t xml:space="preserve"> nonattainment </w:t>
            </w:r>
          </w:p>
        </w:tc>
      </w:tr>
    </w:tbl>
    <w:p w14:paraId="1C640A8A" w14:textId="77777777" w:rsidR="005B1CD0" w:rsidRPr="00485B53" w:rsidRDefault="005B1CD0">
      <w:pPr>
        <w:jc w:val="center"/>
        <w:rPr>
          <w:rFonts w:ascii="Garamond" w:hAnsi="Garamond"/>
          <w:sz w:val="24"/>
          <w:szCs w:val="24"/>
        </w:rPr>
      </w:pPr>
      <w:r w:rsidRPr="00804044">
        <w:rPr>
          <w:rFonts w:ascii="Garamond" w:hAnsi="Garamond"/>
          <w:sz w:val="24"/>
          <w:szCs w:val="24"/>
        </w:rPr>
        <w:br w:type="page"/>
      </w:r>
      <w:r w:rsidRPr="00485B53">
        <w:rPr>
          <w:rFonts w:ascii="Garamond" w:hAnsi="Garamond"/>
          <w:sz w:val="24"/>
          <w:szCs w:val="24"/>
          <w:u w:val="single"/>
        </w:rPr>
        <w:lastRenderedPageBreak/>
        <w:t>TABLE OF CONTENTS</w:t>
      </w:r>
    </w:p>
    <w:p w14:paraId="11C396EE" w14:textId="77777777" w:rsidR="005B1CD0" w:rsidRPr="00485B53" w:rsidRDefault="005B1CD0">
      <w:pPr>
        <w:rPr>
          <w:rFonts w:ascii="Garamond" w:hAnsi="Garamond"/>
          <w:sz w:val="24"/>
          <w:szCs w:val="24"/>
        </w:rPr>
      </w:pPr>
    </w:p>
    <w:p w14:paraId="35E559BC" w14:textId="7862B4BC" w:rsidR="00214488" w:rsidRPr="00214488" w:rsidRDefault="005233C2">
      <w:pPr>
        <w:pStyle w:val="TOC1"/>
        <w:tabs>
          <w:tab w:val="right" w:leader="dot" w:pos="9350"/>
        </w:tabs>
        <w:rPr>
          <w:rFonts w:ascii="Garamond" w:eastAsiaTheme="minorEastAsia" w:hAnsi="Garamond" w:cstheme="minorBidi"/>
          <w:b w:val="0"/>
          <w:caps w:val="0"/>
          <w:noProof/>
          <w:sz w:val="24"/>
          <w:szCs w:val="24"/>
        </w:rPr>
      </w:pPr>
      <w:r w:rsidRPr="00214488">
        <w:rPr>
          <w:rFonts w:ascii="Garamond" w:hAnsi="Garamond"/>
          <w:sz w:val="24"/>
          <w:szCs w:val="24"/>
        </w:rPr>
        <w:fldChar w:fldCharType="begin"/>
      </w:r>
      <w:r w:rsidR="005B1CD0" w:rsidRPr="00214488">
        <w:rPr>
          <w:rFonts w:ascii="Garamond" w:hAnsi="Garamond"/>
          <w:sz w:val="24"/>
          <w:szCs w:val="24"/>
        </w:rPr>
        <w:instrText xml:space="preserve"> TOC \o "1-2" </w:instrText>
      </w:r>
      <w:r w:rsidRPr="00214488">
        <w:rPr>
          <w:rFonts w:ascii="Garamond" w:hAnsi="Garamond"/>
          <w:sz w:val="24"/>
          <w:szCs w:val="24"/>
        </w:rPr>
        <w:fldChar w:fldCharType="separate"/>
      </w:r>
      <w:r w:rsidR="00214488" w:rsidRPr="00214488">
        <w:rPr>
          <w:rFonts w:ascii="Garamond" w:hAnsi="Garamond"/>
          <w:noProof/>
          <w:sz w:val="24"/>
          <w:szCs w:val="24"/>
        </w:rPr>
        <w:t>SECTION I.  GENERAL INFORMATION</w:t>
      </w:r>
      <w:r w:rsidR="00214488" w:rsidRPr="00214488">
        <w:rPr>
          <w:rFonts w:ascii="Garamond" w:hAnsi="Garamond"/>
          <w:noProof/>
          <w:sz w:val="24"/>
          <w:szCs w:val="24"/>
        </w:rPr>
        <w:tab/>
      </w:r>
      <w:r w:rsidR="00214488" w:rsidRPr="00214488">
        <w:rPr>
          <w:rFonts w:ascii="Garamond" w:hAnsi="Garamond"/>
          <w:noProof/>
          <w:sz w:val="24"/>
          <w:szCs w:val="24"/>
        </w:rPr>
        <w:fldChar w:fldCharType="begin"/>
      </w:r>
      <w:r w:rsidR="00214488" w:rsidRPr="00214488">
        <w:rPr>
          <w:rFonts w:ascii="Garamond" w:hAnsi="Garamond"/>
          <w:noProof/>
          <w:sz w:val="24"/>
          <w:szCs w:val="24"/>
        </w:rPr>
        <w:instrText xml:space="preserve"> PAGEREF _Toc48548334 \h </w:instrText>
      </w:r>
      <w:r w:rsidR="00214488" w:rsidRPr="00214488">
        <w:rPr>
          <w:rFonts w:ascii="Garamond" w:hAnsi="Garamond"/>
          <w:noProof/>
          <w:sz w:val="24"/>
          <w:szCs w:val="24"/>
        </w:rPr>
      </w:r>
      <w:r w:rsidR="00214488" w:rsidRPr="00214488">
        <w:rPr>
          <w:rFonts w:ascii="Garamond" w:hAnsi="Garamond"/>
          <w:noProof/>
          <w:sz w:val="24"/>
          <w:szCs w:val="24"/>
        </w:rPr>
        <w:fldChar w:fldCharType="separate"/>
      </w:r>
      <w:r w:rsidR="008556A9">
        <w:rPr>
          <w:rFonts w:ascii="Garamond" w:hAnsi="Garamond"/>
          <w:noProof/>
          <w:sz w:val="24"/>
          <w:szCs w:val="24"/>
        </w:rPr>
        <w:t>4</w:t>
      </w:r>
      <w:r w:rsidR="00214488" w:rsidRPr="00214488">
        <w:rPr>
          <w:rFonts w:ascii="Garamond" w:hAnsi="Garamond"/>
          <w:noProof/>
          <w:sz w:val="24"/>
          <w:szCs w:val="24"/>
        </w:rPr>
        <w:fldChar w:fldCharType="end"/>
      </w:r>
    </w:p>
    <w:p w14:paraId="3AB05EBC" w14:textId="4290B7D2"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A.</w:t>
      </w:r>
      <w:r w:rsidRPr="00214488">
        <w:rPr>
          <w:rFonts w:ascii="Garamond" w:eastAsiaTheme="minorEastAsia" w:hAnsi="Garamond" w:cstheme="minorBidi"/>
          <w:smallCaps w:val="0"/>
          <w:sz w:val="24"/>
          <w:szCs w:val="24"/>
        </w:rPr>
        <w:tab/>
      </w:r>
      <w:r w:rsidRPr="00214488">
        <w:rPr>
          <w:rFonts w:ascii="Garamond" w:hAnsi="Garamond"/>
          <w:sz w:val="24"/>
          <w:szCs w:val="24"/>
        </w:rPr>
        <w:t>Purpose</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_Toc48548335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4</w:t>
      </w:r>
      <w:r w:rsidRPr="00214488">
        <w:rPr>
          <w:rFonts w:ascii="Garamond" w:hAnsi="Garamond"/>
          <w:sz w:val="24"/>
          <w:szCs w:val="24"/>
        </w:rPr>
        <w:fldChar w:fldCharType="end"/>
      </w:r>
    </w:p>
    <w:p w14:paraId="1B2F192E" w14:textId="325179D1"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B.</w:t>
      </w:r>
      <w:r w:rsidRPr="00214488">
        <w:rPr>
          <w:rFonts w:ascii="Garamond" w:eastAsiaTheme="minorEastAsia" w:hAnsi="Garamond" w:cstheme="minorBidi"/>
          <w:smallCaps w:val="0"/>
          <w:sz w:val="24"/>
          <w:szCs w:val="24"/>
        </w:rPr>
        <w:tab/>
      </w:r>
      <w:r w:rsidRPr="00214488">
        <w:rPr>
          <w:rFonts w:ascii="Garamond" w:hAnsi="Garamond"/>
          <w:sz w:val="24"/>
          <w:szCs w:val="24"/>
        </w:rPr>
        <w:t>Facility Location</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_Toc48548336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4</w:t>
      </w:r>
      <w:r w:rsidRPr="00214488">
        <w:rPr>
          <w:rFonts w:ascii="Garamond" w:hAnsi="Garamond"/>
          <w:sz w:val="24"/>
          <w:szCs w:val="24"/>
        </w:rPr>
        <w:fldChar w:fldCharType="end"/>
      </w:r>
    </w:p>
    <w:p w14:paraId="78E5CD1A" w14:textId="75BCE9B4"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C.</w:t>
      </w:r>
      <w:r w:rsidRPr="00214488">
        <w:rPr>
          <w:rFonts w:ascii="Garamond" w:eastAsiaTheme="minorEastAsia" w:hAnsi="Garamond" w:cstheme="minorBidi"/>
          <w:smallCaps w:val="0"/>
          <w:sz w:val="24"/>
          <w:szCs w:val="24"/>
        </w:rPr>
        <w:tab/>
      </w:r>
      <w:r w:rsidRPr="00214488">
        <w:rPr>
          <w:rFonts w:ascii="Garamond" w:hAnsi="Garamond"/>
          <w:sz w:val="24"/>
          <w:szCs w:val="24"/>
        </w:rPr>
        <w:t>Facility Background Information</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_Toc48548337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4</w:t>
      </w:r>
      <w:r w:rsidRPr="00214488">
        <w:rPr>
          <w:rFonts w:ascii="Garamond" w:hAnsi="Garamond"/>
          <w:sz w:val="24"/>
          <w:szCs w:val="24"/>
        </w:rPr>
        <w:fldChar w:fldCharType="end"/>
      </w:r>
    </w:p>
    <w:p w14:paraId="22FA6505" w14:textId="25C39851"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D.</w:t>
      </w:r>
      <w:r w:rsidRPr="00214488">
        <w:rPr>
          <w:rFonts w:ascii="Garamond" w:eastAsiaTheme="minorEastAsia" w:hAnsi="Garamond" w:cstheme="minorBidi"/>
          <w:smallCaps w:val="0"/>
          <w:sz w:val="24"/>
          <w:szCs w:val="24"/>
        </w:rPr>
        <w:tab/>
      </w:r>
      <w:r w:rsidRPr="00214488">
        <w:rPr>
          <w:rFonts w:ascii="Garamond" w:hAnsi="Garamond"/>
          <w:sz w:val="24"/>
          <w:szCs w:val="24"/>
        </w:rPr>
        <w:t>Current Permit Action</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_Toc48548338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13</w:t>
      </w:r>
      <w:r w:rsidRPr="00214488">
        <w:rPr>
          <w:rFonts w:ascii="Garamond" w:hAnsi="Garamond"/>
          <w:sz w:val="24"/>
          <w:szCs w:val="24"/>
        </w:rPr>
        <w:fldChar w:fldCharType="end"/>
      </w:r>
    </w:p>
    <w:p w14:paraId="7B022CFB" w14:textId="1A10F697"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E.</w:t>
      </w:r>
      <w:r w:rsidRPr="00214488">
        <w:rPr>
          <w:rFonts w:ascii="Garamond" w:eastAsiaTheme="minorEastAsia" w:hAnsi="Garamond" w:cstheme="minorBidi"/>
          <w:smallCaps w:val="0"/>
          <w:sz w:val="24"/>
          <w:szCs w:val="24"/>
        </w:rPr>
        <w:tab/>
      </w:r>
      <w:r w:rsidRPr="00214488">
        <w:rPr>
          <w:rFonts w:ascii="Garamond" w:hAnsi="Garamond"/>
          <w:sz w:val="24"/>
          <w:szCs w:val="24"/>
        </w:rPr>
        <w:t>Takings and Damaging Checklist</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_Toc48548339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14</w:t>
      </w:r>
      <w:r w:rsidRPr="00214488">
        <w:rPr>
          <w:rFonts w:ascii="Garamond" w:hAnsi="Garamond"/>
          <w:sz w:val="24"/>
          <w:szCs w:val="24"/>
        </w:rPr>
        <w:fldChar w:fldCharType="end"/>
      </w:r>
    </w:p>
    <w:p w14:paraId="1D8493EB" w14:textId="3F5E55A2"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F.</w:t>
      </w:r>
      <w:r w:rsidRPr="00214488">
        <w:rPr>
          <w:rFonts w:ascii="Garamond" w:eastAsiaTheme="minorEastAsia" w:hAnsi="Garamond" w:cstheme="minorBidi"/>
          <w:smallCaps w:val="0"/>
          <w:sz w:val="24"/>
          <w:szCs w:val="24"/>
        </w:rPr>
        <w:tab/>
      </w:r>
      <w:r w:rsidRPr="00214488">
        <w:rPr>
          <w:rFonts w:ascii="Garamond" w:hAnsi="Garamond"/>
          <w:sz w:val="24"/>
          <w:szCs w:val="24"/>
        </w:rPr>
        <w:t>Compliance Designation</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_Toc48548340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15</w:t>
      </w:r>
      <w:r w:rsidRPr="00214488">
        <w:rPr>
          <w:rFonts w:ascii="Garamond" w:hAnsi="Garamond"/>
          <w:sz w:val="24"/>
          <w:szCs w:val="24"/>
        </w:rPr>
        <w:fldChar w:fldCharType="end"/>
      </w:r>
    </w:p>
    <w:p w14:paraId="022B663B" w14:textId="4B1EB602" w:rsidR="00214488" w:rsidRPr="00214488" w:rsidRDefault="00214488">
      <w:pPr>
        <w:pStyle w:val="TOC1"/>
        <w:tabs>
          <w:tab w:val="right" w:leader="dot" w:pos="9350"/>
        </w:tabs>
        <w:rPr>
          <w:rFonts w:ascii="Garamond" w:eastAsiaTheme="minorEastAsia" w:hAnsi="Garamond" w:cstheme="minorBidi"/>
          <w:b w:val="0"/>
          <w:caps w:val="0"/>
          <w:noProof/>
          <w:sz w:val="24"/>
          <w:szCs w:val="24"/>
        </w:rPr>
      </w:pPr>
      <w:r w:rsidRPr="00214488">
        <w:rPr>
          <w:rFonts w:ascii="Garamond" w:hAnsi="Garamond"/>
          <w:noProof/>
          <w:sz w:val="24"/>
          <w:szCs w:val="24"/>
        </w:rPr>
        <w:t>SECTION II.  SUMMARY OF EMISSION UNITS</w:t>
      </w:r>
      <w:r w:rsidRPr="00214488">
        <w:rPr>
          <w:rFonts w:ascii="Garamond" w:hAnsi="Garamond"/>
          <w:noProof/>
          <w:sz w:val="24"/>
          <w:szCs w:val="24"/>
        </w:rPr>
        <w:tab/>
      </w:r>
      <w:r w:rsidRPr="00214488">
        <w:rPr>
          <w:rFonts w:ascii="Garamond" w:hAnsi="Garamond"/>
          <w:noProof/>
          <w:sz w:val="24"/>
          <w:szCs w:val="24"/>
        </w:rPr>
        <w:fldChar w:fldCharType="begin"/>
      </w:r>
      <w:r w:rsidRPr="00214488">
        <w:rPr>
          <w:rFonts w:ascii="Garamond" w:hAnsi="Garamond"/>
          <w:noProof/>
          <w:sz w:val="24"/>
          <w:szCs w:val="24"/>
        </w:rPr>
        <w:instrText xml:space="preserve"> PAGEREF _Toc48548341 \h </w:instrText>
      </w:r>
      <w:r w:rsidRPr="00214488">
        <w:rPr>
          <w:rFonts w:ascii="Garamond" w:hAnsi="Garamond"/>
          <w:noProof/>
          <w:sz w:val="24"/>
          <w:szCs w:val="24"/>
        </w:rPr>
      </w:r>
      <w:r w:rsidRPr="00214488">
        <w:rPr>
          <w:rFonts w:ascii="Garamond" w:hAnsi="Garamond"/>
          <w:noProof/>
          <w:sz w:val="24"/>
          <w:szCs w:val="24"/>
        </w:rPr>
        <w:fldChar w:fldCharType="separate"/>
      </w:r>
      <w:r w:rsidR="008556A9">
        <w:rPr>
          <w:rFonts w:ascii="Garamond" w:hAnsi="Garamond"/>
          <w:noProof/>
          <w:sz w:val="24"/>
          <w:szCs w:val="24"/>
        </w:rPr>
        <w:t>16</w:t>
      </w:r>
      <w:r w:rsidRPr="00214488">
        <w:rPr>
          <w:rFonts w:ascii="Garamond" w:hAnsi="Garamond"/>
          <w:noProof/>
          <w:sz w:val="24"/>
          <w:szCs w:val="24"/>
        </w:rPr>
        <w:fldChar w:fldCharType="end"/>
      </w:r>
    </w:p>
    <w:p w14:paraId="55FDA054" w14:textId="53280A6F"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A.</w:t>
      </w:r>
      <w:r w:rsidRPr="00214488">
        <w:rPr>
          <w:rFonts w:ascii="Garamond" w:eastAsiaTheme="minorEastAsia" w:hAnsi="Garamond" w:cstheme="minorBidi"/>
          <w:smallCaps w:val="0"/>
          <w:sz w:val="24"/>
          <w:szCs w:val="24"/>
        </w:rPr>
        <w:tab/>
      </w:r>
      <w:r w:rsidRPr="00214488">
        <w:rPr>
          <w:rFonts w:ascii="Garamond" w:hAnsi="Garamond"/>
          <w:sz w:val="24"/>
          <w:szCs w:val="24"/>
        </w:rPr>
        <w:t>Facility Process Description</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_Toc48548342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16</w:t>
      </w:r>
      <w:r w:rsidRPr="00214488">
        <w:rPr>
          <w:rFonts w:ascii="Garamond" w:hAnsi="Garamond"/>
          <w:sz w:val="24"/>
          <w:szCs w:val="24"/>
        </w:rPr>
        <w:fldChar w:fldCharType="end"/>
      </w:r>
    </w:p>
    <w:p w14:paraId="7DFC8783" w14:textId="271F6A9E"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B.</w:t>
      </w:r>
      <w:r w:rsidRPr="00214488">
        <w:rPr>
          <w:rFonts w:ascii="Garamond" w:eastAsiaTheme="minorEastAsia" w:hAnsi="Garamond" w:cstheme="minorBidi"/>
          <w:smallCaps w:val="0"/>
          <w:sz w:val="24"/>
          <w:szCs w:val="24"/>
        </w:rPr>
        <w:tab/>
      </w:r>
      <w:r w:rsidRPr="00214488">
        <w:rPr>
          <w:rFonts w:ascii="Garamond" w:hAnsi="Garamond"/>
          <w:sz w:val="24"/>
          <w:szCs w:val="24"/>
        </w:rPr>
        <w:t>Emission Units and Pollution Control Device Identification</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_Toc48548343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17</w:t>
      </w:r>
      <w:r w:rsidRPr="00214488">
        <w:rPr>
          <w:rFonts w:ascii="Garamond" w:hAnsi="Garamond"/>
          <w:sz w:val="24"/>
          <w:szCs w:val="24"/>
        </w:rPr>
        <w:fldChar w:fldCharType="end"/>
      </w:r>
    </w:p>
    <w:p w14:paraId="5BE7AAFE" w14:textId="6120888A"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C.</w:t>
      </w:r>
      <w:r w:rsidRPr="00214488">
        <w:rPr>
          <w:rFonts w:ascii="Garamond" w:eastAsiaTheme="minorEastAsia" w:hAnsi="Garamond" w:cstheme="minorBidi"/>
          <w:smallCaps w:val="0"/>
          <w:sz w:val="24"/>
          <w:szCs w:val="24"/>
        </w:rPr>
        <w:tab/>
      </w:r>
      <w:r w:rsidRPr="00214488">
        <w:rPr>
          <w:rFonts w:ascii="Garamond" w:hAnsi="Garamond"/>
          <w:sz w:val="24"/>
          <w:szCs w:val="24"/>
        </w:rPr>
        <w:t>Categorically Insignificant Sources/Activities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_Toc48548344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18</w:t>
      </w:r>
      <w:r w:rsidRPr="00214488">
        <w:rPr>
          <w:rFonts w:ascii="Garamond" w:hAnsi="Garamond"/>
          <w:sz w:val="24"/>
          <w:szCs w:val="24"/>
        </w:rPr>
        <w:fldChar w:fldCharType="end"/>
      </w:r>
    </w:p>
    <w:p w14:paraId="6197BC98" w14:textId="3184DC4D" w:rsidR="00214488" w:rsidRPr="00214488" w:rsidRDefault="00214488">
      <w:pPr>
        <w:pStyle w:val="TOC1"/>
        <w:tabs>
          <w:tab w:val="right" w:leader="dot" w:pos="9350"/>
        </w:tabs>
        <w:rPr>
          <w:rFonts w:ascii="Garamond" w:eastAsiaTheme="minorEastAsia" w:hAnsi="Garamond" w:cstheme="minorBidi"/>
          <w:b w:val="0"/>
          <w:caps w:val="0"/>
          <w:noProof/>
          <w:sz w:val="24"/>
          <w:szCs w:val="24"/>
        </w:rPr>
      </w:pPr>
      <w:r w:rsidRPr="00214488">
        <w:rPr>
          <w:rFonts w:ascii="Garamond" w:hAnsi="Garamond"/>
          <w:noProof/>
          <w:sz w:val="24"/>
          <w:szCs w:val="24"/>
        </w:rPr>
        <w:t>SECTION III.  PERMIT CONDITIONS</w:t>
      </w:r>
      <w:r w:rsidRPr="00214488">
        <w:rPr>
          <w:rFonts w:ascii="Garamond" w:hAnsi="Garamond"/>
          <w:noProof/>
          <w:sz w:val="24"/>
          <w:szCs w:val="24"/>
        </w:rPr>
        <w:tab/>
      </w:r>
      <w:r w:rsidRPr="00214488">
        <w:rPr>
          <w:rFonts w:ascii="Garamond" w:hAnsi="Garamond"/>
          <w:noProof/>
          <w:sz w:val="24"/>
          <w:szCs w:val="24"/>
        </w:rPr>
        <w:fldChar w:fldCharType="begin"/>
      </w:r>
      <w:r w:rsidRPr="00214488">
        <w:rPr>
          <w:rFonts w:ascii="Garamond" w:hAnsi="Garamond"/>
          <w:noProof/>
          <w:sz w:val="24"/>
          <w:szCs w:val="24"/>
        </w:rPr>
        <w:instrText xml:space="preserve"> PAGEREF _Toc48548345 \h </w:instrText>
      </w:r>
      <w:r w:rsidRPr="00214488">
        <w:rPr>
          <w:rFonts w:ascii="Garamond" w:hAnsi="Garamond"/>
          <w:noProof/>
          <w:sz w:val="24"/>
          <w:szCs w:val="24"/>
        </w:rPr>
      </w:r>
      <w:r w:rsidRPr="00214488">
        <w:rPr>
          <w:rFonts w:ascii="Garamond" w:hAnsi="Garamond"/>
          <w:noProof/>
          <w:sz w:val="24"/>
          <w:szCs w:val="24"/>
        </w:rPr>
        <w:fldChar w:fldCharType="separate"/>
      </w:r>
      <w:r w:rsidR="008556A9">
        <w:rPr>
          <w:rFonts w:ascii="Garamond" w:hAnsi="Garamond"/>
          <w:noProof/>
          <w:sz w:val="24"/>
          <w:szCs w:val="24"/>
        </w:rPr>
        <w:t>19</w:t>
      </w:r>
      <w:r w:rsidRPr="00214488">
        <w:rPr>
          <w:rFonts w:ascii="Garamond" w:hAnsi="Garamond"/>
          <w:noProof/>
          <w:sz w:val="24"/>
          <w:szCs w:val="24"/>
        </w:rPr>
        <w:fldChar w:fldCharType="end"/>
      </w:r>
    </w:p>
    <w:p w14:paraId="152B09C2" w14:textId="29CD9A65"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A.</w:t>
      </w:r>
      <w:r w:rsidRPr="00214488">
        <w:rPr>
          <w:rFonts w:ascii="Garamond" w:eastAsiaTheme="minorEastAsia" w:hAnsi="Garamond" w:cstheme="minorBidi"/>
          <w:smallCaps w:val="0"/>
          <w:sz w:val="24"/>
          <w:szCs w:val="24"/>
        </w:rPr>
        <w:tab/>
      </w:r>
      <w:r w:rsidRPr="00214488">
        <w:rPr>
          <w:rFonts w:ascii="Garamond" w:hAnsi="Garamond"/>
          <w:sz w:val="24"/>
          <w:szCs w:val="24"/>
        </w:rPr>
        <w:t>Emission Limits and Standards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_Toc48548346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19</w:t>
      </w:r>
      <w:r w:rsidRPr="00214488">
        <w:rPr>
          <w:rFonts w:ascii="Garamond" w:hAnsi="Garamond"/>
          <w:sz w:val="24"/>
          <w:szCs w:val="24"/>
        </w:rPr>
        <w:fldChar w:fldCharType="end"/>
      </w:r>
    </w:p>
    <w:p w14:paraId="2F221897" w14:textId="1EDF2890"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B.</w:t>
      </w:r>
      <w:r w:rsidRPr="00214488">
        <w:rPr>
          <w:rFonts w:ascii="Garamond" w:eastAsiaTheme="minorEastAsia" w:hAnsi="Garamond" w:cstheme="minorBidi"/>
          <w:smallCaps w:val="0"/>
          <w:sz w:val="24"/>
          <w:szCs w:val="24"/>
        </w:rPr>
        <w:tab/>
      </w:r>
      <w:r w:rsidRPr="00214488">
        <w:rPr>
          <w:rFonts w:ascii="Garamond" w:hAnsi="Garamond"/>
          <w:sz w:val="24"/>
          <w:szCs w:val="24"/>
        </w:rPr>
        <w:t>Monitoring Requirements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_Toc48548347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19</w:t>
      </w:r>
      <w:r w:rsidRPr="00214488">
        <w:rPr>
          <w:rFonts w:ascii="Garamond" w:hAnsi="Garamond"/>
          <w:sz w:val="24"/>
          <w:szCs w:val="24"/>
        </w:rPr>
        <w:fldChar w:fldCharType="end"/>
      </w:r>
    </w:p>
    <w:p w14:paraId="4A162CC6" w14:textId="661D6511"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C.</w:t>
      </w:r>
      <w:r w:rsidRPr="00214488">
        <w:rPr>
          <w:rFonts w:ascii="Garamond" w:eastAsiaTheme="minorEastAsia" w:hAnsi="Garamond" w:cstheme="minorBidi"/>
          <w:smallCaps w:val="0"/>
          <w:sz w:val="24"/>
          <w:szCs w:val="24"/>
        </w:rPr>
        <w:tab/>
      </w:r>
      <w:r w:rsidRPr="00214488">
        <w:rPr>
          <w:rFonts w:ascii="Garamond" w:hAnsi="Garamond"/>
          <w:sz w:val="24"/>
          <w:szCs w:val="24"/>
        </w:rPr>
        <w:t>Test Methods and Procedures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_Toc48548348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19</w:t>
      </w:r>
      <w:r w:rsidRPr="00214488">
        <w:rPr>
          <w:rFonts w:ascii="Garamond" w:hAnsi="Garamond"/>
          <w:sz w:val="24"/>
          <w:szCs w:val="24"/>
        </w:rPr>
        <w:fldChar w:fldCharType="end"/>
      </w:r>
    </w:p>
    <w:p w14:paraId="4FC0928D" w14:textId="75F5B489"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D.</w:t>
      </w:r>
      <w:r w:rsidRPr="00214488">
        <w:rPr>
          <w:rFonts w:ascii="Garamond" w:eastAsiaTheme="minorEastAsia" w:hAnsi="Garamond" w:cstheme="minorBidi"/>
          <w:smallCaps w:val="0"/>
          <w:sz w:val="24"/>
          <w:szCs w:val="24"/>
        </w:rPr>
        <w:tab/>
      </w:r>
      <w:r w:rsidRPr="00214488">
        <w:rPr>
          <w:rFonts w:ascii="Garamond" w:hAnsi="Garamond"/>
          <w:sz w:val="24"/>
          <w:szCs w:val="24"/>
        </w:rPr>
        <w:t>Recordkeeping Requirements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_Toc48548349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19</w:t>
      </w:r>
      <w:r w:rsidRPr="00214488">
        <w:rPr>
          <w:rFonts w:ascii="Garamond" w:hAnsi="Garamond"/>
          <w:sz w:val="24"/>
          <w:szCs w:val="24"/>
        </w:rPr>
        <w:fldChar w:fldCharType="end"/>
      </w:r>
    </w:p>
    <w:p w14:paraId="29C31745" w14:textId="3CA66A54"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E.</w:t>
      </w:r>
      <w:r w:rsidRPr="00214488">
        <w:rPr>
          <w:rFonts w:ascii="Garamond" w:eastAsiaTheme="minorEastAsia" w:hAnsi="Garamond" w:cstheme="minorBidi"/>
          <w:smallCaps w:val="0"/>
          <w:sz w:val="24"/>
          <w:szCs w:val="24"/>
        </w:rPr>
        <w:tab/>
      </w:r>
      <w:r w:rsidRPr="00214488">
        <w:rPr>
          <w:rFonts w:ascii="Garamond" w:hAnsi="Garamond"/>
          <w:sz w:val="24"/>
          <w:szCs w:val="24"/>
        </w:rPr>
        <w:t>Reporting Requirements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_Toc48548350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20</w:t>
      </w:r>
      <w:r w:rsidRPr="00214488">
        <w:rPr>
          <w:rFonts w:ascii="Garamond" w:hAnsi="Garamond"/>
          <w:sz w:val="24"/>
          <w:szCs w:val="24"/>
        </w:rPr>
        <w:fldChar w:fldCharType="end"/>
      </w:r>
    </w:p>
    <w:p w14:paraId="3C60890F" w14:textId="4CCC08BF"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F.</w:t>
      </w:r>
      <w:r w:rsidRPr="00214488">
        <w:rPr>
          <w:rFonts w:ascii="Garamond" w:eastAsiaTheme="minorEastAsia" w:hAnsi="Garamond" w:cstheme="minorBidi"/>
          <w:smallCaps w:val="0"/>
          <w:sz w:val="24"/>
          <w:szCs w:val="24"/>
        </w:rPr>
        <w:tab/>
      </w:r>
      <w:r w:rsidRPr="00214488">
        <w:rPr>
          <w:rFonts w:ascii="Garamond" w:hAnsi="Garamond"/>
          <w:sz w:val="24"/>
          <w:szCs w:val="24"/>
        </w:rPr>
        <w:t>Public Notice</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_Toc48548351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20</w:t>
      </w:r>
      <w:r w:rsidRPr="00214488">
        <w:rPr>
          <w:rFonts w:ascii="Garamond" w:hAnsi="Garamond"/>
          <w:sz w:val="24"/>
          <w:szCs w:val="24"/>
        </w:rPr>
        <w:fldChar w:fldCharType="end"/>
      </w:r>
    </w:p>
    <w:p w14:paraId="5E76D9DE" w14:textId="05A451DA"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G.</w:t>
      </w:r>
      <w:r w:rsidRPr="00214488">
        <w:rPr>
          <w:rFonts w:ascii="Garamond" w:eastAsiaTheme="minorEastAsia" w:hAnsi="Garamond" w:cstheme="minorBidi"/>
          <w:smallCaps w:val="0"/>
          <w:sz w:val="24"/>
          <w:szCs w:val="24"/>
        </w:rPr>
        <w:tab/>
      </w:r>
      <w:r w:rsidRPr="00214488">
        <w:rPr>
          <w:rFonts w:ascii="Garamond" w:hAnsi="Garamond"/>
          <w:sz w:val="24"/>
          <w:szCs w:val="24"/>
        </w:rPr>
        <w:t>Draft Permit Comments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_Toc48548352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20</w:t>
      </w:r>
      <w:r w:rsidRPr="00214488">
        <w:rPr>
          <w:rFonts w:ascii="Garamond" w:hAnsi="Garamond"/>
          <w:sz w:val="24"/>
          <w:szCs w:val="24"/>
        </w:rPr>
        <w:fldChar w:fldCharType="end"/>
      </w:r>
    </w:p>
    <w:p w14:paraId="1090F630" w14:textId="638E9558" w:rsidR="00214488" w:rsidRPr="00214488" w:rsidRDefault="00214488">
      <w:pPr>
        <w:pStyle w:val="TOC1"/>
        <w:tabs>
          <w:tab w:val="right" w:leader="dot" w:pos="9350"/>
        </w:tabs>
        <w:rPr>
          <w:rFonts w:ascii="Garamond" w:eastAsiaTheme="minorEastAsia" w:hAnsi="Garamond" w:cstheme="minorBidi"/>
          <w:b w:val="0"/>
          <w:caps w:val="0"/>
          <w:noProof/>
          <w:sz w:val="24"/>
          <w:szCs w:val="24"/>
        </w:rPr>
      </w:pPr>
      <w:r w:rsidRPr="00214488">
        <w:rPr>
          <w:rFonts w:ascii="Garamond" w:hAnsi="Garamond"/>
          <w:noProof/>
          <w:sz w:val="24"/>
          <w:szCs w:val="24"/>
        </w:rPr>
        <w:t>SECTION IV.  NON-APPLICABLE REQUIREMENT ANALYSIS</w:t>
      </w:r>
      <w:r w:rsidRPr="00214488">
        <w:rPr>
          <w:rFonts w:ascii="Garamond" w:hAnsi="Garamond"/>
          <w:noProof/>
          <w:sz w:val="24"/>
          <w:szCs w:val="24"/>
        </w:rPr>
        <w:tab/>
      </w:r>
      <w:r w:rsidRPr="00214488">
        <w:rPr>
          <w:rFonts w:ascii="Garamond" w:hAnsi="Garamond"/>
          <w:noProof/>
          <w:sz w:val="24"/>
          <w:szCs w:val="24"/>
        </w:rPr>
        <w:fldChar w:fldCharType="begin"/>
      </w:r>
      <w:r w:rsidRPr="00214488">
        <w:rPr>
          <w:rFonts w:ascii="Garamond" w:hAnsi="Garamond"/>
          <w:noProof/>
          <w:sz w:val="24"/>
          <w:szCs w:val="24"/>
        </w:rPr>
        <w:instrText xml:space="preserve"> PAGEREF _Toc48548353 \h </w:instrText>
      </w:r>
      <w:r w:rsidRPr="00214488">
        <w:rPr>
          <w:rFonts w:ascii="Garamond" w:hAnsi="Garamond"/>
          <w:noProof/>
          <w:sz w:val="24"/>
          <w:szCs w:val="24"/>
        </w:rPr>
      </w:r>
      <w:r w:rsidRPr="00214488">
        <w:rPr>
          <w:rFonts w:ascii="Garamond" w:hAnsi="Garamond"/>
          <w:noProof/>
          <w:sz w:val="24"/>
          <w:szCs w:val="24"/>
        </w:rPr>
        <w:fldChar w:fldCharType="separate"/>
      </w:r>
      <w:r w:rsidR="008556A9">
        <w:rPr>
          <w:rFonts w:ascii="Garamond" w:hAnsi="Garamond"/>
          <w:noProof/>
          <w:sz w:val="24"/>
          <w:szCs w:val="24"/>
        </w:rPr>
        <w:t>21</w:t>
      </w:r>
      <w:r w:rsidRPr="00214488">
        <w:rPr>
          <w:rFonts w:ascii="Garamond" w:hAnsi="Garamond"/>
          <w:noProof/>
          <w:sz w:val="24"/>
          <w:szCs w:val="24"/>
        </w:rPr>
        <w:fldChar w:fldCharType="end"/>
      </w:r>
    </w:p>
    <w:p w14:paraId="24414F6E" w14:textId="6DB3F8CC" w:rsidR="00214488" w:rsidRPr="00214488" w:rsidRDefault="00214488">
      <w:pPr>
        <w:pStyle w:val="TOC1"/>
        <w:tabs>
          <w:tab w:val="right" w:leader="dot" w:pos="9350"/>
        </w:tabs>
        <w:rPr>
          <w:rFonts w:ascii="Garamond" w:eastAsiaTheme="minorEastAsia" w:hAnsi="Garamond" w:cstheme="minorBidi"/>
          <w:b w:val="0"/>
          <w:caps w:val="0"/>
          <w:noProof/>
          <w:sz w:val="24"/>
          <w:szCs w:val="24"/>
        </w:rPr>
      </w:pPr>
      <w:r w:rsidRPr="00214488">
        <w:rPr>
          <w:rFonts w:ascii="Garamond" w:hAnsi="Garamond"/>
          <w:noProof/>
          <w:sz w:val="24"/>
          <w:szCs w:val="24"/>
        </w:rPr>
        <w:t>SECTION V.  FUTURE PERMIT CONSIDERATIONS</w:t>
      </w:r>
      <w:r w:rsidRPr="00214488">
        <w:rPr>
          <w:rFonts w:ascii="Garamond" w:hAnsi="Garamond"/>
          <w:noProof/>
          <w:sz w:val="24"/>
          <w:szCs w:val="24"/>
        </w:rPr>
        <w:tab/>
      </w:r>
      <w:r w:rsidRPr="00214488">
        <w:rPr>
          <w:rFonts w:ascii="Garamond" w:hAnsi="Garamond"/>
          <w:noProof/>
          <w:sz w:val="24"/>
          <w:szCs w:val="24"/>
        </w:rPr>
        <w:fldChar w:fldCharType="begin"/>
      </w:r>
      <w:r w:rsidRPr="00214488">
        <w:rPr>
          <w:rFonts w:ascii="Garamond" w:hAnsi="Garamond"/>
          <w:noProof/>
          <w:sz w:val="24"/>
          <w:szCs w:val="24"/>
        </w:rPr>
        <w:instrText xml:space="preserve"> PAGEREF _Toc48548354 \h </w:instrText>
      </w:r>
      <w:r w:rsidRPr="00214488">
        <w:rPr>
          <w:rFonts w:ascii="Garamond" w:hAnsi="Garamond"/>
          <w:noProof/>
          <w:sz w:val="24"/>
          <w:szCs w:val="24"/>
        </w:rPr>
      </w:r>
      <w:r w:rsidRPr="00214488">
        <w:rPr>
          <w:rFonts w:ascii="Garamond" w:hAnsi="Garamond"/>
          <w:noProof/>
          <w:sz w:val="24"/>
          <w:szCs w:val="24"/>
        </w:rPr>
        <w:fldChar w:fldCharType="separate"/>
      </w:r>
      <w:r w:rsidR="008556A9">
        <w:rPr>
          <w:rFonts w:ascii="Garamond" w:hAnsi="Garamond"/>
          <w:noProof/>
          <w:sz w:val="24"/>
          <w:szCs w:val="24"/>
        </w:rPr>
        <w:t>22</w:t>
      </w:r>
      <w:r w:rsidRPr="00214488">
        <w:rPr>
          <w:rFonts w:ascii="Garamond" w:hAnsi="Garamond"/>
          <w:noProof/>
          <w:sz w:val="24"/>
          <w:szCs w:val="24"/>
        </w:rPr>
        <w:fldChar w:fldCharType="end"/>
      </w:r>
    </w:p>
    <w:p w14:paraId="7890E714" w14:textId="76443BBE"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A.</w:t>
      </w:r>
      <w:r w:rsidRPr="00214488">
        <w:rPr>
          <w:rFonts w:ascii="Garamond" w:eastAsiaTheme="minorEastAsia" w:hAnsi="Garamond" w:cstheme="minorBidi"/>
          <w:smallCaps w:val="0"/>
          <w:sz w:val="24"/>
          <w:szCs w:val="24"/>
        </w:rPr>
        <w:tab/>
      </w:r>
      <w:r w:rsidRPr="00214488">
        <w:rPr>
          <w:rFonts w:ascii="Garamond" w:hAnsi="Garamond"/>
          <w:sz w:val="24"/>
          <w:szCs w:val="24"/>
        </w:rPr>
        <w:t>MACT Standards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_Toc48548355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22</w:t>
      </w:r>
      <w:r w:rsidRPr="00214488">
        <w:rPr>
          <w:rFonts w:ascii="Garamond" w:hAnsi="Garamond"/>
          <w:sz w:val="24"/>
          <w:szCs w:val="24"/>
        </w:rPr>
        <w:fldChar w:fldCharType="end"/>
      </w:r>
    </w:p>
    <w:p w14:paraId="69FDEC57" w14:textId="604975E2"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B.</w:t>
      </w:r>
      <w:r w:rsidRPr="00214488">
        <w:rPr>
          <w:rFonts w:ascii="Garamond" w:eastAsiaTheme="minorEastAsia" w:hAnsi="Garamond" w:cstheme="minorBidi"/>
          <w:smallCaps w:val="0"/>
          <w:sz w:val="24"/>
          <w:szCs w:val="24"/>
        </w:rPr>
        <w:tab/>
      </w:r>
      <w:r w:rsidRPr="00214488">
        <w:rPr>
          <w:rFonts w:ascii="Garamond" w:hAnsi="Garamond"/>
          <w:sz w:val="24"/>
          <w:szCs w:val="24"/>
        </w:rPr>
        <w:t>NESHAP Standards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_Toc48548356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22</w:t>
      </w:r>
      <w:r w:rsidRPr="00214488">
        <w:rPr>
          <w:rFonts w:ascii="Garamond" w:hAnsi="Garamond"/>
          <w:sz w:val="24"/>
          <w:szCs w:val="24"/>
        </w:rPr>
        <w:fldChar w:fldCharType="end"/>
      </w:r>
    </w:p>
    <w:p w14:paraId="4D60AC08" w14:textId="0D274748"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C.</w:t>
      </w:r>
      <w:r w:rsidRPr="00214488">
        <w:rPr>
          <w:rFonts w:ascii="Garamond" w:eastAsiaTheme="minorEastAsia" w:hAnsi="Garamond" w:cstheme="minorBidi"/>
          <w:smallCaps w:val="0"/>
          <w:sz w:val="24"/>
          <w:szCs w:val="24"/>
        </w:rPr>
        <w:tab/>
      </w:r>
      <w:r w:rsidRPr="00214488">
        <w:rPr>
          <w:rFonts w:ascii="Garamond" w:hAnsi="Garamond"/>
          <w:sz w:val="24"/>
          <w:szCs w:val="24"/>
        </w:rPr>
        <w:t>NSPS Standards</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_Toc48548357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22</w:t>
      </w:r>
      <w:r w:rsidRPr="00214488">
        <w:rPr>
          <w:rFonts w:ascii="Garamond" w:hAnsi="Garamond"/>
          <w:sz w:val="24"/>
          <w:szCs w:val="24"/>
        </w:rPr>
        <w:fldChar w:fldCharType="end"/>
      </w:r>
    </w:p>
    <w:p w14:paraId="10B4945D" w14:textId="3E1DE243"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D.</w:t>
      </w:r>
      <w:r w:rsidRPr="00214488">
        <w:rPr>
          <w:rFonts w:ascii="Garamond" w:eastAsiaTheme="minorEastAsia" w:hAnsi="Garamond" w:cstheme="minorBidi"/>
          <w:smallCaps w:val="0"/>
          <w:sz w:val="24"/>
          <w:szCs w:val="24"/>
        </w:rPr>
        <w:tab/>
      </w:r>
      <w:r w:rsidRPr="00214488">
        <w:rPr>
          <w:rFonts w:ascii="Garamond" w:hAnsi="Garamond"/>
          <w:sz w:val="24"/>
          <w:szCs w:val="24"/>
        </w:rPr>
        <w:t>Risk Management Plan</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_Toc48548358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23</w:t>
      </w:r>
      <w:r w:rsidRPr="00214488">
        <w:rPr>
          <w:rFonts w:ascii="Garamond" w:hAnsi="Garamond"/>
          <w:sz w:val="24"/>
          <w:szCs w:val="24"/>
        </w:rPr>
        <w:fldChar w:fldCharType="end"/>
      </w:r>
    </w:p>
    <w:p w14:paraId="7AAC6503" w14:textId="4AB28636"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E.</w:t>
      </w:r>
      <w:r w:rsidRPr="00214488">
        <w:rPr>
          <w:rFonts w:ascii="Garamond" w:eastAsiaTheme="minorEastAsia" w:hAnsi="Garamond" w:cstheme="minorBidi"/>
          <w:smallCaps w:val="0"/>
          <w:sz w:val="24"/>
          <w:szCs w:val="24"/>
        </w:rPr>
        <w:tab/>
      </w:r>
      <w:r w:rsidRPr="00214488">
        <w:rPr>
          <w:rFonts w:ascii="Garamond" w:hAnsi="Garamond"/>
          <w:sz w:val="24"/>
          <w:szCs w:val="24"/>
        </w:rPr>
        <w:t>CAM Applicability</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_Toc48548359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23</w:t>
      </w:r>
      <w:r w:rsidRPr="00214488">
        <w:rPr>
          <w:rFonts w:ascii="Garamond" w:hAnsi="Garamond"/>
          <w:sz w:val="24"/>
          <w:szCs w:val="24"/>
        </w:rPr>
        <w:fldChar w:fldCharType="end"/>
      </w:r>
    </w:p>
    <w:p w14:paraId="42AC0AE4" w14:textId="7B795316" w:rsidR="00214488" w:rsidRPr="00214488" w:rsidRDefault="00214488" w:rsidP="00A8389E">
      <w:pPr>
        <w:pStyle w:val="TOC2"/>
        <w:tabs>
          <w:tab w:val="clear" w:pos="8630"/>
          <w:tab w:val="right" w:leader="dot" w:pos="9360"/>
        </w:tabs>
        <w:rPr>
          <w:rFonts w:ascii="Garamond" w:eastAsiaTheme="minorEastAsia" w:hAnsi="Garamond" w:cstheme="minorBidi"/>
          <w:smallCaps w:val="0"/>
          <w:sz w:val="24"/>
          <w:szCs w:val="24"/>
        </w:rPr>
      </w:pPr>
      <w:r w:rsidRPr="00214488">
        <w:rPr>
          <w:rFonts w:ascii="Garamond" w:hAnsi="Garamond"/>
          <w:sz w:val="24"/>
          <w:szCs w:val="24"/>
        </w:rPr>
        <w:t>F.</w:t>
      </w:r>
      <w:r w:rsidRPr="00214488">
        <w:rPr>
          <w:rFonts w:ascii="Garamond" w:eastAsiaTheme="minorEastAsia" w:hAnsi="Garamond" w:cstheme="minorBidi"/>
          <w:smallCaps w:val="0"/>
          <w:sz w:val="24"/>
          <w:szCs w:val="24"/>
        </w:rPr>
        <w:tab/>
      </w:r>
      <w:r w:rsidRPr="00214488">
        <w:rPr>
          <w:rFonts w:ascii="Garamond" w:hAnsi="Garamond"/>
          <w:sz w:val="24"/>
          <w:szCs w:val="24"/>
        </w:rPr>
        <w:t>PSD and Title V Greenhouse Gas Tailoring Rule</w:t>
      </w:r>
      <w:r w:rsidRPr="00214488">
        <w:rPr>
          <w:rFonts w:ascii="Garamond" w:hAnsi="Garamond"/>
          <w:sz w:val="24"/>
          <w:szCs w:val="24"/>
        </w:rPr>
        <w:tab/>
      </w:r>
      <w:r w:rsidRPr="00214488">
        <w:rPr>
          <w:rFonts w:ascii="Garamond" w:hAnsi="Garamond"/>
          <w:sz w:val="24"/>
          <w:szCs w:val="24"/>
        </w:rPr>
        <w:fldChar w:fldCharType="begin"/>
      </w:r>
      <w:r w:rsidRPr="00214488">
        <w:rPr>
          <w:rFonts w:ascii="Garamond" w:hAnsi="Garamond"/>
          <w:sz w:val="24"/>
          <w:szCs w:val="24"/>
        </w:rPr>
        <w:instrText xml:space="preserve"> PAGEREF _Toc48548360 \h </w:instrText>
      </w:r>
      <w:r w:rsidRPr="00214488">
        <w:rPr>
          <w:rFonts w:ascii="Garamond" w:hAnsi="Garamond"/>
          <w:sz w:val="24"/>
          <w:szCs w:val="24"/>
        </w:rPr>
      </w:r>
      <w:r w:rsidRPr="00214488">
        <w:rPr>
          <w:rFonts w:ascii="Garamond" w:hAnsi="Garamond"/>
          <w:sz w:val="24"/>
          <w:szCs w:val="24"/>
        </w:rPr>
        <w:fldChar w:fldCharType="separate"/>
      </w:r>
      <w:r w:rsidR="008556A9">
        <w:rPr>
          <w:rFonts w:ascii="Garamond" w:hAnsi="Garamond"/>
          <w:sz w:val="24"/>
          <w:szCs w:val="24"/>
        </w:rPr>
        <w:t>24</w:t>
      </w:r>
      <w:r w:rsidRPr="00214488">
        <w:rPr>
          <w:rFonts w:ascii="Garamond" w:hAnsi="Garamond"/>
          <w:sz w:val="24"/>
          <w:szCs w:val="24"/>
        </w:rPr>
        <w:fldChar w:fldCharType="end"/>
      </w:r>
    </w:p>
    <w:p w14:paraId="20862C87" w14:textId="5D2AAEC2" w:rsidR="005B1CD0" w:rsidRPr="00214488" w:rsidRDefault="005233C2">
      <w:pPr>
        <w:pStyle w:val="Header"/>
        <w:tabs>
          <w:tab w:val="clear" w:pos="4320"/>
          <w:tab w:val="clear" w:pos="8640"/>
        </w:tabs>
        <w:rPr>
          <w:rFonts w:ascii="Garamond" w:hAnsi="Garamond"/>
          <w:sz w:val="24"/>
          <w:szCs w:val="24"/>
        </w:rPr>
      </w:pPr>
      <w:r w:rsidRPr="00214488">
        <w:rPr>
          <w:rFonts w:ascii="Garamond" w:hAnsi="Garamond"/>
          <w:sz w:val="24"/>
          <w:szCs w:val="24"/>
        </w:rPr>
        <w:fldChar w:fldCharType="end"/>
      </w:r>
    </w:p>
    <w:p w14:paraId="5666EDD1" w14:textId="77777777" w:rsidR="005B1CD0" w:rsidRPr="00214488" w:rsidRDefault="005B1CD0">
      <w:pPr>
        <w:rPr>
          <w:rFonts w:ascii="Garamond" w:hAnsi="Garamond"/>
          <w:sz w:val="24"/>
          <w:szCs w:val="24"/>
        </w:rPr>
      </w:pPr>
    </w:p>
    <w:p w14:paraId="45BE3C4C" w14:textId="77777777" w:rsidR="005B1CD0" w:rsidRPr="00214488" w:rsidRDefault="005B1CD0">
      <w:pPr>
        <w:rPr>
          <w:rFonts w:ascii="Garamond" w:hAnsi="Garamond"/>
          <w:sz w:val="24"/>
          <w:szCs w:val="24"/>
        </w:rPr>
      </w:pPr>
    </w:p>
    <w:p w14:paraId="2E1C137D" w14:textId="77777777" w:rsidR="005B1CD0" w:rsidRPr="00485B53" w:rsidRDefault="005B1CD0">
      <w:pPr>
        <w:rPr>
          <w:rFonts w:ascii="Garamond" w:hAnsi="Garamond"/>
          <w:sz w:val="24"/>
          <w:szCs w:val="24"/>
        </w:rPr>
      </w:pPr>
    </w:p>
    <w:p w14:paraId="06248120" w14:textId="6FDC2472" w:rsidR="005B1CD0" w:rsidRPr="00FE6AB0" w:rsidRDefault="005B1CD0" w:rsidP="003D489E">
      <w:pPr>
        <w:pStyle w:val="Heading1"/>
        <w:numPr>
          <w:ilvl w:val="0"/>
          <w:numId w:val="0"/>
        </w:numPr>
        <w:tabs>
          <w:tab w:val="left" w:pos="1260"/>
          <w:tab w:val="left" w:pos="1620"/>
        </w:tabs>
        <w:ind w:left="720"/>
        <w:rPr>
          <w:rFonts w:ascii="Garamond" w:hAnsi="Garamond"/>
          <w:sz w:val="24"/>
          <w:szCs w:val="24"/>
        </w:rPr>
      </w:pPr>
      <w:r w:rsidRPr="00485B53">
        <w:rPr>
          <w:rFonts w:ascii="Garamond" w:hAnsi="Garamond"/>
          <w:sz w:val="24"/>
          <w:szCs w:val="24"/>
        </w:rPr>
        <w:br w:type="page"/>
      </w:r>
      <w:bookmarkStart w:id="0" w:name="_Toc48548334"/>
      <w:r w:rsidRPr="00FE6AB0">
        <w:rPr>
          <w:rFonts w:ascii="Garamond" w:hAnsi="Garamond"/>
          <w:sz w:val="24"/>
          <w:szCs w:val="24"/>
        </w:rPr>
        <w:lastRenderedPageBreak/>
        <w:t xml:space="preserve">SECTION </w:t>
      </w:r>
      <w:r w:rsidR="00294C46">
        <w:rPr>
          <w:rFonts w:ascii="Garamond" w:hAnsi="Garamond"/>
          <w:sz w:val="24"/>
          <w:szCs w:val="24"/>
        </w:rPr>
        <w:t>I</w:t>
      </w:r>
      <w:r w:rsidRPr="00FE6AB0">
        <w:rPr>
          <w:rFonts w:ascii="Garamond" w:hAnsi="Garamond"/>
          <w:sz w:val="24"/>
          <w:szCs w:val="24"/>
        </w:rPr>
        <w:t xml:space="preserve">. </w:t>
      </w:r>
      <w:r w:rsidR="000D221B" w:rsidRPr="00FE6AB0">
        <w:rPr>
          <w:rFonts w:ascii="Garamond" w:hAnsi="Garamond"/>
          <w:sz w:val="24"/>
          <w:szCs w:val="24"/>
        </w:rPr>
        <w:t xml:space="preserve"> </w:t>
      </w:r>
      <w:r w:rsidRPr="00FE6AB0">
        <w:rPr>
          <w:rFonts w:ascii="Garamond" w:hAnsi="Garamond"/>
          <w:sz w:val="24"/>
          <w:szCs w:val="24"/>
        </w:rPr>
        <w:t>GENERAL INFORMATION</w:t>
      </w:r>
      <w:bookmarkEnd w:id="0"/>
    </w:p>
    <w:p w14:paraId="417A4C84" w14:textId="77777777" w:rsidR="005B1CD0" w:rsidRPr="00FE6AB0" w:rsidRDefault="005B1CD0">
      <w:pPr>
        <w:rPr>
          <w:rFonts w:ascii="Garamond" w:hAnsi="Garamond"/>
          <w:sz w:val="24"/>
          <w:szCs w:val="24"/>
        </w:rPr>
      </w:pPr>
    </w:p>
    <w:p w14:paraId="0BD63E05" w14:textId="77777777" w:rsidR="005B1CD0" w:rsidRPr="00FE6AB0" w:rsidRDefault="005B1CD0" w:rsidP="00155600">
      <w:pPr>
        <w:pStyle w:val="Heading2"/>
        <w:numPr>
          <w:ilvl w:val="0"/>
          <w:numId w:val="7"/>
        </w:numPr>
        <w:tabs>
          <w:tab w:val="clear" w:pos="504"/>
          <w:tab w:val="left" w:pos="720"/>
        </w:tabs>
        <w:spacing w:before="0" w:after="0"/>
        <w:ind w:left="720" w:hanging="720"/>
        <w:rPr>
          <w:rFonts w:ascii="Garamond" w:hAnsi="Garamond"/>
          <w:i w:val="0"/>
          <w:szCs w:val="24"/>
        </w:rPr>
      </w:pPr>
      <w:bookmarkStart w:id="1" w:name="_Toc48548335"/>
      <w:r w:rsidRPr="00FE6AB0">
        <w:rPr>
          <w:rFonts w:ascii="Garamond" w:hAnsi="Garamond"/>
          <w:i w:val="0"/>
          <w:szCs w:val="24"/>
        </w:rPr>
        <w:t>Purpose</w:t>
      </w:r>
      <w:bookmarkEnd w:id="1"/>
    </w:p>
    <w:p w14:paraId="35160608" w14:textId="77777777" w:rsidR="005B1CD0" w:rsidRPr="00FE6AB0" w:rsidRDefault="005B1CD0">
      <w:pPr>
        <w:rPr>
          <w:rFonts w:ascii="Garamond" w:hAnsi="Garamond"/>
          <w:sz w:val="24"/>
          <w:szCs w:val="24"/>
        </w:rPr>
      </w:pPr>
    </w:p>
    <w:p w14:paraId="5E0710F7" w14:textId="77777777" w:rsidR="002A7A7D" w:rsidRDefault="005B1CD0" w:rsidP="00155600">
      <w:pPr>
        <w:ind w:left="720"/>
        <w:rPr>
          <w:rFonts w:ascii="Garamond" w:hAnsi="Garamond"/>
          <w:sz w:val="24"/>
          <w:szCs w:val="24"/>
        </w:rPr>
      </w:pPr>
      <w:r w:rsidRPr="00FE6AB0">
        <w:rPr>
          <w:rFonts w:ascii="Garamond" w:hAnsi="Garamond"/>
          <w:sz w:val="24"/>
          <w:szCs w:val="24"/>
        </w:rPr>
        <w:t>This document establishes the basis for the decisions made regarding the applicable requirements, monitoring plan, and compliance status of emission units affected by the operating permit proposed for this facility.  The document is intended for reference during review of the proposed permit by the EPA and the public.  It is also intended to provide background information not included in the operating permit and to document issues that may become important during modifications or renewals of the permit.  Conclusions in this document are based on information provided in</w:t>
      </w:r>
      <w:r w:rsidR="002A7A7D">
        <w:rPr>
          <w:rFonts w:ascii="Garamond" w:hAnsi="Garamond"/>
          <w:sz w:val="24"/>
          <w:szCs w:val="24"/>
        </w:rPr>
        <w:t>:</w:t>
      </w:r>
    </w:p>
    <w:p w14:paraId="27D056FB" w14:textId="43E8FCB8" w:rsidR="002A7A7D" w:rsidRDefault="005B1CD0" w:rsidP="002A7A7D">
      <w:pPr>
        <w:pStyle w:val="ListParagraph"/>
        <w:numPr>
          <w:ilvl w:val="0"/>
          <w:numId w:val="33"/>
        </w:numPr>
        <w:rPr>
          <w:rFonts w:ascii="Garamond" w:hAnsi="Garamond"/>
          <w:sz w:val="24"/>
          <w:szCs w:val="24"/>
        </w:rPr>
      </w:pPr>
      <w:r w:rsidRPr="005D76C9">
        <w:rPr>
          <w:rFonts w:ascii="Garamond" w:hAnsi="Garamond"/>
          <w:sz w:val="24"/>
          <w:szCs w:val="24"/>
        </w:rPr>
        <w:t>the original application s</w:t>
      </w:r>
      <w:r w:rsidR="00BC5170" w:rsidRPr="005D76C9">
        <w:rPr>
          <w:rFonts w:ascii="Garamond" w:hAnsi="Garamond"/>
          <w:sz w:val="24"/>
          <w:szCs w:val="24"/>
        </w:rPr>
        <w:t>ubmitted by Plum Creek Manufacturing L.P. – Evergreen Division (Plum Creek)</w:t>
      </w:r>
      <w:r w:rsidRPr="005D76C9">
        <w:rPr>
          <w:rFonts w:ascii="Garamond" w:hAnsi="Garamond"/>
          <w:sz w:val="24"/>
          <w:szCs w:val="24"/>
        </w:rPr>
        <w:t xml:space="preserve">, on June 11, 1996; </w:t>
      </w:r>
    </w:p>
    <w:p w14:paraId="359FFE8B" w14:textId="77777777" w:rsidR="002A7A7D" w:rsidRDefault="005B1CD0" w:rsidP="002A7A7D">
      <w:pPr>
        <w:pStyle w:val="ListParagraph"/>
        <w:numPr>
          <w:ilvl w:val="0"/>
          <w:numId w:val="33"/>
        </w:numPr>
        <w:rPr>
          <w:rFonts w:ascii="Garamond" w:hAnsi="Garamond"/>
          <w:sz w:val="24"/>
          <w:szCs w:val="24"/>
        </w:rPr>
      </w:pPr>
      <w:r w:rsidRPr="005D76C9">
        <w:rPr>
          <w:rFonts w:ascii="Garamond" w:hAnsi="Garamond"/>
          <w:sz w:val="24"/>
          <w:szCs w:val="24"/>
        </w:rPr>
        <w:t>the operating permit renewal application submitted on June 15, 2004, additional information submitted on July 11</w:t>
      </w:r>
      <w:r w:rsidR="007E717B" w:rsidRPr="005D76C9">
        <w:rPr>
          <w:rFonts w:ascii="Garamond" w:hAnsi="Garamond"/>
          <w:sz w:val="24"/>
          <w:szCs w:val="24"/>
        </w:rPr>
        <w:t xml:space="preserve"> and September 19</w:t>
      </w:r>
      <w:r w:rsidRPr="005D76C9">
        <w:rPr>
          <w:rFonts w:ascii="Garamond" w:hAnsi="Garamond"/>
          <w:sz w:val="24"/>
          <w:szCs w:val="24"/>
        </w:rPr>
        <w:t xml:space="preserve">, 2005; </w:t>
      </w:r>
    </w:p>
    <w:p w14:paraId="62A55BD2" w14:textId="77777777" w:rsidR="002A7A7D" w:rsidRDefault="00BA25EE" w:rsidP="002A7A7D">
      <w:pPr>
        <w:pStyle w:val="ListParagraph"/>
        <w:numPr>
          <w:ilvl w:val="0"/>
          <w:numId w:val="33"/>
        </w:numPr>
        <w:rPr>
          <w:rFonts w:ascii="Garamond" w:hAnsi="Garamond"/>
          <w:sz w:val="24"/>
          <w:szCs w:val="24"/>
        </w:rPr>
      </w:pPr>
      <w:r w:rsidRPr="005D76C9">
        <w:rPr>
          <w:rFonts w:ascii="Garamond" w:hAnsi="Garamond"/>
          <w:sz w:val="24"/>
          <w:szCs w:val="24"/>
        </w:rPr>
        <w:t xml:space="preserve">the operating permit renewal application submitted on December 8, 2011; </w:t>
      </w:r>
    </w:p>
    <w:p w14:paraId="2FB06B8A" w14:textId="75CD5E3E" w:rsidR="002A7A7D" w:rsidRDefault="005B1CD0" w:rsidP="002A7A7D">
      <w:pPr>
        <w:pStyle w:val="ListParagraph"/>
        <w:numPr>
          <w:ilvl w:val="0"/>
          <w:numId w:val="33"/>
        </w:numPr>
        <w:rPr>
          <w:rFonts w:ascii="Garamond" w:hAnsi="Garamond"/>
          <w:sz w:val="24"/>
          <w:szCs w:val="24"/>
        </w:rPr>
      </w:pPr>
      <w:r w:rsidRPr="005D76C9">
        <w:rPr>
          <w:rFonts w:ascii="Garamond" w:hAnsi="Garamond"/>
          <w:sz w:val="24"/>
          <w:szCs w:val="24"/>
        </w:rPr>
        <w:t>Montana Air Quality Permit #2602-</w:t>
      </w:r>
      <w:r w:rsidR="0017090E" w:rsidRPr="005D76C9">
        <w:rPr>
          <w:rFonts w:ascii="Garamond" w:hAnsi="Garamond"/>
          <w:sz w:val="24"/>
          <w:szCs w:val="24"/>
        </w:rPr>
        <w:t>10</w:t>
      </w:r>
      <w:r w:rsidR="00C86B00" w:rsidRPr="005D76C9">
        <w:rPr>
          <w:rFonts w:ascii="Garamond" w:hAnsi="Garamond"/>
          <w:sz w:val="24"/>
          <w:szCs w:val="24"/>
        </w:rPr>
        <w:t xml:space="preserve">; </w:t>
      </w:r>
    </w:p>
    <w:p w14:paraId="72CE1414" w14:textId="5C33FF93" w:rsidR="002A7A7D" w:rsidRDefault="00C86B00" w:rsidP="002A7A7D">
      <w:pPr>
        <w:pStyle w:val="ListParagraph"/>
        <w:numPr>
          <w:ilvl w:val="0"/>
          <w:numId w:val="33"/>
        </w:numPr>
        <w:rPr>
          <w:rFonts w:ascii="Garamond" w:hAnsi="Garamond"/>
          <w:sz w:val="24"/>
          <w:szCs w:val="24"/>
        </w:rPr>
      </w:pPr>
      <w:r w:rsidRPr="005D76C9">
        <w:rPr>
          <w:rFonts w:ascii="Garamond" w:hAnsi="Garamond"/>
          <w:sz w:val="24"/>
          <w:szCs w:val="24"/>
        </w:rPr>
        <w:t>the operating permit applicatio</w:t>
      </w:r>
      <w:r w:rsidR="005263AD" w:rsidRPr="005D76C9">
        <w:rPr>
          <w:rFonts w:ascii="Garamond" w:hAnsi="Garamond"/>
          <w:sz w:val="24"/>
          <w:szCs w:val="24"/>
        </w:rPr>
        <w:t>n submitted on December 5, 2013</w:t>
      </w:r>
      <w:r w:rsidR="00941286" w:rsidRPr="005D76C9">
        <w:rPr>
          <w:rFonts w:ascii="Garamond" w:hAnsi="Garamond"/>
          <w:sz w:val="24"/>
          <w:szCs w:val="24"/>
        </w:rPr>
        <w:t xml:space="preserve">; </w:t>
      </w:r>
    </w:p>
    <w:p w14:paraId="037FAE2C" w14:textId="301B0F38" w:rsidR="002A7A7D" w:rsidRDefault="0029793A" w:rsidP="002A7A7D">
      <w:pPr>
        <w:pStyle w:val="ListParagraph"/>
        <w:numPr>
          <w:ilvl w:val="0"/>
          <w:numId w:val="33"/>
        </w:numPr>
        <w:rPr>
          <w:rFonts w:ascii="Garamond" w:hAnsi="Garamond"/>
          <w:sz w:val="24"/>
          <w:szCs w:val="24"/>
        </w:rPr>
      </w:pPr>
      <w:r w:rsidRPr="005D76C9">
        <w:rPr>
          <w:rFonts w:ascii="Garamond" w:hAnsi="Garamond"/>
          <w:sz w:val="24"/>
          <w:szCs w:val="24"/>
        </w:rPr>
        <w:t xml:space="preserve">information regarding company name change </w:t>
      </w:r>
      <w:r w:rsidR="00941286" w:rsidRPr="005D76C9">
        <w:rPr>
          <w:rFonts w:ascii="Garamond" w:hAnsi="Garamond"/>
          <w:sz w:val="24"/>
          <w:szCs w:val="24"/>
        </w:rPr>
        <w:t xml:space="preserve">to Weyerhaeuser NR </w:t>
      </w:r>
      <w:r w:rsidRPr="005D76C9">
        <w:rPr>
          <w:rFonts w:ascii="Garamond" w:hAnsi="Garamond"/>
          <w:sz w:val="24"/>
          <w:szCs w:val="24"/>
        </w:rPr>
        <w:t>received December 9, 2016</w:t>
      </w:r>
      <w:r w:rsidR="00941286" w:rsidRPr="005D76C9">
        <w:rPr>
          <w:rFonts w:ascii="Garamond" w:hAnsi="Garamond"/>
          <w:sz w:val="24"/>
          <w:szCs w:val="24"/>
        </w:rPr>
        <w:t xml:space="preserve">; </w:t>
      </w:r>
    </w:p>
    <w:p w14:paraId="24E3E76D" w14:textId="74C6EE2A" w:rsidR="002A7A7D" w:rsidRDefault="00941286" w:rsidP="002A7A7D">
      <w:pPr>
        <w:pStyle w:val="ListParagraph"/>
        <w:numPr>
          <w:ilvl w:val="0"/>
          <w:numId w:val="33"/>
        </w:numPr>
        <w:rPr>
          <w:rFonts w:ascii="Garamond" w:hAnsi="Garamond"/>
          <w:sz w:val="24"/>
          <w:szCs w:val="24"/>
        </w:rPr>
      </w:pPr>
      <w:r w:rsidRPr="005D76C9">
        <w:rPr>
          <w:rFonts w:ascii="Garamond" w:hAnsi="Garamond"/>
          <w:sz w:val="24"/>
          <w:szCs w:val="24"/>
        </w:rPr>
        <w:t xml:space="preserve">a </w:t>
      </w:r>
      <w:r w:rsidR="0028753F" w:rsidRPr="005D76C9">
        <w:rPr>
          <w:rFonts w:ascii="Garamond" w:hAnsi="Garamond"/>
          <w:sz w:val="24"/>
          <w:szCs w:val="24"/>
        </w:rPr>
        <w:t xml:space="preserve">Title V </w:t>
      </w:r>
      <w:r w:rsidR="002A7A7D">
        <w:rPr>
          <w:rFonts w:ascii="Garamond" w:hAnsi="Garamond"/>
          <w:sz w:val="24"/>
          <w:szCs w:val="24"/>
        </w:rPr>
        <w:t>r</w:t>
      </w:r>
      <w:r w:rsidR="002A7A7D" w:rsidRPr="005D76C9">
        <w:rPr>
          <w:rFonts w:ascii="Garamond" w:hAnsi="Garamond"/>
          <w:sz w:val="24"/>
          <w:szCs w:val="24"/>
        </w:rPr>
        <w:t xml:space="preserve">enewal </w:t>
      </w:r>
      <w:r w:rsidR="0028753F" w:rsidRPr="005D76C9">
        <w:rPr>
          <w:rFonts w:ascii="Garamond" w:hAnsi="Garamond"/>
          <w:sz w:val="24"/>
          <w:szCs w:val="24"/>
        </w:rPr>
        <w:t xml:space="preserve">and </w:t>
      </w:r>
      <w:r w:rsidR="002A7A7D">
        <w:rPr>
          <w:rFonts w:ascii="Garamond" w:hAnsi="Garamond"/>
          <w:sz w:val="24"/>
          <w:szCs w:val="24"/>
        </w:rPr>
        <w:t>m</w:t>
      </w:r>
      <w:r w:rsidR="002A7A7D" w:rsidRPr="005D76C9">
        <w:rPr>
          <w:rFonts w:ascii="Garamond" w:hAnsi="Garamond"/>
          <w:sz w:val="24"/>
          <w:szCs w:val="24"/>
        </w:rPr>
        <w:t xml:space="preserve">odification </w:t>
      </w:r>
      <w:r w:rsidR="002A7A7D">
        <w:rPr>
          <w:rFonts w:ascii="Garamond" w:hAnsi="Garamond"/>
          <w:sz w:val="24"/>
          <w:szCs w:val="24"/>
        </w:rPr>
        <w:t>a</w:t>
      </w:r>
      <w:r w:rsidR="002A7A7D" w:rsidRPr="005D76C9">
        <w:rPr>
          <w:rFonts w:ascii="Garamond" w:hAnsi="Garamond"/>
          <w:sz w:val="24"/>
          <w:szCs w:val="24"/>
        </w:rPr>
        <w:t xml:space="preserve">pplications </w:t>
      </w:r>
      <w:r w:rsidR="0028753F" w:rsidRPr="005D76C9">
        <w:rPr>
          <w:rFonts w:ascii="Garamond" w:hAnsi="Garamond"/>
          <w:sz w:val="24"/>
          <w:szCs w:val="24"/>
        </w:rPr>
        <w:t xml:space="preserve">received July 21, </w:t>
      </w:r>
      <w:r w:rsidR="00EC3AA4" w:rsidRPr="005D76C9">
        <w:rPr>
          <w:rFonts w:ascii="Garamond" w:hAnsi="Garamond"/>
          <w:sz w:val="24"/>
          <w:szCs w:val="24"/>
        </w:rPr>
        <w:t>2017,</w:t>
      </w:r>
      <w:r w:rsidR="0028753F" w:rsidRPr="005D76C9">
        <w:rPr>
          <w:rFonts w:ascii="Garamond" w:hAnsi="Garamond"/>
          <w:sz w:val="24"/>
          <w:szCs w:val="24"/>
        </w:rPr>
        <w:t xml:space="preserve"> and October 2, 2017</w:t>
      </w:r>
      <w:r w:rsidR="00EC3AA4">
        <w:rPr>
          <w:rFonts w:ascii="Garamond" w:hAnsi="Garamond"/>
          <w:sz w:val="24"/>
          <w:szCs w:val="24"/>
        </w:rPr>
        <w:t>,</w:t>
      </w:r>
      <w:r w:rsidR="0028753F" w:rsidRPr="005D76C9">
        <w:rPr>
          <w:rFonts w:ascii="Garamond" w:hAnsi="Garamond"/>
          <w:sz w:val="24"/>
          <w:szCs w:val="24"/>
        </w:rPr>
        <w:t xml:space="preserve"> respectively</w:t>
      </w:r>
      <w:r w:rsidRPr="005D76C9">
        <w:rPr>
          <w:rFonts w:ascii="Garamond" w:hAnsi="Garamond"/>
          <w:sz w:val="24"/>
          <w:szCs w:val="24"/>
        </w:rPr>
        <w:t>; and</w:t>
      </w:r>
      <w:r w:rsidR="002A7A7D">
        <w:rPr>
          <w:rFonts w:ascii="Garamond" w:hAnsi="Garamond"/>
          <w:sz w:val="24"/>
          <w:szCs w:val="24"/>
        </w:rPr>
        <w:t>,</w:t>
      </w:r>
      <w:r w:rsidRPr="005D76C9">
        <w:rPr>
          <w:rFonts w:ascii="Garamond" w:hAnsi="Garamond"/>
          <w:sz w:val="24"/>
          <w:szCs w:val="24"/>
        </w:rPr>
        <w:t xml:space="preserve"> </w:t>
      </w:r>
    </w:p>
    <w:p w14:paraId="28F22DEF" w14:textId="36CC520D" w:rsidR="005B1CD0" w:rsidRDefault="00941286" w:rsidP="00214488">
      <w:pPr>
        <w:pStyle w:val="ListParagraph"/>
        <w:numPr>
          <w:ilvl w:val="0"/>
          <w:numId w:val="33"/>
        </w:numPr>
        <w:rPr>
          <w:rFonts w:ascii="Garamond" w:hAnsi="Garamond"/>
          <w:sz w:val="24"/>
          <w:szCs w:val="24"/>
        </w:rPr>
      </w:pPr>
      <w:proofErr w:type="gramStart"/>
      <w:r w:rsidRPr="005D76C9">
        <w:rPr>
          <w:rFonts w:ascii="Garamond" w:hAnsi="Garamond"/>
          <w:sz w:val="24"/>
          <w:szCs w:val="24"/>
        </w:rPr>
        <w:t>the September</w:t>
      </w:r>
      <w:proofErr w:type="gramEnd"/>
      <w:r w:rsidRPr="005D76C9">
        <w:rPr>
          <w:rFonts w:ascii="Garamond" w:hAnsi="Garamond"/>
          <w:sz w:val="24"/>
          <w:szCs w:val="24"/>
        </w:rPr>
        <w:t xml:space="preserve"> 12, </w:t>
      </w:r>
      <w:proofErr w:type="gramStart"/>
      <w:r w:rsidRPr="005D76C9">
        <w:rPr>
          <w:rFonts w:ascii="Garamond" w:hAnsi="Garamond"/>
          <w:sz w:val="24"/>
          <w:szCs w:val="24"/>
        </w:rPr>
        <w:t>2019</w:t>
      </w:r>
      <w:proofErr w:type="gramEnd"/>
      <w:r w:rsidRPr="005D76C9">
        <w:rPr>
          <w:rFonts w:ascii="Garamond" w:hAnsi="Garamond"/>
          <w:sz w:val="24"/>
          <w:szCs w:val="24"/>
        </w:rPr>
        <w:t xml:space="preserve"> application for a modification of the plywood and sawmill production limits to a sliding production scale</w:t>
      </w:r>
      <w:r w:rsidR="005B1CD0" w:rsidRPr="005D76C9">
        <w:rPr>
          <w:rFonts w:ascii="Garamond" w:hAnsi="Garamond"/>
          <w:sz w:val="24"/>
          <w:szCs w:val="24"/>
        </w:rPr>
        <w:t>.</w:t>
      </w:r>
    </w:p>
    <w:p w14:paraId="5774912A" w14:textId="073E2D3A" w:rsidR="000C640D" w:rsidRPr="005D76C9" w:rsidRDefault="000C640D" w:rsidP="00214488">
      <w:pPr>
        <w:pStyle w:val="ListParagraph"/>
        <w:numPr>
          <w:ilvl w:val="0"/>
          <w:numId w:val="33"/>
        </w:numPr>
        <w:rPr>
          <w:rFonts w:ascii="Garamond" w:hAnsi="Garamond"/>
          <w:sz w:val="24"/>
          <w:szCs w:val="24"/>
        </w:rPr>
      </w:pPr>
      <w:r>
        <w:rPr>
          <w:rFonts w:ascii="Garamond" w:hAnsi="Garamond"/>
          <w:sz w:val="24"/>
          <w:szCs w:val="24"/>
        </w:rPr>
        <w:t xml:space="preserve">The administrative amendment dated August 8, </w:t>
      </w:r>
      <w:proofErr w:type="gramStart"/>
      <w:r>
        <w:rPr>
          <w:rFonts w:ascii="Garamond" w:hAnsi="Garamond"/>
          <w:sz w:val="24"/>
          <w:szCs w:val="24"/>
        </w:rPr>
        <w:t>2022</w:t>
      </w:r>
      <w:proofErr w:type="gramEnd"/>
      <w:r>
        <w:rPr>
          <w:rFonts w:ascii="Garamond" w:hAnsi="Garamond"/>
          <w:sz w:val="24"/>
          <w:szCs w:val="24"/>
        </w:rPr>
        <w:t xml:space="preserve"> to add alternative Responsible Official to the Title V Operating permit.</w:t>
      </w:r>
    </w:p>
    <w:p w14:paraId="6DD8F92C" w14:textId="77777777" w:rsidR="00EB6D86" w:rsidRPr="00FE6AB0" w:rsidRDefault="00EB6D86" w:rsidP="00F47B20">
      <w:pPr>
        <w:rPr>
          <w:rFonts w:ascii="Garamond" w:hAnsi="Garamond"/>
          <w:sz w:val="24"/>
          <w:szCs w:val="24"/>
        </w:rPr>
      </w:pPr>
    </w:p>
    <w:p w14:paraId="37DBF489" w14:textId="77777777" w:rsidR="005B1CD0" w:rsidRPr="00FE6AB0" w:rsidRDefault="005B1CD0" w:rsidP="00155600">
      <w:pPr>
        <w:pStyle w:val="Heading2"/>
        <w:numPr>
          <w:ilvl w:val="0"/>
          <w:numId w:val="7"/>
        </w:numPr>
        <w:tabs>
          <w:tab w:val="clear" w:pos="504"/>
          <w:tab w:val="left" w:pos="720"/>
        </w:tabs>
        <w:spacing w:before="0" w:after="0"/>
        <w:ind w:left="720" w:hanging="720"/>
        <w:rPr>
          <w:rFonts w:ascii="Garamond" w:hAnsi="Garamond"/>
          <w:i w:val="0"/>
          <w:szCs w:val="24"/>
        </w:rPr>
      </w:pPr>
      <w:bookmarkStart w:id="2" w:name="_Toc48548336"/>
      <w:r w:rsidRPr="00FE6AB0">
        <w:rPr>
          <w:rFonts w:ascii="Garamond" w:hAnsi="Garamond"/>
          <w:i w:val="0"/>
          <w:szCs w:val="24"/>
        </w:rPr>
        <w:t>Facility Location</w:t>
      </w:r>
      <w:bookmarkEnd w:id="2"/>
    </w:p>
    <w:p w14:paraId="0C4106D0" w14:textId="77777777" w:rsidR="005B1CD0" w:rsidRPr="00FE6AB0" w:rsidRDefault="005B1CD0">
      <w:pPr>
        <w:rPr>
          <w:rFonts w:ascii="Garamond" w:hAnsi="Garamond"/>
          <w:sz w:val="24"/>
          <w:szCs w:val="24"/>
        </w:rPr>
      </w:pPr>
    </w:p>
    <w:p w14:paraId="35AF0147" w14:textId="49548F8C" w:rsidR="005B1CD0" w:rsidRPr="00FE6AB0" w:rsidRDefault="0029793A" w:rsidP="00155600">
      <w:pPr>
        <w:ind w:left="720"/>
        <w:rPr>
          <w:rFonts w:ascii="Garamond" w:hAnsi="Garamond"/>
          <w:sz w:val="24"/>
          <w:szCs w:val="24"/>
        </w:rPr>
      </w:pPr>
      <w:r w:rsidRPr="00FE6AB0">
        <w:rPr>
          <w:rFonts w:ascii="Garamond" w:hAnsi="Garamond"/>
          <w:sz w:val="24"/>
          <w:szCs w:val="24"/>
        </w:rPr>
        <w:t>Weyerhaeuser</w:t>
      </w:r>
      <w:r w:rsidR="00BC5170" w:rsidRPr="00FE6AB0">
        <w:rPr>
          <w:rFonts w:ascii="Garamond" w:hAnsi="Garamond"/>
          <w:sz w:val="24"/>
          <w:szCs w:val="24"/>
        </w:rPr>
        <w:t xml:space="preserve"> </w:t>
      </w:r>
      <w:r w:rsidR="0017090E" w:rsidRPr="00FE6AB0">
        <w:rPr>
          <w:rFonts w:ascii="Garamond" w:hAnsi="Garamond"/>
          <w:sz w:val="24"/>
          <w:szCs w:val="24"/>
        </w:rPr>
        <w:t xml:space="preserve">NR (Weyerhaeuser) </w:t>
      </w:r>
      <w:proofErr w:type="gramStart"/>
      <w:r w:rsidR="005B1CD0" w:rsidRPr="00FE6AB0">
        <w:rPr>
          <w:rFonts w:ascii="Garamond" w:hAnsi="Garamond"/>
          <w:sz w:val="24"/>
          <w:szCs w:val="24"/>
        </w:rPr>
        <w:t>is located in</w:t>
      </w:r>
      <w:proofErr w:type="gramEnd"/>
      <w:r w:rsidR="005B1CD0" w:rsidRPr="00FE6AB0">
        <w:rPr>
          <w:rFonts w:ascii="Garamond" w:hAnsi="Garamond"/>
          <w:sz w:val="24"/>
          <w:szCs w:val="24"/>
        </w:rPr>
        <w:t xml:space="preserve"> the SW ¼</w:t>
      </w:r>
      <w:r w:rsidR="00BC5170" w:rsidRPr="00FE6AB0">
        <w:rPr>
          <w:rFonts w:ascii="Garamond" w:hAnsi="Garamond"/>
          <w:sz w:val="24"/>
          <w:szCs w:val="24"/>
        </w:rPr>
        <w:t xml:space="preserve"> of</w:t>
      </w:r>
      <w:r w:rsidR="005B1CD0" w:rsidRPr="00FE6AB0">
        <w:rPr>
          <w:rFonts w:ascii="Garamond" w:hAnsi="Garamond"/>
          <w:sz w:val="24"/>
          <w:szCs w:val="24"/>
        </w:rPr>
        <w:t xml:space="preserve"> Section 33, Township 29 North, Range 21 West, in Flathead County.  This site is approximately 3 miles northeast of Kalispell at 75 Sunset Drive.</w:t>
      </w:r>
    </w:p>
    <w:p w14:paraId="15D0BE9D" w14:textId="77777777" w:rsidR="00EB6D86" w:rsidRPr="00FE6AB0" w:rsidRDefault="00EB6D86" w:rsidP="00F47B20">
      <w:pPr>
        <w:rPr>
          <w:rFonts w:ascii="Garamond" w:hAnsi="Garamond"/>
          <w:sz w:val="24"/>
          <w:szCs w:val="24"/>
        </w:rPr>
      </w:pPr>
    </w:p>
    <w:p w14:paraId="042D3AE5" w14:textId="77777777" w:rsidR="005B1CD0" w:rsidRPr="00FE6AB0" w:rsidRDefault="005B1CD0" w:rsidP="00155600">
      <w:pPr>
        <w:pStyle w:val="Heading2"/>
        <w:numPr>
          <w:ilvl w:val="0"/>
          <w:numId w:val="7"/>
        </w:numPr>
        <w:tabs>
          <w:tab w:val="clear" w:pos="504"/>
          <w:tab w:val="num" w:pos="720"/>
        </w:tabs>
        <w:spacing w:before="0" w:after="0"/>
        <w:ind w:left="720" w:hanging="720"/>
        <w:rPr>
          <w:rFonts w:ascii="Garamond" w:hAnsi="Garamond"/>
          <w:i w:val="0"/>
          <w:szCs w:val="24"/>
        </w:rPr>
      </w:pPr>
      <w:bookmarkStart w:id="3" w:name="_Toc48548337"/>
      <w:r w:rsidRPr="00FE6AB0">
        <w:rPr>
          <w:rFonts w:ascii="Garamond" w:hAnsi="Garamond"/>
          <w:i w:val="0"/>
          <w:szCs w:val="24"/>
        </w:rPr>
        <w:t>Facility Background Information</w:t>
      </w:r>
      <w:bookmarkEnd w:id="3"/>
    </w:p>
    <w:p w14:paraId="56391CF6" w14:textId="77777777" w:rsidR="005B1CD0" w:rsidRPr="00FE6AB0" w:rsidRDefault="005B1CD0">
      <w:pPr>
        <w:rPr>
          <w:rFonts w:ascii="Garamond" w:hAnsi="Garamond"/>
          <w:sz w:val="24"/>
          <w:szCs w:val="24"/>
        </w:rPr>
      </w:pPr>
    </w:p>
    <w:p w14:paraId="6818E4ED" w14:textId="2BC767E2" w:rsidR="005B1CD0" w:rsidRPr="00FE6AB0" w:rsidRDefault="0029793A" w:rsidP="00155600">
      <w:pPr>
        <w:ind w:left="720"/>
        <w:rPr>
          <w:rFonts w:ascii="Garamond" w:hAnsi="Garamond"/>
          <w:sz w:val="24"/>
          <w:szCs w:val="24"/>
        </w:rPr>
      </w:pPr>
      <w:r w:rsidRPr="00FE6AB0">
        <w:rPr>
          <w:rFonts w:ascii="Garamond" w:hAnsi="Garamond"/>
          <w:sz w:val="24"/>
          <w:szCs w:val="24"/>
        </w:rPr>
        <w:t>Weyerhaeuser</w:t>
      </w:r>
      <w:r w:rsidR="00BC5170" w:rsidRPr="00FE6AB0">
        <w:rPr>
          <w:rFonts w:ascii="Garamond" w:hAnsi="Garamond"/>
          <w:sz w:val="24"/>
          <w:szCs w:val="24"/>
        </w:rPr>
        <w:t xml:space="preserve"> </w:t>
      </w:r>
      <w:r w:rsidR="005B1CD0" w:rsidRPr="00FE6AB0">
        <w:rPr>
          <w:rFonts w:ascii="Garamond" w:hAnsi="Garamond"/>
          <w:sz w:val="24"/>
          <w:szCs w:val="24"/>
        </w:rPr>
        <w:t xml:space="preserve">is located approximately 3 miles northeast of Kalispell, Montana near the Evergreen subdivision.  The plant </w:t>
      </w:r>
      <w:proofErr w:type="gramStart"/>
      <w:r w:rsidR="005B1CD0" w:rsidRPr="00FE6AB0">
        <w:rPr>
          <w:rFonts w:ascii="Garamond" w:hAnsi="Garamond"/>
          <w:sz w:val="24"/>
          <w:szCs w:val="24"/>
        </w:rPr>
        <w:t>is located in</w:t>
      </w:r>
      <w:proofErr w:type="gramEnd"/>
      <w:r w:rsidR="005B1CD0" w:rsidRPr="00FE6AB0">
        <w:rPr>
          <w:rFonts w:ascii="Garamond" w:hAnsi="Garamond"/>
          <w:sz w:val="24"/>
          <w:szCs w:val="24"/>
        </w:rPr>
        <w:t xml:space="preserve"> the SW ¼</w:t>
      </w:r>
      <w:r w:rsidR="002A7A7D">
        <w:rPr>
          <w:rFonts w:ascii="Garamond" w:hAnsi="Garamond"/>
          <w:sz w:val="24"/>
          <w:szCs w:val="24"/>
        </w:rPr>
        <w:t xml:space="preserve"> of</w:t>
      </w:r>
      <w:r w:rsidR="005B1CD0" w:rsidRPr="00FE6AB0">
        <w:rPr>
          <w:rFonts w:ascii="Garamond" w:hAnsi="Garamond"/>
          <w:sz w:val="24"/>
          <w:szCs w:val="24"/>
        </w:rPr>
        <w:t xml:space="preserve"> Section 33, Township 29 North, Range 21 West, in Flathead County.  The nearest PSD Class I area is Glacier National Park, approximately 16 miles northwest of </w:t>
      </w:r>
      <w:r w:rsidRPr="00FE6AB0">
        <w:rPr>
          <w:rFonts w:ascii="Garamond" w:hAnsi="Garamond"/>
          <w:sz w:val="24"/>
          <w:szCs w:val="24"/>
        </w:rPr>
        <w:t>Weyerhaeuser</w:t>
      </w:r>
      <w:r w:rsidR="005B1CD0" w:rsidRPr="00FE6AB0">
        <w:rPr>
          <w:rFonts w:ascii="Garamond" w:hAnsi="Garamond"/>
          <w:sz w:val="24"/>
          <w:szCs w:val="24"/>
        </w:rPr>
        <w:t>'s plant.  Other nearby PSD Class I areas are the Flathead Indian Reservation, located approximately 25 miles south of the plant, and the Bob Marshall Wilderness, located approximately 43 miles southeast of the</w:t>
      </w:r>
      <w:r w:rsidR="00BC5170" w:rsidRPr="00FE6AB0">
        <w:rPr>
          <w:rFonts w:ascii="Garamond" w:hAnsi="Garamond"/>
          <w:sz w:val="24"/>
          <w:szCs w:val="24"/>
        </w:rPr>
        <w:t xml:space="preserve"> plant.  </w:t>
      </w:r>
      <w:r w:rsidRPr="00FE6AB0">
        <w:rPr>
          <w:rFonts w:ascii="Garamond" w:hAnsi="Garamond"/>
          <w:sz w:val="24"/>
          <w:szCs w:val="24"/>
        </w:rPr>
        <w:t>Weyerhaeuser</w:t>
      </w:r>
      <w:r w:rsidR="00BC5170" w:rsidRPr="00FE6AB0">
        <w:rPr>
          <w:rFonts w:ascii="Garamond" w:hAnsi="Garamond"/>
          <w:sz w:val="24"/>
          <w:szCs w:val="24"/>
        </w:rPr>
        <w:t xml:space="preserve">'s </w:t>
      </w:r>
      <w:r w:rsidR="005B1CD0" w:rsidRPr="00FE6AB0">
        <w:rPr>
          <w:rFonts w:ascii="Garamond" w:hAnsi="Garamond"/>
          <w:sz w:val="24"/>
          <w:szCs w:val="24"/>
        </w:rPr>
        <w:t xml:space="preserve">facility </w:t>
      </w:r>
      <w:r w:rsidR="00941286">
        <w:rPr>
          <w:rFonts w:ascii="Garamond" w:hAnsi="Garamond"/>
          <w:sz w:val="24"/>
          <w:szCs w:val="24"/>
        </w:rPr>
        <w:t>wa</w:t>
      </w:r>
      <w:r w:rsidR="00941286" w:rsidRPr="00FE6AB0">
        <w:rPr>
          <w:rFonts w:ascii="Garamond" w:hAnsi="Garamond"/>
          <w:sz w:val="24"/>
          <w:szCs w:val="24"/>
        </w:rPr>
        <w:t xml:space="preserve">s </w:t>
      </w:r>
      <w:r w:rsidR="005B1CD0" w:rsidRPr="00FE6AB0">
        <w:rPr>
          <w:rFonts w:ascii="Garamond" w:hAnsi="Garamond"/>
          <w:sz w:val="24"/>
          <w:szCs w:val="24"/>
        </w:rPr>
        <w:t>located within the boundaries of the Kalispell PM</w:t>
      </w:r>
      <w:r w:rsidR="005B1CD0" w:rsidRPr="00FE6AB0">
        <w:rPr>
          <w:rFonts w:ascii="Garamond" w:hAnsi="Garamond"/>
          <w:sz w:val="24"/>
          <w:szCs w:val="24"/>
          <w:vertAlign w:val="subscript"/>
        </w:rPr>
        <w:t>10</w:t>
      </w:r>
      <w:r w:rsidR="005B1CD0" w:rsidRPr="00FE6AB0">
        <w:rPr>
          <w:rFonts w:ascii="Garamond" w:hAnsi="Garamond"/>
          <w:sz w:val="24"/>
          <w:szCs w:val="24"/>
        </w:rPr>
        <w:t xml:space="preserve"> nonattainment area</w:t>
      </w:r>
      <w:r w:rsidR="00ED6275">
        <w:rPr>
          <w:rFonts w:ascii="Garamond" w:hAnsi="Garamond"/>
          <w:sz w:val="24"/>
          <w:szCs w:val="24"/>
        </w:rPr>
        <w:t xml:space="preserve"> for which a</w:t>
      </w:r>
      <w:r w:rsidR="005B1CD0" w:rsidRPr="00FE6AB0">
        <w:rPr>
          <w:rFonts w:ascii="Garamond" w:hAnsi="Garamond"/>
          <w:sz w:val="24"/>
          <w:szCs w:val="24"/>
        </w:rPr>
        <w:t xml:space="preserve"> Stipulation was established for the facility on September 17, 1993.</w:t>
      </w:r>
      <w:r w:rsidR="00ED6275">
        <w:rPr>
          <w:rFonts w:ascii="Garamond" w:hAnsi="Garamond"/>
          <w:sz w:val="24"/>
          <w:szCs w:val="24"/>
        </w:rPr>
        <w:t xml:space="preserve">  Although the Stipulation remains in effect, the EPA redesignated the area to attainment on July 27, 2020.</w:t>
      </w:r>
      <w:r w:rsidR="00ED6275" w:rsidRPr="00FE6AB0">
        <w:rPr>
          <w:rFonts w:ascii="Garamond" w:hAnsi="Garamond"/>
          <w:sz w:val="24"/>
          <w:szCs w:val="24"/>
        </w:rPr>
        <w:t xml:space="preserve">  </w:t>
      </w:r>
    </w:p>
    <w:p w14:paraId="1E1356F4" w14:textId="77777777" w:rsidR="005B1CD0" w:rsidRPr="00FE6AB0" w:rsidRDefault="005B1CD0">
      <w:pPr>
        <w:rPr>
          <w:rFonts w:ascii="Garamond" w:hAnsi="Garamond"/>
          <w:sz w:val="24"/>
          <w:szCs w:val="24"/>
        </w:rPr>
      </w:pPr>
    </w:p>
    <w:p w14:paraId="66FB95F8" w14:textId="77777777" w:rsidR="005B1CD0" w:rsidRPr="00FE6AB0" w:rsidRDefault="005B1CD0" w:rsidP="00155600">
      <w:pPr>
        <w:pStyle w:val="BodyText"/>
        <w:ind w:left="720"/>
        <w:rPr>
          <w:rFonts w:ascii="Garamond" w:hAnsi="Garamond"/>
          <w:sz w:val="24"/>
          <w:szCs w:val="24"/>
        </w:rPr>
      </w:pPr>
      <w:r w:rsidRPr="00FE6AB0">
        <w:rPr>
          <w:rFonts w:ascii="Garamond" w:hAnsi="Garamond"/>
          <w:sz w:val="24"/>
          <w:szCs w:val="24"/>
        </w:rPr>
        <w:t>Climatology of the area is considered semi-arid.  Rainfall in the vicinity of the complex is less than 20 inches per year.  Most of the precipitation occurs between April and September.  Winds are light to moderate with predominate directions being from the north and south.</w:t>
      </w:r>
    </w:p>
    <w:p w14:paraId="5CB5484C" w14:textId="77777777" w:rsidR="005B1CD0" w:rsidRPr="00FE6AB0" w:rsidRDefault="005B1CD0">
      <w:pPr>
        <w:rPr>
          <w:rFonts w:ascii="Garamond" w:hAnsi="Garamond"/>
          <w:sz w:val="24"/>
          <w:szCs w:val="24"/>
        </w:rPr>
      </w:pPr>
    </w:p>
    <w:p w14:paraId="31A37975" w14:textId="77777777" w:rsidR="005B1CD0" w:rsidRPr="00FE6AB0" w:rsidRDefault="005B1CD0" w:rsidP="002A7A7D">
      <w:pPr>
        <w:pStyle w:val="Heading6"/>
        <w:ind w:left="720"/>
        <w:rPr>
          <w:rFonts w:ascii="Garamond" w:hAnsi="Garamond"/>
          <w:b w:val="0"/>
          <w:sz w:val="24"/>
          <w:szCs w:val="24"/>
        </w:rPr>
      </w:pPr>
      <w:r w:rsidRPr="00FE6AB0">
        <w:rPr>
          <w:rFonts w:ascii="Garamond" w:hAnsi="Garamond"/>
          <w:b w:val="0"/>
          <w:sz w:val="24"/>
          <w:szCs w:val="24"/>
        </w:rPr>
        <w:lastRenderedPageBreak/>
        <w:t>Montana Air Quality Permit History</w:t>
      </w:r>
    </w:p>
    <w:p w14:paraId="67773BEB" w14:textId="77777777" w:rsidR="005B1CD0" w:rsidRPr="00FE6AB0" w:rsidRDefault="005B1CD0" w:rsidP="002A7A7D">
      <w:pPr>
        <w:keepNext/>
        <w:rPr>
          <w:rFonts w:ascii="Garamond" w:hAnsi="Garamond"/>
          <w:sz w:val="24"/>
          <w:szCs w:val="24"/>
        </w:rPr>
      </w:pPr>
    </w:p>
    <w:p w14:paraId="64428BF9" w14:textId="77777777" w:rsidR="005B1CD0" w:rsidRPr="00FE6AB0" w:rsidRDefault="005B1CD0" w:rsidP="002A7A7D">
      <w:pPr>
        <w:keepNext/>
        <w:ind w:left="720"/>
        <w:rPr>
          <w:rFonts w:ascii="Garamond" w:hAnsi="Garamond"/>
          <w:sz w:val="24"/>
          <w:szCs w:val="24"/>
        </w:rPr>
      </w:pPr>
      <w:r w:rsidRPr="00FE6AB0">
        <w:rPr>
          <w:rFonts w:ascii="Garamond" w:hAnsi="Garamond"/>
          <w:sz w:val="24"/>
          <w:szCs w:val="24"/>
        </w:rPr>
        <w:t xml:space="preserve">Plum Creek has operated an existing plywood plant near the Evergreen subdivision in Kalispell, Montana since the late 1970s when Plum Creek purchased the facility from C &amp; C Plywood Corp.  The facility included an existing boiler, two veneer dryers, a plywood mill, a sawmill, and existing equipment not covered by an air quality permit.  </w:t>
      </w:r>
      <w:r w:rsidR="008511B3" w:rsidRPr="00FE6AB0">
        <w:rPr>
          <w:rFonts w:ascii="Garamond" w:hAnsi="Garamond"/>
          <w:sz w:val="24"/>
          <w:szCs w:val="24"/>
        </w:rPr>
        <w:t>Montana A</w:t>
      </w:r>
      <w:r w:rsidRPr="00FE6AB0">
        <w:rPr>
          <w:rFonts w:ascii="Garamond" w:hAnsi="Garamond"/>
          <w:sz w:val="24"/>
          <w:szCs w:val="24"/>
        </w:rPr>
        <w:t xml:space="preserve">ir </w:t>
      </w:r>
      <w:r w:rsidR="008511B3" w:rsidRPr="00FE6AB0">
        <w:rPr>
          <w:rFonts w:ascii="Garamond" w:hAnsi="Garamond"/>
          <w:sz w:val="24"/>
          <w:szCs w:val="24"/>
        </w:rPr>
        <w:t>Q</w:t>
      </w:r>
      <w:r w:rsidRPr="00FE6AB0">
        <w:rPr>
          <w:rFonts w:ascii="Garamond" w:hAnsi="Garamond"/>
          <w:sz w:val="24"/>
          <w:szCs w:val="24"/>
        </w:rPr>
        <w:t xml:space="preserve">uality </w:t>
      </w:r>
      <w:r w:rsidR="008511B3" w:rsidRPr="00FE6AB0">
        <w:rPr>
          <w:rFonts w:ascii="Garamond" w:hAnsi="Garamond"/>
          <w:sz w:val="24"/>
          <w:szCs w:val="24"/>
        </w:rPr>
        <w:t>Permit (MAQP)</w:t>
      </w:r>
      <w:r w:rsidRPr="00FE6AB0">
        <w:rPr>
          <w:rFonts w:ascii="Garamond" w:hAnsi="Garamond"/>
          <w:b/>
          <w:sz w:val="24"/>
          <w:szCs w:val="24"/>
        </w:rPr>
        <w:t xml:space="preserve"> #1752</w:t>
      </w:r>
      <w:r w:rsidRPr="00FE6AB0">
        <w:rPr>
          <w:rFonts w:ascii="Garamond" w:hAnsi="Garamond"/>
          <w:sz w:val="24"/>
          <w:szCs w:val="24"/>
        </w:rPr>
        <w:t xml:space="preserve"> was initially issued for operation of the Riley Stoker boiler on April 29, 1983.</w:t>
      </w:r>
    </w:p>
    <w:p w14:paraId="6800B4FC" w14:textId="77777777" w:rsidR="005B1CD0" w:rsidRPr="00FE6AB0" w:rsidRDefault="005B1CD0" w:rsidP="00F47B20">
      <w:pPr>
        <w:rPr>
          <w:rFonts w:ascii="Garamond" w:hAnsi="Garamond"/>
          <w:sz w:val="24"/>
          <w:szCs w:val="24"/>
        </w:rPr>
      </w:pPr>
    </w:p>
    <w:p w14:paraId="7E2C061A" w14:textId="77777777" w:rsidR="005B1CD0" w:rsidRPr="00FE6AB0" w:rsidRDefault="008511B3" w:rsidP="00155600">
      <w:pPr>
        <w:ind w:left="720"/>
        <w:rPr>
          <w:rFonts w:ascii="Garamond" w:hAnsi="Garamond"/>
          <w:sz w:val="24"/>
          <w:szCs w:val="24"/>
        </w:rPr>
      </w:pPr>
      <w:r w:rsidRPr="00FE6AB0">
        <w:rPr>
          <w:rFonts w:ascii="Garamond" w:hAnsi="Garamond"/>
          <w:b/>
          <w:sz w:val="24"/>
          <w:szCs w:val="24"/>
        </w:rPr>
        <w:t>MAQP</w:t>
      </w:r>
      <w:r w:rsidR="005B1CD0" w:rsidRPr="00FE6AB0">
        <w:rPr>
          <w:rFonts w:ascii="Garamond" w:hAnsi="Garamond"/>
          <w:b/>
          <w:sz w:val="24"/>
          <w:szCs w:val="24"/>
        </w:rPr>
        <w:t xml:space="preserve"> #2602</w:t>
      </w:r>
      <w:r w:rsidR="00E614B3">
        <w:rPr>
          <w:rFonts w:ascii="Garamond" w:hAnsi="Garamond"/>
          <w:sz w:val="24"/>
          <w:szCs w:val="24"/>
        </w:rPr>
        <w:t xml:space="preserve"> </w:t>
      </w:r>
      <w:r w:rsidR="005B1CD0" w:rsidRPr="00FE6AB0">
        <w:rPr>
          <w:rFonts w:ascii="Garamond" w:hAnsi="Garamond"/>
          <w:sz w:val="24"/>
          <w:szCs w:val="24"/>
        </w:rPr>
        <w:t>was issued October 13, 1989</w:t>
      </w:r>
      <w:r w:rsidR="006079DE" w:rsidRPr="00FE6AB0">
        <w:rPr>
          <w:rFonts w:ascii="Garamond" w:hAnsi="Garamond"/>
          <w:sz w:val="24"/>
          <w:szCs w:val="24"/>
        </w:rPr>
        <w:t>,</w:t>
      </w:r>
      <w:r w:rsidR="005B1CD0" w:rsidRPr="00FE6AB0">
        <w:rPr>
          <w:rFonts w:ascii="Garamond" w:hAnsi="Garamond"/>
          <w:sz w:val="24"/>
          <w:szCs w:val="24"/>
        </w:rPr>
        <w:t xml:space="preserve"> for an increase of the Riley Stoker boiler capacity.</w:t>
      </w:r>
    </w:p>
    <w:p w14:paraId="79F31C7C" w14:textId="77777777" w:rsidR="005B1CD0" w:rsidRPr="00C21EAE" w:rsidRDefault="005B1CD0" w:rsidP="00F47B20">
      <w:pPr>
        <w:rPr>
          <w:rFonts w:ascii="Garamond" w:hAnsi="Garamond"/>
          <w:sz w:val="24"/>
          <w:szCs w:val="24"/>
        </w:rPr>
      </w:pPr>
    </w:p>
    <w:p w14:paraId="7E98C9CA" w14:textId="7DC4F23E" w:rsidR="005B1CD0" w:rsidRDefault="008511B3" w:rsidP="00155600">
      <w:pPr>
        <w:ind w:left="720"/>
        <w:rPr>
          <w:rFonts w:ascii="Garamond" w:hAnsi="Garamond"/>
          <w:sz w:val="24"/>
          <w:szCs w:val="24"/>
        </w:rPr>
      </w:pPr>
      <w:r w:rsidRPr="00485B53">
        <w:rPr>
          <w:rFonts w:ascii="Garamond" w:hAnsi="Garamond"/>
          <w:b/>
          <w:sz w:val="24"/>
          <w:szCs w:val="24"/>
        </w:rPr>
        <w:t>MAQP</w:t>
      </w:r>
      <w:r w:rsidR="005B1CD0" w:rsidRPr="00485B53">
        <w:rPr>
          <w:rFonts w:ascii="Garamond" w:hAnsi="Garamond"/>
          <w:b/>
          <w:sz w:val="24"/>
          <w:szCs w:val="24"/>
        </w:rPr>
        <w:t xml:space="preserve"> #2602-01</w:t>
      </w:r>
      <w:r w:rsidR="005B1CD0" w:rsidRPr="00485B53">
        <w:rPr>
          <w:rFonts w:ascii="Garamond" w:hAnsi="Garamond"/>
          <w:sz w:val="24"/>
          <w:szCs w:val="24"/>
        </w:rPr>
        <w:t xml:space="preserve"> was issued on September 25, 1992</w:t>
      </w:r>
      <w:r w:rsidR="00A86B2A" w:rsidRPr="00485B53">
        <w:rPr>
          <w:rFonts w:ascii="Garamond" w:hAnsi="Garamond"/>
          <w:sz w:val="24"/>
          <w:szCs w:val="24"/>
        </w:rPr>
        <w:t>,</w:t>
      </w:r>
      <w:r w:rsidR="005B1CD0" w:rsidRPr="00485B53">
        <w:rPr>
          <w:rFonts w:ascii="Garamond" w:hAnsi="Garamond"/>
          <w:sz w:val="24"/>
          <w:szCs w:val="24"/>
        </w:rPr>
        <w:t xml:space="preserve"> for the following reasons:</w:t>
      </w:r>
    </w:p>
    <w:p w14:paraId="078E3CD2" w14:textId="77777777" w:rsidR="004A7476" w:rsidRPr="00485B53" w:rsidRDefault="004A7476" w:rsidP="007F1CA8">
      <w:pPr>
        <w:rPr>
          <w:rFonts w:ascii="Garamond" w:hAnsi="Garamond"/>
          <w:sz w:val="24"/>
          <w:szCs w:val="24"/>
        </w:rPr>
      </w:pPr>
    </w:p>
    <w:p w14:paraId="0C8E8F9C" w14:textId="77777777" w:rsidR="005B1CD0" w:rsidRDefault="005B1CD0" w:rsidP="00155600">
      <w:pPr>
        <w:numPr>
          <w:ilvl w:val="0"/>
          <w:numId w:val="26"/>
        </w:numPr>
        <w:tabs>
          <w:tab w:val="clear" w:pos="360"/>
          <w:tab w:val="num" w:pos="1440"/>
        </w:tabs>
        <w:ind w:left="1440" w:hanging="720"/>
        <w:rPr>
          <w:rFonts w:ascii="Garamond" w:hAnsi="Garamond"/>
          <w:sz w:val="24"/>
          <w:szCs w:val="24"/>
        </w:rPr>
      </w:pPr>
      <w:r w:rsidRPr="00485B53">
        <w:rPr>
          <w:rFonts w:ascii="Garamond" w:hAnsi="Garamond"/>
          <w:sz w:val="24"/>
          <w:szCs w:val="24"/>
        </w:rPr>
        <w:t xml:space="preserve">To consolidate </w:t>
      </w:r>
      <w:proofErr w:type="gramStart"/>
      <w:r w:rsidRPr="00485B53">
        <w:rPr>
          <w:rFonts w:ascii="Garamond" w:hAnsi="Garamond"/>
          <w:sz w:val="24"/>
          <w:szCs w:val="24"/>
        </w:rPr>
        <w:t>all of</w:t>
      </w:r>
      <w:proofErr w:type="gramEnd"/>
      <w:r w:rsidRPr="00485B53">
        <w:rPr>
          <w:rFonts w:ascii="Garamond" w:hAnsi="Garamond"/>
          <w:sz w:val="24"/>
          <w:szCs w:val="24"/>
        </w:rPr>
        <w:t xml:space="preserve"> the source's existing permits into a single permit.  This alteration placed all air quality permit requirements in a single document.</w:t>
      </w:r>
    </w:p>
    <w:p w14:paraId="542802BA" w14:textId="77777777" w:rsidR="00A43324" w:rsidRPr="00485B53" w:rsidRDefault="00A43324" w:rsidP="00F47B20">
      <w:pPr>
        <w:rPr>
          <w:rFonts w:ascii="Garamond" w:hAnsi="Garamond"/>
          <w:sz w:val="24"/>
          <w:szCs w:val="24"/>
        </w:rPr>
      </w:pPr>
    </w:p>
    <w:p w14:paraId="1DFD761C" w14:textId="4499B16E" w:rsidR="005B1CD0" w:rsidRPr="00485B53" w:rsidRDefault="005B1CD0" w:rsidP="00155600">
      <w:pPr>
        <w:numPr>
          <w:ilvl w:val="0"/>
          <w:numId w:val="26"/>
        </w:numPr>
        <w:tabs>
          <w:tab w:val="clear" w:pos="360"/>
          <w:tab w:val="num" w:pos="1440"/>
        </w:tabs>
        <w:ind w:left="1440" w:hanging="720"/>
        <w:rPr>
          <w:rFonts w:ascii="Garamond" w:hAnsi="Garamond"/>
          <w:sz w:val="24"/>
          <w:szCs w:val="24"/>
        </w:rPr>
      </w:pPr>
      <w:r w:rsidRPr="00485B53">
        <w:rPr>
          <w:rFonts w:ascii="Garamond" w:hAnsi="Garamond"/>
          <w:sz w:val="24"/>
          <w:szCs w:val="24"/>
        </w:rPr>
        <w:t xml:space="preserve">As the result of the settlement of enforcement actions (Consent decree, Stipulation, and </w:t>
      </w:r>
      <w:r w:rsidRPr="002A7A7D">
        <w:rPr>
          <w:rFonts w:ascii="Garamond" w:hAnsi="Garamond"/>
          <w:sz w:val="24"/>
          <w:szCs w:val="24"/>
        </w:rPr>
        <w:t>Order – Cause No. DV 90-114B, and Cause No. DV 91-313B</w:t>
      </w:r>
      <w:r w:rsidRPr="00485B53">
        <w:rPr>
          <w:rFonts w:ascii="Garamond" w:hAnsi="Garamond"/>
          <w:sz w:val="24"/>
          <w:szCs w:val="24"/>
        </w:rPr>
        <w:t>, Eleventh District Court, Flathead County, Montana</w:t>
      </w:r>
      <w:r w:rsidR="00050AE9" w:rsidRPr="00485B53">
        <w:rPr>
          <w:rFonts w:ascii="Garamond" w:hAnsi="Garamond"/>
          <w:sz w:val="24"/>
          <w:szCs w:val="24"/>
        </w:rPr>
        <w:t>) taken by the Department of Environmental Quality (</w:t>
      </w:r>
      <w:r w:rsidR="007D120A" w:rsidRPr="00485B53">
        <w:rPr>
          <w:rFonts w:ascii="Garamond" w:hAnsi="Garamond"/>
          <w:sz w:val="24"/>
          <w:szCs w:val="24"/>
        </w:rPr>
        <w:t>D</w:t>
      </w:r>
      <w:r w:rsidR="007D120A">
        <w:rPr>
          <w:rFonts w:ascii="Garamond" w:hAnsi="Garamond"/>
          <w:sz w:val="24"/>
          <w:szCs w:val="24"/>
        </w:rPr>
        <w:t>EQ</w:t>
      </w:r>
      <w:r w:rsidR="00050AE9" w:rsidRPr="00485B53">
        <w:rPr>
          <w:rFonts w:ascii="Garamond" w:hAnsi="Garamond"/>
          <w:sz w:val="24"/>
          <w:szCs w:val="24"/>
        </w:rPr>
        <w:t>)</w:t>
      </w:r>
      <w:r w:rsidRPr="00485B53">
        <w:rPr>
          <w:rFonts w:ascii="Garamond" w:hAnsi="Garamond"/>
          <w:sz w:val="24"/>
          <w:szCs w:val="24"/>
        </w:rPr>
        <w:t xml:space="preserve">, Plum Creek agreed to install new control systems on the Riley Stoker boiler and the veneer dryers.  The alteration of </w:t>
      </w:r>
      <w:r w:rsidR="00C86B00" w:rsidRPr="00485B53">
        <w:rPr>
          <w:rFonts w:ascii="Garamond" w:hAnsi="Garamond"/>
          <w:sz w:val="24"/>
          <w:szCs w:val="24"/>
        </w:rPr>
        <w:t>MAQP</w:t>
      </w:r>
      <w:r w:rsidRPr="00485B53">
        <w:rPr>
          <w:rFonts w:ascii="Garamond" w:hAnsi="Garamond"/>
          <w:sz w:val="24"/>
          <w:szCs w:val="24"/>
        </w:rPr>
        <w:t xml:space="preserve"> #2602 is to document the installation of the new systems.  Plum Creek was required to permanently derate the Riley Stoker boiler back to the 100,000 lbs steam/hr which was the level it was operating at prior to issuance of </w:t>
      </w:r>
      <w:r w:rsidR="00C86B00" w:rsidRPr="00485B53">
        <w:rPr>
          <w:rFonts w:ascii="Garamond" w:hAnsi="Garamond"/>
          <w:sz w:val="24"/>
          <w:szCs w:val="24"/>
        </w:rPr>
        <w:t>MAQP</w:t>
      </w:r>
      <w:r w:rsidRPr="00485B53">
        <w:rPr>
          <w:rFonts w:ascii="Garamond" w:hAnsi="Garamond"/>
          <w:sz w:val="24"/>
          <w:szCs w:val="24"/>
        </w:rPr>
        <w:t xml:space="preserve"> #2602.</w:t>
      </w:r>
    </w:p>
    <w:p w14:paraId="1FA8D02A" w14:textId="77777777" w:rsidR="00E74D6E" w:rsidRPr="00485B53" w:rsidRDefault="00E74D6E" w:rsidP="003D489E">
      <w:pPr>
        <w:rPr>
          <w:rFonts w:ascii="Garamond" w:hAnsi="Garamond"/>
          <w:sz w:val="24"/>
          <w:szCs w:val="24"/>
        </w:rPr>
      </w:pPr>
    </w:p>
    <w:p w14:paraId="2A469361" w14:textId="77777777" w:rsidR="005B1CD0" w:rsidRPr="00485B53" w:rsidRDefault="005B1CD0" w:rsidP="00155600">
      <w:pPr>
        <w:numPr>
          <w:ilvl w:val="0"/>
          <w:numId w:val="27"/>
        </w:numPr>
        <w:tabs>
          <w:tab w:val="clear" w:pos="360"/>
          <w:tab w:val="num" w:pos="1800"/>
        </w:tabs>
        <w:ind w:left="1800"/>
        <w:rPr>
          <w:rFonts w:ascii="Garamond" w:hAnsi="Garamond"/>
          <w:sz w:val="24"/>
          <w:szCs w:val="24"/>
        </w:rPr>
      </w:pPr>
      <w:r w:rsidRPr="00485B53">
        <w:rPr>
          <w:rFonts w:ascii="Garamond" w:hAnsi="Garamond"/>
          <w:sz w:val="24"/>
          <w:szCs w:val="24"/>
        </w:rPr>
        <w:t>Veneer Dryers</w:t>
      </w:r>
    </w:p>
    <w:p w14:paraId="7090CBF3" w14:textId="77777777" w:rsidR="005B1CD0" w:rsidRPr="00485B53" w:rsidRDefault="005B1CD0" w:rsidP="003D489E">
      <w:pPr>
        <w:rPr>
          <w:rFonts w:ascii="Garamond" w:hAnsi="Garamond"/>
          <w:sz w:val="24"/>
          <w:szCs w:val="24"/>
        </w:rPr>
      </w:pPr>
    </w:p>
    <w:p w14:paraId="7DED0FB3" w14:textId="77777777" w:rsidR="005B1CD0" w:rsidRPr="00485B53" w:rsidRDefault="005B1CD0" w:rsidP="00155600">
      <w:pPr>
        <w:pStyle w:val="BodyTextIndent"/>
        <w:ind w:left="1800"/>
        <w:rPr>
          <w:rFonts w:ascii="Garamond" w:hAnsi="Garamond"/>
          <w:sz w:val="24"/>
          <w:szCs w:val="24"/>
        </w:rPr>
      </w:pPr>
      <w:r w:rsidRPr="00485B53">
        <w:rPr>
          <w:rFonts w:ascii="Garamond" w:hAnsi="Garamond"/>
          <w:sz w:val="24"/>
          <w:szCs w:val="24"/>
        </w:rPr>
        <w:t xml:space="preserve">Plum Creek installed the </w:t>
      </w:r>
      <w:proofErr w:type="spellStart"/>
      <w:r w:rsidRPr="00485B53">
        <w:rPr>
          <w:rFonts w:ascii="Garamond" w:hAnsi="Garamond"/>
          <w:sz w:val="24"/>
          <w:szCs w:val="24"/>
        </w:rPr>
        <w:t>GeoEnergy</w:t>
      </w:r>
      <w:proofErr w:type="spellEnd"/>
      <w:r w:rsidRPr="00485B53">
        <w:rPr>
          <w:rFonts w:ascii="Garamond" w:hAnsi="Garamond"/>
          <w:sz w:val="24"/>
          <w:szCs w:val="24"/>
        </w:rPr>
        <w:t xml:space="preserve"> E-Tube wet electrostatic precipitator as the control device for the veneer dryers.  The E-Tube collects the dust particles from conditioned dirty gas by ionizing the gas with disc electrodes contained in a collection tube.  The charged particles are collected on the walls of the tube, along with entrained water droplets.  The water film helps to clean the collection tube, along with a periodic flush from top.  The residue collected from the flushing of the system can be utilized by adding it to the hog fuel supply system.</w:t>
      </w:r>
    </w:p>
    <w:p w14:paraId="0A8051EC" w14:textId="77777777" w:rsidR="005B1CD0" w:rsidRPr="00485B53" w:rsidRDefault="005B1CD0">
      <w:pPr>
        <w:rPr>
          <w:rFonts w:ascii="Garamond" w:hAnsi="Garamond"/>
          <w:sz w:val="24"/>
          <w:szCs w:val="24"/>
        </w:rPr>
      </w:pPr>
    </w:p>
    <w:p w14:paraId="77D38301" w14:textId="77777777" w:rsidR="005B1CD0" w:rsidRPr="00485B53" w:rsidRDefault="005B1CD0" w:rsidP="00155600">
      <w:pPr>
        <w:numPr>
          <w:ilvl w:val="0"/>
          <w:numId w:val="27"/>
        </w:numPr>
        <w:tabs>
          <w:tab w:val="clear" w:pos="360"/>
          <w:tab w:val="num" w:pos="1800"/>
        </w:tabs>
        <w:ind w:left="1800"/>
        <w:rPr>
          <w:rFonts w:ascii="Garamond" w:hAnsi="Garamond"/>
          <w:sz w:val="24"/>
          <w:szCs w:val="24"/>
        </w:rPr>
      </w:pPr>
      <w:r w:rsidRPr="00485B53">
        <w:rPr>
          <w:rFonts w:ascii="Garamond" w:hAnsi="Garamond"/>
          <w:sz w:val="24"/>
          <w:szCs w:val="24"/>
        </w:rPr>
        <w:t>Riley Stoker Boiler</w:t>
      </w:r>
    </w:p>
    <w:p w14:paraId="0855A704" w14:textId="77777777" w:rsidR="005B1CD0" w:rsidRPr="00485B53" w:rsidRDefault="005B1CD0">
      <w:pPr>
        <w:rPr>
          <w:rFonts w:ascii="Garamond" w:hAnsi="Garamond"/>
          <w:sz w:val="24"/>
          <w:szCs w:val="24"/>
        </w:rPr>
      </w:pPr>
    </w:p>
    <w:p w14:paraId="58F4FC6C" w14:textId="77777777" w:rsidR="005B1CD0" w:rsidRPr="00485B53" w:rsidRDefault="005B1CD0" w:rsidP="00155600">
      <w:pPr>
        <w:pStyle w:val="BodyTextIndent3"/>
        <w:ind w:left="1800"/>
        <w:rPr>
          <w:rFonts w:ascii="Garamond" w:hAnsi="Garamond"/>
          <w:sz w:val="24"/>
          <w:szCs w:val="24"/>
        </w:rPr>
      </w:pPr>
      <w:r w:rsidRPr="00485B53">
        <w:rPr>
          <w:rFonts w:ascii="Garamond" w:hAnsi="Garamond"/>
          <w:sz w:val="24"/>
          <w:szCs w:val="24"/>
        </w:rPr>
        <w:t>Plum Creek installed an electrostatic precipitator</w:t>
      </w:r>
      <w:r w:rsidR="00050AE9" w:rsidRPr="00485B53">
        <w:rPr>
          <w:rFonts w:ascii="Garamond" w:hAnsi="Garamond"/>
          <w:sz w:val="24"/>
          <w:szCs w:val="24"/>
        </w:rPr>
        <w:t xml:space="preserve"> (ESP)</w:t>
      </w:r>
      <w:r w:rsidRPr="00485B53">
        <w:rPr>
          <w:rFonts w:ascii="Garamond" w:hAnsi="Garamond"/>
          <w:sz w:val="24"/>
          <w:szCs w:val="24"/>
        </w:rPr>
        <w:t xml:space="preserve"> as the control device for the boiler.  The ESP was installed downstream of a mechanical collector and an induced draft fan.  Design requirements for the ESP include a maximum gas flow of 139,000 ACFM, normal exit gas temperature of 500</w:t>
      </w:r>
      <w:r w:rsidRPr="00485B53">
        <w:rPr>
          <w:rFonts w:ascii="Symbol" w:eastAsia="Symbol" w:hAnsi="Symbol" w:cs="Symbol"/>
          <w:sz w:val="24"/>
          <w:szCs w:val="24"/>
        </w:rPr>
        <w:t>°</w:t>
      </w:r>
      <w:r w:rsidRPr="00485B53">
        <w:rPr>
          <w:rFonts w:ascii="Garamond" w:hAnsi="Garamond"/>
          <w:sz w:val="24"/>
          <w:szCs w:val="24"/>
        </w:rPr>
        <w:t>F, and an emergency exit gas temperature of 750</w:t>
      </w:r>
      <w:r w:rsidRPr="00485B53">
        <w:rPr>
          <w:rFonts w:ascii="Symbol" w:eastAsia="Symbol" w:hAnsi="Symbol" w:cs="Symbol"/>
          <w:sz w:val="24"/>
          <w:szCs w:val="24"/>
        </w:rPr>
        <w:t>°</w:t>
      </w:r>
      <w:r w:rsidRPr="00485B53">
        <w:rPr>
          <w:rFonts w:ascii="Garamond" w:hAnsi="Garamond"/>
          <w:sz w:val="24"/>
          <w:szCs w:val="24"/>
        </w:rPr>
        <w:t xml:space="preserve">F.  Design pressure extremes require a </w:t>
      </w:r>
      <w:r w:rsidRPr="00214488">
        <w:rPr>
          <w:rFonts w:ascii="WP MathA" w:eastAsia="WP MathA" w:hAnsi="WP MathA" w:cs="WP MathA"/>
          <w:sz w:val="24"/>
          <w:szCs w:val="24"/>
        </w:rPr>
        <w:t>"</w:t>
      </w:r>
      <w:r w:rsidRPr="00214488">
        <w:rPr>
          <w:rFonts w:ascii="Garamond" w:hAnsi="Garamond"/>
          <w:sz w:val="24"/>
          <w:szCs w:val="24"/>
        </w:rPr>
        <w:t>15" w.c.</w:t>
      </w:r>
      <w:r w:rsidRPr="00485B53">
        <w:rPr>
          <w:rFonts w:ascii="Garamond" w:hAnsi="Garamond"/>
          <w:sz w:val="24"/>
          <w:szCs w:val="24"/>
        </w:rPr>
        <w:t xml:space="preserve"> and the inlet dust loading design value, under extreme conditions, shall be 1.0 gr/dscf.  Stack gas design velocity shall be 3,000 to 3,500 feet per minute.</w:t>
      </w:r>
    </w:p>
    <w:p w14:paraId="4984AF5F" w14:textId="77777777" w:rsidR="005B1CD0" w:rsidRPr="00485B53" w:rsidRDefault="005B1CD0">
      <w:pPr>
        <w:rPr>
          <w:rFonts w:ascii="Garamond" w:hAnsi="Garamond"/>
          <w:sz w:val="24"/>
          <w:szCs w:val="24"/>
        </w:rPr>
      </w:pPr>
    </w:p>
    <w:p w14:paraId="0248BE2F" w14:textId="0C7B98DF" w:rsidR="005B1CD0" w:rsidRPr="00485B53" w:rsidRDefault="005B1CD0" w:rsidP="00155600">
      <w:pPr>
        <w:numPr>
          <w:ilvl w:val="0"/>
          <w:numId w:val="26"/>
        </w:numPr>
        <w:tabs>
          <w:tab w:val="clear" w:pos="360"/>
          <w:tab w:val="num" w:pos="1440"/>
        </w:tabs>
        <w:ind w:left="1440" w:hanging="720"/>
        <w:rPr>
          <w:rFonts w:ascii="Garamond" w:hAnsi="Garamond"/>
          <w:sz w:val="24"/>
          <w:szCs w:val="24"/>
        </w:rPr>
      </w:pPr>
      <w:r w:rsidRPr="00485B53">
        <w:rPr>
          <w:rFonts w:ascii="Garamond" w:hAnsi="Garamond"/>
          <w:sz w:val="24"/>
          <w:szCs w:val="24"/>
        </w:rPr>
        <w:t xml:space="preserve">The 1990 Clean Air Act Amendments require the application of Reasonably Available Control Measures (RACM) to sources located in or significantly impacting moderate </w:t>
      </w:r>
      <w:r w:rsidR="00050AE9" w:rsidRPr="00485B53">
        <w:rPr>
          <w:rFonts w:ascii="Garamond" w:hAnsi="Garamond"/>
          <w:sz w:val="24"/>
          <w:szCs w:val="24"/>
        </w:rPr>
        <w:t>particulate matter with an aerodynamic diameter of 10 microns or less (PM</w:t>
      </w:r>
      <w:r w:rsidR="00050AE9" w:rsidRPr="00485B53">
        <w:rPr>
          <w:rFonts w:ascii="Garamond" w:hAnsi="Garamond"/>
          <w:sz w:val="24"/>
          <w:szCs w:val="24"/>
          <w:vertAlign w:val="subscript"/>
        </w:rPr>
        <w:t>10</w:t>
      </w:r>
      <w:r w:rsidR="00050AE9" w:rsidRPr="00485B53">
        <w:rPr>
          <w:rFonts w:ascii="Garamond" w:hAnsi="Garamond"/>
          <w:sz w:val="24"/>
          <w:szCs w:val="24"/>
        </w:rPr>
        <w:t>)</w:t>
      </w:r>
      <w:r w:rsidRPr="00485B53">
        <w:rPr>
          <w:rFonts w:ascii="Garamond" w:hAnsi="Garamond"/>
          <w:sz w:val="24"/>
          <w:szCs w:val="24"/>
        </w:rPr>
        <w:t xml:space="preserve"> nonattainment areas.  RACM has been defined as </w:t>
      </w:r>
      <w:r w:rsidR="00E36A9F" w:rsidRPr="00485B53">
        <w:rPr>
          <w:rFonts w:ascii="Garamond" w:hAnsi="Garamond"/>
          <w:sz w:val="24"/>
          <w:szCs w:val="24"/>
        </w:rPr>
        <w:t>Reasonably Available Control Technology (</w:t>
      </w:r>
      <w:r w:rsidRPr="00485B53">
        <w:rPr>
          <w:rFonts w:ascii="Garamond" w:hAnsi="Garamond"/>
          <w:sz w:val="24"/>
          <w:szCs w:val="24"/>
        </w:rPr>
        <w:t>RACT</w:t>
      </w:r>
      <w:r w:rsidR="00E36A9F" w:rsidRPr="00485B53">
        <w:rPr>
          <w:rFonts w:ascii="Garamond" w:hAnsi="Garamond"/>
          <w:sz w:val="24"/>
          <w:szCs w:val="24"/>
        </w:rPr>
        <w:t>)</w:t>
      </w:r>
      <w:r w:rsidRPr="00485B53">
        <w:rPr>
          <w:rFonts w:ascii="Garamond" w:hAnsi="Garamond"/>
          <w:sz w:val="24"/>
          <w:szCs w:val="24"/>
        </w:rPr>
        <w:t xml:space="preserve"> for existing PM</w:t>
      </w:r>
      <w:r w:rsidRPr="00485B53">
        <w:rPr>
          <w:rFonts w:ascii="Garamond" w:hAnsi="Garamond"/>
          <w:sz w:val="24"/>
          <w:szCs w:val="24"/>
          <w:vertAlign w:val="subscript"/>
        </w:rPr>
        <w:t>10</w:t>
      </w:r>
      <w:r w:rsidRPr="00485B53">
        <w:rPr>
          <w:rFonts w:ascii="Garamond" w:hAnsi="Garamond"/>
          <w:sz w:val="24"/>
          <w:szCs w:val="24"/>
        </w:rPr>
        <w:t xml:space="preserve"> stack or point sources, process </w:t>
      </w:r>
      <w:r w:rsidRPr="00485B53">
        <w:rPr>
          <w:rFonts w:ascii="Garamond" w:hAnsi="Garamond"/>
          <w:sz w:val="24"/>
          <w:szCs w:val="24"/>
        </w:rPr>
        <w:lastRenderedPageBreak/>
        <w:t>fugitives, and fugitive dust sources such as haul roads, open stockpiles, disturbed areas, or unpaved staging areas (see "Guidance on Reasonably Available Control Requirements in Moderate PM</w:t>
      </w:r>
      <w:r w:rsidRPr="00485B53">
        <w:rPr>
          <w:rFonts w:ascii="Garamond" w:hAnsi="Garamond"/>
          <w:sz w:val="24"/>
          <w:szCs w:val="24"/>
          <w:vertAlign w:val="subscript"/>
        </w:rPr>
        <w:t>10</w:t>
      </w:r>
      <w:r w:rsidR="00050AE9" w:rsidRPr="00485B53">
        <w:rPr>
          <w:rFonts w:ascii="Garamond" w:hAnsi="Garamond"/>
          <w:sz w:val="24"/>
          <w:szCs w:val="24"/>
        </w:rPr>
        <w:t xml:space="preserve"> Nonattainment Areas").  </w:t>
      </w:r>
      <w:r w:rsidR="007D120A">
        <w:rPr>
          <w:rFonts w:ascii="Garamond" w:hAnsi="Garamond"/>
          <w:sz w:val="24"/>
          <w:szCs w:val="24"/>
        </w:rPr>
        <w:t>DEQ</w:t>
      </w:r>
      <w:r w:rsidRPr="00485B53">
        <w:rPr>
          <w:rFonts w:ascii="Garamond" w:hAnsi="Garamond"/>
          <w:sz w:val="24"/>
          <w:szCs w:val="24"/>
        </w:rPr>
        <w:t xml:space="preserve"> required that Plum Creek apply RACT to all applicable sources at the Evergreen plywood plant and required Plum Creek to modify the existing </w:t>
      </w:r>
      <w:r w:rsidR="00C86B00" w:rsidRPr="00485B53">
        <w:rPr>
          <w:rFonts w:ascii="Garamond" w:hAnsi="Garamond"/>
          <w:sz w:val="24"/>
          <w:szCs w:val="24"/>
        </w:rPr>
        <w:t>MAQP</w:t>
      </w:r>
      <w:r w:rsidRPr="00485B53">
        <w:rPr>
          <w:rFonts w:ascii="Garamond" w:hAnsi="Garamond"/>
          <w:sz w:val="24"/>
          <w:szCs w:val="24"/>
        </w:rPr>
        <w:t xml:space="preserve"> (#2602) to include RACT requirements as enforceable permit conditions.</w:t>
      </w:r>
    </w:p>
    <w:p w14:paraId="3BB4CF6A" w14:textId="77777777" w:rsidR="005B1CD0" w:rsidRPr="00485B53" w:rsidRDefault="005B1CD0" w:rsidP="00491B45">
      <w:pPr>
        <w:rPr>
          <w:rFonts w:ascii="Garamond" w:hAnsi="Garamond"/>
          <w:sz w:val="24"/>
          <w:szCs w:val="24"/>
        </w:rPr>
      </w:pPr>
    </w:p>
    <w:p w14:paraId="2285F426" w14:textId="2E46ED29" w:rsidR="005B1CD0" w:rsidRDefault="007D120A" w:rsidP="00155600">
      <w:pPr>
        <w:numPr>
          <w:ilvl w:val="0"/>
          <w:numId w:val="26"/>
        </w:numPr>
        <w:tabs>
          <w:tab w:val="clear" w:pos="360"/>
          <w:tab w:val="num" w:pos="1440"/>
        </w:tabs>
        <w:ind w:left="1440" w:hanging="720"/>
        <w:rPr>
          <w:rFonts w:ascii="Garamond" w:hAnsi="Garamond"/>
          <w:sz w:val="24"/>
          <w:szCs w:val="24"/>
        </w:rPr>
      </w:pPr>
      <w:r>
        <w:rPr>
          <w:rFonts w:ascii="Garamond" w:hAnsi="Garamond"/>
          <w:sz w:val="24"/>
          <w:szCs w:val="24"/>
        </w:rPr>
        <w:t>DEQ</w:t>
      </w:r>
      <w:r w:rsidR="005B1CD0" w:rsidRPr="00485B53">
        <w:rPr>
          <w:rFonts w:ascii="Garamond" w:hAnsi="Garamond"/>
          <w:sz w:val="24"/>
          <w:szCs w:val="24"/>
        </w:rPr>
        <w:t>, as part of its control strategy development for the Kalispell PM</w:t>
      </w:r>
      <w:r w:rsidR="005B1CD0" w:rsidRPr="00485B53">
        <w:rPr>
          <w:rFonts w:ascii="Garamond" w:hAnsi="Garamond"/>
          <w:sz w:val="24"/>
          <w:szCs w:val="24"/>
          <w:vertAlign w:val="subscript"/>
        </w:rPr>
        <w:t>10</w:t>
      </w:r>
      <w:r w:rsidR="005B1CD0" w:rsidRPr="00485B53">
        <w:rPr>
          <w:rFonts w:ascii="Garamond" w:hAnsi="Garamond"/>
          <w:sz w:val="24"/>
          <w:szCs w:val="24"/>
        </w:rPr>
        <w:t xml:space="preserve"> State Implementation Plan (SIP), determined it was necessary to establish enforceable allowable emission limitations for all existing major sources located in the nonattainment area.  The modifications made to </w:t>
      </w:r>
      <w:r w:rsidR="00C86B00" w:rsidRPr="00485B53">
        <w:rPr>
          <w:rFonts w:ascii="Garamond" w:hAnsi="Garamond"/>
          <w:sz w:val="24"/>
          <w:szCs w:val="24"/>
        </w:rPr>
        <w:t>MAQP</w:t>
      </w:r>
      <w:r w:rsidR="005B1CD0" w:rsidRPr="00485B53">
        <w:rPr>
          <w:rFonts w:ascii="Garamond" w:hAnsi="Garamond"/>
          <w:sz w:val="24"/>
          <w:szCs w:val="24"/>
        </w:rPr>
        <w:t xml:space="preserve"> #2602 established those allowable emission limitations.</w:t>
      </w:r>
    </w:p>
    <w:p w14:paraId="316D2BB3" w14:textId="77777777" w:rsidR="00155600" w:rsidRDefault="00155600" w:rsidP="00155600">
      <w:pPr>
        <w:rPr>
          <w:rFonts w:ascii="Garamond" w:hAnsi="Garamond"/>
          <w:sz w:val="24"/>
          <w:szCs w:val="24"/>
        </w:rPr>
      </w:pPr>
    </w:p>
    <w:p w14:paraId="07F409BC" w14:textId="77777777" w:rsidR="005B1CD0" w:rsidRPr="00485B53" w:rsidRDefault="008511B3" w:rsidP="00496F16">
      <w:pPr>
        <w:ind w:left="720"/>
        <w:rPr>
          <w:rFonts w:ascii="Garamond" w:hAnsi="Garamond"/>
          <w:sz w:val="24"/>
          <w:szCs w:val="24"/>
        </w:rPr>
      </w:pPr>
      <w:r w:rsidRPr="00485B53">
        <w:rPr>
          <w:rFonts w:ascii="Garamond" w:hAnsi="Garamond"/>
          <w:b/>
          <w:sz w:val="24"/>
          <w:szCs w:val="24"/>
        </w:rPr>
        <w:t>MAQP</w:t>
      </w:r>
      <w:r w:rsidR="005B1CD0" w:rsidRPr="00485B53">
        <w:rPr>
          <w:rFonts w:ascii="Garamond" w:hAnsi="Garamond"/>
          <w:b/>
          <w:sz w:val="24"/>
          <w:szCs w:val="24"/>
        </w:rPr>
        <w:t xml:space="preserve"> #2602-02 </w:t>
      </w:r>
      <w:r w:rsidR="005B1CD0" w:rsidRPr="00485B53">
        <w:rPr>
          <w:rFonts w:ascii="Garamond" w:hAnsi="Garamond"/>
          <w:sz w:val="24"/>
          <w:szCs w:val="24"/>
        </w:rPr>
        <w:t>was issued to Plum Creek on September 20, 1993</w:t>
      </w:r>
      <w:r w:rsidR="00AD4D06" w:rsidRPr="00485B53">
        <w:rPr>
          <w:rFonts w:ascii="Garamond" w:hAnsi="Garamond"/>
          <w:sz w:val="24"/>
          <w:szCs w:val="24"/>
        </w:rPr>
        <w:t>,</w:t>
      </w:r>
      <w:r w:rsidR="005B1CD0" w:rsidRPr="00485B53">
        <w:rPr>
          <w:rFonts w:ascii="Garamond" w:hAnsi="Garamond"/>
          <w:sz w:val="24"/>
          <w:szCs w:val="24"/>
        </w:rPr>
        <w:t xml:space="preserve"> to install and operate a Clarke log yard residue reclaim system at the Evergreen plywood plant.</w:t>
      </w:r>
    </w:p>
    <w:p w14:paraId="2B2734DE" w14:textId="77777777" w:rsidR="007F1CA8" w:rsidRDefault="007F1CA8" w:rsidP="00496F16">
      <w:pPr>
        <w:pStyle w:val="BodyText"/>
        <w:ind w:left="720"/>
        <w:rPr>
          <w:rFonts w:ascii="Garamond" w:hAnsi="Garamond"/>
          <w:sz w:val="24"/>
          <w:szCs w:val="24"/>
        </w:rPr>
      </w:pPr>
    </w:p>
    <w:p w14:paraId="29A879C0" w14:textId="64A86493" w:rsidR="005B1CD0" w:rsidRPr="00485B53" w:rsidRDefault="005B1CD0" w:rsidP="00496F16">
      <w:pPr>
        <w:pStyle w:val="BodyText"/>
        <w:ind w:left="720"/>
        <w:rPr>
          <w:rFonts w:ascii="Garamond" w:hAnsi="Garamond"/>
          <w:sz w:val="24"/>
          <w:szCs w:val="24"/>
        </w:rPr>
      </w:pPr>
      <w:r w:rsidRPr="00485B53">
        <w:rPr>
          <w:rFonts w:ascii="Garamond" w:hAnsi="Garamond"/>
          <w:sz w:val="24"/>
          <w:szCs w:val="24"/>
        </w:rPr>
        <w:t>The operation of the Clarke log yard residue reclaim system allows Plum Creek to recycle log yard debris that was previously trucked to an on-site landfill.  Debris will be separated into wood waste, soil, and rock fractions.  Reclaimed wood waste will be taken to the hog fuel pile and burned.  The soil and wood fiber fines may be used for landscaping purposes.  Rock and gravel separated from the waste material will be returned to the log yard.  Overall environmental benefits from the project include reduction of material disposed of in the landfill, more rock in the log yard to reduce fugitive dust, and less haul traffic from the log yard to the landf</w:t>
      </w:r>
      <w:r w:rsidR="00C3613D">
        <w:rPr>
          <w:rFonts w:ascii="Garamond" w:hAnsi="Garamond"/>
          <w:sz w:val="24"/>
          <w:szCs w:val="24"/>
        </w:rPr>
        <w:t xml:space="preserve">ill.  </w:t>
      </w:r>
      <w:r w:rsidR="00C86B00" w:rsidRPr="00485B53">
        <w:rPr>
          <w:rFonts w:ascii="Garamond" w:hAnsi="Garamond"/>
          <w:sz w:val="24"/>
          <w:szCs w:val="24"/>
        </w:rPr>
        <w:t>MAQP</w:t>
      </w:r>
      <w:r w:rsidR="00050AE9" w:rsidRPr="00485B53">
        <w:rPr>
          <w:rFonts w:ascii="Garamond" w:hAnsi="Garamond"/>
          <w:sz w:val="24"/>
          <w:szCs w:val="24"/>
        </w:rPr>
        <w:t xml:space="preserve"> #2602-02 replaced </w:t>
      </w:r>
      <w:r w:rsidR="00C86B00" w:rsidRPr="00485B53">
        <w:rPr>
          <w:rFonts w:ascii="Garamond" w:hAnsi="Garamond"/>
          <w:sz w:val="24"/>
          <w:szCs w:val="24"/>
        </w:rPr>
        <w:t>MAQP</w:t>
      </w:r>
      <w:r w:rsidRPr="00485B53">
        <w:rPr>
          <w:rFonts w:ascii="Garamond" w:hAnsi="Garamond"/>
          <w:sz w:val="24"/>
          <w:szCs w:val="24"/>
        </w:rPr>
        <w:t xml:space="preserve"> #2602-01.</w:t>
      </w:r>
    </w:p>
    <w:p w14:paraId="3F538B39" w14:textId="77777777" w:rsidR="005B1CD0" w:rsidRPr="00485B53" w:rsidRDefault="005B1CD0" w:rsidP="00496F16">
      <w:pPr>
        <w:ind w:left="720"/>
        <w:rPr>
          <w:rFonts w:ascii="Garamond" w:hAnsi="Garamond"/>
          <w:sz w:val="24"/>
          <w:szCs w:val="24"/>
        </w:rPr>
      </w:pPr>
    </w:p>
    <w:p w14:paraId="0310E6B2" w14:textId="77777777" w:rsidR="005B1CD0" w:rsidRPr="00485B53" w:rsidRDefault="008511B3" w:rsidP="00496F16">
      <w:pPr>
        <w:ind w:left="720"/>
        <w:rPr>
          <w:rFonts w:ascii="Garamond" w:hAnsi="Garamond"/>
          <w:sz w:val="24"/>
          <w:szCs w:val="24"/>
        </w:rPr>
      </w:pPr>
      <w:r w:rsidRPr="00485B53">
        <w:rPr>
          <w:rFonts w:ascii="Garamond" w:hAnsi="Garamond"/>
          <w:b/>
          <w:sz w:val="24"/>
          <w:szCs w:val="24"/>
        </w:rPr>
        <w:t>MAQP</w:t>
      </w:r>
      <w:r w:rsidR="005B1CD0" w:rsidRPr="00485B53">
        <w:rPr>
          <w:rFonts w:ascii="Garamond" w:hAnsi="Garamond"/>
          <w:b/>
          <w:sz w:val="24"/>
          <w:szCs w:val="24"/>
        </w:rPr>
        <w:t xml:space="preserve"> #2602-03</w:t>
      </w:r>
      <w:r w:rsidR="005B1CD0" w:rsidRPr="00485B53">
        <w:rPr>
          <w:rFonts w:ascii="Garamond" w:hAnsi="Garamond"/>
          <w:sz w:val="24"/>
          <w:szCs w:val="24"/>
        </w:rPr>
        <w:t xml:space="preserve"> was issued to Plum Creek on June 6, 1994</w:t>
      </w:r>
      <w:r w:rsidR="002F4332" w:rsidRPr="00485B53">
        <w:rPr>
          <w:rFonts w:ascii="Garamond" w:hAnsi="Garamond"/>
          <w:sz w:val="24"/>
          <w:szCs w:val="24"/>
        </w:rPr>
        <w:t>,</w:t>
      </w:r>
      <w:r w:rsidR="005B1CD0" w:rsidRPr="00485B53">
        <w:rPr>
          <w:rFonts w:ascii="Garamond" w:hAnsi="Garamond"/>
          <w:sz w:val="24"/>
          <w:szCs w:val="24"/>
        </w:rPr>
        <w:t xml:space="preserve"> for the construction and operation of a new </w:t>
      </w:r>
      <w:r w:rsidR="005E49D5" w:rsidRPr="00485B53">
        <w:rPr>
          <w:rFonts w:ascii="Garamond" w:hAnsi="Garamond"/>
          <w:sz w:val="24"/>
          <w:szCs w:val="24"/>
        </w:rPr>
        <w:t>sander-dust</w:t>
      </w:r>
      <w:r w:rsidR="005B1CD0" w:rsidRPr="00485B53">
        <w:rPr>
          <w:rFonts w:ascii="Garamond" w:hAnsi="Garamond"/>
          <w:sz w:val="24"/>
          <w:szCs w:val="24"/>
        </w:rPr>
        <w:t xml:space="preserve"> baghouse and a remanufacturing facility at the Evergreen facility.  The new baghouse was necessary because the old sander at the plywood plant was replaced with a new sander.  The new sander has more heads that create a smoother surface and improve the quality of the plywood.  The new baghouse is larger and </w:t>
      </w:r>
      <w:proofErr w:type="gramStart"/>
      <w:r w:rsidR="005B1CD0" w:rsidRPr="00485B53">
        <w:rPr>
          <w:rFonts w:ascii="Garamond" w:hAnsi="Garamond"/>
          <w:sz w:val="24"/>
          <w:szCs w:val="24"/>
        </w:rPr>
        <w:t>is capable of handling</w:t>
      </w:r>
      <w:proofErr w:type="gramEnd"/>
      <w:r w:rsidR="005B1CD0" w:rsidRPr="00485B53">
        <w:rPr>
          <w:rFonts w:ascii="Garamond" w:hAnsi="Garamond"/>
          <w:sz w:val="24"/>
          <w:szCs w:val="24"/>
        </w:rPr>
        <w:t xml:space="preserve"> the increased airflow that results from the new sander.  There results in an increase of particulate emissions from the new baghouse.</w:t>
      </w:r>
    </w:p>
    <w:p w14:paraId="3A6EFE1A" w14:textId="77777777" w:rsidR="008779B3" w:rsidRPr="00485B53" w:rsidRDefault="008779B3" w:rsidP="00496F16">
      <w:pPr>
        <w:ind w:left="720"/>
        <w:rPr>
          <w:rFonts w:ascii="Garamond" w:hAnsi="Garamond"/>
          <w:sz w:val="24"/>
          <w:szCs w:val="24"/>
        </w:rPr>
      </w:pPr>
    </w:p>
    <w:p w14:paraId="4F16F135" w14:textId="77777777" w:rsidR="005B1CD0" w:rsidRPr="00485B53" w:rsidRDefault="005B1CD0" w:rsidP="00496F16">
      <w:pPr>
        <w:pStyle w:val="BodyText"/>
        <w:ind w:left="720"/>
        <w:rPr>
          <w:rFonts w:ascii="Garamond" w:hAnsi="Garamond"/>
          <w:sz w:val="24"/>
          <w:szCs w:val="24"/>
        </w:rPr>
      </w:pPr>
      <w:r w:rsidRPr="00485B53">
        <w:rPr>
          <w:rFonts w:ascii="Garamond" w:hAnsi="Garamond"/>
          <w:sz w:val="24"/>
          <w:szCs w:val="24"/>
        </w:rPr>
        <w:t>The remanufacturing plant processes low quality scrap lumber from the sawmill and manufacture moldings.  The scrap lumber is sized in the remanufacturing plant with the larger pieces being remanufactured into moldings.  The smaller pieces are sent to a chipper and sold as wood chips.</w:t>
      </w:r>
    </w:p>
    <w:p w14:paraId="3E304CDB" w14:textId="77777777" w:rsidR="005B1CD0" w:rsidRPr="00485B53" w:rsidRDefault="005B1CD0" w:rsidP="00496F16">
      <w:pPr>
        <w:pStyle w:val="Header"/>
        <w:tabs>
          <w:tab w:val="clear" w:pos="4320"/>
          <w:tab w:val="clear" w:pos="8640"/>
        </w:tabs>
        <w:ind w:left="720"/>
        <w:rPr>
          <w:rFonts w:ascii="Garamond" w:hAnsi="Garamond"/>
          <w:sz w:val="24"/>
          <w:szCs w:val="24"/>
        </w:rPr>
      </w:pPr>
    </w:p>
    <w:p w14:paraId="5E0135CA" w14:textId="77777777" w:rsidR="005B1CD0" w:rsidRPr="00485B53" w:rsidRDefault="005B1CD0" w:rsidP="00496F16">
      <w:pPr>
        <w:ind w:left="720"/>
        <w:rPr>
          <w:rFonts w:ascii="Garamond" w:hAnsi="Garamond"/>
          <w:sz w:val="24"/>
          <w:szCs w:val="24"/>
        </w:rPr>
      </w:pPr>
      <w:r w:rsidRPr="00485B53">
        <w:rPr>
          <w:rFonts w:ascii="Garamond" w:hAnsi="Garamond"/>
          <w:sz w:val="24"/>
          <w:szCs w:val="24"/>
        </w:rPr>
        <w:t>The larger scrap lumber is finger jointed and glued to extend the length of the scrap wood.  The finger jointed scrap is then cut and molded into shape.  Waste from the finger joiner, saw, and molder is used as fuel for the hog fuel boiler.</w:t>
      </w:r>
    </w:p>
    <w:p w14:paraId="6F79641E" w14:textId="77777777" w:rsidR="005B1CD0" w:rsidRPr="00485B53" w:rsidRDefault="005B1CD0" w:rsidP="00496F16">
      <w:pPr>
        <w:ind w:left="720"/>
        <w:rPr>
          <w:rFonts w:ascii="Garamond" w:hAnsi="Garamond"/>
          <w:sz w:val="24"/>
          <w:szCs w:val="24"/>
        </w:rPr>
      </w:pPr>
    </w:p>
    <w:p w14:paraId="1F02B5A8" w14:textId="77777777" w:rsidR="005B1CD0" w:rsidRPr="00485B53" w:rsidRDefault="005B1CD0" w:rsidP="00496F16">
      <w:pPr>
        <w:ind w:left="720"/>
        <w:rPr>
          <w:rFonts w:ascii="Garamond" w:hAnsi="Garamond"/>
          <w:sz w:val="24"/>
          <w:szCs w:val="24"/>
        </w:rPr>
      </w:pPr>
      <w:r w:rsidRPr="00485B53">
        <w:rPr>
          <w:rFonts w:ascii="Garamond" w:hAnsi="Garamond"/>
          <w:sz w:val="24"/>
          <w:szCs w:val="24"/>
        </w:rPr>
        <w:t xml:space="preserve">The waste stream from the chipper is transported pneumatically from the chipper to a cyclone.  The cyclone separates the chips from deposit in the truck bin.  The chipper cyclone exhaust is sent to a new fabric filter baghouse.  The exhaust from the finger joiner, saw, and molder is also transported pneumatically to a cyclone.  The cyclone separates the wood particles for deposit in a truck bin for use as fuel in the hog fuel boiler.  The cyclone exhaust from the finger joiner cyclone is vented to the same baghouse as the chipper cyclone exhaust.  </w:t>
      </w:r>
    </w:p>
    <w:p w14:paraId="45FFB118" w14:textId="77777777" w:rsidR="005B1CD0" w:rsidRPr="00485B53" w:rsidRDefault="005B1CD0" w:rsidP="00496F16">
      <w:pPr>
        <w:ind w:left="720"/>
        <w:rPr>
          <w:rFonts w:ascii="Garamond" w:hAnsi="Garamond"/>
          <w:sz w:val="24"/>
          <w:szCs w:val="24"/>
        </w:rPr>
      </w:pPr>
    </w:p>
    <w:p w14:paraId="7D39AEFF" w14:textId="77777777" w:rsidR="005B1CD0" w:rsidRPr="00485B53" w:rsidRDefault="005B1CD0" w:rsidP="00214488">
      <w:pPr>
        <w:keepNext/>
        <w:ind w:left="720"/>
        <w:rPr>
          <w:rFonts w:ascii="Garamond" w:hAnsi="Garamond"/>
          <w:sz w:val="24"/>
          <w:szCs w:val="24"/>
        </w:rPr>
      </w:pPr>
      <w:r w:rsidRPr="00485B53">
        <w:rPr>
          <w:rFonts w:ascii="Garamond" w:hAnsi="Garamond"/>
          <w:sz w:val="24"/>
          <w:szCs w:val="24"/>
        </w:rPr>
        <w:lastRenderedPageBreak/>
        <w:t>To offset the increase in particulate emissions from the sander baghouse, remanufacturing baghouse, and chip bin, Plum Creek proposed to reduce the enforceable emission rate from the veneer dryers.  As mentioned above, a consent decree required Plum Creek to instal</w:t>
      </w:r>
      <w:r w:rsidR="00050AE9" w:rsidRPr="00485B53">
        <w:rPr>
          <w:rFonts w:ascii="Garamond" w:hAnsi="Garamond"/>
          <w:sz w:val="24"/>
          <w:szCs w:val="24"/>
        </w:rPr>
        <w:t>l an ESP on the veneer dryers (</w:t>
      </w:r>
      <w:r w:rsidR="00C86B00" w:rsidRPr="00485B53">
        <w:rPr>
          <w:rFonts w:ascii="Garamond" w:hAnsi="Garamond"/>
          <w:sz w:val="24"/>
          <w:szCs w:val="24"/>
        </w:rPr>
        <w:t>MAQP</w:t>
      </w:r>
      <w:r w:rsidRPr="00485B53">
        <w:rPr>
          <w:rFonts w:ascii="Garamond" w:hAnsi="Garamond"/>
          <w:sz w:val="24"/>
          <w:szCs w:val="24"/>
        </w:rPr>
        <w:t xml:space="preserve"> #2602-01) to meet their opacity limit.  With the installation of the ESP there was also a reduction of actual particulate emissions.  This reduction of actual emissions was sufficient to offset this proposed increase in emissions.  </w:t>
      </w:r>
    </w:p>
    <w:p w14:paraId="4E801D64" w14:textId="77777777" w:rsidR="005B1CD0" w:rsidRPr="00485B53" w:rsidRDefault="005B1CD0" w:rsidP="00496F16">
      <w:pPr>
        <w:ind w:left="720"/>
        <w:rPr>
          <w:rFonts w:ascii="Garamond" w:hAnsi="Garamond"/>
          <w:sz w:val="24"/>
          <w:szCs w:val="24"/>
        </w:rPr>
      </w:pPr>
      <w:r w:rsidRPr="00485B53">
        <w:rPr>
          <w:rFonts w:ascii="Garamond" w:hAnsi="Garamond"/>
          <w:sz w:val="24"/>
          <w:szCs w:val="24"/>
        </w:rPr>
        <w:t xml:space="preserve">In addition to the above-mentioned changes, Plum Creek officially requested that the conditions of </w:t>
      </w:r>
      <w:r w:rsidR="00C86B00" w:rsidRPr="00485B53">
        <w:rPr>
          <w:rFonts w:ascii="Garamond" w:hAnsi="Garamond"/>
          <w:sz w:val="24"/>
          <w:szCs w:val="24"/>
        </w:rPr>
        <w:t>MAQP</w:t>
      </w:r>
      <w:r w:rsidRPr="00485B53">
        <w:rPr>
          <w:rFonts w:ascii="Garamond" w:hAnsi="Garamond"/>
          <w:sz w:val="24"/>
          <w:szCs w:val="24"/>
        </w:rPr>
        <w:t xml:space="preserve"> #2602-02 for the Evergreen facility be modified to reflect the limitations and conditions contained in the 9/17/93 Stipulation.</w:t>
      </w:r>
    </w:p>
    <w:p w14:paraId="23F45474" w14:textId="323BDBD0" w:rsidR="00CE5376" w:rsidRPr="00496F16" w:rsidRDefault="00CE5376" w:rsidP="00496F16">
      <w:pPr>
        <w:ind w:left="720"/>
        <w:rPr>
          <w:rFonts w:ascii="Garamond" w:hAnsi="Garamond"/>
          <w:sz w:val="24"/>
          <w:szCs w:val="24"/>
        </w:rPr>
      </w:pPr>
    </w:p>
    <w:p w14:paraId="6F58B8C9" w14:textId="77777777" w:rsidR="005B1CD0" w:rsidRPr="00485B53" w:rsidRDefault="008511B3" w:rsidP="00496F16">
      <w:pPr>
        <w:ind w:left="720"/>
        <w:rPr>
          <w:rFonts w:ascii="Garamond" w:hAnsi="Garamond"/>
          <w:sz w:val="24"/>
          <w:szCs w:val="24"/>
        </w:rPr>
      </w:pPr>
      <w:r w:rsidRPr="00485B53">
        <w:rPr>
          <w:rFonts w:ascii="Garamond" w:hAnsi="Garamond"/>
          <w:b/>
          <w:sz w:val="24"/>
          <w:szCs w:val="24"/>
        </w:rPr>
        <w:t>MAQP</w:t>
      </w:r>
      <w:r w:rsidR="005B1CD0" w:rsidRPr="00485B53">
        <w:rPr>
          <w:rFonts w:ascii="Garamond" w:hAnsi="Garamond"/>
          <w:b/>
          <w:sz w:val="24"/>
          <w:szCs w:val="24"/>
        </w:rPr>
        <w:t xml:space="preserve"> #2602-04</w:t>
      </w:r>
      <w:r w:rsidR="005B1CD0" w:rsidRPr="00485B53">
        <w:rPr>
          <w:rFonts w:ascii="Garamond" w:hAnsi="Garamond"/>
          <w:sz w:val="24"/>
          <w:szCs w:val="24"/>
        </w:rPr>
        <w:t xml:space="preserve"> was issued to Plum Creek on February 25, 1995</w:t>
      </w:r>
      <w:r w:rsidR="002A311D" w:rsidRPr="00485B53">
        <w:rPr>
          <w:rFonts w:ascii="Garamond" w:hAnsi="Garamond"/>
          <w:sz w:val="24"/>
          <w:szCs w:val="24"/>
        </w:rPr>
        <w:t>,</w:t>
      </w:r>
      <w:r w:rsidR="005B1CD0" w:rsidRPr="00485B53">
        <w:rPr>
          <w:rFonts w:ascii="Garamond" w:hAnsi="Garamond"/>
          <w:sz w:val="24"/>
          <w:szCs w:val="24"/>
        </w:rPr>
        <w:t xml:space="preserve"> for the construction and operation of a Medium Density Overlay (MDO) process line and a scarfing line at their Evergreen facility.  The MDO process line produces a plywood panel that has kraft paper glued onto one or both of its faces.  The process equipment for the MDO process line includes a heat press and a trim saw.  There was not an increase in production </w:t>
      </w:r>
      <w:proofErr w:type="gramStart"/>
      <w:r w:rsidR="005B1CD0" w:rsidRPr="00485B53">
        <w:rPr>
          <w:rFonts w:ascii="Garamond" w:hAnsi="Garamond"/>
          <w:sz w:val="24"/>
          <w:szCs w:val="24"/>
        </w:rPr>
        <w:t>as a result of</w:t>
      </w:r>
      <w:proofErr w:type="gramEnd"/>
      <w:r w:rsidR="005B1CD0" w:rsidRPr="00485B53">
        <w:rPr>
          <w:rFonts w:ascii="Garamond" w:hAnsi="Garamond"/>
          <w:sz w:val="24"/>
          <w:szCs w:val="24"/>
        </w:rPr>
        <w:t xml:space="preserve"> the MDO process, but rather panels from other reduced product lines will be used.  An increase in particulate matter emissions was not expected because the panels to be used in the MDO process are normally trimmed at the facility as part of the plywood process.  The MDO process resulted in an increase in VOC emissions of approximately 0.038 tons/year from the glue that is used in this process.</w:t>
      </w:r>
    </w:p>
    <w:p w14:paraId="39B5DE45" w14:textId="77777777" w:rsidR="005B1CD0" w:rsidRPr="00496F16" w:rsidRDefault="005B1CD0" w:rsidP="00496F16">
      <w:pPr>
        <w:ind w:left="720"/>
        <w:rPr>
          <w:rFonts w:ascii="Garamond" w:hAnsi="Garamond"/>
          <w:sz w:val="24"/>
          <w:szCs w:val="24"/>
        </w:rPr>
      </w:pPr>
    </w:p>
    <w:p w14:paraId="111CE299" w14:textId="77777777" w:rsidR="005B1CD0" w:rsidRDefault="005B1CD0" w:rsidP="00496F16">
      <w:pPr>
        <w:ind w:left="720"/>
        <w:rPr>
          <w:rFonts w:ascii="Garamond" w:hAnsi="Garamond"/>
          <w:sz w:val="24"/>
          <w:szCs w:val="24"/>
        </w:rPr>
      </w:pPr>
      <w:r w:rsidRPr="00485B53">
        <w:rPr>
          <w:rFonts w:ascii="Garamond" w:hAnsi="Garamond"/>
          <w:sz w:val="24"/>
          <w:szCs w:val="24"/>
        </w:rPr>
        <w:t xml:space="preserve">The scarfing line process glues plywood panels together to make long panels.  The process equipment installed for the scarfing line process is the scarfing saw, the cutoff saw, and the small spot sander, which will be tied into the existing plywood sander baghouse system.  The scarfing line will not result in an increase in production because the plywood panels that are used in the scarfing line are produced elsewhere in the plant.  The scarfing line will not result in an increase in particulate matter emissions because the panels to be used in the scarfing line are normally sawed and sanded at the facility as part of the plywood process.  In addition, the total air flow of the plywood sander baghouse will still be less than the current design air flow of 72,000 </w:t>
      </w:r>
      <w:proofErr w:type="spellStart"/>
      <w:r w:rsidRPr="00485B53">
        <w:rPr>
          <w:rFonts w:ascii="Garamond" w:hAnsi="Garamond"/>
          <w:sz w:val="24"/>
          <w:szCs w:val="24"/>
        </w:rPr>
        <w:t>acfm</w:t>
      </w:r>
      <w:proofErr w:type="spellEnd"/>
      <w:r w:rsidRPr="00485B53">
        <w:rPr>
          <w:rFonts w:ascii="Garamond" w:hAnsi="Garamond"/>
          <w:sz w:val="24"/>
          <w:szCs w:val="24"/>
        </w:rPr>
        <w:t xml:space="preserve"> at a permitted emission rate of 6.17 lb/hr.  The scarfing line will result in an increase in </w:t>
      </w:r>
      <w:r w:rsidR="005977A0" w:rsidRPr="00485B53">
        <w:rPr>
          <w:rFonts w:ascii="Garamond" w:hAnsi="Garamond"/>
          <w:sz w:val="24"/>
          <w:szCs w:val="24"/>
        </w:rPr>
        <w:t>V</w:t>
      </w:r>
      <w:r w:rsidR="00050AE9" w:rsidRPr="00485B53">
        <w:rPr>
          <w:rFonts w:ascii="Garamond" w:hAnsi="Garamond"/>
          <w:sz w:val="24"/>
          <w:szCs w:val="24"/>
        </w:rPr>
        <w:t xml:space="preserve">olatile </w:t>
      </w:r>
      <w:r w:rsidR="005977A0" w:rsidRPr="00485B53">
        <w:rPr>
          <w:rFonts w:ascii="Garamond" w:hAnsi="Garamond"/>
          <w:sz w:val="24"/>
          <w:szCs w:val="24"/>
        </w:rPr>
        <w:t>O</w:t>
      </w:r>
      <w:r w:rsidR="00050AE9" w:rsidRPr="00485B53">
        <w:rPr>
          <w:rFonts w:ascii="Garamond" w:hAnsi="Garamond"/>
          <w:sz w:val="24"/>
          <w:szCs w:val="24"/>
        </w:rPr>
        <w:t xml:space="preserve">rganic </w:t>
      </w:r>
      <w:r w:rsidR="005977A0" w:rsidRPr="00485B53">
        <w:rPr>
          <w:rFonts w:ascii="Garamond" w:hAnsi="Garamond"/>
          <w:sz w:val="24"/>
          <w:szCs w:val="24"/>
        </w:rPr>
        <w:t>C</w:t>
      </w:r>
      <w:r w:rsidR="00050AE9" w:rsidRPr="00485B53">
        <w:rPr>
          <w:rFonts w:ascii="Garamond" w:hAnsi="Garamond"/>
          <w:sz w:val="24"/>
          <w:szCs w:val="24"/>
        </w:rPr>
        <w:t>ompounds (</w:t>
      </w:r>
      <w:r w:rsidRPr="00485B53">
        <w:rPr>
          <w:rFonts w:ascii="Garamond" w:hAnsi="Garamond"/>
          <w:sz w:val="24"/>
          <w:szCs w:val="24"/>
        </w:rPr>
        <w:t>VOC</w:t>
      </w:r>
      <w:r w:rsidR="00050AE9" w:rsidRPr="00485B53">
        <w:rPr>
          <w:rFonts w:ascii="Garamond" w:hAnsi="Garamond"/>
          <w:sz w:val="24"/>
          <w:szCs w:val="24"/>
        </w:rPr>
        <w:t>)</w:t>
      </w:r>
      <w:r w:rsidRPr="00485B53">
        <w:rPr>
          <w:rFonts w:ascii="Garamond" w:hAnsi="Garamond"/>
          <w:sz w:val="24"/>
          <w:szCs w:val="24"/>
        </w:rPr>
        <w:t xml:space="preserve"> emissions of 0.006 ton/yr from the glue that is used in this process.</w:t>
      </w:r>
    </w:p>
    <w:p w14:paraId="1C2DBFC8" w14:textId="77777777" w:rsidR="00A0426B" w:rsidRPr="00496F16" w:rsidRDefault="00A0426B" w:rsidP="00496F16">
      <w:pPr>
        <w:ind w:left="720"/>
        <w:rPr>
          <w:rFonts w:ascii="Garamond" w:hAnsi="Garamond"/>
          <w:sz w:val="24"/>
          <w:szCs w:val="24"/>
        </w:rPr>
      </w:pPr>
    </w:p>
    <w:p w14:paraId="222317FA" w14:textId="77777777" w:rsidR="005B1CD0" w:rsidRPr="00485B53" w:rsidRDefault="008511B3" w:rsidP="00496F16">
      <w:pPr>
        <w:ind w:left="720"/>
        <w:rPr>
          <w:rFonts w:ascii="Garamond" w:hAnsi="Garamond"/>
          <w:sz w:val="24"/>
          <w:szCs w:val="24"/>
        </w:rPr>
      </w:pPr>
      <w:r w:rsidRPr="00485B53">
        <w:rPr>
          <w:rFonts w:ascii="Garamond" w:hAnsi="Garamond"/>
          <w:b/>
          <w:sz w:val="24"/>
          <w:szCs w:val="24"/>
        </w:rPr>
        <w:t>MAQP</w:t>
      </w:r>
      <w:r w:rsidR="005B1CD0" w:rsidRPr="00485B53">
        <w:rPr>
          <w:rFonts w:ascii="Garamond" w:hAnsi="Garamond"/>
          <w:b/>
          <w:sz w:val="24"/>
          <w:szCs w:val="24"/>
        </w:rPr>
        <w:t xml:space="preserve"> #2602-05</w:t>
      </w:r>
      <w:r w:rsidR="005B1CD0" w:rsidRPr="00485B53">
        <w:rPr>
          <w:rFonts w:ascii="Garamond" w:hAnsi="Garamond"/>
          <w:sz w:val="24"/>
          <w:szCs w:val="24"/>
        </w:rPr>
        <w:t xml:space="preserve"> was issued to Plum Creek on June 4, 1995</w:t>
      </w:r>
      <w:r w:rsidR="00467B83" w:rsidRPr="00485B53">
        <w:rPr>
          <w:rFonts w:ascii="Garamond" w:hAnsi="Garamond"/>
          <w:sz w:val="24"/>
          <w:szCs w:val="24"/>
        </w:rPr>
        <w:t>,</w:t>
      </w:r>
      <w:r w:rsidR="005B1CD0" w:rsidRPr="00485B53">
        <w:rPr>
          <w:rFonts w:ascii="Garamond" w:hAnsi="Garamond"/>
          <w:sz w:val="24"/>
          <w:szCs w:val="24"/>
        </w:rPr>
        <w:t xml:space="preserve"> to replace the existing Clarke log yard residue reclaim system with a new Rawlings log yard residue reclaim system.  The new system includes a reclaimer, conveyors, classifiers, a trommel screen, and rock and metal separators (RMS).  This system is powered by a 340</w:t>
      </w:r>
      <w:r w:rsidR="00993039" w:rsidRPr="00485B53">
        <w:rPr>
          <w:rFonts w:ascii="Garamond" w:hAnsi="Garamond"/>
          <w:sz w:val="24"/>
          <w:szCs w:val="24"/>
        </w:rPr>
        <w:t>-</w:t>
      </w:r>
      <w:r w:rsidR="005B1CD0" w:rsidRPr="00485B53">
        <w:rPr>
          <w:rFonts w:ascii="Garamond" w:hAnsi="Garamond"/>
          <w:sz w:val="24"/>
          <w:szCs w:val="24"/>
        </w:rPr>
        <w:t>hp diesel engine.  The Rawlings system is slightly larger than the Clarke System and will result in an increase in TSP of 0.29 tons/year and in PM</w:t>
      </w:r>
      <w:r w:rsidR="005B1CD0" w:rsidRPr="00485B53">
        <w:rPr>
          <w:rFonts w:ascii="Garamond" w:hAnsi="Garamond"/>
          <w:sz w:val="24"/>
          <w:szCs w:val="24"/>
          <w:vertAlign w:val="subscript"/>
        </w:rPr>
        <w:t>10</w:t>
      </w:r>
      <w:r w:rsidR="005B1CD0" w:rsidRPr="00485B53">
        <w:rPr>
          <w:rFonts w:ascii="Garamond" w:hAnsi="Garamond"/>
          <w:sz w:val="24"/>
          <w:szCs w:val="24"/>
        </w:rPr>
        <w:t xml:space="preserve"> of 0.75 tons/year.  Because Plum Creek's facility </w:t>
      </w:r>
      <w:proofErr w:type="gramStart"/>
      <w:r w:rsidR="005B1CD0" w:rsidRPr="00485B53">
        <w:rPr>
          <w:rFonts w:ascii="Garamond" w:hAnsi="Garamond"/>
          <w:sz w:val="24"/>
          <w:szCs w:val="24"/>
        </w:rPr>
        <w:t>is located in</w:t>
      </w:r>
      <w:proofErr w:type="gramEnd"/>
      <w:r w:rsidR="005B1CD0" w:rsidRPr="00485B53">
        <w:rPr>
          <w:rFonts w:ascii="Garamond" w:hAnsi="Garamond"/>
          <w:sz w:val="24"/>
          <w:szCs w:val="24"/>
        </w:rPr>
        <w:t xml:space="preserve"> a PM</w:t>
      </w:r>
      <w:r w:rsidR="005B1CD0" w:rsidRPr="00485B53">
        <w:rPr>
          <w:rFonts w:ascii="Garamond" w:hAnsi="Garamond"/>
          <w:sz w:val="24"/>
          <w:szCs w:val="24"/>
          <w:vertAlign w:val="subscript"/>
        </w:rPr>
        <w:t>10</w:t>
      </w:r>
      <w:r w:rsidR="005B1CD0" w:rsidRPr="00485B53">
        <w:rPr>
          <w:rFonts w:ascii="Garamond" w:hAnsi="Garamond"/>
          <w:sz w:val="24"/>
          <w:szCs w:val="24"/>
        </w:rPr>
        <w:t xml:space="preserve"> nonattainment area and there would be an increase in PM</w:t>
      </w:r>
      <w:r w:rsidR="005B1CD0" w:rsidRPr="00485B53">
        <w:rPr>
          <w:rFonts w:ascii="Garamond" w:hAnsi="Garamond"/>
          <w:sz w:val="24"/>
          <w:szCs w:val="24"/>
          <w:vertAlign w:val="subscript"/>
        </w:rPr>
        <w:t>10</w:t>
      </w:r>
      <w:r w:rsidR="005B1CD0" w:rsidRPr="00485B53">
        <w:rPr>
          <w:rFonts w:ascii="Garamond" w:hAnsi="Garamond"/>
          <w:sz w:val="24"/>
          <w:szCs w:val="24"/>
        </w:rPr>
        <w:t xml:space="preserve"> emissions, the operation of the Rawlings system is limited to 2,940 hours/year of operation during the months of April through November.</w:t>
      </w:r>
    </w:p>
    <w:p w14:paraId="375B8DC4" w14:textId="77777777" w:rsidR="009C76D2" w:rsidRPr="00496F16" w:rsidRDefault="009C76D2" w:rsidP="00496F16">
      <w:pPr>
        <w:ind w:left="720"/>
        <w:rPr>
          <w:rFonts w:ascii="Garamond" w:hAnsi="Garamond"/>
          <w:sz w:val="24"/>
          <w:szCs w:val="24"/>
        </w:rPr>
      </w:pPr>
    </w:p>
    <w:p w14:paraId="4E5A57AB" w14:textId="77777777" w:rsidR="005B1CD0" w:rsidRPr="00485B53" w:rsidRDefault="008511B3" w:rsidP="00496F16">
      <w:pPr>
        <w:ind w:left="720"/>
        <w:rPr>
          <w:rFonts w:ascii="Garamond" w:hAnsi="Garamond"/>
          <w:sz w:val="24"/>
          <w:szCs w:val="24"/>
        </w:rPr>
      </w:pPr>
      <w:r w:rsidRPr="00485B53">
        <w:rPr>
          <w:rFonts w:ascii="Garamond" w:hAnsi="Garamond"/>
          <w:b/>
          <w:sz w:val="24"/>
          <w:szCs w:val="24"/>
        </w:rPr>
        <w:t>MAQP</w:t>
      </w:r>
      <w:r w:rsidR="005B1CD0" w:rsidRPr="00485B53">
        <w:rPr>
          <w:rFonts w:ascii="Garamond" w:hAnsi="Garamond"/>
          <w:b/>
          <w:sz w:val="24"/>
          <w:szCs w:val="24"/>
        </w:rPr>
        <w:t xml:space="preserve"> #2602-06</w:t>
      </w:r>
      <w:r w:rsidR="005B1CD0" w:rsidRPr="00485B53">
        <w:rPr>
          <w:rFonts w:ascii="Garamond" w:hAnsi="Garamond"/>
          <w:sz w:val="24"/>
          <w:szCs w:val="24"/>
        </w:rPr>
        <w:t xml:space="preserve"> was issued to Plum Creek for the removal of specific hourly emission limits from the following sources: </w:t>
      </w:r>
    </w:p>
    <w:p w14:paraId="7AE20F30" w14:textId="77777777" w:rsidR="005B1CD0" w:rsidRPr="00496F16" w:rsidRDefault="005B1CD0" w:rsidP="00496F16">
      <w:pPr>
        <w:ind w:left="720"/>
        <w:rPr>
          <w:rFonts w:ascii="Garamond" w:hAnsi="Garamond"/>
          <w:sz w:val="24"/>
          <w:szCs w:val="24"/>
        </w:rPr>
      </w:pPr>
    </w:p>
    <w:p w14:paraId="4D6D9CFF" w14:textId="77777777" w:rsidR="005B1CD0" w:rsidRPr="00485B53" w:rsidRDefault="005B1CD0" w:rsidP="00496F16">
      <w:pPr>
        <w:ind w:left="720"/>
        <w:rPr>
          <w:rFonts w:ascii="Garamond" w:hAnsi="Garamond"/>
          <w:sz w:val="24"/>
          <w:szCs w:val="24"/>
        </w:rPr>
      </w:pPr>
      <w:r w:rsidRPr="00485B53">
        <w:rPr>
          <w:rFonts w:ascii="Garamond" w:hAnsi="Garamond"/>
          <w:sz w:val="24"/>
          <w:szCs w:val="24"/>
        </w:rPr>
        <w:t>Sawmill Chip Bin Cyclone</w:t>
      </w:r>
    </w:p>
    <w:p w14:paraId="012CC685" w14:textId="77777777" w:rsidR="005B1CD0" w:rsidRPr="00485B53" w:rsidRDefault="005B1CD0" w:rsidP="00496F16">
      <w:pPr>
        <w:ind w:left="720"/>
        <w:rPr>
          <w:rFonts w:ascii="Garamond" w:hAnsi="Garamond"/>
          <w:sz w:val="24"/>
          <w:szCs w:val="24"/>
        </w:rPr>
      </w:pPr>
      <w:r w:rsidRPr="00485B53">
        <w:rPr>
          <w:rFonts w:ascii="Garamond" w:hAnsi="Garamond"/>
          <w:sz w:val="24"/>
          <w:szCs w:val="24"/>
        </w:rPr>
        <w:t>Plywood Fines Cyclone</w:t>
      </w:r>
    </w:p>
    <w:p w14:paraId="2DC894AA" w14:textId="77777777" w:rsidR="005B1CD0" w:rsidRPr="00485B53" w:rsidRDefault="005B1CD0" w:rsidP="00496F16">
      <w:pPr>
        <w:ind w:left="720"/>
        <w:rPr>
          <w:rFonts w:ascii="Garamond" w:hAnsi="Garamond"/>
          <w:sz w:val="24"/>
          <w:szCs w:val="24"/>
        </w:rPr>
      </w:pPr>
      <w:r w:rsidRPr="00485B53">
        <w:rPr>
          <w:rFonts w:ascii="Garamond" w:hAnsi="Garamond"/>
          <w:sz w:val="24"/>
          <w:szCs w:val="24"/>
        </w:rPr>
        <w:t>Remanufacturing Jointer Bin</w:t>
      </w:r>
    </w:p>
    <w:p w14:paraId="02FC0804" w14:textId="77777777" w:rsidR="005B1CD0" w:rsidRPr="00485B53" w:rsidRDefault="005B1CD0" w:rsidP="00496F16">
      <w:pPr>
        <w:ind w:left="720"/>
        <w:rPr>
          <w:rFonts w:ascii="Garamond" w:hAnsi="Garamond"/>
          <w:sz w:val="24"/>
          <w:szCs w:val="24"/>
        </w:rPr>
      </w:pPr>
      <w:r w:rsidRPr="00485B53">
        <w:rPr>
          <w:rFonts w:ascii="Garamond" w:hAnsi="Garamond"/>
          <w:sz w:val="24"/>
          <w:szCs w:val="24"/>
        </w:rPr>
        <w:t>Remanufacturing Chipper Bin</w:t>
      </w:r>
    </w:p>
    <w:p w14:paraId="19CC40A8" w14:textId="77777777" w:rsidR="005B1CD0" w:rsidRPr="00496F16" w:rsidRDefault="005B1CD0" w:rsidP="00496F16">
      <w:pPr>
        <w:ind w:left="720"/>
        <w:rPr>
          <w:rFonts w:ascii="Garamond" w:hAnsi="Garamond"/>
          <w:sz w:val="24"/>
          <w:szCs w:val="24"/>
        </w:rPr>
      </w:pPr>
    </w:p>
    <w:p w14:paraId="4BD93BE5" w14:textId="77777777" w:rsidR="005B1CD0" w:rsidRPr="00485B53" w:rsidRDefault="005B1CD0" w:rsidP="00496F16">
      <w:pPr>
        <w:ind w:left="720"/>
        <w:rPr>
          <w:rFonts w:ascii="Garamond" w:hAnsi="Garamond"/>
          <w:sz w:val="24"/>
          <w:szCs w:val="24"/>
        </w:rPr>
      </w:pPr>
      <w:r w:rsidRPr="00485B53">
        <w:rPr>
          <w:rFonts w:ascii="Garamond" w:hAnsi="Garamond"/>
          <w:sz w:val="24"/>
          <w:szCs w:val="24"/>
        </w:rPr>
        <w:lastRenderedPageBreak/>
        <w:t>As part of the Kalispell PM</w:t>
      </w:r>
      <w:r w:rsidRPr="00485B53">
        <w:rPr>
          <w:rFonts w:ascii="Garamond" w:hAnsi="Garamond"/>
          <w:sz w:val="24"/>
          <w:szCs w:val="24"/>
          <w:vertAlign w:val="subscript"/>
        </w:rPr>
        <w:t>10</w:t>
      </w:r>
      <w:r w:rsidRPr="00485B53">
        <w:rPr>
          <w:rFonts w:ascii="Garamond" w:hAnsi="Garamond"/>
          <w:sz w:val="24"/>
          <w:szCs w:val="24"/>
        </w:rPr>
        <w:t xml:space="preserve"> State Implementation Plan (SIP), emission limits were placed on various sources of emissions at the facility.  In many cases, these limits were equal to the </w:t>
      </w:r>
      <w:r w:rsidR="003C468A" w:rsidRPr="00485B53">
        <w:rPr>
          <w:rFonts w:ascii="Garamond" w:hAnsi="Garamond"/>
          <w:sz w:val="24"/>
          <w:szCs w:val="24"/>
        </w:rPr>
        <w:t>P</w:t>
      </w:r>
      <w:r w:rsidRPr="00485B53">
        <w:rPr>
          <w:rFonts w:ascii="Garamond" w:hAnsi="Garamond"/>
          <w:sz w:val="24"/>
          <w:szCs w:val="24"/>
        </w:rPr>
        <w:t xml:space="preserve">otential to </w:t>
      </w:r>
      <w:r w:rsidR="003C468A" w:rsidRPr="00485B53">
        <w:rPr>
          <w:rFonts w:ascii="Garamond" w:hAnsi="Garamond"/>
          <w:sz w:val="24"/>
          <w:szCs w:val="24"/>
        </w:rPr>
        <w:t>E</w:t>
      </w:r>
      <w:r w:rsidRPr="00485B53">
        <w:rPr>
          <w:rFonts w:ascii="Garamond" w:hAnsi="Garamond"/>
          <w:sz w:val="24"/>
          <w:szCs w:val="24"/>
        </w:rPr>
        <w:t xml:space="preserve">mit (PTE) of the source. </w:t>
      </w:r>
    </w:p>
    <w:p w14:paraId="67DBA4A1" w14:textId="77777777" w:rsidR="005B1CD0" w:rsidRPr="00496F16" w:rsidRDefault="005B1CD0" w:rsidP="00496F16">
      <w:pPr>
        <w:ind w:left="720"/>
        <w:rPr>
          <w:rFonts w:ascii="Garamond" w:hAnsi="Garamond"/>
          <w:sz w:val="24"/>
          <w:szCs w:val="24"/>
        </w:rPr>
      </w:pPr>
    </w:p>
    <w:p w14:paraId="09DD5C9F" w14:textId="122B1BA9" w:rsidR="00CE5376" w:rsidRDefault="005B1CD0" w:rsidP="00496F16">
      <w:pPr>
        <w:ind w:left="720"/>
        <w:rPr>
          <w:rFonts w:ascii="Garamond" w:hAnsi="Garamond"/>
          <w:sz w:val="24"/>
          <w:szCs w:val="24"/>
        </w:rPr>
      </w:pPr>
      <w:r w:rsidRPr="00485B53">
        <w:rPr>
          <w:rFonts w:ascii="Garamond" w:hAnsi="Garamond"/>
          <w:sz w:val="24"/>
          <w:szCs w:val="24"/>
        </w:rPr>
        <w:t xml:space="preserve">Plum Creek suggested, and </w:t>
      </w:r>
      <w:r w:rsidR="007D120A">
        <w:rPr>
          <w:rFonts w:ascii="Garamond" w:hAnsi="Garamond"/>
          <w:sz w:val="24"/>
          <w:szCs w:val="24"/>
        </w:rPr>
        <w:t>DEQ</w:t>
      </w:r>
      <w:r w:rsidRPr="00485B53">
        <w:rPr>
          <w:rFonts w:ascii="Garamond" w:hAnsi="Garamond"/>
          <w:sz w:val="24"/>
          <w:szCs w:val="24"/>
        </w:rPr>
        <w:t xml:space="preserve"> agreed that the limits on the above sources are meaningless because they equal the PTE of the units and, by definition, the sources are not capable of emission rates </w:t>
      </w:r>
      <w:proofErr w:type="gramStart"/>
      <w:r w:rsidRPr="00485B53">
        <w:rPr>
          <w:rFonts w:ascii="Garamond" w:hAnsi="Garamond"/>
          <w:sz w:val="24"/>
          <w:szCs w:val="24"/>
        </w:rPr>
        <w:t>in excess of</w:t>
      </w:r>
      <w:proofErr w:type="gramEnd"/>
      <w:r w:rsidRPr="00485B53">
        <w:rPr>
          <w:rFonts w:ascii="Garamond" w:hAnsi="Garamond"/>
          <w:sz w:val="24"/>
          <w:szCs w:val="24"/>
        </w:rPr>
        <w:t xml:space="preserve"> the limits.  This permitting action did not increase either actual or allowable emissions from the facility.</w:t>
      </w:r>
    </w:p>
    <w:p w14:paraId="6F357115" w14:textId="77777777" w:rsidR="00496F16" w:rsidRPr="00496F16" w:rsidRDefault="00496F16" w:rsidP="00496F16">
      <w:pPr>
        <w:ind w:left="720"/>
        <w:rPr>
          <w:rFonts w:ascii="Garamond" w:hAnsi="Garamond"/>
        </w:rPr>
      </w:pPr>
    </w:p>
    <w:p w14:paraId="0C370779" w14:textId="77777777" w:rsidR="005B1CD0" w:rsidRPr="00485B53" w:rsidRDefault="008511B3" w:rsidP="00496F16">
      <w:pPr>
        <w:ind w:left="720"/>
        <w:rPr>
          <w:rFonts w:ascii="Garamond" w:hAnsi="Garamond"/>
          <w:sz w:val="24"/>
          <w:szCs w:val="24"/>
        </w:rPr>
      </w:pPr>
      <w:r w:rsidRPr="00485B53">
        <w:rPr>
          <w:rFonts w:ascii="Garamond" w:hAnsi="Garamond"/>
          <w:b/>
          <w:sz w:val="24"/>
          <w:szCs w:val="24"/>
        </w:rPr>
        <w:t>MAQP</w:t>
      </w:r>
      <w:r w:rsidR="005B1CD0" w:rsidRPr="00485B53">
        <w:rPr>
          <w:rFonts w:ascii="Garamond" w:hAnsi="Garamond"/>
          <w:b/>
          <w:sz w:val="24"/>
          <w:szCs w:val="24"/>
        </w:rPr>
        <w:t xml:space="preserve"> #2602-07 </w:t>
      </w:r>
      <w:r w:rsidR="005B1CD0" w:rsidRPr="00485B53">
        <w:rPr>
          <w:rFonts w:ascii="Garamond" w:hAnsi="Garamond"/>
          <w:sz w:val="24"/>
          <w:szCs w:val="24"/>
        </w:rPr>
        <w:t>was issued to Plum Creek on February 15, 1997</w:t>
      </w:r>
      <w:r w:rsidR="00AB2A1D" w:rsidRPr="00485B53">
        <w:rPr>
          <w:rFonts w:ascii="Garamond" w:hAnsi="Garamond"/>
          <w:sz w:val="24"/>
          <w:szCs w:val="24"/>
        </w:rPr>
        <w:t>,</w:t>
      </w:r>
      <w:r w:rsidR="005B1CD0" w:rsidRPr="00485B53">
        <w:rPr>
          <w:rFonts w:ascii="Garamond" w:hAnsi="Garamond"/>
          <w:sz w:val="24"/>
          <w:szCs w:val="24"/>
        </w:rPr>
        <w:t xml:space="preserve"> for an increase in the hog fuel boiler steaming capacity and tons of logs debarked at the facility as well as the installation of an air knife separator in the log yard residue reclaimer.  The permitting action was subject to review requirements of the Prevention of Significant Det</w:t>
      </w:r>
      <w:r w:rsidR="00050AE9" w:rsidRPr="00485B53">
        <w:rPr>
          <w:rFonts w:ascii="Garamond" w:hAnsi="Garamond"/>
          <w:sz w:val="24"/>
          <w:szCs w:val="24"/>
        </w:rPr>
        <w:t>erioration (PSD) program for oxides of Nitrogen (NOx) and carbon monoxide (CO)</w:t>
      </w:r>
      <w:r w:rsidR="005B1CD0" w:rsidRPr="00485B53">
        <w:rPr>
          <w:rFonts w:ascii="Garamond" w:hAnsi="Garamond"/>
          <w:sz w:val="24"/>
          <w:szCs w:val="24"/>
        </w:rPr>
        <w:t>.  Plum Creek "</w:t>
      </w:r>
      <w:r w:rsidR="00050AE9" w:rsidRPr="00485B53">
        <w:rPr>
          <w:rFonts w:ascii="Garamond" w:hAnsi="Garamond"/>
          <w:sz w:val="24"/>
          <w:szCs w:val="24"/>
        </w:rPr>
        <w:t>netted out" of PSD review for particulate matter (PM)</w:t>
      </w:r>
      <w:r w:rsidR="005B1CD0" w:rsidRPr="00485B53">
        <w:rPr>
          <w:rFonts w:ascii="Garamond" w:hAnsi="Garamond"/>
          <w:sz w:val="24"/>
          <w:szCs w:val="24"/>
        </w:rPr>
        <w:t xml:space="preserve"> and PM</w:t>
      </w:r>
      <w:r w:rsidR="005B1CD0" w:rsidRPr="00485B53">
        <w:rPr>
          <w:rFonts w:ascii="Garamond" w:hAnsi="Garamond"/>
          <w:sz w:val="24"/>
          <w:szCs w:val="24"/>
          <w:vertAlign w:val="subscript"/>
        </w:rPr>
        <w:t>10</w:t>
      </w:r>
      <w:r w:rsidR="005B1CD0" w:rsidRPr="00485B53">
        <w:rPr>
          <w:rFonts w:ascii="Garamond" w:hAnsi="Garamond"/>
          <w:sz w:val="24"/>
          <w:szCs w:val="24"/>
        </w:rPr>
        <w:t>.</w:t>
      </w:r>
    </w:p>
    <w:p w14:paraId="362659EA" w14:textId="77777777" w:rsidR="005B1CD0" w:rsidRPr="00496F16" w:rsidRDefault="005B1CD0" w:rsidP="00496F16">
      <w:pPr>
        <w:ind w:left="720"/>
        <w:rPr>
          <w:rFonts w:ascii="Garamond" w:hAnsi="Garamond"/>
        </w:rPr>
      </w:pPr>
    </w:p>
    <w:p w14:paraId="78543F3F" w14:textId="77777777" w:rsidR="005B1CD0" w:rsidRPr="00485B53" w:rsidRDefault="005B1CD0" w:rsidP="00496F16">
      <w:pPr>
        <w:ind w:left="720"/>
        <w:rPr>
          <w:rFonts w:ascii="Garamond" w:hAnsi="Garamond"/>
          <w:sz w:val="24"/>
          <w:szCs w:val="24"/>
        </w:rPr>
      </w:pPr>
      <w:r w:rsidRPr="00485B53">
        <w:rPr>
          <w:rFonts w:ascii="Garamond" w:hAnsi="Garamond"/>
          <w:sz w:val="24"/>
          <w:szCs w:val="24"/>
        </w:rPr>
        <w:t>The increase in steaming capacity of the boiler is needed during the winter months to provide heat for new building space as well as steam for recently installed processes such as the MDO facility.  Plum Creek had been limited to 100,000 lbs of steam/hour from the hog fuel boiler and has requested that this limit be increased to 140,000 lbs/hour.  Along with this change, Plum Creek requested a decrease in allowable particulate emissions from the hog fuel boiler.</w:t>
      </w:r>
    </w:p>
    <w:p w14:paraId="530B3A8A" w14:textId="77777777" w:rsidR="005B1CD0" w:rsidRPr="00496F16" w:rsidRDefault="005B1CD0" w:rsidP="00496F16">
      <w:pPr>
        <w:ind w:left="720"/>
        <w:rPr>
          <w:rFonts w:ascii="Garamond" w:hAnsi="Garamond"/>
        </w:rPr>
      </w:pPr>
    </w:p>
    <w:p w14:paraId="70D19446" w14:textId="77777777" w:rsidR="005B1CD0" w:rsidRPr="00485B53" w:rsidRDefault="005B1CD0" w:rsidP="00496F16">
      <w:pPr>
        <w:ind w:left="720"/>
        <w:rPr>
          <w:rFonts w:ascii="Garamond" w:hAnsi="Garamond"/>
          <w:sz w:val="24"/>
          <w:szCs w:val="24"/>
        </w:rPr>
      </w:pPr>
      <w:r w:rsidRPr="00485B53">
        <w:rPr>
          <w:rFonts w:ascii="Garamond" w:hAnsi="Garamond"/>
          <w:sz w:val="24"/>
          <w:szCs w:val="24"/>
        </w:rPr>
        <w:t>The increase in the log tonnage is needed to offset increasingly heavier wood.  A decrease in the amount of salvage timber has caused the average density of the logs received at the facility to increase.  The previous limit on the tons of logs debarked was proposed by Plum Creek during the development of the Kalispell PM</w:t>
      </w:r>
      <w:r w:rsidRPr="00485B53">
        <w:rPr>
          <w:rFonts w:ascii="Garamond" w:hAnsi="Garamond"/>
          <w:sz w:val="24"/>
          <w:szCs w:val="24"/>
          <w:vertAlign w:val="subscript"/>
        </w:rPr>
        <w:t>10</w:t>
      </w:r>
      <w:r w:rsidRPr="00485B53">
        <w:rPr>
          <w:rFonts w:ascii="Garamond" w:hAnsi="Garamond"/>
          <w:sz w:val="24"/>
          <w:szCs w:val="24"/>
        </w:rPr>
        <w:t xml:space="preserve"> SIP and was meant to allow the mill to operate at full capacity.  Plum Creek has determined that because of the increased log density, the production allowed by the previous debarking limit is inadequate.  Plum Creek requested that the limit be increased from 734,400 tons of logs/year to 850,0</w:t>
      </w:r>
      <w:r w:rsidR="004340BD" w:rsidRPr="00485B53">
        <w:rPr>
          <w:rFonts w:ascii="Garamond" w:hAnsi="Garamond"/>
          <w:sz w:val="24"/>
          <w:szCs w:val="24"/>
        </w:rPr>
        <w:t>0</w:t>
      </w:r>
      <w:r w:rsidRPr="00485B53">
        <w:rPr>
          <w:rFonts w:ascii="Garamond" w:hAnsi="Garamond"/>
          <w:sz w:val="24"/>
          <w:szCs w:val="24"/>
        </w:rPr>
        <w:t>0 tons/year.</w:t>
      </w:r>
    </w:p>
    <w:p w14:paraId="333240F5" w14:textId="77777777" w:rsidR="005B1CD0" w:rsidRPr="00496F16" w:rsidRDefault="005B1CD0" w:rsidP="00496F16">
      <w:pPr>
        <w:ind w:left="720"/>
        <w:rPr>
          <w:rFonts w:ascii="Garamond" w:hAnsi="Garamond"/>
        </w:rPr>
      </w:pPr>
    </w:p>
    <w:p w14:paraId="29F2D6D7" w14:textId="77777777" w:rsidR="005B1CD0" w:rsidRPr="00485B53" w:rsidRDefault="005B1CD0" w:rsidP="00496F16">
      <w:pPr>
        <w:ind w:left="720"/>
        <w:rPr>
          <w:rFonts w:ascii="Garamond" w:hAnsi="Garamond"/>
          <w:sz w:val="24"/>
          <w:szCs w:val="24"/>
        </w:rPr>
      </w:pPr>
      <w:r w:rsidRPr="00485B53">
        <w:rPr>
          <w:rFonts w:ascii="Garamond" w:hAnsi="Garamond"/>
          <w:sz w:val="24"/>
          <w:szCs w:val="24"/>
        </w:rPr>
        <w:t>The changes in allowable emissions from the facility associated with this permitting action were:</w:t>
      </w:r>
    </w:p>
    <w:p w14:paraId="6428B5CB" w14:textId="77777777" w:rsidR="005B1CD0" w:rsidRPr="00496F16" w:rsidRDefault="005B1CD0" w:rsidP="00496F16">
      <w:pPr>
        <w:ind w:left="720"/>
        <w:rPr>
          <w:rFonts w:ascii="Garamond" w:hAnsi="Garamond"/>
        </w:rPr>
      </w:pPr>
    </w:p>
    <w:p w14:paraId="08D315B9" w14:textId="77777777" w:rsidR="005B1CD0" w:rsidRPr="00485B53" w:rsidRDefault="005B1CD0" w:rsidP="00496F16">
      <w:pPr>
        <w:ind w:left="720"/>
        <w:rPr>
          <w:rFonts w:ascii="Garamond" w:hAnsi="Garamond"/>
          <w:sz w:val="24"/>
          <w:szCs w:val="24"/>
        </w:rPr>
      </w:pPr>
      <w:r w:rsidRPr="00485B53">
        <w:rPr>
          <w:rFonts w:ascii="Garamond" w:hAnsi="Garamond"/>
          <w:sz w:val="24"/>
          <w:szCs w:val="24"/>
        </w:rPr>
        <w:t xml:space="preserve">PM - </w:t>
      </w:r>
      <w:r w:rsidRPr="00485B53">
        <w:rPr>
          <w:rFonts w:ascii="Garamond" w:hAnsi="Garamond"/>
          <w:sz w:val="24"/>
          <w:szCs w:val="24"/>
        </w:rPr>
        <w:tab/>
        <w:t>18.0 tons/year decrease</w:t>
      </w:r>
    </w:p>
    <w:p w14:paraId="24F5200B" w14:textId="77777777" w:rsidR="005B1CD0" w:rsidRPr="00485B53" w:rsidRDefault="005B1CD0" w:rsidP="00496F16">
      <w:pPr>
        <w:ind w:left="720"/>
        <w:rPr>
          <w:rFonts w:ascii="Garamond" w:hAnsi="Garamond"/>
          <w:sz w:val="24"/>
          <w:szCs w:val="24"/>
        </w:rPr>
      </w:pPr>
      <w:r w:rsidRPr="00485B53">
        <w:rPr>
          <w:rFonts w:ascii="Garamond" w:hAnsi="Garamond"/>
          <w:sz w:val="24"/>
          <w:szCs w:val="24"/>
        </w:rPr>
        <w:t>PM</w:t>
      </w:r>
      <w:r w:rsidRPr="00485B53">
        <w:rPr>
          <w:rFonts w:ascii="Garamond" w:hAnsi="Garamond"/>
          <w:sz w:val="24"/>
          <w:szCs w:val="24"/>
          <w:vertAlign w:val="subscript"/>
        </w:rPr>
        <w:t>10</w:t>
      </w:r>
      <w:r w:rsidRPr="00485B53">
        <w:rPr>
          <w:rFonts w:ascii="Garamond" w:hAnsi="Garamond"/>
          <w:sz w:val="24"/>
          <w:szCs w:val="24"/>
        </w:rPr>
        <w:t xml:space="preserve"> -</w:t>
      </w:r>
      <w:r w:rsidRPr="00485B53">
        <w:rPr>
          <w:rFonts w:ascii="Garamond" w:hAnsi="Garamond"/>
          <w:sz w:val="24"/>
          <w:szCs w:val="24"/>
        </w:rPr>
        <w:tab/>
        <w:t>22.9 tons/year decrease</w:t>
      </w:r>
    </w:p>
    <w:p w14:paraId="6ADB048F" w14:textId="77777777" w:rsidR="005B1CD0" w:rsidRPr="00485B53" w:rsidRDefault="005B1CD0" w:rsidP="00496F16">
      <w:pPr>
        <w:ind w:left="720"/>
        <w:rPr>
          <w:rFonts w:ascii="Garamond" w:hAnsi="Garamond"/>
          <w:sz w:val="24"/>
          <w:szCs w:val="24"/>
        </w:rPr>
      </w:pPr>
      <w:r w:rsidRPr="00485B53">
        <w:rPr>
          <w:rFonts w:ascii="Garamond" w:hAnsi="Garamond"/>
          <w:sz w:val="24"/>
          <w:szCs w:val="24"/>
        </w:rPr>
        <w:t xml:space="preserve">NOx - </w:t>
      </w:r>
      <w:r w:rsidRPr="00485B53">
        <w:rPr>
          <w:rFonts w:ascii="Garamond" w:hAnsi="Garamond"/>
          <w:sz w:val="24"/>
          <w:szCs w:val="24"/>
        </w:rPr>
        <w:tab/>
        <w:t>128.4 tons/year increase</w:t>
      </w:r>
    </w:p>
    <w:p w14:paraId="6F4AD57C" w14:textId="77777777" w:rsidR="005B1CD0" w:rsidRPr="00485B53" w:rsidRDefault="005B1CD0" w:rsidP="00496F16">
      <w:pPr>
        <w:ind w:left="720"/>
        <w:rPr>
          <w:rFonts w:ascii="Garamond" w:hAnsi="Garamond"/>
          <w:sz w:val="24"/>
          <w:szCs w:val="24"/>
        </w:rPr>
      </w:pPr>
      <w:r w:rsidRPr="00485B53">
        <w:rPr>
          <w:rFonts w:ascii="Garamond" w:hAnsi="Garamond"/>
          <w:sz w:val="24"/>
          <w:szCs w:val="24"/>
        </w:rPr>
        <w:t xml:space="preserve">CO - </w:t>
      </w:r>
      <w:r w:rsidRPr="00485B53">
        <w:rPr>
          <w:rFonts w:ascii="Garamond" w:hAnsi="Garamond"/>
          <w:sz w:val="24"/>
          <w:szCs w:val="24"/>
        </w:rPr>
        <w:tab/>
        <w:t>628.2 tons/year increase</w:t>
      </w:r>
    </w:p>
    <w:p w14:paraId="24ECF9D9" w14:textId="77777777" w:rsidR="005B1CD0" w:rsidRPr="00485B53" w:rsidRDefault="005B1CD0" w:rsidP="00496F16">
      <w:pPr>
        <w:ind w:left="720"/>
        <w:rPr>
          <w:rFonts w:ascii="Garamond" w:hAnsi="Garamond"/>
          <w:sz w:val="24"/>
          <w:szCs w:val="24"/>
        </w:rPr>
      </w:pPr>
      <w:r w:rsidRPr="00485B53">
        <w:rPr>
          <w:rFonts w:ascii="Garamond" w:hAnsi="Garamond"/>
          <w:sz w:val="24"/>
          <w:szCs w:val="24"/>
        </w:rPr>
        <w:t>SO</w:t>
      </w:r>
      <w:r w:rsidRPr="00485B53">
        <w:rPr>
          <w:rFonts w:ascii="Garamond" w:hAnsi="Garamond"/>
          <w:sz w:val="24"/>
          <w:szCs w:val="24"/>
          <w:vertAlign w:val="subscript"/>
        </w:rPr>
        <w:t>2</w:t>
      </w:r>
      <w:r w:rsidRPr="00485B53">
        <w:rPr>
          <w:rFonts w:ascii="Garamond" w:hAnsi="Garamond"/>
          <w:sz w:val="24"/>
          <w:szCs w:val="24"/>
        </w:rPr>
        <w:t xml:space="preserve"> -</w:t>
      </w:r>
      <w:r w:rsidRPr="00485B53">
        <w:rPr>
          <w:rFonts w:ascii="Garamond" w:hAnsi="Garamond"/>
          <w:sz w:val="24"/>
          <w:szCs w:val="24"/>
        </w:rPr>
        <w:tab/>
        <w:t>2.0 tons/year increase</w:t>
      </w:r>
    </w:p>
    <w:p w14:paraId="3239C0CA" w14:textId="77777777" w:rsidR="005B1CD0" w:rsidRPr="00485B53" w:rsidRDefault="005B1CD0" w:rsidP="00496F16">
      <w:pPr>
        <w:ind w:left="720"/>
        <w:rPr>
          <w:rFonts w:ascii="Garamond" w:hAnsi="Garamond"/>
          <w:sz w:val="24"/>
          <w:szCs w:val="24"/>
        </w:rPr>
      </w:pPr>
      <w:r w:rsidRPr="00485B53">
        <w:rPr>
          <w:rFonts w:ascii="Garamond" w:hAnsi="Garamond"/>
          <w:sz w:val="24"/>
          <w:szCs w:val="24"/>
        </w:rPr>
        <w:t xml:space="preserve">VOC - </w:t>
      </w:r>
      <w:r w:rsidRPr="00485B53">
        <w:rPr>
          <w:rFonts w:ascii="Garamond" w:hAnsi="Garamond"/>
          <w:sz w:val="24"/>
          <w:szCs w:val="24"/>
        </w:rPr>
        <w:tab/>
        <w:t>6.3 tons/year increase</w:t>
      </w:r>
    </w:p>
    <w:p w14:paraId="6CA5DFBE" w14:textId="77777777" w:rsidR="008511B3" w:rsidRPr="00496F16" w:rsidRDefault="008511B3" w:rsidP="00496F16">
      <w:pPr>
        <w:ind w:left="720" w:firstLine="18"/>
        <w:rPr>
          <w:rFonts w:ascii="Garamond" w:hAnsi="Garamond"/>
        </w:rPr>
      </w:pPr>
    </w:p>
    <w:p w14:paraId="32857E7A" w14:textId="3B378508" w:rsidR="00773B77" w:rsidRDefault="005B1CD0" w:rsidP="00773B77">
      <w:pPr>
        <w:ind w:left="720"/>
        <w:rPr>
          <w:rFonts w:ascii="Garamond" w:hAnsi="Garamond"/>
          <w:sz w:val="24"/>
          <w:szCs w:val="24"/>
        </w:rPr>
      </w:pPr>
      <w:r w:rsidRPr="00485B53">
        <w:rPr>
          <w:rFonts w:ascii="Garamond" w:hAnsi="Garamond"/>
          <w:sz w:val="24"/>
          <w:szCs w:val="24"/>
        </w:rPr>
        <w:t xml:space="preserve">These changes in allowable emissions were different from the net emissions increase used to determine if the Major New Source Review (NSR) or </w:t>
      </w:r>
      <w:r w:rsidR="006673CE" w:rsidRPr="00485B53">
        <w:rPr>
          <w:rFonts w:ascii="Garamond" w:hAnsi="Garamond"/>
          <w:sz w:val="24"/>
          <w:szCs w:val="24"/>
        </w:rPr>
        <w:t>PSD</w:t>
      </w:r>
      <w:r w:rsidRPr="00485B53">
        <w:rPr>
          <w:rFonts w:ascii="Garamond" w:hAnsi="Garamond"/>
          <w:sz w:val="24"/>
          <w:szCs w:val="24"/>
        </w:rPr>
        <w:t xml:space="preserve"> programs were applicable. </w:t>
      </w:r>
      <w:r w:rsidR="009E3E44" w:rsidRPr="00485B53">
        <w:rPr>
          <w:rFonts w:ascii="Garamond" w:hAnsi="Garamond"/>
          <w:sz w:val="24"/>
          <w:szCs w:val="24"/>
        </w:rPr>
        <w:t xml:space="preserve"> </w:t>
      </w:r>
      <w:r w:rsidRPr="00485B53">
        <w:rPr>
          <w:rFonts w:ascii="Garamond" w:hAnsi="Garamond"/>
          <w:sz w:val="24"/>
          <w:szCs w:val="24"/>
        </w:rPr>
        <w:t xml:space="preserve">The net emissions </w:t>
      </w:r>
      <w:r w:rsidR="007F1CA8" w:rsidRPr="00485B53">
        <w:rPr>
          <w:rFonts w:ascii="Garamond" w:hAnsi="Garamond"/>
          <w:sz w:val="24"/>
          <w:szCs w:val="24"/>
        </w:rPr>
        <w:t>increase</w:t>
      </w:r>
      <w:r w:rsidRPr="00485B53">
        <w:rPr>
          <w:rFonts w:ascii="Garamond" w:hAnsi="Garamond"/>
          <w:sz w:val="24"/>
          <w:szCs w:val="24"/>
        </w:rPr>
        <w:t xml:space="preserve"> for PSD and NSR applicability were based on the difference between past actual emissions and future potential emissions and not the change in allowable emissions.  Net emissions increases (comparing past actual emissions with future potential emissions) associated with this permitting action were as follows:</w:t>
      </w:r>
    </w:p>
    <w:p w14:paraId="5BF760BE" w14:textId="77777777" w:rsidR="00773B77" w:rsidRDefault="00773B77">
      <w:pPr>
        <w:rPr>
          <w:rFonts w:ascii="Garamond" w:hAnsi="Garamond"/>
          <w:sz w:val="24"/>
          <w:szCs w:val="24"/>
        </w:rPr>
      </w:pPr>
      <w:r>
        <w:rPr>
          <w:rFonts w:ascii="Garamond" w:hAnsi="Garamond"/>
          <w:sz w:val="24"/>
          <w:szCs w:val="24"/>
        </w:rPr>
        <w:br w:type="page"/>
      </w:r>
    </w:p>
    <w:p w14:paraId="6F195DFC" w14:textId="77777777" w:rsidR="005B1CD0" w:rsidRPr="00485B53" w:rsidRDefault="005B1CD0" w:rsidP="00773B77">
      <w:pPr>
        <w:ind w:left="720"/>
        <w:rPr>
          <w:rFonts w:ascii="Garamond" w:hAnsi="Garamond"/>
          <w:sz w:val="24"/>
          <w:szCs w:val="24"/>
        </w:rPr>
      </w:pPr>
    </w:p>
    <w:tbl>
      <w:tblPr>
        <w:tblpPr w:leftFromText="180" w:rightFromText="180" w:vertAnchor="text" w:horzAnchor="page" w:tblpX="2219"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4"/>
        <w:gridCol w:w="2541"/>
        <w:gridCol w:w="3510"/>
      </w:tblGrid>
      <w:tr w:rsidR="00496F16" w:rsidRPr="005F6438" w14:paraId="5106BFEB" w14:textId="77777777" w:rsidTr="00164CC9">
        <w:tc>
          <w:tcPr>
            <w:tcW w:w="1944" w:type="dxa"/>
            <w:tcBorders>
              <w:top w:val="double" w:sz="4" w:space="0" w:color="auto"/>
              <w:left w:val="double" w:sz="4" w:space="0" w:color="auto"/>
              <w:bottom w:val="double" w:sz="4" w:space="0" w:color="auto"/>
            </w:tcBorders>
          </w:tcPr>
          <w:p w14:paraId="52FC2E77" w14:textId="77777777" w:rsidR="00496F16" w:rsidRPr="005F6438" w:rsidRDefault="00496F16" w:rsidP="00496F16">
            <w:pPr>
              <w:jc w:val="center"/>
              <w:rPr>
                <w:rFonts w:ascii="Garamond" w:hAnsi="Garamond"/>
                <w:b/>
                <w:sz w:val="22"/>
                <w:szCs w:val="22"/>
              </w:rPr>
            </w:pPr>
            <w:r w:rsidRPr="005F6438">
              <w:rPr>
                <w:rFonts w:ascii="Garamond" w:hAnsi="Garamond"/>
                <w:b/>
                <w:sz w:val="22"/>
                <w:szCs w:val="22"/>
              </w:rPr>
              <w:t>Pollutant</w:t>
            </w:r>
          </w:p>
        </w:tc>
        <w:tc>
          <w:tcPr>
            <w:tcW w:w="2541" w:type="dxa"/>
            <w:tcBorders>
              <w:top w:val="double" w:sz="4" w:space="0" w:color="auto"/>
              <w:bottom w:val="double" w:sz="4" w:space="0" w:color="auto"/>
            </w:tcBorders>
          </w:tcPr>
          <w:p w14:paraId="2F8F7435" w14:textId="77777777" w:rsidR="00496F16" w:rsidRPr="005F6438" w:rsidRDefault="00496F16" w:rsidP="00496F16">
            <w:pPr>
              <w:jc w:val="center"/>
              <w:rPr>
                <w:rFonts w:ascii="Garamond" w:hAnsi="Garamond"/>
                <w:b/>
                <w:sz w:val="22"/>
                <w:szCs w:val="22"/>
              </w:rPr>
            </w:pPr>
            <w:r w:rsidRPr="005F6438">
              <w:rPr>
                <w:rFonts w:ascii="Garamond" w:hAnsi="Garamond"/>
                <w:b/>
                <w:sz w:val="22"/>
                <w:szCs w:val="22"/>
              </w:rPr>
              <w:t>Net Emission Increase (ton/yr)</w:t>
            </w:r>
          </w:p>
        </w:tc>
        <w:tc>
          <w:tcPr>
            <w:tcW w:w="3510" w:type="dxa"/>
            <w:tcBorders>
              <w:top w:val="double" w:sz="4" w:space="0" w:color="auto"/>
              <w:bottom w:val="double" w:sz="4" w:space="0" w:color="auto"/>
              <w:right w:val="double" w:sz="4" w:space="0" w:color="auto"/>
            </w:tcBorders>
          </w:tcPr>
          <w:p w14:paraId="2D69DB17" w14:textId="77777777" w:rsidR="00496F16" w:rsidRPr="005F6438" w:rsidRDefault="00496F16" w:rsidP="00496F16">
            <w:pPr>
              <w:jc w:val="center"/>
              <w:rPr>
                <w:rFonts w:ascii="Garamond" w:hAnsi="Garamond"/>
                <w:b/>
                <w:sz w:val="22"/>
                <w:szCs w:val="22"/>
              </w:rPr>
            </w:pPr>
            <w:r w:rsidRPr="005F6438">
              <w:rPr>
                <w:rFonts w:ascii="Garamond" w:hAnsi="Garamond"/>
                <w:b/>
                <w:sz w:val="22"/>
                <w:szCs w:val="22"/>
              </w:rPr>
              <w:t>Significant Levels (ton/yr)</w:t>
            </w:r>
          </w:p>
        </w:tc>
      </w:tr>
      <w:tr w:rsidR="00496F16" w:rsidRPr="005F6438" w14:paraId="4BAC2634" w14:textId="77777777" w:rsidTr="00164CC9">
        <w:tc>
          <w:tcPr>
            <w:tcW w:w="1944" w:type="dxa"/>
            <w:tcBorders>
              <w:top w:val="double" w:sz="4" w:space="0" w:color="auto"/>
              <w:left w:val="double" w:sz="4" w:space="0" w:color="auto"/>
            </w:tcBorders>
          </w:tcPr>
          <w:p w14:paraId="0AFD8DEA" w14:textId="77777777" w:rsidR="00496F16" w:rsidRPr="005F6438" w:rsidRDefault="00496F16" w:rsidP="00496F16">
            <w:pPr>
              <w:jc w:val="center"/>
              <w:rPr>
                <w:rFonts w:ascii="Garamond" w:hAnsi="Garamond"/>
                <w:sz w:val="22"/>
                <w:szCs w:val="22"/>
              </w:rPr>
            </w:pPr>
            <w:r w:rsidRPr="005F6438">
              <w:rPr>
                <w:rFonts w:ascii="Garamond" w:hAnsi="Garamond"/>
                <w:sz w:val="22"/>
                <w:szCs w:val="22"/>
              </w:rPr>
              <w:t>PM</w:t>
            </w:r>
          </w:p>
        </w:tc>
        <w:tc>
          <w:tcPr>
            <w:tcW w:w="2541" w:type="dxa"/>
            <w:tcBorders>
              <w:top w:val="double" w:sz="4" w:space="0" w:color="auto"/>
            </w:tcBorders>
          </w:tcPr>
          <w:p w14:paraId="3C3A00EE" w14:textId="77777777" w:rsidR="00496F16" w:rsidRPr="005F6438" w:rsidRDefault="00496F16" w:rsidP="00496F16">
            <w:pPr>
              <w:jc w:val="center"/>
              <w:rPr>
                <w:rFonts w:ascii="Garamond" w:hAnsi="Garamond"/>
                <w:sz w:val="22"/>
                <w:szCs w:val="22"/>
              </w:rPr>
            </w:pPr>
            <w:r w:rsidRPr="005F6438">
              <w:rPr>
                <w:rFonts w:ascii="Garamond" w:hAnsi="Garamond"/>
                <w:sz w:val="22"/>
                <w:szCs w:val="22"/>
              </w:rPr>
              <w:t>16.2</w:t>
            </w:r>
          </w:p>
        </w:tc>
        <w:tc>
          <w:tcPr>
            <w:tcW w:w="3510" w:type="dxa"/>
            <w:tcBorders>
              <w:top w:val="double" w:sz="4" w:space="0" w:color="auto"/>
              <w:right w:val="double" w:sz="4" w:space="0" w:color="auto"/>
            </w:tcBorders>
          </w:tcPr>
          <w:p w14:paraId="184289C6" w14:textId="77777777" w:rsidR="00496F16" w:rsidRPr="005F6438" w:rsidRDefault="00496F16" w:rsidP="00496F16">
            <w:pPr>
              <w:jc w:val="center"/>
              <w:rPr>
                <w:rFonts w:ascii="Garamond" w:hAnsi="Garamond"/>
                <w:sz w:val="22"/>
                <w:szCs w:val="22"/>
              </w:rPr>
            </w:pPr>
            <w:r w:rsidRPr="005F6438">
              <w:rPr>
                <w:rFonts w:ascii="Garamond" w:hAnsi="Garamond"/>
                <w:sz w:val="22"/>
                <w:szCs w:val="22"/>
              </w:rPr>
              <w:t>25</w:t>
            </w:r>
          </w:p>
        </w:tc>
      </w:tr>
      <w:tr w:rsidR="00496F16" w:rsidRPr="005F6438" w14:paraId="4A981076" w14:textId="77777777" w:rsidTr="00164CC9">
        <w:tc>
          <w:tcPr>
            <w:tcW w:w="1944" w:type="dxa"/>
            <w:tcBorders>
              <w:left w:val="double" w:sz="4" w:space="0" w:color="auto"/>
            </w:tcBorders>
          </w:tcPr>
          <w:p w14:paraId="2642785A" w14:textId="77777777" w:rsidR="00496F16" w:rsidRPr="005F6438" w:rsidRDefault="00496F16" w:rsidP="00496F16">
            <w:pPr>
              <w:jc w:val="center"/>
              <w:rPr>
                <w:rFonts w:ascii="Garamond" w:hAnsi="Garamond"/>
                <w:sz w:val="22"/>
                <w:szCs w:val="22"/>
              </w:rPr>
            </w:pPr>
            <w:r w:rsidRPr="005F6438">
              <w:rPr>
                <w:rFonts w:ascii="Garamond" w:hAnsi="Garamond"/>
                <w:sz w:val="22"/>
                <w:szCs w:val="22"/>
              </w:rPr>
              <w:t>PM</w:t>
            </w:r>
            <w:r w:rsidRPr="005F6438">
              <w:rPr>
                <w:rFonts w:ascii="Garamond" w:hAnsi="Garamond"/>
                <w:sz w:val="22"/>
                <w:szCs w:val="22"/>
                <w:vertAlign w:val="subscript"/>
              </w:rPr>
              <w:t>10</w:t>
            </w:r>
          </w:p>
        </w:tc>
        <w:tc>
          <w:tcPr>
            <w:tcW w:w="2541" w:type="dxa"/>
          </w:tcPr>
          <w:p w14:paraId="5F0FD7E8" w14:textId="77777777" w:rsidR="00496F16" w:rsidRPr="005F6438" w:rsidRDefault="00496F16" w:rsidP="00496F16">
            <w:pPr>
              <w:jc w:val="center"/>
              <w:rPr>
                <w:rFonts w:ascii="Garamond" w:hAnsi="Garamond"/>
                <w:sz w:val="22"/>
                <w:szCs w:val="22"/>
              </w:rPr>
            </w:pPr>
            <w:r w:rsidRPr="005F6438">
              <w:rPr>
                <w:rFonts w:ascii="Garamond" w:hAnsi="Garamond"/>
                <w:sz w:val="22"/>
                <w:szCs w:val="22"/>
              </w:rPr>
              <w:t>4.8 (decrease)</w:t>
            </w:r>
          </w:p>
        </w:tc>
        <w:tc>
          <w:tcPr>
            <w:tcW w:w="3510" w:type="dxa"/>
            <w:tcBorders>
              <w:right w:val="double" w:sz="4" w:space="0" w:color="auto"/>
            </w:tcBorders>
          </w:tcPr>
          <w:p w14:paraId="7DDAB67F" w14:textId="77777777" w:rsidR="00496F16" w:rsidRPr="005F6438" w:rsidRDefault="00496F16" w:rsidP="00496F16">
            <w:pPr>
              <w:jc w:val="center"/>
              <w:rPr>
                <w:rFonts w:ascii="Garamond" w:hAnsi="Garamond"/>
                <w:sz w:val="22"/>
                <w:szCs w:val="22"/>
              </w:rPr>
            </w:pPr>
            <w:r w:rsidRPr="005F6438">
              <w:rPr>
                <w:rFonts w:ascii="Garamond" w:hAnsi="Garamond"/>
                <w:sz w:val="22"/>
                <w:szCs w:val="22"/>
              </w:rPr>
              <w:t>15</w:t>
            </w:r>
          </w:p>
        </w:tc>
      </w:tr>
      <w:tr w:rsidR="00496F16" w:rsidRPr="005F6438" w14:paraId="502F452E" w14:textId="77777777" w:rsidTr="00164CC9">
        <w:tc>
          <w:tcPr>
            <w:tcW w:w="1944" w:type="dxa"/>
            <w:tcBorders>
              <w:left w:val="double" w:sz="4" w:space="0" w:color="auto"/>
            </w:tcBorders>
          </w:tcPr>
          <w:p w14:paraId="46BC4F1E" w14:textId="77777777" w:rsidR="00496F16" w:rsidRPr="005F6438" w:rsidRDefault="00496F16" w:rsidP="00496F16">
            <w:pPr>
              <w:jc w:val="center"/>
              <w:rPr>
                <w:rFonts w:ascii="Garamond" w:hAnsi="Garamond"/>
                <w:sz w:val="22"/>
                <w:szCs w:val="22"/>
              </w:rPr>
            </w:pPr>
            <w:r w:rsidRPr="005F6438">
              <w:rPr>
                <w:rFonts w:ascii="Garamond" w:hAnsi="Garamond"/>
                <w:sz w:val="22"/>
                <w:szCs w:val="22"/>
              </w:rPr>
              <w:t>NOx</w:t>
            </w:r>
          </w:p>
        </w:tc>
        <w:tc>
          <w:tcPr>
            <w:tcW w:w="2541" w:type="dxa"/>
          </w:tcPr>
          <w:p w14:paraId="4133F9FB" w14:textId="77777777" w:rsidR="00496F16" w:rsidRPr="005F6438" w:rsidRDefault="00496F16" w:rsidP="00496F16">
            <w:pPr>
              <w:jc w:val="center"/>
              <w:rPr>
                <w:rFonts w:ascii="Garamond" w:hAnsi="Garamond"/>
                <w:sz w:val="22"/>
                <w:szCs w:val="22"/>
              </w:rPr>
            </w:pPr>
            <w:r w:rsidRPr="005F6438">
              <w:rPr>
                <w:rFonts w:ascii="Garamond" w:hAnsi="Garamond"/>
                <w:sz w:val="22"/>
                <w:szCs w:val="22"/>
              </w:rPr>
              <w:t>220</w:t>
            </w:r>
          </w:p>
        </w:tc>
        <w:tc>
          <w:tcPr>
            <w:tcW w:w="3510" w:type="dxa"/>
            <w:tcBorders>
              <w:right w:val="double" w:sz="4" w:space="0" w:color="auto"/>
            </w:tcBorders>
          </w:tcPr>
          <w:p w14:paraId="0209E1FD" w14:textId="77777777" w:rsidR="00496F16" w:rsidRPr="005F6438" w:rsidRDefault="00496F16" w:rsidP="00496F16">
            <w:pPr>
              <w:jc w:val="center"/>
              <w:rPr>
                <w:rFonts w:ascii="Garamond" w:hAnsi="Garamond"/>
                <w:sz w:val="22"/>
                <w:szCs w:val="22"/>
              </w:rPr>
            </w:pPr>
            <w:r w:rsidRPr="005F6438">
              <w:rPr>
                <w:rFonts w:ascii="Garamond" w:hAnsi="Garamond"/>
                <w:sz w:val="22"/>
                <w:szCs w:val="22"/>
              </w:rPr>
              <w:t>40</w:t>
            </w:r>
          </w:p>
        </w:tc>
      </w:tr>
      <w:tr w:rsidR="00496F16" w:rsidRPr="005F6438" w14:paraId="54DDD587" w14:textId="77777777" w:rsidTr="00164CC9">
        <w:tc>
          <w:tcPr>
            <w:tcW w:w="1944" w:type="dxa"/>
            <w:tcBorders>
              <w:left w:val="double" w:sz="4" w:space="0" w:color="auto"/>
            </w:tcBorders>
          </w:tcPr>
          <w:p w14:paraId="407DDE3D" w14:textId="77777777" w:rsidR="00496F16" w:rsidRPr="005F6438" w:rsidRDefault="00496F16" w:rsidP="00496F16">
            <w:pPr>
              <w:jc w:val="center"/>
              <w:rPr>
                <w:rFonts w:ascii="Garamond" w:hAnsi="Garamond"/>
                <w:sz w:val="22"/>
                <w:szCs w:val="22"/>
                <w:vertAlign w:val="subscript"/>
              </w:rPr>
            </w:pPr>
            <w:r w:rsidRPr="005F6438">
              <w:rPr>
                <w:rFonts w:ascii="Garamond" w:hAnsi="Garamond"/>
                <w:sz w:val="22"/>
                <w:szCs w:val="22"/>
              </w:rPr>
              <w:t>SO</w:t>
            </w:r>
            <w:r w:rsidRPr="005F6438">
              <w:rPr>
                <w:rFonts w:ascii="Garamond" w:hAnsi="Garamond"/>
                <w:sz w:val="22"/>
                <w:szCs w:val="22"/>
                <w:vertAlign w:val="subscript"/>
              </w:rPr>
              <w:t>2</w:t>
            </w:r>
          </w:p>
        </w:tc>
        <w:tc>
          <w:tcPr>
            <w:tcW w:w="2541" w:type="dxa"/>
          </w:tcPr>
          <w:p w14:paraId="37C3A38D" w14:textId="77777777" w:rsidR="00496F16" w:rsidRPr="005F6438" w:rsidRDefault="00496F16" w:rsidP="00496F16">
            <w:pPr>
              <w:jc w:val="center"/>
              <w:rPr>
                <w:rFonts w:ascii="Garamond" w:hAnsi="Garamond"/>
                <w:sz w:val="22"/>
                <w:szCs w:val="22"/>
              </w:rPr>
            </w:pPr>
            <w:r w:rsidRPr="005F6438">
              <w:rPr>
                <w:rFonts w:ascii="Garamond" w:hAnsi="Garamond"/>
                <w:sz w:val="22"/>
                <w:szCs w:val="22"/>
              </w:rPr>
              <w:t>3.4</w:t>
            </w:r>
          </w:p>
        </w:tc>
        <w:tc>
          <w:tcPr>
            <w:tcW w:w="3510" w:type="dxa"/>
            <w:tcBorders>
              <w:right w:val="double" w:sz="4" w:space="0" w:color="auto"/>
            </w:tcBorders>
          </w:tcPr>
          <w:p w14:paraId="67662672" w14:textId="77777777" w:rsidR="00496F16" w:rsidRPr="005F6438" w:rsidRDefault="00496F16" w:rsidP="00496F16">
            <w:pPr>
              <w:jc w:val="center"/>
              <w:rPr>
                <w:rFonts w:ascii="Garamond" w:hAnsi="Garamond"/>
                <w:sz w:val="22"/>
                <w:szCs w:val="22"/>
              </w:rPr>
            </w:pPr>
            <w:r w:rsidRPr="005F6438">
              <w:rPr>
                <w:rFonts w:ascii="Garamond" w:hAnsi="Garamond"/>
                <w:sz w:val="22"/>
                <w:szCs w:val="22"/>
              </w:rPr>
              <w:t>40</w:t>
            </w:r>
          </w:p>
        </w:tc>
      </w:tr>
      <w:tr w:rsidR="00496F16" w:rsidRPr="005F6438" w14:paraId="64B18B51" w14:textId="77777777" w:rsidTr="00164CC9">
        <w:tc>
          <w:tcPr>
            <w:tcW w:w="1944" w:type="dxa"/>
            <w:tcBorders>
              <w:left w:val="double" w:sz="4" w:space="0" w:color="auto"/>
            </w:tcBorders>
          </w:tcPr>
          <w:p w14:paraId="5D558E62" w14:textId="77777777" w:rsidR="00496F16" w:rsidRPr="005F6438" w:rsidRDefault="00496F16" w:rsidP="00496F16">
            <w:pPr>
              <w:jc w:val="center"/>
              <w:rPr>
                <w:rFonts w:ascii="Garamond" w:hAnsi="Garamond"/>
                <w:sz w:val="22"/>
                <w:szCs w:val="22"/>
              </w:rPr>
            </w:pPr>
            <w:r w:rsidRPr="005F6438">
              <w:rPr>
                <w:rFonts w:ascii="Garamond" w:hAnsi="Garamond"/>
                <w:sz w:val="22"/>
                <w:szCs w:val="22"/>
              </w:rPr>
              <w:t>CO</w:t>
            </w:r>
          </w:p>
        </w:tc>
        <w:tc>
          <w:tcPr>
            <w:tcW w:w="2541" w:type="dxa"/>
          </w:tcPr>
          <w:p w14:paraId="3644267C" w14:textId="77777777" w:rsidR="00496F16" w:rsidRPr="005F6438" w:rsidRDefault="00496F16" w:rsidP="00496F16">
            <w:pPr>
              <w:jc w:val="center"/>
              <w:rPr>
                <w:rFonts w:ascii="Garamond" w:hAnsi="Garamond"/>
                <w:sz w:val="22"/>
                <w:szCs w:val="22"/>
              </w:rPr>
            </w:pPr>
            <w:r w:rsidRPr="005F6438">
              <w:rPr>
                <w:rFonts w:ascii="Garamond" w:hAnsi="Garamond"/>
                <w:sz w:val="22"/>
                <w:szCs w:val="22"/>
              </w:rPr>
              <w:t>1075</w:t>
            </w:r>
          </w:p>
        </w:tc>
        <w:tc>
          <w:tcPr>
            <w:tcW w:w="3510" w:type="dxa"/>
            <w:tcBorders>
              <w:right w:val="double" w:sz="4" w:space="0" w:color="auto"/>
            </w:tcBorders>
          </w:tcPr>
          <w:p w14:paraId="6F853790" w14:textId="77777777" w:rsidR="00496F16" w:rsidRPr="005F6438" w:rsidRDefault="00496F16" w:rsidP="00496F16">
            <w:pPr>
              <w:jc w:val="center"/>
              <w:rPr>
                <w:rFonts w:ascii="Garamond" w:hAnsi="Garamond"/>
                <w:sz w:val="22"/>
                <w:szCs w:val="22"/>
              </w:rPr>
            </w:pPr>
            <w:r w:rsidRPr="005F6438">
              <w:rPr>
                <w:rFonts w:ascii="Garamond" w:hAnsi="Garamond"/>
                <w:sz w:val="22"/>
                <w:szCs w:val="22"/>
              </w:rPr>
              <w:t>100</w:t>
            </w:r>
          </w:p>
        </w:tc>
      </w:tr>
      <w:tr w:rsidR="00496F16" w:rsidRPr="005F6438" w14:paraId="68A5C900" w14:textId="77777777" w:rsidTr="00164CC9">
        <w:tc>
          <w:tcPr>
            <w:tcW w:w="1944" w:type="dxa"/>
            <w:tcBorders>
              <w:left w:val="double" w:sz="4" w:space="0" w:color="auto"/>
              <w:bottom w:val="double" w:sz="4" w:space="0" w:color="auto"/>
            </w:tcBorders>
          </w:tcPr>
          <w:p w14:paraId="0A3A93F2" w14:textId="77777777" w:rsidR="00496F16" w:rsidRPr="005F6438" w:rsidRDefault="00496F16" w:rsidP="00496F16">
            <w:pPr>
              <w:jc w:val="center"/>
              <w:rPr>
                <w:rFonts w:ascii="Garamond" w:hAnsi="Garamond"/>
                <w:sz w:val="22"/>
                <w:szCs w:val="22"/>
              </w:rPr>
            </w:pPr>
            <w:r w:rsidRPr="005F6438">
              <w:rPr>
                <w:rFonts w:ascii="Garamond" w:hAnsi="Garamond"/>
                <w:sz w:val="22"/>
                <w:szCs w:val="22"/>
              </w:rPr>
              <w:t>VOC</w:t>
            </w:r>
          </w:p>
        </w:tc>
        <w:tc>
          <w:tcPr>
            <w:tcW w:w="2541" w:type="dxa"/>
            <w:tcBorders>
              <w:bottom w:val="double" w:sz="4" w:space="0" w:color="auto"/>
            </w:tcBorders>
          </w:tcPr>
          <w:p w14:paraId="044A6583" w14:textId="77777777" w:rsidR="00496F16" w:rsidRPr="005F6438" w:rsidRDefault="00496F16" w:rsidP="00496F16">
            <w:pPr>
              <w:jc w:val="center"/>
              <w:rPr>
                <w:rFonts w:ascii="Garamond" w:hAnsi="Garamond"/>
                <w:sz w:val="22"/>
                <w:szCs w:val="22"/>
              </w:rPr>
            </w:pPr>
            <w:r w:rsidRPr="005F6438">
              <w:rPr>
                <w:rFonts w:ascii="Garamond" w:hAnsi="Garamond"/>
                <w:sz w:val="22"/>
                <w:szCs w:val="22"/>
              </w:rPr>
              <w:t>10</w:t>
            </w:r>
          </w:p>
        </w:tc>
        <w:tc>
          <w:tcPr>
            <w:tcW w:w="3510" w:type="dxa"/>
            <w:tcBorders>
              <w:bottom w:val="double" w:sz="4" w:space="0" w:color="auto"/>
              <w:right w:val="double" w:sz="4" w:space="0" w:color="auto"/>
            </w:tcBorders>
          </w:tcPr>
          <w:p w14:paraId="352507B7" w14:textId="77777777" w:rsidR="00496F16" w:rsidRPr="005F6438" w:rsidRDefault="00496F16" w:rsidP="00496F16">
            <w:pPr>
              <w:jc w:val="center"/>
              <w:rPr>
                <w:rFonts w:ascii="Garamond" w:hAnsi="Garamond"/>
                <w:sz w:val="22"/>
                <w:szCs w:val="22"/>
              </w:rPr>
            </w:pPr>
            <w:r w:rsidRPr="005F6438">
              <w:rPr>
                <w:rFonts w:ascii="Garamond" w:hAnsi="Garamond"/>
                <w:sz w:val="22"/>
                <w:szCs w:val="22"/>
              </w:rPr>
              <w:t>40</w:t>
            </w:r>
          </w:p>
        </w:tc>
      </w:tr>
    </w:tbl>
    <w:p w14:paraId="4651CAF0" w14:textId="77777777" w:rsidR="002613FC" w:rsidRPr="00485B53" w:rsidRDefault="002613FC" w:rsidP="003D489E">
      <w:pPr>
        <w:rPr>
          <w:rFonts w:ascii="Garamond" w:hAnsi="Garamond"/>
          <w:sz w:val="24"/>
          <w:szCs w:val="24"/>
        </w:rPr>
      </w:pPr>
    </w:p>
    <w:p w14:paraId="32214B31" w14:textId="77777777" w:rsidR="00214488" w:rsidRDefault="00214488" w:rsidP="00845A01">
      <w:pPr>
        <w:ind w:left="720"/>
        <w:rPr>
          <w:rFonts w:ascii="Garamond" w:hAnsi="Garamond"/>
          <w:sz w:val="24"/>
          <w:szCs w:val="24"/>
        </w:rPr>
      </w:pPr>
    </w:p>
    <w:p w14:paraId="52EB7BCA" w14:textId="77777777" w:rsidR="00214488" w:rsidRDefault="00214488" w:rsidP="00845A01">
      <w:pPr>
        <w:ind w:left="720"/>
        <w:rPr>
          <w:rFonts w:ascii="Garamond" w:hAnsi="Garamond"/>
          <w:sz w:val="24"/>
          <w:szCs w:val="24"/>
        </w:rPr>
      </w:pPr>
    </w:p>
    <w:p w14:paraId="02B3C435" w14:textId="77777777" w:rsidR="00214488" w:rsidRDefault="00214488" w:rsidP="00845A01">
      <w:pPr>
        <w:ind w:left="720"/>
        <w:rPr>
          <w:rFonts w:ascii="Garamond" w:hAnsi="Garamond"/>
          <w:sz w:val="24"/>
          <w:szCs w:val="24"/>
        </w:rPr>
      </w:pPr>
    </w:p>
    <w:p w14:paraId="12C4B678" w14:textId="77777777" w:rsidR="00773B77" w:rsidRDefault="00773B77" w:rsidP="00845A01">
      <w:pPr>
        <w:ind w:left="720"/>
        <w:rPr>
          <w:rFonts w:ascii="Garamond" w:hAnsi="Garamond"/>
          <w:sz w:val="24"/>
          <w:szCs w:val="24"/>
        </w:rPr>
      </w:pPr>
    </w:p>
    <w:p w14:paraId="44815764" w14:textId="77777777" w:rsidR="00773B77" w:rsidRDefault="00773B77" w:rsidP="00845A01">
      <w:pPr>
        <w:ind w:left="720"/>
        <w:rPr>
          <w:rFonts w:ascii="Garamond" w:hAnsi="Garamond"/>
          <w:sz w:val="24"/>
          <w:szCs w:val="24"/>
        </w:rPr>
      </w:pPr>
    </w:p>
    <w:p w14:paraId="469F6613" w14:textId="77777777" w:rsidR="00773B77" w:rsidRDefault="00773B77" w:rsidP="00845A01">
      <w:pPr>
        <w:ind w:left="720"/>
        <w:rPr>
          <w:rFonts w:ascii="Garamond" w:hAnsi="Garamond"/>
          <w:sz w:val="24"/>
          <w:szCs w:val="24"/>
        </w:rPr>
      </w:pPr>
    </w:p>
    <w:p w14:paraId="02A0C976" w14:textId="77777777" w:rsidR="00773B77" w:rsidRDefault="00773B77" w:rsidP="00845A01">
      <w:pPr>
        <w:ind w:left="720"/>
        <w:rPr>
          <w:rFonts w:ascii="Garamond" w:hAnsi="Garamond"/>
          <w:sz w:val="24"/>
          <w:szCs w:val="24"/>
        </w:rPr>
      </w:pPr>
    </w:p>
    <w:p w14:paraId="3585D34C" w14:textId="77777777" w:rsidR="00773B77" w:rsidRDefault="00773B77" w:rsidP="00845A01">
      <w:pPr>
        <w:ind w:left="720"/>
        <w:rPr>
          <w:rFonts w:ascii="Garamond" w:hAnsi="Garamond"/>
          <w:sz w:val="24"/>
          <w:szCs w:val="24"/>
        </w:rPr>
      </w:pPr>
    </w:p>
    <w:p w14:paraId="3C5E0C11" w14:textId="6D5D7607" w:rsidR="005B1CD0" w:rsidRDefault="005B1CD0" w:rsidP="00845A01">
      <w:pPr>
        <w:ind w:left="720"/>
        <w:rPr>
          <w:rFonts w:ascii="Garamond" w:hAnsi="Garamond"/>
          <w:sz w:val="24"/>
          <w:szCs w:val="24"/>
        </w:rPr>
      </w:pPr>
      <w:r w:rsidRPr="00485B53">
        <w:rPr>
          <w:rFonts w:ascii="Garamond" w:hAnsi="Garamond"/>
          <w:sz w:val="24"/>
          <w:szCs w:val="24"/>
        </w:rPr>
        <w:t>Plum Creek performed an ambient air impact analysis for the surrounding Class II area as well as the Glacier National Park Class I area.  The analysis demonstrated the ambient air impacts were less than the available PSD increment.  The following table lists the ambient impacts from the alteration and the allowable increment consumption:</w:t>
      </w:r>
    </w:p>
    <w:p w14:paraId="12F66556" w14:textId="77777777" w:rsidR="00214488" w:rsidRPr="00485B53" w:rsidRDefault="00214488" w:rsidP="00845A01">
      <w:pPr>
        <w:ind w:left="720"/>
        <w:rPr>
          <w:rFonts w:ascii="Garamond" w:hAnsi="Garamond"/>
          <w:sz w:val="24"/>
          <w:szCs w:val="24"/>
        </w:rPr>
      </w:pPr>
    </w:p>
    <w:tbl>
      <w:tblPr>
        <w:tblpPr w:leftFromText="180" w:rightFromText="180" w:vertAnchor="text" w:horzAnchor="margin" w:tblpXSpec="center"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3"/>
        <w:gridCol w:w="1771"/>
        <w:gridCol w:w="1426"/>
        <w:gridCol w:w="1710"/>
        <w:gridCol w:w="1800"/>
      </w:tblGrid>
      <w:tr w:rsidR="00496F16" w:rsidRPr="00485B53" w14:paraId="61693B03" w14:textId="77777777" w:rsidTr="00496F16">
        <w:tc>
          <w:tcPr>
            <w:tcW w:w="1123" w:type="dxa"/>
            <w:tcBorders>
              <w:top w:val="double" w:sz="4" w:space="0" w:color="auto"/>
              <w:left w:val="double" w:sz="4" w:space="0" w:color="auto"/>
              <w:bottom w:val="double" w:sz="4" w:space="0" w:color="auto"/>
            </w:tcBorders>
          </w:tcPr>
          <w:p w14:paraId="17350E79" w14:textId="77777777" w:rsidR="00496F16" w:rsidRPr="006E3E72" w:rsidRDefault="00496F16" w:rsidP="00496F16">
            <w:pPr>
              <w:jc w:val="center"/>
              <w:rPr>
                <w:rFonts w:ascii="Garamond" w:hAnsi="Garamond"/>
                <w:b/>
                <w:sz w:val="22"/>
                <w:szCs w:val="22"/>
              </w:rPr>
            </w:pPr>
            <w:r w:rsidRPr="006E3E72">
              <w:rPr>
                <w:rFonts w:ascii="Garamond" w:hAnsi="Garamond"/>
                <w:b/>
                <w:sz w:val="22"/>
                <w:szCs w:val="22"/>
              </w:rPr>
              <w:t>Pollutant</w:t>
            </w:r>
          </w:p>
        </w:tc>
        <w:tc>
          <w:tcPr>
            <w:tcW w:w="1771" w:type="dxa"/>
            <w:tcBorders>
              <w:top w:val="double" w:sz="4" w:space="0" w:color="auto"/>
              <w:bottom w:val="double" w:sz="4" w:space="0" w:color="auto"/>
            </w:tcBorders>
          </w:tcPr>
          <w:p w14:paraId="69790834" w14:textId="77777777" w:rsidR="00496F16" w:rsidRPr="006E3E72" w:rsidRDefault="00496F16" w:rsidP="00496F16">
            <w:pPr>
              <w:jc w:val="center"/>
              <w:rPr>
                <w:rFonts w:ascii="Garamond" w:hAnsi="Garamond"/>
                <w:b/>
                <w:sz w:val="22"/>
                <w:szCs w:val="22"/>
              </w:rPr>
            </w:pPr>
            <w:r w:rsidRPr="006E3E72">
              <w:rPr>
                <w:rFonts w:ascii="Garamond" w:hAnsi="Garamond"/>
                <w:b/>
                <w:sz w:val="22"/>
                <w:szCs w:val="22"/>
              </w:rPr>
              <w:t>Area</w:t>
            </w:r>
          </w:p>
        </w:tc>
        <w:tc>
          <w:tcPr>
            <w:tcW w:w="1426" w:type="dxa"/>
            <w:tcBorders>
              <w:top w:val="double" w:sz="4" w:space="0" w:color="auto"/>
              <w:bottom w:val="double" w:sz="4" w:space="0" w:color="auto"/>
            </w:tcBorders>
          </w:tcPr>
          <w:p w14:paraId="633CA155" w14:textId="77777777" w:rsidR="00496F16" w:rsidRPr="006E3E72" w:rsidRDefault="00496F16" w:rsidP="00496F16">
            <w:pPr>
              <w:jc w:val="center"/>
              <w:rPr>
                <w:rFonts w:ascii="Garamond" w:hAnsi="Garamond"/>
                <w:b/>
                <w:sz w:val="22"/>
                <w:szCs w:val="22"/>
              </w:rPr>
            </w:pPr>
            <w:r w:rsidRPr="006E3E72">
              <w:rPr>
                <w:rFonts w:ascii="Garamond" w:hAnsi="Garamond"/>
                <w:b/>
                <w:sz w:val="22"/>
                <w:szCs w:val="22"/>
              </w:rPr>
              <w:t>Averaging Period</w:t>
            </w:r>
          </w:p>
        </w:tc>
        <w:tc>
          <w:tcPr>
            <w:tcW w:w="1710" w:type="dxa"/>
            <w:tcBorders>
              <w:top w:val="double" w:sz="4" w:space="0" w:color="auto"/>
              <w:bottom w:val="double" w:sz="4" w:space="0" w:color="auto"/>
            </w:tcBorders>
          </w:tcPr>
          <w:p w14:paraId="2806300B" w14:textId="77777777" w:rsidR="00496F16" w:rsidRPr="006E3E72" w:rsidRDefault="00496F16" w:rsidP="00496F16">
            <w:pPr>
              <w:jc w:val="center"/>
              <w:rPr>
                <w:rFonts w:ascii="Garamond" w:hAnsi="Garamond"/>
                <w:b/>
                <w:sz w:val="22"/>
                <w:szCs w:val="22"/>
              </w:rPr>
            </w:pPr>
            <w:r w:rsidRPr="006E3E72">
              <w:rPr>
                <w:rFonts w:ascii="Garamond" w:hAnsi="Garamond"/>
                <w:b/>
                <w:sz w:val="22"/>
                <w:szCs w:val="22"/>
              </w:rPr>
              <w:t>Maximum Allowable (</w:t>
            </w:r>
            <w:r w:rsidRPr="006E3E72">
              <w:rPr>
                <w:rFonts w:ascii="Symbol" w:eastAsia="Symbol" w:hAnsi="Symbol" w:cs="Symbol"/>
                <w:b/>
                <w:sz w:val="22"/>
                <w:szCs w:val="22"/>
              </w:rPr>
              <w:t>m</w:t>
            </w:r>
            <w:r w:rsidRPr="006E3E72">
              <w:rPr>
                <w:rFonts w:ascii="Garamond" w:hAnsi="Garamond"/>
                <w:b/>
                <w:sz w:val="22"/>
                <w:szCs w:val="22"/>
              </w:rPr>
              <w:t>g/m</w:t>
            </w:r>
            <w:r w:rsidRPr="006E3E72">
              <w:rPr>
                <w:rFonts w:ascii="Garamond" w:hAnsi="Garamond"/>
                <w:b/>
                <w:sz w:val="22"/>
                <w:szCs w:val="22"/>
                <w:vertAlign w:val="superscript"/>
              </w:rPr>
              <w:t>3</w:t>
            </w:r>
            <w:r w:rsidRPr="006E3E72">
              <w:rPr>
                <w:rFonts w:ascii="Garamond" w:hAnsi="Garamond"/>
                <w:b/>
                <w:sz w:val="22"/>
                <w:szCs w:val="22"/>
              </w:rPr>
              <w:t>)</w:t>
            </w:r>
          </w:p>
        </w:tc>
        <w:tc>
          <w:tcPr>
            <w:tcW w:w="1800" w:type="dxa"/>
            <w:tcBorders>
              <w:top w:val="double" w:sz="4" w:space="0" w:color="auto"/>
              <w:bottom w:val="double" w:sz="4" w:space="0" w:color="auto"/>
              <w:right w:val="double" w:sz="4" w:space="0" w:color="auto"/>
            </w:tcBorders>
          </w:tcPr>
          <w:p w14:paraId="106DDAA2" w14:textId="77777777" w:rsidR="00496F16" w:rsidRPr="006E3E72" w:rsidRDefault="00496F16" w:rsidP="00496F16">
            <w:pPr>
              <w:jc w:val="center"/>
              <w:rPr>
                <w:rFonts w:ascii="Garamond" w:hAnsi="Garamond"/>
                <w:b/>
                <w:sz w:val="22"/>
                <w:szCs w:val="22"/>
              </w:rPr>
            </w:pPr>
            <w:r w:rsidRPr="006E3E72">
              <w:rPr>
                <w:rFonts w:ascii="Garamond" w:hAnsi="Garamond"/>
                <w:b/>
                <w:sz w:val="22"/>
                <w:szCs w:val="22"/>
              </w:rPr>
              <w:t>Consumption (</w:t>
            </w:r>
            <w:r w:rsidRPr="006E3E72">
              <w:rPr>
                <w:rFonts w:ascii="Symbol" w:eastAsia="Symbol" w:hAnsi="Symbol" w:cs="Symbol"/>
                <w:b/>
                <w:sz w:val="22"/>
                <w:szCs w:val="22"/>
              </w:rPr>
              <w:t>m</w:t>
            </w:r>
            <w:r w:rsidRPr="006E3E72">
              <w:rPr>
                <w:rFonts w:ascii="Garamond" w:hAnsi="Garamond"/>
                <w:b/>
                <w:sz w:val="22"/>
                <w:szCs w:val="22"/>
              </w:rPr>
              <w:t>g/m</w:t>
            </w:r>
            <w:r w:rsidRPr="006E3E72">
              <w:rPr>
                <w:rFonts w:ascii="Garamond" w:hAnsi="Garamond"/>
                <w:b/>
                <w:sz w:val="22"/>
                <w:szCs w:val="22"/>
                <w:vertAlign w:val="superscript"/>
              </w:rPr>
              <w:t>3</w:t>
            </w:r>
            <w:r w:rsidRPr="006E3E72">
              <w:rPr>
                <w:rFonts w:ascii="Garamond" w:hAnsi="Garamond"/>
                <w:b/>
                <w:sz w:val="22"/>
                <w:szCs w:val="22"/>
              </w:rPr>
              <w:t>)</w:t>
            </w:r>
          </w:p>
        </w:tc>
      </w:tr>
      <w:tr w:rsidR="00496F16" w:rsidRPr="00485B53" w14:paraId="56A3BAB9" w14:textId="77777777" w:rsidTr="00496F16">
        <w:tc>
          <w:tcPr>
            <w:tcW w:w="1123" w:type="dxa"/>
            <w:tcBorders>
              <w:top w:val="double" w:sz="4" w:space="0" w:color="auto"/>
              <w:left w:val="double" w:sz="4" w:space="0" w:color="auto"/>
            </w:tcBorders>
          </w:tcPr>
          <w:p w14:paraId="1D09CAD8" w14:textId="77777777" w:rsidR="00496F16" w:rsidRPr="006E3E72" w:rsidRDefault="00496F16" w:rsidP="00496F16">
            <w:pPr>
              <w:rPr>
                <w:rFonts w:ascii="Garamond" w:hAnsi="Garamond"/>
                <w:sz w:val="22"/>
                <w:szCs w:val="22"/>
              </w:rPr>
            </w:pPr>
            <w:r w:rsidRPr="006E3E72">
              <w:rPr>
                <w:rFonts w:ascii="Garamond" w:hAnsi="Garamond"/>
                <w:sz w:val="22"/>
                <w:szCs w:val="22"/>
              </w:rPr>
              <w:t>NOx</w:t>
            </w:r>
          </w:p>
        </w:tc>
        <w:tc>
          <w:tcPr>
            <w:tcW w:w="1771" w:type="dxa"/>
            <w:tcBorders>
              <w:top w:val="double" w:sz="4" w:space="0" w:color="auto"/>
            </w:tcBorders>
          </w:tcPr>
          <w:p w14:paraId="1BB77166" w14:textId="77777777" w:rsidR="00496F16" w:rsidRPr="006E3E72" w:rsidRDefault="00496F16" w:rsidP="00496F16">
            <w:pPr>
              <w:rPr>
                <w:rFonts w:ascii="Garamond" w:hAnsi="Garamond"/>
                <w:sz w:val="22"/>
                <w:szCs w:val="22"/>
              </w:rPr>
            </w:pPr>
            <w:r w:rsidRPr="006E3E72">
              <w:rPr>
                <w:rFonts w:ascii="Garamond" w:hAnsi="Garamond"/>
                <w:sz w:val="22"/>
                <w:szCs w:val="22"/>
              </w:rPr>
              <w:t>Glacier National Park (Class I)</w:t>
            </w:r>
          </w:p>
        </w:tc>
        <w:tc>
          <w:tcPr>
            <w:tcW w:w="1426" w:type="dxa"/>
            <w:tcBorders>
              <w:top w:val="double" w:sz="4" w:space="0" w:color="auto"/>
            </w:tcBorders>
          </w:tcPr>
          <w:p w14:paraId="678620FB" w14:textId="77777777" w:rsidR="00496F16" w:rsidRPr="006E3E72" w:rsidRDefault="00496F16" w:rsidP="00496F16">
            <w:pPr>
              <w:rPr>
                <w:rFonts w:ascii="Garamond" w:hAnsi="Garamond"/>
                <w:sz w:val="22"/>
                <w:szCs w:val="22"/>
              </w:rPr>
            </w:pPr>
            <w:r w:rsidRPr="006E3E72">
              <w:rPr>
                <w:rFonts w:ascii="Garamond" w:hAnsi="Garamond"/>
                <w:sz w:val="22"/>
                <w:szCs w:val="22"/>
              </w:rPr>
              <w:t>Annual</w:t>
            </w:r>
          </w:p>
        </w:tc>
        <w:tc>
          <w:tcPr>
            <w:tcW w:w="1710" w:type="dxa"/>
            <w:tcBorders>
              <w:top w:val="double" w:sz="4" w:space="0" w:color="auto"/>
            </w:tcBorders>
          </w:tcPr>
          <w:p w14:paraId="1FAC2F9A" w14:textId="77777777" w:rsidR="00496F16" w:rsidRPr="006E3E72" w:rsidRDefault="00496F16" w:rsidP="00496F16">
            <w:pPr>
              <w:rPr>
                <w:rFonts w:ascii="Garamond" w:hAnsi="Garamond"/>
                <w:sz w:val="22"/>
                <w:szCs w:val="22"/>
              </w:rPr>
            </w:pPr>
            <w:r w:rsidRPr="006E3E72">
              <w:rPr>
                <w:rFonts w:ascii="Garamond" w:hAnsi="Garamond"/>
                <w:sz w:val="22"/>
                <w:szCs w:val="22"/>
              </w:rPr>
              <w:t>2.5</w:t>
            </w:r>
          </w:p>
        </w:tc>
        <w:tc>
          <w:tcPr>
            <w:tcW w:w="1800" w:type="dxa"/>
            <w:tcBorders>
              <w:top w:val="double" w:sz="4" w:space="0" w:color="auto"/>
              <w:right w:val="double" w:sz="4" w:space="0" w:color="auto"/>
            </w:tcBorders>
          </w:tcPr>
          <w:p w14:paraId="2BAAE86F" w14:textId="77777777" w:rsidR="00496F16" w:rsidRPr="006E3E72" w:rsidRDefault="00496F16" w:rsidP="00496F16">
            <w:pPr>
              <w:rPr>
                <w:rFonts w:ascii="Garamond" w:hAnsi="Garamond"/>
                <w:sz w:val="22"/>
                <w:szCs w:val="22"/>
              </w:rPr>
            </w:pPr>
            <w:r w:rsidRPr="006E3E72">
              <w:rPr>
                <w:rFonts w:ascii="Garamond" w:hAnsi="Garamond"/>
                <w:sz w:val="22"/>
                <w:szCs w:val="22"/>
              </w:rPr>
              <w:t>0.17</w:t>
            </w:r>
          </w:p>
        </w:tc>
      </w:tr>
      <w:tr w:rsidR="00496F16" w:rsidRPr="00485B53" w14:paraId="7ED19CC1" w14:textId="77777777" w:rsidTr="00496F16">
        <w:tc>
          <w:tcPr>
            <w:tcW w:w="1123" w:type="dxa"/>
            <w:tcBorders>
              <w:left w:val="double" w:sz="4" w:space="0" w:color="auto"/>
              <w:bottom w:val="double" w:sz="4" w:space="0" w:color="auto"/>
            </w:tcBorders>
          </w:tcPr>
          <w:p w14:paraId="623F2139" w14:textId="77777777" w:rsidR="00496F16" w:rsidRPr="006E3E72" w:rsidRDefault="00496F16" w:rsidP="00496F16">
            <w:pPr>
              <w:rPr>
                <w:rFonts w:ascii="Garamond" w:hAnsi="Garamond"/>
                <w:sz w:val="22"/>
                <w:szCs w:val="22"/>
              </w:rPr>
            </w:pPr>
            <w:r w:rsidRPr="006E3E72">
              <w:rPr>
                <w:rFonts w:ascii="Garamond" w:hAnsi="Garamond"/>
                <w:sz w:val="22"/>
                <w:szCs w:val="22"/>
              </w:rPr>
              <w:t>NOx</w:t>
            </w:r>
          </w:p>
        </w:tc>
        <w:tc>
          <w:tcPr>
            <w:tcW w:w="1771" w:type="dxa"/>
            <w:tcBorders>
              <w:bottom w:val="double" w:sz="4" w:space="0" w:color="auto"/>
            </w:tcBorders>
          </w:tcPr>
          <w:p w14:paraId="2AEA75A1" w14:textId="77777777" w:rsidR="00496F16" w:rsidRPr="006E3E72" w:rsidRDefault="00496F16" w:rsidP="00496F16">
            <w:pPr>
              <w:rPr>
                <w:rFonts w:ascii="Garamond" w:hAnsi="Garamond"/>
                <w:sz w:val="22"/>
                <w:szCs w:val="22"/>
              </w:rPr>
            </w:pPr>
            <w:r w:rsidRPr="006E3E72">
              <w:rPr>
                <w:rFonts w:ascii="Garamond" w:hAnsi="Garamond"/>
                <w:sz w:val="22"/>
                <w:szCs w:val="22"/>
              </w:rPr>
              <w:t>Surrounding Area (Class II)</w:t>
            </w:r>
          </w:p>
        </w:tc>
        <w:tc>
          <w:tcPr>
            <w:tcW w:w="1426" w:type="dxa"/>
            <w:tcBorders>
              <w:bottom w:val="double" w:sz="4" w:space="0" w:color="auto"/>
            </w:tcBorders>
          </w:tcPr>
          <w:p w14:paraId="7FAF66DE" w14:textId="77777777" w:rsidR="00496F16" w:rsidRPr="006E3E72" w:rsidRDefault="00496F16" w:rsidP="00496F16">
            <w:pPr>
              <w:rPr>
                <w:rFonts w:ascii="Garamond" w:hAnsi="Garamond"/>
                <w:sz w:val="22"/>
                <w:szCs w:val="22"/>
              </w:rPr>
            </w:pPr>
            <w:r w:rsidRPr="006E3E72">
              <w:rPr>
                <w:rFonts w:ascii="Garamond" w:hAnsi="Garamond"/>
                <w:sz w:val="22"/>
                <w:szCs w:val="22"/>
              </w:rPr>
              <w:t>Annual</w:t>
            </w:r>
          </w:p>
        </w:tc>
        <w:tc>
          <w:tcPr>
            <w:tcW w:w="1710" w:type="dxa"/>
            <w:tcBorders>
              <w:bottom w:val="double" w:sz="4" w:space="0" w:color="auto"/>
            </w:tcBorders>
          </w:tcPr>
          <w:p w14:paraId="070A5A7F" w14:textId="77777777" w:rsidR="00496F16" w:rsidRPr="006E3E72" w:rsidRDefault="00496F16" w:rsidP="00496F16">
            <w:pPr>
              <w:rPr>
                <w:rFonts w:ascii="Garamond" w:hAnsi="Garamond"/>
                <w:sz w:val="22"/>
                <w:szCs w:val="22"/>
              </w:rPr>
            </w:pPr>
            <w:r w:rsidRPr="006E3E72">
              <w:rPr>
                <w:rFonts w:ascii="Garamond" w:hAnsi="Garamond"/>
                <w:sz w:val="22"/>
                <w:szCs w:val="22"/>
              </w:rPr>
              <w:t>25</w:t>
            </w:r>
          </w:p>
        </w:tc>
        <w:tc>
          <w:tcPr>
            <w:tcW w:w="1800" w:type="dxa"/>
            <w:tcBorders>
              <w:bottom w:val="double" w:sz="4" w:space="0" w:color="auto"/>
              <w:right w:val="double" w:sz="4" w:space="0" w:color="auto"/>
            </w:tcBorders>
          </w:tcPr>
          <w:p w14:paraId="333E79C0" w14:textId="77777777" w:rsidR="00496F16" w:rsidRPr="006E3E72" w:rsidRDefault="00496F16" w:rsidP="00496F16">
            <w:pPr>
              <w:rPr>
                <w:rFonts w:ascii="Garamond" w:hAnsi="Garamond"/>
                <w:sz w:val="22"/>
                <w:szCs w:val="22"/>
              </w:rPr>
            </w:pPr>
            <w:r w:rsidRPr="006E3E72">
              <w:rPr>
                <w:rFonts w:ascii="Garamond" w:hAnsi="Garamond"/>
                <w:sz w:val="22"/>
                <w:szCs w:val="22"/>
              </w:rPr>
              <w:t>1.71</w:t>
            </w:r>
          </w:p>
        </w:tc>
      </w:tr>
    </w:tbl>
    <w:p w14:paraId="7F01BA12" w14:textId="77777777" w:rsidR="006E3E72" w:rsidRPr="005B013F" w:rsidRDefault="006E3E72">
      <w:pPr>
        <w:rPr>
          <w:rFonts w:ascii="Garamond" w:hAnsi="Garamond"/>
          <w:sz w:val="24"/>
          <w:szCs w:val="24"/>
        </w:rPr>
      </w:pPr>
    </w:p>
    <w:p w14:paraId="6EAE480B" w14:textId="77777777" w:rsidR="001C13EB" w:rsidRPr="005B013F" w:rsidRDefault="001C13EB" w:rsidP="001C13EB">
      <w:pPr>
        <w:rPr>
          <w:rFonts w:ascii="Garamond" w:eastAsia="Arial Unicode MS" w:hAnsi="Garamond"/>
          <w:sz w:val="24"/>
          <w:szCs w:val="24"/>
        </w:rPr>
      </w:pPr>
      <w:bookmarkStart w:id="4" w:name="_Toc337211418"/>
    </w:p>
    <w:p w14:paraId="71F1F8F9" w14:textId="77777777" w:rsidR="00496F16" w:rsidRDefault="00496F16" w:rsidP="00155600">
      <w:pPr>
        <w:ind w:left="1440"/>
        <w:rPr>
          <w:rFonts w:ascii="Garamond" w:eastAsia="Arial Unicode MS" w:hAnsi="Garamond"/>
          <w:b/>
          <w:sz w:val="24"/>
          <w:szCs w:val="24"/>
        </w:rPr>
      </w:pPr>
    </w:p>
    <w:p w14:paraId="7A92472B" w14:textId="77777777" w:rsidR="00496F16" w:rsidRDefault="00496F16" w:rsidP="00155600">
      <w:pPr>
        <w:ind w:left="1440"/>
        <w:rPr>
          <w:rFonts w:ascii="Garamond" w:eastAsia="Arial Unicode MS" w:hAnsi="Garamond"/>
          <w:b/>
          <w:sz w:val="24"/>
          <w:szCs w:val="24"/>
        </w:rPr>
      </w:pPr>
    </w:p>
    <w:p w14:paraId="75780294" w14:textId="77777777" w:rsidR="00496F16" w:rsidRDefault="00496F16" w:rsidP="00155600">
      <w:pPr>
        <w:ind w:left="1440"/>
        <w:rPr>
          <w:rFonts w:ascii="Garamond" w:eastAsia="Arial Unicode MS" w:hAnsi="Garamond"/>
          <w:b/>
          <w:sz w:val="24"/>
          <w:szCs w:val="24"/>
        </w:rPr>
      </w:pPr>
    </w:p>
    <w:p w14:paraId="71EEBBB4" w14:textId="77777777" w:rsidR="00496F16" w:rsidRDefault="00496F16" w:rsidP="00155600">
      <w:pPr>
        <w:ind w:left="1440"/>
        <w:rPr>
          <w:rFonts w:ascii="Garamond" w:eastAsia="Arial Unicode MS" w:hAnsi="Garamond"/>
          <w:b/>
          <w:sz w:val="24"/>
          <w:szCs w:val="24"/>
        </w:rPr>
      </w:pPr>
    </w:p>
    <w:p w14:paraId="6AE15867" w14:textId="77777777" w:rsidR="00496F16" w:rsidRDefault="00496F16" w:rsidP="00155600">
      <w:pPr>
        <w:ind w:left="1440"/>
        <w:rPr>
          <w:rFonts w:ascii="Garamond" w:eastAsia="Arial Unicode MS" w:hAnsi="Garamond"/>
          <w:b/>
          <w:sz w:val="24"/>
          <w:szCs w:val="24"/>
        </w:rPr>
      </w:pPr>
    </w:p>
    <w:p w14:paraId="6D21A99C" w14:textId="77777777" w:rsidR="00496F16" w:rsidRDefault="00496F16" w:rsidP="00155600">
      <w:pPr>
        <w:ind w:left="1440"/>
        <w:rPr>
          <w:rFonts w:ascii="Garamond" w:eastAsia="Arial Unicode MS" w:hAnsi="Garamond"/>
          <w:b/>
          <w:sz w:val="24"/>
          <w:szCs w:val="24"/>
        </w:rPr>
      </w:pPr>
    </w:p>
    <w:p w14:paraId="559BB2BC" w14:textId="77777777" w:rsidR="00496F16" w:rsidRPr="00496F16" w:rsidRDefault="00496F16" w:rsidP="00496F16">
      <w:pPr>
        <w:rPr>
          <w:rFonts w:ascii="Garamond" w:eastAsia="Arial Unicode MS" w:hAnsi="Garamond"/>
          <w:sz w:val="24"/>
          <w:szCs w:val="24"/>
        </w:rPr>
      </w:pPr>
    </w:p>
    <w:p w14:paraId="2F0EC296" w14:textId="514816B3" w:rsidR="005B1CD0" w:rsidRPr="00485B53" w:rsidRDefault="008511B3" w:rsidP="00496F16">
      <w:pPr>
        <w:ind w:left="720"/>
        <w:rPr>
          <w:rFonts w:ascii="Garamond" w:eastAsia="Arial Unicode MS" w:hAnsi="Garamond"/>
          <w:sz w:val="24"/>
          <w:szCs w:val="24"/>
        </w:rPr>
      </w:pPr>
      <w:r w:rsidRPr="00485B53">
        <w:rPr>
          <w:rFonts w:ascii="Garamond" w:eastAsia="Arial Unicode MS" w:hAnsi="Garamond"/>
          <w:b/>
          <w:sz w:val="24"/>
          <w:szCs w:val="24"/>
        </w:rPr>
        <w:t>MAQP</w:t>
      </w:r>
      <w:r w:rsidR="005B1CD0" w:rsidRPr="00485B53">
        <w:rPr>
          <w:rFonts w:ascii="Garamond" w:eastAsia="Arial Unicode MS" w:hAnsi="Garamond"/>
          <w:b/>
          <w:sz w:val="24"/>
          <w:szCs w:val="24"/>
        </w:rPr>
        <w:t xml:space="preserve"> #2602-08</w:t>
      </w:r>
      <w:r w:rsidR="005B1CD0" w:rsidRPr="00485B53">
        <w:rPr>
          <w:rFonts w:ascii="Garamond" w:eastAsia="Arial Unicode MS" w:hAnsi="Garamond"/>
          <w:sz w:val="24"/>
          <w:szCs w:val="24"/>
        </w:rPr>
        <w:t xml:space="preserve"> was issued to Plum Creek on August 10, 2002</w:t>
      </w:r>
      <w:r w:rsidR="00016B78" w:rsidRPr="00485B53">
        <w:rPr>
          <w:rFonts w:ascii="Garamond" w:eastAsia="Arial Unicode MS" w:hAnsi="Garamond"/>
          <w:sz w:val="24"/>
          <w:szCs w:val="24"/>
        </w:rPr>
        <w:t>,</w:t>
      </w:r>
      <w:r w:rsidR="005B1CD0" w:rsidRPr="00485B53">
        <w:rPr>
          <w:rFonts w:ascii="Garamond" w:eastAsia="Arial Unicode MS" w:hAnsi="Garamond"/>
          <w:sz w:val="24"/>
          <w:szCs w:val="24"/>
        </w:rPr>
        <w:t xml:space="preserve"> for the Small Log Sawmill (SLS) project.</w:t>
      </w:r>
      <w:bookmarkEnd w:id="4"/>
    </w:p>
    <w:p w14:paraId="644BC03E" w14:textId="77777777" w:rsidR="005B1CD0" w:rsidRPr="005B013F" w:rsidRDefault="005B1CD0" w:rsidP="00496F16">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p>
    <w:p w14:paraId="491AFCDD" w14:textId="3F471D28" w:rsidR="005B1CD0" w:rsidRPr="00485B53" w:rsidRDefault="005B1CD0" w:rsidP="00496F16">
      <w:pPr>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 xml:space="preserve">On May 30, 2002, </w:t>
      </w:r>
      <w:r w:rsidR="007D120A">
        <w:rPr>
          <w:rFonts w:ascii="Garamond" w:eastAsia="Arial Unicode MS" w:hAnsi="Garamond"/>
          <w:sz w:val="24"/>
          <w:szCs w:val="24"/>
        </w:rPr>
        <w:t>DEQ</w:t>
      </w:r>
      <w:r w:rsidRPr="00485B53">
        <w:rPr>
          <w:rFonts w:ascii="Garamond" w:eastAsia="Arial Unicode MS" w:hAnsi="Garamond"/>
          <w:sz w:val="24"/>
          <w:szCs w:val="24"/>
        </w:rPr>
        <w:t xml:space="preserve"> received a complete NSR/PSD permit application for the historical 1989 SLS project at the Plum Creek facility.  The Plum Creek facility was a major source of emissions as defined under the NSR program at the time of the SLS project.  Further, at the time of the SLS project, the Evergreen area was designated attainment/unclassified for all pollutants.  The area was later re-designated as a PM</w:t>
      </w:r>
      <w:r w:rsidRPr="00485B53">
        <w:rPr>
          <w:rFonts w:ascii="Garamond" w:eastAsia="Arial Unicode MS" w:hAnsi="Garamond"/>
          <w:sz w:val="24"/>
          <w:szCs w:val="24"/>
          <w:vertAlign w:val="subscript"/>
        </w:rPr>
        <w:t>10</w:t>
      </w:r>
      <w:r w:rsidRPr="00485B53">
        <w:rPr>
          <w:rFonts w:ascii="Garamond" w:eastAsia="Arial Unicode MS" w:hAnsi="Garamond"/>
          <w:sz w:val="24"/>
          <w:szCs w:val="24"/>
        </w:rPr>
        <w:t xml:space="preserve"> nonattainment area on November 15, 1990, and </w:t>
      </w:r>
      <w:r w:rsidR="007D120A">
        <w:rPr>
          <w:rFonts w:ascii="Garamond" w:eastAsia="Arial Unicode MS" w:hAnsi="Garamond"/>
          <w:sz w:val="24"/>
          <w:szCs w:val="24"/>
        </w:rPr>
        <w:t>DEQ</w:t>
      </w:r>
      <w:r w:rsidRPr="00485B53">
        <w:rPr>
          <w:rFonts w:ascii="Garamond" w:eastAsia="Arial Unicode MS" w:hAnsi="Garamond"/>
          <w:sz w:val="24"/>
          <w:szCs w:val="24"/>
        </w:rPr>
        <w:t xml:space="preserve"> was required to develop a SIP to bring the area back into compliance with the National Ambient Air Quality Standards (NAAQS) for PM</w:t>
      </w:r>
      <w:r w:rsidRPr="00485B53">
        <w:rPr>
          <w:rFonts w:ascii="Garamond" w:eastAsia="Arial Unicode MS" w:hAnsi="Garamond"/>
          <w:sz w:val="24"/>
          <w:szCs w:val="24"/>
          <w:vertAlign w:val="subscript"/>
        </w:rPr>
        <w:t>10</w:t>
      </w:r>
      <w:r w:rsidRPr="00485B53">
        <w:rPr>
          <w:rFonts w:ascii="Garamond" w:eastAsia="Arial Unicode MS" w:hAnsi="Garamond"/>
          <w:sz w:val="24"/>
          <w:szCs w:val="24"/>
        </w:rPr>
        <w:t xml:space="preserve">.  Because the Evergreen area was considered attainment or unclassified for all pollutants at the time of the SLS project an NSR/PSD permit review was required rather than an NSR Nonattainment Area (NAA) permit review. </w:t>
      </w:r>
    </w:p>
    <w:p w14:paraId="2B638B2B" w14:textId="77777777" w:rsidR="005B1CD0" w:rsidRPr="005B013F" w:rsidRDefault="005B1CD0" w:rsidP="00496F16">
      <w:pPr>
        <w:tabs>
          <w:tab w:val="left" w:pos="-1080"/>
          <w:tab w:val="left" w:pos="-720"/>
          <w:tab w:val="left" w:pos="0"/>
          <w:tab w:val="left" w:pos="720"/>
          <w:tab w:val="left" w:pos="1440"/>
          <w:tab w:val="left" w:pos="2160"/>
          <w:tab w:val="left" w:pos="2880"/>
          <w:tab w:val="left" w:pos="3600"/>
          <w:tab w:val="left" w:pos="4320"/>
          <w:tab w:val="left" w:pos="5040"/>
          <w:tab w:val="left" w:pos="5940"/>
          <w:tab w:val="left" w:pos="6480"/>
          <w:tab w:val="left" w:pos="7200"/>
          <w:tab w:val="left" w:pos="7920"/>
          <w:tab w:val="left" w:pos="8640"/>
          <w:tab w:val="left" w:pos="9360"/>
        </w:tabs>
        <w:ind w:left="720"/>
        <w:rPr>
          <w:rFonts w:ascii="Garamond" w:eastAsia="Arial Unicode MS" w:hAnsi="Garamond"/>
          <w:sz w:val="24"/>
          <w:szCs w:val="24"/>
        </w:rPr>
      </w:pPr>
    </w:p>
    <w:p w14:paraId="24DEC524" w14:textId="45920C87" w:rsidR="005B1CD0" w:rsidRPr="00485B53" w:rsidRDefault="005B1CD0" w:rsidP="00496F16">
      <w:pPr>
        <w:tabs>
          <w:tab w:val="left" w:pos="-1080"/>
          <w:tab w:val="left" w:pos="-720"/>
        </w:tabs>
        <w:ind w:left="720"/>
        <w:rPr>
          <w:rFonts w:ascii="Garamond" w:eastAsia="Arial Unicode MS" w:hAnsi="Garamond"/>
          <w:sz w:val="24"/>
          <w:szCs w:val="24"/>
        </w:rPr>
      </w:pPr>
      <w:r w:rsidRPr="00485B53">
        <w:rPr>
          <w:rFonts w:ascii="Garamond" w:eastAsia="Arial Unicode MS" w:hAnsi="Garamond"/>
          <w:sz w:val="24"/>
          <w:szCs w:val="24"/>
        </w:rPr>
        <w:t xml:space="preserve">Under this permit action, emissions of all regulated pollutants were compared to NSR/PSD significant emission rate (SER) thresholds to determine if NSR/PSD review was required.  Under the NSR/PSD program, a change to an existing major source </w:t>
      </w:r>
      <w:proofErr w:type="gramStart"/>
      <w:r w:rsidRPr="00485B53">
        <w:rPr>
          <w:rFonts w:ascii="Garamond" w:eastAsia="Arial Unicode MS" w:hAnsi="Garamond"/>
          <w:sz w:val="24"/>
          <w:szCs w:val="24"/>
        </w:rPr>
        <w:t>is considered to be</w:t>
      </w:r>
      <w:proofErr w:type="gramEnd"/>
      <w:r w:rsidRPr="00485B53">
        <w:rPr>
          <w:rFonts w:ascii="Garamond" w:eastAsia="Arial Unicode MS" w:hAnsi="Garamond"/>
          <w:sz w:val="24"/>
          <w:szCs w:val="24"/>
        </w:rPr>
        <w:t xml:space="preserve"> a major modification requiring NSR/PSD review if the emissions increase resulting from the modification is greater than the SER for any pollutant.  Total potential SLS emissions increases and the NSR/PSD SERs for the 1989 SLS project are contained in the table below.</w:t>
      </w:r>
    </w:p>
    <w:p w14:paraId="113DCBB9" w14:textId="77777777" w:rsidR="0079752D" w:rsidRPr="005B013F" w:rsidRDefault="0079752D">
      <w:pPr>
        <w:tabs>
          <w:tab w:val="left" w:pos="-1080"/>
          <w:tab w:val="left" w:pos="-720"/>
          <w:tab w:val="left" w:pos="0"/>
          <w:tab w:val="left" w:pos="720"/>
          <w:tab w:val="left" w:pos="1440"/>
          <w:tab w:val="left" w:pos="2160"/>
          <w:tab w:val="left" w:pos="2880"/>
          <w:tab w:val="left" w:pos="3600"/>
          <w:tab w:val="left" w:pos="4320"/>
          <w:tab w:val="left" w:pos="5040"/>
          <w:tab w:val="left" w:pos="5940"/>
          <w:tab w:val="left" w:pos="6480"/>
          <w:tab w:val="left" w:pos="7200"/>
          <w:tab w:val="left" w:pos="7920"/>
          <w:tab w:val="left" w:pos="8640"/>
          <w:tab w:val="left" w:pos="9360"/>
        </w:tabs>
        <w:rPr>
          <w:rFonts w:ascii="Garamond" w:eastAsia="Arial Unicode MS" w:hAnsi="Garamond"/>
          <w:sz w:val="24"/>
          <w:szCs w:val="24"/>
        </w:rPr>
      </w:pPr>
    </w:p>
    <w:tbl>
      <w:tblPr>
        <w:tblW w:w="8136" w:type="dxa"/>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2"/>
        <w:gridCol w:w="2712"/>
        <w:gridCol w:w="2712"/>
      </w:tblGrid>
      <w:tr w:rsidR="005B1CD0" w:rsidRPr="00940699" w14:paraId="19CB2183" w14:textId="77777777" w:rsidTr="00496F16">
        <w:trPr>
          <w:cantSplit/>
        </w:trPr>
        <w:tc>
          <w:tcPr>
            <w:tcW w:w="8136" w:type="dxa"/>
            <w:gridSpan w:val="3"/>
          </w:tcPr>
          <w:p w14:paraId="0ABD434A"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b/>
                <w:sz w:val="22"/>
                <w:szCs w:val="22"/>
              </w:rPr>
            </w:pPr>
            <w:r w:rsidRPr="00940699">
              <w:rPr>
                <w:rFonts w:ascii="Garamond" w:eastAsia="Arial Unicode MS" w:hAnsi="Garamond"/>
                <w:b/>
                <w:sz w:val="22"/>
                <w:szCs w:val="22"/>
              </w:rPr>
              <w:lastRenderedPageBreak/>
              <w:t>Small Log Sawmill Total Emission Increase</w:t>
            </w:r>
          </w:p>
        </w:tc>
      </w:tr>
      <w:tr w:rsidR="005B1CD0" w:rsidRPr="00940699" w14:paraId="70583D8B" w14:textId="77777777" w:rsidTr="00496F16">
        <w:trPr>
          <w:cantSplit/>
        </w:trPr>
        <w:tc>
          <w:tcPr>
            <w:tcW w:w="2712" w:type="dxa"/>
            <w:vAlign w:val="center"/>
          </w:tcPr>
          <w:p w14:paraId="20D157D6"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940699">
              <w:rPr>
                <w:rFonts w:ascii="Garamond" w:eastAsia="Arial Unicode MS" w:hAnsi="Garamond"/>
                <w:b/>
                <w:sz w:val="22"/>
                <w:szCs w:val="22"/>
              </w:rPr>
              <w:t>Pollutant</w:t>
            </w:r>
          </w:p>
        </w:tc>
        <w:tc>
          <w:tcPr>
            <w:tcW w:w="2712" w:type="dxa"/>
            <w:vAlign w:val="center"/>
          </w:tcPr>
          <w:p w14:paraId="1A237DE4"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b/>
                <w:sz w:val="22"/>
                <w:szCs w:val="22"/>
              </w:rPr>
            </w:pPr>
            <w:r w:rsidRPr="00940699">
              <w:rPr>
                <w:rFonts w:ascii="Garamond" w:eastAsia="Arial Unicode MS" w:hAnsi="Garamond"/>
                <w:b/>
                <w:sz w:val="22"/>
                <w:szCs w:val="22"/>
              </w:rPr>
              <w:t>Increase (tons/year)</w:t>
            </w:r>
          </w:p>
        </w:tc>
        <w:tc>
          <w:tcPr>
            <w:tcW w:w="2712" w:type="dxa"/>
          </w:tcPr>
          <w:p w14:paraId="5EA162CD"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b/>
                <w:sz w:val="22"/>
                <w:szCs w:val="22"/>
              </w:rPr>
            </w:pPr>
            <w:r w:rsidRPr="00940699">
              <w:rPr>
                <w:rFonts w:ascii="Garamond" w:eastAsia="Arial Unicode MS" w:hAnsi="Garamond"/>
                <w:b/>
                <w:sz w:val="22"/>
                <w:szCs w:val="22"/>
              </w:rPr>
              <w:t>NSR/PSD SERs (tons/year)</w:t>
            </w:r>
          </w:p>
        </w:tc>
      </w:tr>
      <w:tr w:rsidR="005B1CD0" w:rsidRPr="00940699" w14:paraId="78A62AE0" w14:textId="77777777" w:rsidTr="00496F16">
        <w:trPr>
          <w:cantSplit/>
        </w:trPr>
        <w:tc>
          <w:tcPr>
            <w:tcW w:w="2712" w:type="dxa"/>
          </w:tcPr>
          <w:p w14:paraId="043DECFE"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PM</w:t>
            </w:r>
          </w:p>
        </w:tc>
        <w:tc>
          <w:tcPr>
            <w:tcW w:w="2712" w:type="dxa"/>
          </w:tcPr>
          <w:p w14:paraId="56B98A8A"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125.00</w:t>
            </w:r>
          </w:p>
        </w:tc>
        <w:tc>
          <w:tcPr>
            <w:tcW w:w="2712" w:type="dxa"/>
          </w:tcPr>
          <w:p w14:paraId="2704A7CD"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25</w:t>
            </w:r>
          </w:p>
        </w:tc>
      </w:tr>
      <w:tr w:rsidR="005B1CD0" w:rsidRPr="00940699" w14:paraId="7628983C" w14:textId="77777777" w:rsidTr="00496F16">
        <w:trPr>
          <w:cantSplit/>
        </w:trPr>
        <w:tc>
          <w:tcPr>
            <w:tcW w:w="2712" w:type="dxa"/>
          </w:tcPr>
          <w:p w14:paraId="19C7D78D"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PM</w:t>
            </w:r>
            <w:r w:rsidRPr="00940699">
              <w:rPr>
                <w:rFonts w:ascii="Garamond" w:eastAsia="Arial Unicode MS" w:hAnsi="Garamond"/>
                <w:sz w:val="22"/>
                <w:szCs w:val="22"/>
                <w:vertAlign w:val="subscript"/>
              </w:rPr>
              <w:t>10</w:t>
            </w:r>
          </w:p>
        </w:tc>
        <w:tc>
          <w:tcPr>
            <w:tcW w:w="2712" w:type="dxa"/>
          </w:tcPr>
          <w:p w14:paraId="22A4FF96"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83.70</w:t>
            </w:r>
          </w:p>
        </w:tc>
        <w:tc>
          <w:tcPr>
            <w:tcW w:w="2712" w:type="dxa"/>
          </w:tcPr>
          <w:p w14:paraId="2EEDDC49"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15</w:t>
            </w:r>
          </w:p>
        </w:tc>
      </w:tr>
      <w:tr w:rsidR="005B1CD0" w:rsidRPr="00940699" w14:paraId="29DE0179" w14:textId="77777777" w:rsidTr="00496F16">
        <w:trPr>
          <w:cantSplit/>
        </w:trPr>
        <w:tc>
          <w:tcPr>
            <w:tcW w:w="2712" w:type="dxa"/>
          </w:tcPr>
          <w:p w14:paraId="0E652D16"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CO</w:t>
            </w:r>
          </w:p>
        </w:tc>
        <w:tc>
          <w:tcPr>
            <w:tcW w:w="2712" w:type="dxa"/>
          </w:tcPr>
          <w:p w14:paraId="5A7F5F0F"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170.00</w:t>
            </w:r>
          </w:p>
        </w:tc>
        <w:tc>
          <w:tcPr>
            <w:tcW w:w="2712" w:type="dxa"/>
          </w:tcPr>
          <w:p w14:paraId="636EB9E2"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100</w:t>
            </w:r>
          </w:p>
        </w:tc>
      </w:tr>
      <w:tr w:rsidR="005B1CD0" w:rsidRPr="00940699" w14:paraId="5F9E398E" w14:textId="77777777" w:rsidTr="00496F16">
        <w:trPr>
          <w:cantSplit/>
        </w:trPr>
        <w:tc>
          <w:tcPr>
            <w:tcW w:w="2712" w:type="dxa"/>
          </w:tcPr>
          <w:p w14:paraId="44EB47CA"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NOx</w:t>
            </w:r>
          </w:p>
        </w:tc>
        <w:tc>
          <w:tcPr>
            <w:tcW w:w="2712" w:type="dxa"/>
          </w:tcPr>
          <w:p w14:paraId="112DD924"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18.70</w:t>
            </w:r>
          </w:p>
        </w:tc>
        <w:tc>
          <w:tcPr>
            <w:tcW w:w="2712" w:type="dxa"/>
          </w:tcPr>
          <w:p w14:paraId="26EFFBDE"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40</w:t>
            </w:r>
          </w:p>
        </w:tc>
      </w:tr>
      <w:tr w:rsidR="005B1CD0" w:rsidRPr="00940699" w14:paraId="24BF14BF" w14:textId="77777777" w:rsidTr="00496F16">
        <w:trPr>
          <w:cantSplit/>
        </w:trPr>
        <w:tc>
          <w:tcPr>
            <w:tcW w:w="2712" w:type="dxa"/>
          </w:tcPr>
          <w:p w14:paraId="5412E87B"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SO2</w:t>
            </w:r>
          </w:p>
        </w:tc>
        <w:tc>
          <w:tcPr>
            <w:tcW w:w="2712" w:type="dxa"/>
          </w:tcPr>
          <w:p w14:paraId="746DA619"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1.50</w:t>
            </w:r>
          </w:p>
        </w:tc>
        <w:tc>
          <w:tcPr>
            <w:tcW w:w="2712" w:type="dxa"/>
          </w:tcPr>
          <w:p w14:paraId="2D8A111B"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40</w:t>
            </w:r>
          </w:p>
        </w:tc>
      </w:tr>
      <w:tr w:rsidR="005B1CD0" w:rsidRPr="00940699" w14:paraId="722AE08D" w14:textId="77777777" w:rsidTr="00496F16">
        <w:trPr>
          <w:cantSplit/>
        </w:trPr>
        <w:tc>
          <w:tcPr>
            <w:tcW w:w="2712" w:type="dxa"/>
          </w:tcPr>
          <w:p w14:paraId="518BB85B"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VOC</w:t>
            </w:r>
          </w:p>
        </w:tc>
        <w:tc>
          <w:tcPr>
            <w:tcW w:w="2712" w:type="dxa"/>
          </w:tcPr>
          <w:p w14:paraId="782C5425"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22.70</w:t>
            </w:r>
          </w:p>
        </w:tc>
        <w:tc>
          <w:tcPr>
            <w:tcW w:w="2712" w:type="dxa"/>
          </w:tcPr>
          <w:p w14:paraId="57A50E85"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40</w:t>
            </w:r>
          </w:p>
        </w:tc>
      </w:tr>
      <w:tr w:rsidR="005B1CD0" w:rsidRPr="00940699" w14:paraId="5E6064E3" w14:textId="77777777" w:rsidTr="00496F16">
        <w:trPr>
          <w:cantSplit/>
        </w:trPr>
        <w:tc>
          <w:tcPr>
            <w:tcW w:w="2712" w:type="dxa"/>
          </w:tcPr>
          <w:p w14:paraId="71F57210"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Lead</w:t>
            </w:r>
          </w:p>
        </w:tc>
        <w:tc>
          <w:tcPr>
            <w:tcW w:w="2712" w:type="dxa"/>
          </w:tcPr>
          <w:p w14:paraId="7025BEEE"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0.00</w:t>
            </w:r>
          </w:p>
        </w:tc>
        <w:tc>
          <w:tcPr>
            <w:tcW w:w="2712" w:type="dxa"/>
          </w:tcPr>
          <w:p w14:paraId="731A98AF" w14:textId="77777777" w:rsidR="005B1CD0" w:rsidRPr="00940699" w:rsidRDefault="005B1CD0" w:rsidP="000069E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Arial Unicode MS" w:hAnsi="Garamond"/>
                <w:sz w:val="22"/>
                <w:szCs w:val="22"/>
              </w:rPr>
            </w:pPr>
            <w:r w:rsidRPr="00940699">
              <w:rPr>
                <w:rFonts w:ascii="Garamond" w:eastAsia="Arial Unicode MS" w:hAnsi="Garamond"/>
                <w:sz w:val="22"/>
                <w:szCs w:val="22"/>
              </w:rPr>
              <w:t>0.6</w:t>
            </w:r>
          </w:p>
        </w:tc>
      </w:tr>
    </w:tbl>
    <w:p w14:paraId="330B4749" w14:textId="77777777" w:rsidR="002615F8" w:rsidRPr="005B013F" w:rsidRDefault="002615F8" w:rsidP="003D489E">
      <w:pPr>
        <w:tabs>
          <w:tab w:val="left" w:pos="-1440"/>
          <w:tab w:val="left" w:pos="-720"/>
        </w:tabs>
        <w:rPr>
          <w:rFonts w:ascii="Garamond" w:eastAsia="Arial Unicode MS" w:hAnsi="Garamond"/>
          <w:sz w:val="24"/>
          <w:szCs w:val="24"/>
        </w:rPr>
      </w:pPr>
    </w:p>
    <w:p w14:paraId="58F87380" w14:textId="22C23418" w:rsidR="005B013F" w:rsidRDefault="005B1CD0" w:rsidP="00214488">
      <w:pPr>
        <w:keepNext/>
        <w:keepLines/>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As indicated in the table above, the SLS project results in net emissions increases exceeding the applicable SER for PM, PM</w:t>
      </w:r>
      <w:r w:rsidRPr="00485B53">
        <w:rPr>
          <w:rFonts w:ascii="Garamond" w:eastAsia="Arial Unicode MS" w:hAnsi="Garamond"/>
          <w:sz w:val="24"/>
          <w:szCs w:val="24"/>
          <w:vertAlign w:val="subscript"/>
        </w:rPr>
        <w:t>10</w:t>
      </w:r>
      <w:r w:rsidRPr="00485B53">
        <w:rPr>
          <w:rFonts w:ascii="Garamond" w:eastAsia="Arial Unicode MS" w:hAnsi="Garamond"/>
          <w:sz w:val="24"/>
          <w:szCs w:val="24"/>
        </w:rPr>
        <w:t xml:space="preserve">, and CO; therefore, NSR/PSD review applies to these pollutants under the current permit action.  NSR/PSD review was conducted for CO emissions, including Riley Stoker Boiler emissions, under permit action #2602-07; therefore, </w:t>
      </w:r>
    </w:p>
    <w:p w14:paraId="4E73DFE6" w14:textId="77777777" w:rsidR="005B1CD0" w:rsidRPr="00485B53" w:rsidRDefault="005B1CD0" w:rsidP="008217EE">
      <w:pPr>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NSR/PSD review for CO was not required for the current permit action, because it has already been satisfied.  However, the appropriate review for PM and PM</w:t>
      </w:r>
      <w:r w:rsidRPr="00485B53">
        <w:rPr>
          <w:rFonts w:ascii="Garamond" w:eastAsia="Arial Unicode MS" w:hAnsi="Garamond"/>
          <w:sz w:val="24"/>
          <w:szCs w:val="24"/>
          <w:vertAlign w:val="subscript"/>
        </w:rPr>
        <w:t>10</w:t>
      </w:r>
      <w:r w:rsidRPr="00485B53">
        <w:rPr>
          <w:rFonts w:ascii="Garamond" w:eastAsia="Arial Unicode MS" w:hAnsi="Garamond"/>
          <w:sz w:val="24"/>
          <w:szCs w:val="24"/>
        </w:rPr>
        <w:t xml:space="preserve"> was not done at that time.</w:t>
      </w:r>
    </w:p>
    <w:p w14:paraId="4E6151B2" w14:textId="77777777" w:rsidR="006E3E72" w:rsidRDefault="006E3E72">
      <w:pPr>
        <w:rPr>
          <w:rFonts w:ascii="Garamond" w:eastAsia="Arial Unicode MS" w:hAnsi="Garamond"/>
          <w:sz w:val="24"/>
          <w:szCs w:val="24"/>
        </w:rPr>
      </w:pPr>
    </w:p>
    <w:p w14:paraId="0687FD06" w14:textId="4BFD5DB5" w:rsidR="005B1CD0" w:rsidRPr="00485B53" w:rsidRDefault="005B1CD0" w:rsidP="008217EE">
      <w:pPr>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As part of NSR/PSD review a source is required to demonstrate compliance with the NAAQS and Montana Ambient Air Quality Standards (MAAQS) and all applicable Class I and Class II increments through air dispersion modeling for all applicable pollutants.  However, because the Evergreen area has, since construction and initial operation of the SLS project, been covered under a SIP incorporating a control plan and limits for PM/PM</w:t>
      </w:r>
      <w:r w:rsidRPr="00485B53">
        <w:rPr>
          <w:rFonts w:ascii="Garamond" w:eastAsia="Arial Unicode MS" w:hAnsi="Garamond"/>
          <w:sz w:val="24"/>
          <w:szCs w:val="24"/>
          <w:vertAlign w:val="subscript"/>
        </w:rPr>
        <w:t>10</w:t>
      </w:r>
      <w:r w:rsidRPr="00485B53">
        <w:rPr>
          <w:rFonts w:ascii="Garamond" w:eastAsia="Arial Unicode MS" w:hAnsi="Garamond"/>
          <w:sz w:val="24"/>
          <w:szCs w:val="24"/>
        </w:rPr>
        <w:t xml:space="preserve"> emission sources in the area (including the Plum Creek facility) </w:t>
      </w:r>
      <w:r w:rsidR="007D120A">
        <w:rPr>
          <w:rFonts w:ascii="Garamond" w:eastAsia="Arial Unicode MS" w:hAnsi="Garamond"/>
          <w:sz w:val="24"/>
          <w:szCs w:val="24"/>
        </w:rPr>
        <w:t>DEQ</w:t>
      </w:r>
      <w:r w:rsidRPr="00485B53">
        <w:rPr>
          <w:rFonts w:ascii="Garamond" w:eastAsia="Arial Unicode MS" w:hAnsi="Garamond"/>
          <w:sz w:val="24"/>
          <w:szCs w:val="24"/>
        </w:rPr>
        <w:t xml:space="preserve"> determined that air dispersion modeling for the SLS project is not required.</w:t>
      </w:r>
    </w:p>
    <w:p w14:paraId="2A027D1D" w14:textId="77777777" w:rsidR="005B1CD0" w:rsidRPr="00485B53" w:rsidRDefault="005B1CD0">
      <w:pPr>
        <w:tabs>
          <w:tab w:val="left" w:pos="-1080"/>
          <w:tab w:val="left" w:pos="-720"/>
          <w:tab w:val="left" w:pos="0"/>
          <w:tab w:val="left" w:pos="720"/>
          <w:tab w:val="left" w:pos="1440"/>
          <w:tab w:val="left" w:pos="2160"/>
          <w:tab w:val="left" w:pos="2880"/>
          <w:tab w:val="left" w:pos="3600"/>
          <w:tab w:val="left" w:pos="4320"/>
          <w:tab w:val="left" w:pos="5040"/>
          <w:tab w:val="left" w:pos="5940"/>
          <w:tab w:val="left" w:pos="6480"/>
          <w:tab w:val="left" w:pos="7200"/>
          <w:tab w:val="left" w:pos="7920"/>
          <w:tab w:val="left" w:pos="8640"/>
          <w:tab w:val="left" w:pos="9360"/>
        </w:tabs>
        <w:rPr>
          <w:rFonts w:ascii="Garamond" w:eastAsia="Arial Unicode MS" w:hAnsi="Garamond"/>
          <w:sz w:val="24"/>
          <w:szCs w:val="24"/>
        </w:rPr>
      </w:pPr>
    </w:p>
    <w:p w14:paraId="3C868246" w14:textId="2A3ADD00" w:rsidR="005B1CD0" w:rsidRPr="00485B53" w:rsidRDefault="005B1CD0" w:rsidP="008217EE">
      <w:pPr>
        <w:tabs>
          <w:tab w:val="left" w:pos="-1080"/>
          <w:tab w:val="left" w:pos="-720"/>
        </w:tabs>
        <w:ind w:left="720"/>
        <w:rPr>
          <w:rFonts w:ascii="Garamond" w:eastAsia="Arial Unicode MS" w:hAnsi="Garamond"/>
          <w:sz w:val="24"/>
          <w:szCs w:val="24"/>
        </w:rPr>
      </w:pPr>
      <w:r w:rsidRPr="00485B53">
        <w:rPr>
          <w:rFonts w:ascii="Garamond" w:eastAsia="Arial Unicode MS" w:hAnsi="Garamond"/>
          <w:sz w:val="24"/>
          <w:szCs w:val="24"/>
        </w:rPr>
        <w:t xml:space="preserve">The NSR/PSD rules also require that each major source and/or major modification must employ Best Available Control Technology (BACT) for each pollutant for which a new source or modification is considered major.  BACT is applied on a pollutant-by-pollutant basis to each physically modified emission unit that experiences an emission increase of the pollutant of concern </w:t>
      </w:r>
      <w:proofErr w:type="gramStart"/>
      <w:r w:rsidRPr="00485B53">
        <w:rPr>
          <w:rFonts w:ascii="Garamond" w:eastAsia="Arial Unicode MS" w:hAnsi="Garamond"/>
          <w:sz w:val="24"/>
          <w:szCs w:val="24"/>
        </w:rPr>
        <w:t>as a result of</w:t>
      </w:r>
      <w:proofErr w:type="gramEnd"/>
      <w:r w:rsidRPr="00485B53">
        <w:rPr>
          <w:rFonts w:ascii="Garamond" w:eastAsia="Arial Unicode MS" w:hAnsi="Garamond"/>
          <w:sz w:val="24"/>
          <w:szCs w:val="24"/>
        </w:rPr>
        <w:t xml:space="preserve"> the project.  The affected emitting units for th</w:t>
      </w:r>
      <w:r w:rsidR="006B44E1">
        <w:rPr>
          <w:rFonts w:ascii="Garamond" w:eastAsia="Arial Unicode MS" w:hAnsi="Garamond"/>
          <w:sz w:val="24"/>
          <w:szCs w:val="24"/>
        </w:rPr>
        <w:t>is</w:t>
      </w:r>
      <w:r w:rsidRPr="00485B53">
        <w:rPr>
          <w:rFonts w:ascii="Garamond" w:eastAsia="Arial Unicode MS" w:hAnsi="Garamond"/>
          <w:sz w:val="24"/>
          <w:szCs w:val="24"/>
        </w:rPr>
        <w:t xml:space="preserve"> permit action include</w:t>
      </w:r>
      <w:r w:rsidR="006B44E1">
        <w:rPr>
          <w:rFonts w:ascii="Garamond" w:eastAsia="Arial Unicode MS" w:hAnsi="Garamond"/>
          <w:sz w:val="24"/>
          <w:szCs w:val="24"/>
        </w:rPr>
        <w:t>d</w:t>
      </w:r>
      <w:r w:rsidRPr="00485B53">
        <w:rPr>
          <w:rFonts w:ascii="Garamond" w:eastAsia="Arial Unicode MS" w:hAnsi="Garamond"/>
          <w:sz w:val="24"/>
          <w:szCs w:val="24"/>
        </w:rPr>
        <w:t xml:space="preserve"> 5 saws, the planer, chip bins, chippers, and the sawmill lumber dry kilns.  A particulate matter BAC</w:t>
      </w:r>
      <w:r w:rsidR="006B44E1">
        <w:rPr>
          <w:rFonts w:ascii="Garamond" w:eastAsia="Arial Unicode MS" w:hAnsi="Garamond"/>
          <w:sz w:val="24"/>
          <w:szCs w:val="24"/>
        </w:rPr>
        <w:t>T analysis for the SLS project wa</w:t>
      </w:r>
      <w:r w:rsidRPr="00485B53">
        <w:rPr>
          <w:rFonts w:ascii="Garamond" w:eastAsia="Arial Unicode MS" w:hAnsi="Garamond"/>
          <w:sz w:val="24"/>
          <w:szCs w:val="24"/>
        </w:rPr>
        <w:t>s contained in Section IV of the permit analysis.  A CO BACT analysis was not required for the current permit action because CO emissions result</w:t>
      </w:r>
      <w:r w:rsidR="006B44E1">
        <w:rPr>
          <w:rFonts w:ascii="Garamond" w:eastAsia="Arial Unicode MS" w:hAnsi="Garamond"/>
          <w:sz w:val="24"/>
          <w:szCs w:val="24"/>
        </w:rPr>
        <w:t>ed</w:t>
      </w:r>
      <w:r w:rsidRPr="00485B53">
        <w:rPr>
          <w:rFonts w:ascii="Garamond" w:eastAsia="Arial Unicode MS" w:hAnsi="Garamond"/>
          <w:sz w:val="24"/>
          <w:szCs w:val="24"/>
        </w:rPr>
        <w:t xml:space="preserve"> from Riley Stoker Boiler operations.  The Riley Stoker Boiler was not modified as part of the SLS project; therefore, emissions from the Riley Stoker Boiler </w:t>
      </w:r>
      <w:r w:rsidR="006B44E1">
        <w:rPr>
          <w:rFonts w:ascii="Garamond" w:eastAsia="Arial Unicode MS" w:hAnsi="Garamond"/>
          <w:sz w:val="24"/>
          <w:szCs w:val="24"/>
        </w:rPr>
        <w:t>were</w:t>
      </w:r>
      <w:r w:rsidRPr="00485B53">
        <w:rPr>
          <w:rFonts w:ascii="Garamond" w:eastAsia="Arial Unicode MS" w:hAnsi="Garamond"/>
          <w:sz w:val="24"/>
          <w:szCs w:val="24"/>
        </w:rPr>
        <w:t xml:space="preserve"> considered secondary or associ</w:t>
      </w:r>
      <w:r w:rsidR="006B44E1">
        <w:rPr>
          <w:rFonts w:ascii="Garamond" w:eastAsia="Arial Unicode MS" w:hAnsi="Garamond"/>
          <w:sz w:val="24"/>
          <w:szCs w:val="24"/>
        </w:rPr>
        <w:t>ated emissions and BACT review wa</w:t>
      </w:r>
      <w:r w:rsidRPr="00485B53">
        <w:rPr>
          <w:rFonts w:ascii="Garamond" w:eastAsia="Arial Unicode MS" w:hAnsi="Garamond"/>
          <w:sz w:val="24"/>
          <w:szCs w:val="24"/>
        </w:rPr>
        <w:t xml:space="preserve">s not required.  </w:t>
      </w:r>
    </w:p>
    <w:p w14:paraId="0F408EE0" w14:textId="77777777" w:rsidR="00C37F28" w:rsidRPr="00485B53" w:rsidRDefault="00C37F28" w:rsidP="00491B45">
      <w:pPr>
        <w:tabs>
          <w:tab w:val="left" w:pos="-1080"/>
          <w:tab w:val="left" w:pos="-720"/>
        </w:tabs>
        <w:rPr>
          <w:rFonts w:ascii="Garamond" w:eastAsia="Arial Unicode MS" w:hAnsi="Garamond"/>
          <w:sz w:val="24"/>
          <w:szCs w:val="24"/>
        </w:rPr>
      </w:pPr>
    </w:p>
    <w:p w14:paraId="3AB5D9E1" w14:textId="77777777" w:rsidR="005B1CD0" w:rsidRDefault="005B1CD0" w:rsidP="008217EE">
      <w:pPr>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Further, the retroactive NSR/PSD action also account</w:t>
      </w:r>
      <w:r w:rsidR="006B44E1">
        <w:rPr>
          <w:rFonts w:ascii="Garamond" w:eastAsia="Arial Unicode MS" w:hAnsi="Garamond"/>
          <w:sz w:val="24"/>
          <w:szCs w:val="24"/>
        </w:rPr>
        <w:t>ed</w:t>
      </w:r>
      <w:r w:rsidRPr="00485B53">
        <w:rPr>
          <w:rFonts w:ascii="Garamond" w:eastAsia="Arial Unicode MS" w:hAnsi="Garamond"/>
          <w:sz w:val="24"/>
          <w:szCs w:val="24"/>
        </w:rPr>
        <w:t xml:space="preserve"> for the increase in CO emissions associated with the historical 1995 Veneer Dryer Control Project (Veneer Dryer Project).  Although CO emissions are directly associated with the Riley Stoker Boiler and do not result from operation of the Veneer Dryers themselves, the Veneer Dryer Project de-bottlenecked the plywood process and increased steam production from the Riley Stoker Boiler.  Therefore, CO emissions from the Riley Stoker Boiler </w:t>
      </w:r>
      <w:r w:rsidR="006B44E1">
        <w:rPr>
          <w:rFonts w:ascii="Garamond" w:eastAsia="Arial Unicode MS" w:hAnsi="Garamond"/>
          <w:sz w:val="24"/>
          <w:szCs w:val="24"/>
        </w:rPr>
        <w:t xml:space="preserve">were </w:t>
      </w:r>
      <w:r w:rsidRPr="00485B53">
        <w:rPr>
          <w:rFonts w:ascii="Garamond" w:eastAsia="Arial Unicode MS" w:hAnsi="Garamond"/>
          <w:sz w:val="24"/>
          <w:szCs w:val="24"/>
        </w:rPr>
        <w:t>considered in the analysis for the Veneer Dryer Project.</w:t>
      </w:r>
    </w:p>
    <w:p w14:paraId="6D74508C" w14:textId="77777777" w:rsidR="006F1547" w:rsidRDefault="006F1547" w:rsidP="006F1547">
      <w:pPr>
        <w:tabs>
          <w:tab w:val="left" w:pos="-1080"/>
          <w:tab w:val="left" w:pos="-720"/>
          <w:tab w:val="left" w:pos="0"/>
          <w:tab w:val="left" w:pos="720"/>
          <w:tab w:val="left" w:pos="1440"/>
          <w:tab w:val="left" w:pos="2160"/>
          <w:tab w:val="left" w:pos="2880"/>
          <w:tab w:val="left" w:pos="3600"/>
          <w:tab w:val="left" w:pos="4320"/>
          <w:tab w:val="left" w:pos="5040"/>
          <w:tab w:val="left" w:pos="5940"/>
          <w:tab w:val="left" w:pos="6480"/>
          <w:tab w:val="left" w:pos="7200"/>
          <w:tab w:val="left" w:pos="7920"/>
          <w:tab w:val="left" w:pos="8640"/>
          <w:tab w:val="left" w:pos="9360"/>
        </w:tabs>
        <w:rPr>
          <w:rFonts w:ascii="Garamond" w:eastAsia="Arial Unicode MS" w:hAnsi="Garamond"/>
          <w:sz w:val="24"/>
          <w:szCs w:val="24"/>
        </w:rPr>
      </w:pPr>
    </w:p>
    <w:p w14:paraId="2242F376" w14:textId="46DD18A0" w:rsidR="006F1547" w:rsidRPr="006F1547" w:rsidRDefault="0028753F" w:rsidP="008217EE">
      <w:pPr>
        <w:tabs>
          <w:tab w:val="left" w:pos="-1080"/>
          <w:tab w:val="left" w:pos="-720"/>
        </w:tabs>
        <w:ind w:left="720"/>
        <w:rPr>
          <w:rFonts w:ascii="Garamond" w:eastAsia="Arial Unicode MS" w:hAnsi="Garamond"/>
          <w:sz w:val="24"/>
          <w:szCs w:val="24"/>
        </w:rPr>
      </w:pPr>
      <w:r>
        <w:rPr>
          <w:rFonts w:ascii="Garamond" w:eastAsia="Arial Unicode MS" w:hAnsi="Garamond"/>
          <w:sz w:val="24"/>
          <w:szCs w:val="24"/>
        </w:rPr>
        <w:t xml:space="preserve">MAQP #2602-09 was issued </w:t>
      </w:r>
      <w:r w:rsidR="006F1547">
        <w:rPr>
          <w:rFonts w:ascii="Garamond" w:eastAsia="Arial Unicode MS" w:hAnsi="Garamond"/>
          <w:sz w:val="24"/>
          <w:szCs w:val="24"/>
        </w:rPr>
        <w:t xml:space="preserve">on March 11, 2014.  </w:t>
      </w:r>
      <w:r w:rsidR="006F1547" w:rsidRPr="006F1547">
        <w:rPr>
          <w:rFonts w:ascii="Garamond" w:eastAsia="Arial Unicode MS" w:hAnsi="Garamond"/>
          <w:sz w:val="24"/>
          <w:szCs w:val="24"/>
        </w:rPr>
        <w:t xml:space="preserve">On January 22, 2014, </w:t>
      </w:r>
      <w:r w:rsidR="007D120A">
        <w:rPr>
          <w:rFonts w:ascii="Garamond" w:eastAsia="Arial Unicode MS" w:hAnsi="Garamond"/>
          <w:sz w:val="24"/>
          <w:szCs w:val="24"/>
        </w:rPr>
        <w:t>DEQ</w:t>
      </w:r>
      <w:r w:rsidR="006F1547" w:rsidRPr="006F1547">
        <w:rPr>
          <w:rFonts w:ascii="Garamond" w:eastAsia="Arial Unicode MS" w:hAnsi="Garamond"/>
          <w:sz w:val="24"/>
          <w:szCs w:val="24"/>
        </w:rPr>
        <w:t xml:space="preserve"> received correspondence from Plum Creek to include federally enforceable limits to reduce the maximum production capacities of both the plywood production process and the sawmill kiln.  Accepting these new limits reduced Plum Creek’s HAP emissions to below the major </w:t>
      </w:r>
      <w:r w:rsidR="006F1547" w:rsidRPr="006F1547">
        <w:rPr>
          <w:rFonts w:ascii="Garamond" w:eastAsia="Arial Unicode MS" w:hAnsi="Garamond"/>
          <w:sz w:val="24"/>
          <w:szCs w:val="24"/>
        </w:rPr>
        <w:lastRenderedPageBreak/>
        <w:t>source threshold and the Evergreen Complex became a minor (area) source of HAPs.  As such, Plum Creek would be subject to the recently promulgated National Emission Standards for Hazardous Air Pollutants of 40 CFR 63 Subpart JJJJJJ rather than 40 CFR 63 Subpart DDDDD for boilers and process heaters at major sources of HAP.  The Subpart DDDDD compliance date was January 31, 2015.  Therefore, in accordance with EPA’s guidance document “Potential to Emit for MACT Standards - - Guidance on Timing Issues”, becoming an area source before the compliance date of the MACT allowed Plum Creek to limit emissions to area source levels and avoid the Subpart DDDDD requirements.</w:t>
      </w:r>
    </w:p>
    <w:p w14:paraId="7D82BF38" w14:textId="77777777" w:rsidR="006F1547" w:rsidRPr="006F1547" w:rsidRDefault="006F1547" w:rsidP="006F1547">
      <w:pPr>
        <w:tabs>
          <w:tab w:val="left" w:pos="-1080"/>
          <w:tab w:val="left" w:pos="-720"/>
          <w:tab w:val="left" w:pos="0"/>
          <w:tab w:val="left" w:pos="720"/>
          <w:tab w:val="left" w:pos="1440"/>
          <w:tab w:val="left" w:pos="2160"/>
          <w:tab w:val="left" w:pos="2880"/>
          <w:tab w:val="left" w:pos="3600"/>
          <w:tab w:val="left" w:pos="4320"/>
          <w:tab w:val="left" w:pos="5040"/>
          <w:tab w:val="left" w:pos="5940"/>
          <w:tab w:val="left" w:pos="6480"/>
          <w:tab w:val="left" w:pos="7200"/>
          <w:tab w:val="left" w:pos="7920"/>
          <w:tab w:val="left" w:pos="8640"/>
          <w:tab w:val="left" w:pos="9360"/>
        </w:tabs>
        <w:rPr>
          <w:rFonts w:ascii="Garamond" w:eastAsia="Arial Unicode MS" w:hAnsi="Garamond"/>
          <w:sz w:val="24"/>
          <w:szCs w:val="24"/>
        </w:rPr>
      </w:pPr>
    </w:p>
    <w:p w14:paraId="1BEEC0E1" w14:textId="77777777" w:rsidR="0028753F" w:rsidRDefault="006F1547" w:rsidP="00155600">
      <w:pPr>
        <w:keepNext/>
        <w:keepLines/>
        <w:tabs>
          <w:tab w:val="left" w:pos="-1440"/>
          <w:tab w:val="left" w:pos="-720"/>
        </w:tabs>
        <w:ind w:left="720"/>
        <w:rPr>
          <w:rFonts w:ascii="Garamond" w:eastAsia="Arial Unicode MS" w:hAnsi="Garamond"/>
          <w:sz w:val="24"/>
          <w:szCs w:val="24"/>
        </w:rPr>
      </w:pPr>
      <w:proofErr w:type="gramStart"/>
      <w:r w:rsidRPr="006F1547">
        <w:rPr>
          <w:rFonts w:ascii="Garamond" w:eastAsia="Arial Unicode MS" w:hAnsi="Garamond"/>
          <w:sz w:val="24"/>
          <w:szCs w:val="24"/>
        </w:rPr>
        <w:t>In order to</w:t>
      </w:r>
      <w:proofErr w:type="gramEnd"/>
      <w:r w:rsidRPr="006F1547">
        <w:rPr>
          <w:rFonts w:ascii="Garamond" w:eastAsia="Arial Unicode MS" w:hAnsi="Garamond"/>
          <w:sz w:val="24"/>
          <w:szCs w:val="24"/>
        </w:rPr>
        <w:t xml:space="preserve"> become an area source of HAPs, Plum Creek requested that the permitted capacity of two production processes be lowered.  The plywood production was reduced from 227,760 thousand ft2 3/8″ per year of product to180,000 thousand ft2 3/8″ per year.  The Sawmill Kiln was reduced from 105,000 thousand board feet per year of product to 80,000 thousand board feet per year.  The boiler capacity and plywood production remained unchanged as part of this modification.  The permit format was updated to reflect the current Department air quality permit format at the time.</w:t>
      </w:r>
    </w:p>
    <w:p w14:paraId="316A4331" w14:textId="77777777" w:rsidR="006F1547" w:rsidRPr="006D1303" w:rsidRDefault="006F1547" w:rsidP="003D489E">
      <w:pPr>
        <w:tabs>
          <w:tab w:val="left" w:pos="-1440"/>
          <w:tab w:val="left" w:pos="-720"/>
        </w:tabs>
        <w:rPr>
          <w:rFonts w:ascii="Garamond" w:eastAsia="Arial Unicode MS" w:hAnsi="Garamond"/>
        </w:rPr>
      </w:pPr>
    </w:p>
    <w:p w14:paraId="54A08544" w14:textId="3F624CDE" w:rsidR="006F1547" w:rsidRDefault="006F1547" w:rsidP="00155600">
      <w:pPr>
        <w:tabs>
          <w:tab w:val="left" w:pos="-1440"/>
          <w:tab w:val="left" w:pos="-720"/>
        </w:tabs>
        <w:ind w:left="720"/>
        <w:rPr>
          <w:rFonts w:ascii="Garamond" w:eastAsia="Arial Unicode MS" w:hAnsi="Garamond"/>
          <w:sz w:val="24"/>
          <w:szCs w:val="24"/>
        </w:rPr>
      </w:pPr>
      <w:r>
        <w:rPr>
          <w:rFonts w:ascii="Garamond" w:eastAsia="Arial Unicode MS" w:hAnsi="Garamond"/>
          <w:sz w:val="24"/>
          <w:szCs w:val="24"/>
        </w:rPr>
        <w:t xml:space="preserve">MAQP #2602-10 was issued to Weyerhaeuser NR Company on January 21, 2017.  </w:t>
      </w:r>
      <w:r w:rsidRPr="006F1547">
        <w:rPr>
          <w:rFonts w:ascii="Garamond" w:eastAsia="Arial Unicode MS" w:hAnsi="Garamond"/>
          <w:sz w:val="24"/>
          <w:szCs w:val="24"/>
        </w:rPr>
        <w:t xml:space="preserve">On December 9, 2016, </w:t>
      </w:r>
      <w:r w:rsidR="007D120A">
        <w:rPr>
          <w:rFonts w:ascii="Garamond" w:eastAsia="Arial Unicode MS" w:hAnsi="Garamond"/>
          <w:sz w:val="24"/>
          <w:szCs w:val="24"/>
        </w:rPr>
        <w:t>DEQ</w:t>
      </w:r>
      <w:r w:rsidRPr="006F1547">
        <w:rPr>
          <w:rFonts w:ascii="Garamond" w:eastAsia="Arial Unicode MS" w:hAnsi="Garamond"/>
          <w:sz w:val="24"/>
          <w:szCs w:val="24"/>
        </w:rPr>
        <w:t xml:space="preserve"> received from Weyerhaeuser notification that this facility became a wholly owned subsidiary of Weyerhaeuser.  As of the end of 2016, Plum Creek Manufacturing was fully absorbed and the company name changed to Weyerhaeuser.  </w:t>
      </w:r>
    </w:p>
    <w:p w14:paraId="2D257312" w14:textId="77777777" w:rsidR="006F1547" w:rsidRPr="006D1303" w:rsidRDefault="006F1547" w:rsidP="003D489E">
      <w:pPr>
        <w:tabs>
          <w:tab w:val="left" w:pos="-1440"/>
          <w:tab w:val="left" w:pos="-720"/>
        </w:tabs>
        <w:rPr>
          <w:rFonts w:ascii="Garamond" w:eastAsia="Arial Unicode MS" w:hAnsi="Garamond"/>
        </w:rPr>
      </w:pPr>
    </w:p>
    <w:p w14:paraId="10BC4C90" w14:textId="25E22B2F" w:rsidR="006F1547" w:rsidRPr="006F1547" w:rsidRDefault="006F1547" w:rsidP="00155600">
      <w:pPr>
        <w:tabs>
          <w:tab w:val="left" w:pos="-1440"/>
          <w:tab w:val="left" w:pos="-720"/>
        </w:tabs>
        <w:ind w:left="720"/>
        <w:rPr>
          <w:rFonts w:ascii="Garamond" w:eastAsia="Arial Unicode MS" w:hAnsi="Garamond"/>
          <w:sz w:val="24"/>
          <w:szCs w:val="24"/>
        </w:rPr>
      </w:pPr>
      <w:r>
        <w:rPr>
          <w:rFonts w:ascii="Garamond" w:eastAsia="Arial Unicode MS" w:hAnsi="Garamond"/>
          <w:sz w:val="24"/>
          <w:szCs w:val="24"/>
        </w:rPr>
        <w:t xml:space="preserve">MAQP #2602-11 was issued to Weyerhaeuser on November 9, 2017.  </w:t>
      </w:r>
      <w:r w:rsidRPr="006F1547">
        <w:rPr>
          <w:rFonts w:ascii="Garamond" w:eastAsia="Arial Unicode MS" w:hAnsi="Garamond"/>
          <w:sz w:val="24"/>
          <w:szCs w:val="24"/>
        </w:rPr>
        <w:t xml:space="preserve">On July 26, 2017, </w:t>
      </w:r>
      <w:r w:rsidR="007D120A">
        <w:rPr>
          <w:rFonts w:ascii="Garamond" w:eastAsia="Arial Unicode MS" w:hAnsi="Garamond"/>
          <w:sz w:val="24"/>
          <w:szCs w:val="24"/>
        </w:rPr>
        <w:t>DEQ</w:t>
      </w:r>
      <w:r w:rsidRPr="006F1547">
        <w:rPr>
          <w:rFonts w:ascii="Garamond" w:eastAsia="Arial Unicode MS" w:hAnsi="Garamond"/>
          <w:sz w:val="24"/>
          <w:szCs w:val="24"/>
        </w:rPr>
        <w:t xml:space="preserve"> received from Weyerhaeuser a concurrent application to modify the MAQP and the Title V permit.  Weyerhaeuser </w:t>
      </w:r>
      <w:r>
        <w:rPr>
          <w:rFonts w:ascii="Garamond" w:eastAsia="Arial Unicode MS" w:hAnsi="Garamond"/>
          <w:sz w:val="24"/>
          <w:szCs w:val="24"/>
        </w:rPr>
        <w:t xml:space="preserve">proposed to </w:t>
      </w:r>
      <w:r w:rsidRPr="006F1547">
        <w:rPr>
          <w:rFonts w:ascii="Garamond" w:eastAsia="Arial Unicode MS" w:hAnsi="Garamond"/>
          <w:sz w:val="24"/>
          <w:szCs w:val="24"/>
        </w:rPr>
        <w:t>replace a cyclone and baghouse at the sawmill planer, modify the plywood plant dry waste wood air system, and modify production limits on the Plywood Plant and Sawmill in a manner which continue</w:t>
      </w:r>
      <w:r>
        <w:rPr>
          <w:rFonts w:ascii="Garamond" w:eastAsia="Arial Unicode MS" w:hAnsi="Garamond"/>
          <w:sz w:val="24"/>
          <w:szCs w:val="24"/>
        </w:rPr>
        <w:t>d</w:t>
      </w:r>
      <w:r w:rsidRPr="006F1547">
        <w:rPr>
          <w:rFonts w:ascii="Garamond" w:eastAsia="Arial Unicode MS" w:hAnsi="Garamond"/>
          <w:sz w:val="24"/>
          <w:szCs w:val="24"/>
        </w:rPr>
        <w:t xml:space="preserve"> to maintain emissions of Hazardous Air Pollutants to below major source thresholds, which also maintain</w:t>
      </w:r>
      <w:r>
        <w:rPr>
          <w:rFonts w:ascii="Garamond" w:eastAsia="Arial Unicode MS" w:hAnsi="Garamond"/>
          <w:sz w:val="24"/>
          <w:szCs w:val="24"/>
        </w:rPr>
        <w:t>ed</w:t>
      </w:r>
      <w:r w:rsidRPr="006F1547">
        <w:rPr>
          <w:rFonts w:ascii="Garamond" w:eastAsia="Arial Unicode MS" w:hAnsi="Garamond"/>
          <w:sz w:val="24"/>
          <w:szCs w:val="24"/>
        </w:rPr>
        <w:t xml:space="preserve"> a synthetic minor status with respect to the Maximum Achievable Control Technology (MACT) rules applicable to boilers.  The permit was also updated to reflect the shutdown and dismantling of the remanufacturing facility.</w:t>
      </w:r>
      <w:r>
        <w:rPr>
          <w:rFonts w:ascii="Garamond" w:eastAsia="Arial Unicode MS" w:hAnsi="Garamond"/>
          <w:sz w:val="24"/>
          <w:szCs w:val="24"/>
        </w:rPr>
        <w:t xml:space="preserve">  </w:t>
      </w:r>
      <w:r w:rsidR="007D120A">
        <w:rPr>
          <w:rFonts w:ascii="Garamond" w:eastAsia="Arial Unicode MS" w:hAnsi="Garamond"/>
          <w:sz w:val="24"/>
          <w:szCs w:val="24"/>
        </w:rPr>
        <w:t>DEQ</w:t>
      </w:r>
      <w:r w:rsidRPr="006F1547">
        <w:rPr>
          <w:rFonts w:ascii="Garamond" w:eastAsia="Arial Unicode MS" w:hAnsi="Garamond"/>
          <w:sz w:val="24"/>
          <w:szCs w:val="24"/>
        </w:rPr>
        <w:t xml:space="preserve"> received the application fee and an affidavit of publication of public notice on August 30, 2017.  </w:t>
      </w:r>
    </w:p>
    <w:p w14:paraId="22D1EDAE" w14:textId="77777777" w:rsidR="006F1547" w:rsidRPr="006D1303" w:rsidRDefault="006F1547" w:rsidP="003D489E">
      <w:pPr>
        <w:tabs>
          <w:tab w:val="left" w:pos="-1440"/>
          <w:tab w:val="left" w:pos="-720"/>
        </w:tabs>
        <w:rPr>
          <w:rFonts w:ascii="Garamond" w:eastAsia="Arial Unicode MS" w:hAnsi="Garamond"/>
        </w:rPr>
      </w:pPr>
    </w:p>
    <w:p w14:paraId="6A97FCFB" w14:textId="77777777" w:rsidR="006F1547" w:rsidRPr="00485B53" w:rsidRDefault="006F1547" w:rsidP="00155600">
      <w:pPr>
        <w:tabs>
          <w:tab w:val="left" w:pos="-1440"/>
          <w:tab w:val="left" w:pos="-720"/>
        </w:tabs>
        <w:ind w:left="720"/>
        <w:rPr>
          <w:rFonts w:ascii="Garamond" w:eastAsia="Arial Unicode MS" w:hAnsi="Garamond"/>
          <w:sz w:val="24"/>
          <w:szCs w:val="24"/>
        </w:rPr>
      </w:pPr>
      <w:r w:rsidRPr="006F1547">
        <w:rPr>
          <w:rFonts w:ascii="Garamond" w:eastAsia="Arial Unicode MS" w:hAnsi="Garamond"/>
          <w:sz w:val="24"/>
          <w:szCs w:val="24"/>
        </w:rPr>
        <w:t>As a major stationary source as defined in ARM 17.8, the project related emissions increases were reviewed against the significant emissions rates and the project was determined to not trigger the requirements of the Prevention of Significant Deterioration program.  The requirements of ARM 17.8 Subchapter 7, including Best Available Control Technology review, were fulfilled and appropriate emissions limitations associated with the facility changes established</w:t>
      </w:r>
      <w:r>
        <w:rPr>
          <w:rFonts w:ascii="Garamond" w:eastAsia="Arial Unicode MS" w:hAnsi="Garamond"/>
          <w:sz w:val="24"/>
          <w:szCs w:val="24"/>
        </w:rPr>
        <w:t>.  T</w:t>
      </w:r>
      <w:r w:rsidRPr="006F1547">
        <w:rPr>
          <w:rFonts w:ascii="Garamond" w:eastAsia="Arial Unicode MS" w:hAnsi="Garamond"/>
          <w:sz w:val="24"/>
          <w:szCs w:val="24"/>
        </w:rPr>
        <w:t xml:space="preserve">he permit action </w:t>
      </w:r>
      <w:r>
        <w:rPr>
          <w:rFonts w:ascii="Garamond" w:eastAsia="Arial Unicode MS" w:hAnsi="Garamond"/>
          <w:sz w:val="24"/>
          <w:szCs w:val="24"/>
        </w:rPr>
        <w:t xml:space="preserve">resulted in a </w:t>
      </w:r>
      <w:r w:rsidRPr="006F1547">
        <w:rPr>
          <w:rFonts w:ascii="Garamond" w:eastAsia="Arial Unicode MS" w:hAnsi="Garamond"/>
          <w:sz w:val="24"/>
          <w:szCs w:val="24"/>
        </w:rPr>
        <w:t xml:space="preserve">reduction of allowable emissions.  </w:t>
      </w:r>
    </w:p>
    <w:p w14:paraId="63D1220B" w14:textId="41119419" w:rsidR="005B1CD0" w:rsidRDefault="005B1C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rial Unicode MS" w:hAnsi="Garamond"/>
        </w:rPr>
      </w:pPr>
    </w:p>
    <w:p w14:paraId="258AE1DD" w14:textId="6BD57334" w:rsidR="00BE137A" w:rsidRPr="00BE137A" w:rsidRDefault="00BE137A" w:rsidP="00BE13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eastAsia="Arial Unicode MS" w:hAnsi="Garamond"/>
          <w:sz w:val="24"/>
          <w:szCs w:val="24"/>
        </w:rPr>
      </w:pPr>
      <w:r w:rsidRPr="00181801">
        <w:rPr>
          <w:rFonts w:ascii="Garamond" w:eastAsia="Arial Unicode MS" w:hAnsi="Garamond"/>
          <w:sz w:val="24"/>
          <w:szCs w:val="24"/>
        </w:rPr>
        <w:t>MAQP #2602-12</w:t>
      </w:r>
      <w:r w:rsidRPr="00BE137A">
        <w:rPr>
          <w:rFonts w:ascii="Garamond" w:eastAsia="Arial Unicode MS" w:hAnsi="Garamond"/>
          <w:sz w:val="24"/>
          <w:szCs w:val="24"/>
        </w:rPr>
        <w:t xml:space="preserve"> was issued to Weyerhaeuser on January 7, 2020.  On September 12, 2019, </w:t>
      </w:r>
      <w:r w:rsidR="007D120A">
        <w:rPr>
          <w:rFonts w:ascii="Garamond" w:eastAsia="Arial Unicode MS" w:hAnsi="Garamond"/>
          <w:sz w:val="24"/>
          <w:szCs w:val="24"/>
        </w:rPr>
        <w:t>DEQ</w:t>
      </w:r>
      <w:r w:rsidRPr="00BE137A">
        <w:rPr>
          <w:rFonts w:ascii="Garamond" w:eastAsia="Arial Unicode MS" w:hAnsi="Garamond"/>
          <w:sz w:val="24"/>
          <w:szCs w:val="24"/>
        </w:rPr>
        <w:t xml:space="preserve"> received </w:t>
      </w:r>
      <w:r w:rsidRPr="000009DC">
        <w:rPr>
          <w:rFonts w:ascii="Garamond" w:eastAsia="Arial Unicode MS" w:hAnsi="Garamond"/>
          <w:sz w:val="24"/>
          <w:szCs w:val="24"/>
        </w:rPr>
        <w:t>an application from Weyerhaeuser to modify the production l</w:t>
      </w:r>
      <w:r>
        <w:rPr>
          <w:rFonts w:ascii="Garamond" w:eastAsia="Arial Unicode MS" w:hAnsi="Garamond"/>
          <w:sz w:val="24"/>
          <w:szCs w:val="24"/>
        </w:rPr>
        <w:t>i</w:t>
      </w:r>
      <w:r w:rsidRPr="00BE137A">
        <w:rPr>
          <w:rFonts w:ascii="Garamond" w:eastAsia="Arial Unicode MS" w:hAnsi="Garamond"/>
          <w:sz w:val="24"/>
          <w:szCs w:val="24"/>
        </w:rPr>
        <w:t xml:space="preserve">mits for </w:t>
      </w:r>
      <w:r>
        <w:rPr>
          <w:rFonts w:ascii="Garamond" w:eastAsia="Arial Unicode MS" w:hAnsi="Garamond"/>
          <w:sz w:val="24"/>
          <w:szCs w:val="24"/>
        </w:rPr>
        <w:t>p</w:t>
      </w:r>
      <w:r w:rsidRPr="00BE137A">
        <w:rPr>
          <w:rFonts w:ascii="Garamond" w:eastAsia="Arial Unicode MS" w:hAnsi="Garamond"/>
          <w:sz w:val="24"/>
          <w:szCs w:val="24"/>
        </w:rPr>
        <w:t>lywood</w:t>
      </w:r>
      <w:r>
        <w:rPr>
          <w:rFonts w:ascii="Garamond" w:eastAsia="Arial Unicode MS" w:hAnsi="Garamond"/>
          <w:sz w:val="24"/>
          <w:szCs w:val="24"/>
        </w:rPr>
        <w:t xml:space="preserve"> </w:t>
      </w:r>
      <w:r w:rsidRPr="00BE137A">
        <w:rPr>
          <w:rFonts w:ascii="Garamond" w:eastAsia="Arial Unicode MS" w:hAnsi="Garamond"/>
          <w:sz w:val="24"/>
          <w:szCs w:val="24"/>
        </w:rPr>
        <w:t xml:space="preserve">and </w:t>
      </w:r>
      <w:r>
        <w:rPr>
          <w:rFonts w:ascii="Garamond" w:eastAsia="Arial Unicode MS" w:hAnsi="Garamond"/>
          <w:sz w:val="24"/>
          <w:szCs w:val="24"/>
        </w:rPr>
        <w:t>s</w:t>
      </w:r>
      <w:r w:rsidRPr="00BE137A">
        <w:rPr>
          <w:rFonts w:ascii="Garamond" w:eastAsia="Arial Unicode MS" w:hAnsi="Garamond"/>
          <w:sz w:val="24"/>
          <w:szCs w:val="24"/>
        </w:rPr>
        <w:t xml:space="preserve">awmill </w:t>
      </w:r>
      <w:r>
        <w:rPr>
          <w:rFonts w:ascii="Garamond" w:eastAsia="Arial Unicode MS" w:hAnsi="Garamond"/>
          <w:sz w:val="24"/>
          <w:szCs w:val="24"/>
        </w:rPr>
        <w:t>production</w:t>
      </w:r>
      <w:r w:rsidRPr="00BE137A">
        <w:rPr>
          <w:rFonts w:ascii="Garamond" w:eastAsia="Arial Unicode MS" w:hAnsi="Garamond"/>
          <w:sz w:val="24"/>
          <w:szCs w:val="24"/>
        </w:rPr>
        <w:t xml:space="preserve"> to allow for more flexibility while still maintaining an area source status for Hazardous Air Pollutant (HAP) emissions.  The </w:t>
      </w:r>
      <w:r>
        <w:rPr>
          <w:rFonts w:ascii="Garamond" w:eastAsia="Arial Unicode MS" w:hAnsi="Garamond"/>
          <w:sz w:val="24"/>
          <w:szCs w:val="24"/>
        </w:rPr>
        <w:t>p</w:t>
      </w:r>
      <w:r w:rsidRPr="00BE137A">
        <w:rPr>
          <w:rFonts w:ascii="Garamond" w:eastAsia="Arial Unicode MS" w:hAnsi="Garamond"/>
          <w:sz w:val="24"/>
          <w:szCs w:val="24"/>
        </w:rPr>
        <w:t xml:space="preserve">lywood </w:t>
      </w:r>
      <w:r>
        <w:rPr>
          <w:rFonts w:ascii="Garamond" w:eastAsia="Arial Unicode MS" w:hAnsi="Garamond"/>
          <w:sz w:val="24"/>
          <w:szCs w:val="24"/>
        </w:rPr>
        <w:t>production</w:t>
      </w:r>
      <w:r w:rsidRPr="00BE137A">
        <w:rPr>
          <w:rFonts w:ascii="Garamond" w:eastAsia="Arial Unicode MS" w:hAnsi="Garamond"/>
          <w:sz w:val="24"/>
          <w:szCs w:val="24"/>
        </w:rPr>
        <w:t xml:space="preserve"> previously had a</w:t>
      </w:r>
      <w:r>
        <w:rPr>
          <w:rFonts w:ascii="Garamond" w:eastAsia="Arial Unicode MS" w:hAnsi="Garamond"/>
          <w:sz w:val="24"/>
          <w:szCs w:val="24"/>
        </w:rPr>
        <w:t xml:space="preserve"> </w:t>
      </w:r>
      <w:r w:rsidRPr="00BE137A">
        <w:rPr>
          <w:rFonts w:ascii="Garamond" w:eastAsia="Arial Unicode MS" w:hAnsi="Garamond"/>
          <w:sz w:val="24"/>
          <w:szCs w:val="24"/>
        </w:rPr>
        <w:t>limit of 175 million feet</w:t>
      </w:r>
      <w:r w:rsidRPr="00BE137A">
        <w:rPr>
          <w:rFonts w:ascii="Garamond" w:eastAsia="Arial Unicode MS" w:hAnsi="Garamond"/>
          <w:sz w:val="24"/>
          <w:szCs w:val="24"/>
          <w:vertAlign w:val="superscript"/>
        </w:rPr>
        <w:t>2</w:t>
      </w:r>
      <w:r w:rsidRPr="00BE137A">
        <w:rPr>
          <w:rFonts w:ascii="Garamond" w:eastAsia="Arial Unicode MS" w:hAnsi="Garamond"/>
          <w:sz w:val="24"/>
          <w:szCs w:val="24"/>
        </w:rPr>
        <w:t xml:space="preserve"> of 3/8 inch per year (MMSF 3/8”) and the </w:t>
      </w:r>
      <w:r>
        <w:rPr>
          <w:rFonts w:ascii="Garamond" w:eastAsia="Arial Unicode MS" w:hAnsi="Garamond"/>
          <w:sz w:val="24"/>
          <w:szCs w:val="24"/>
        </w:rPr>
        <w:t xml:space="preserve">sawmill </w:t>
      </w:r>
      <w:r w:rsidRPr="00BE137A">
        <w:rPr>
          <w:rFonts w:ascii="Garamond" w:eastAsia="Arial Unicode MS" w:hAnsi="Garamond"/>
          <w:sz w:val="24"/>
          <w:szCs w:val="24"/>
        </w:rPr>
        <w:t xml:space="preserve">had a production limit of 100 million board feet per year (MMBF).  These production limits ensured that the Evergreen facility stayed below Major Source thresholds for HAP emissions.  Weyerhaeuser proposed </w:t>
      </w:r>
      <w:r w:rsidR="005D76C9">
        <w:rPr>
          <w:rFonts w:ascii="Garamond" w:eastAsia="Arial Unicode MS" w:hAnsi="Garamond"/>
          <w:sz w:val="24"/>
          <w:szCs w:val="24"/>
        </w:rPr>
        <w:t xml:space="preserve">replacing these two limits with </w:t>
      </w:r>
      <w:r w:rsidRPr="00BE137A">
        <w:rPr>
          <w:rFonts w:ascii="Garamond" w:eastAsia="Arial Unicode MS" w:hAnsi="Garamond"/>
          <w:sz w:val="24"/>
          <w:szCs w:val="24"/>
        </w:rPr>
        <w:t xml:space="preserve">a sliding production scale in which </w:t>
      </w:r>
      <w:r>
        <w:rPr>
          <w:rFonts w:ascii="Garamond" w:eastAsia="Arial Unicode MS" w:hAnsi="Garamond"/>
          <w:sz w:val="24"/>
          <w:szCs w:val="24"/>
        </w:rPr>
        <w:t>plywood and sawmill production would be adjusted</w:t>
      </w:r>
      <w:r w:rsidRPr="00BE137A">
        <w:rPr>
          <w:rFonts w:ascii="Garamond" w:eastAsia="Arial Unicode MS" w:hAnsi="Garamond"/>
          <w:sz w:val="24"/>
          <w:szCs w:val="24"/>
        </w:rPr>
        <w:t xml:space="preserve"> in concert (if one </w:t>
      </w:r>
      <w:r w:rsidR="009B06F4">
        <w:rPr>
          <w:rFonts w:ascii="Garamond" w:eastAsia="Arial Unicode MS" w:hAnsi="Garamond"/>
          <w:sz w:val="24"/>
          <w:szCs w:val="24"/>
        </w:rPr>
        <w:t xml:space="preserve">product’s </w:t>
      </w:r>
      <w:r w:rsidRPr="00BE137A">
        <w:rPr>
          <w:rFonts w:ascii="Garamond" w:eastAsia="Arial Unicode MS" w:hAnsi="Garamond"/>
          <w:sz w:val="24"/>
          <w:szCs w:val="24"/>
        </w:rPr>
        <w:t xml:space="preserve">production is high, the other will decrease production) and still maintain area source status. </w:t>
      </w:r>
    </w:p>
    <w:p w14:paraId="5C07B1D3" w14:textId="77777777" w:rsidR="00BE137A" w:rsidRPr="00BE137A" w:rsidRDefault="00BE137A" w:rsidP="00BE13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rial Unicode MS" w:hAnsi="Garamond"/>
          <w:sz w:val="24"/>
          <w:szCs w:val="24"/>
        </w:rPr>
      </w:pPr>
    </w:p>
    <w:p w14:paraId="5A6B5C78" w14:textId="15066031" w:rsidR="00BE137A" w:rsidRDefault="00BE137A" w:rsidP="00773B77">
      <w:pPr>
        <w:tabs>
          <w:tab w:val="left" w:pos="-1440"/>
          <w:tab w:val="left" w:pos="-720"/>
        </w:tabs>
        <w:ind w:left="720"/>
        <w:rPr>
          <w:rFonts w:ascii="Garamond" w:eastAsia="Arial Unicode MS" w:hAnsi="Garamond"/>
          <w:sz w:val="24"/>
          <w:szCs w:val="24"/>
        </w:rPr>
      </w:pPr>
      <w:r w:rsidRPr="00BE137A">
        <w:rPr>
          <w:rFonts w:ascii="Garamond" w:eastAsia="Arial Unicode MS" w:hAnsi="Garamond"/>
          <w:sz w:val="24"/>
          <w:szCs w:val="24"/>
        </w:rPr>
        <w:lastRenderedPageBreak/>
        <w:t xml:space="preserve">The Evergreen plywood plant is </w:t>
      </w:r>
      <w:r w:rsidRPr="00BE137A" w:rsidDel="00F14D56">
        <w:rPr>
          <w:rFonts w:ascii="Garamond" w:eastAsia="Arial Unicode MS" w:hAnsi="Garamond"/>
          <w:sz w:val="24"/>
          <w:szCs w:val="24"/>
        </w:rPr>
        <w:t>a major stationa</w:t>
      </w:r>
      <w:r w:rsidRPr="00BE137A">
        <w:rPr>
          <w:rFonts w:ascii="Garamond" w:eastAsia="Arial Unicode MS" w:hAnsi="Garamond"/>
          <w:sz w:val="24"/>
          <w:szCs w:val="24"/>
        </w:rPr>
        <w:t xml:space="preserve">ry source as defined in ARM 17.8; therefore, any criteria pollutant emission change that would occur because of an increase in allowable production levels must be evaluated in the context of Prevention of Significant Deterioration (PSD).  The PSD applicability analysis determines if there is any significant increase in any criteria pollutant by reviewing the </w:t>
      </w:r>
      <w:r w:rsidRPr="00BE137A" w:rsidDel="00F14D56">
        <w:rPr>
          <w:rFonts w:ascii="Garamond" w:eastAsia="Arial Unicode MS" w:hAnsi="Garamond"/>
          <w:sz w:val="24"/>
          <w:szCs w:val="24"/>
        </w:rPr>
        <w:t>pr</w:t>
      </w:r>
      <w:r w:rsidRPr="00BE137A">
        <w:rPr>
          <w:rFonts w:ascii="Garamond" w:eastAsia="Arial Unicode MS" w:hAnsi="Garamond"/>
          <w:sz w:val="24"/>
          <w:szCs w:val="24"/>
        </w:rPr>
        <w:t>oject-</w:t>
      </w:r>
      <w:r w:rsidRPr="00BE137A" w:rsidDel="00F14D56">
        <w:rPr>
          <w:rFonts w:ascii="Garamond" w:eastAsia="Arial Unicode MS" w:hAnsi="Garamond"/>
          <w:sz w:val="24"/>
          <w:szCs w:val="24"/>
        </w:rPr>
        <w:t xml:space="preserve">related emissions increases </w:t>
      </w:r>
      <w:r w:rsidRPr="00BE137A">
        <w:rPr>
          <w:rFonts w:ascii="Garamond" w:eastAsia="Arial Unicode MS" w:hAnsi="Garamond"/>
          <w:sz w:val="24"/>
          <w:szCs w:val="24"/>
        </w:rPr>
        <w:t xml:space="preserve">against the significant emissions rates. Weyerhaeuser provided this analysis </w:t>
      </w:r>
      <w:r w:rsidRPr="00BE137A" w:rsidDel="00F14D56">
        <w:rPr>
          <w:rFonts w:ascii="Garamond" w:eastAsia="Arial Unicode MS" w:hAnsi="Garamond"/>
          <w:sz w:val="24"/>
          <w:szCs w:val="24"/>
        </w:rPr>
        <w:t xml:space="preserve">and </w:t>
      </w:r>
      <w:r w:rsidRPr="00BE137A">
        <w:rPr>
          <w:rFonts w:ascii="Garamond" w:eastAsia="Arial Unicode MS" w:hAnsi="Garamond"/>
          <w:sz w:val="24"/>
          <w:szCs w:val="24"/>
        </w:rPr>
        <w:t xml:space="preserve">it was determined to </w:t>
      </w:r>
      <w:r w:rsidRPr="00BE137A" w:rsidDel="00F14D56">
        <w:rPr>
          <w:rFonts w:ascii="Garamond" w:eastAsia="Arial Unicode MS" w:hAnsi="Garamond"/>
          <w:sz w:val="24"/>
          <w:szCs w:val="24"/>
        </w:rPr>
        <w:t>not trigger</w:t>
      </w:r>
      <w:r w:rsidRPr="00BE137A">
        <w:rPr>
          <w:rFonts w:ascii="Garamond" w:eastAsia="Arial Unicode MS" w:hAnsi="Garamond"/>
          <w:sz w:val="24"/>
          <w:szCs w:val="24"/>
        </w:rPr>
        <w:t xml:space="preserve"> additional requirements of the PSD </w:t>
      </w:r>
      <w:r w:rsidRPr="00BE137A" w:rsidDel="00F14D56">
        <w:rPr>
          <w:rFonts w:ascii="Garamond" w:eastAsia="Arial Unicode MS" w:hAnsi="Garamond"/>
          <w:sz w:val="24"/>
          <w:szCs w:val="24"/>
        </w:rPr>
        <w:t>program.</w:t>
      </w:r>
      <w:r w:rsidRPr="009B06F4">
        <w:rPr>
          <w:rFonts w:ascii="Garamond" w:eastAsia="Arial Unicode MS" w:hAnsi="Garamond"/>
          <w:sz w:val="24"/>
          <w:szCs w:val="24"/>
        </w:rPr>
        <w:t xml:space="preserve">  </w:t>
      </w:r>
    </w:p>
    <w:p w14:paraId="622379C1" w14:textId="77777777" w:rsidR="00181801" w:rsidRDefault="00181801" w:rsidP="00773B77">
      <w:pPr>
        <w:tabs>
          <w:tab w:val="left" w:pos="-1440"/>
          <w:tab w:val="left" w:pos="-720"/>
        </w:tabs>
        <w:ind w:left="720"/>
        <w:rPr>
          <w:rFonts w:ascii="Garamond" w:eastAsia="Arial Unicode MS" w:hAnsi="Garamond"/>
          <w:sz w:val="24"/>
          <w:szCs w:val="24"/>
        </w:rPr>
      </w:pPr>
    </w:p>
    <w:p w14:paraId="61B74ED5" w14:textId="49E7348C" w:rsidR="00181801" w:rsidRPr="00181801" w:rsidRDefault="00181801" w:rsidP="00181801">
      <w:pPr>
        <w:tabs>
          <w:tab w:val="left" w:pos="-1440"/>
        </w:tabs>
        <w:ind w:left="720"/>
        <w:rPr>
          <w:rFonts w:ascii="Garamond" w:eastAsia="Arial Unicode MS" w:hAnsi="Garamond"/>
          <w:sz w:val="24"/>
          <w:szCs w:val="24"/>
        </w:rPr>
      </w:pPr>
      <w:r>
        <w:rPr>
          <w:rFonts w:ascii="Garamond" w:eastAsia="Arial Unicode MS" w:hAnsi="Garamond"/>
          <w:sz w:val="24"/>
          <w:szCs w:val="24"/>
        </w:rPr>
        <w:t xml:space="preserve">MAQP #2602-13 was issued </w:t>
      </w:r>
      <w:proofErr w:type="gramStart"/>
      <w:r>
        <w:rPr>
          <w:rFonts w:ascii="Garamond" w:eastAsia="Arial Unicode MS" w:hAnsi="Garamond"/>
          <w:sz w:val="24"/>
          <w:szCs w:val="24"/>
        </w:rPr>
        <w:t>t Weyerhaeuser</w:t>
      </w:r>
      <w:proofErr w:type="gramEnd"/>
      <w:r>
        <w:rPr>
          <w:rFonts w:ascii="Garamond" w:eastAsia="Arial Unicode MS" w:hAnsi="Garamond"/>
          <w:sz w:val="24"/>
          <w:szCs w:val="24"/>
        </w:rPr>
        <w:t xml:space="preserve"> on April 25, 2026. </w:t>
      </w:r>
      <w:r w:rsidRPr="00181801">
        <w:rPr>
          <w:rFonts w:ascii="Garamond" w:eastAsia="Arial Unicode MS" w:hAnsi="Garamond"/>
          <w:sz w:val="24"/>
          <w:szCs w:val="24"/>
        </w:rPr>
        <w:t>On March 22, 2023, DEQ received a request from Weyerhaeuser to replace the previously permitted Clark Log Yard Reclaim System with an RDO 616 Screener. The screener will separate the constituents</w:t>
      </w:r>
      <w:proofErr w:type="gramStart"/>
      <w:r w:rsidRPr="00181801">
        <w:rPr>
          <w:rFonts w:ascii="Garamond" w:eastAsia="Arial Unicode MS" w:hAnsi="Garamond"/>
          <w:sz w:val="24"/>
          <w:szCs w:val="24"/>
        </w:rPr>
        <w:t>:  bark</w:t>
      </w:r>
      <w:proofErr w:type="gramEnd"/>
      <w:r w:rsidRPr="00181801">
        <w:rPr>
          <w:rFonts w:ascii="Garamond" w:eastAsia="Arial Unicode MS" w:hAnsi="Garamond"/>
          <w:sz w:val="24"/>
          <w:szCs w:val="24"/>
        </w:rPr>
        <w:t xml:space="preserve">, rock, and sawdust. </w:t>
      </w:r>
    </w:p>
    <w:p w14:paraId="5058240F" w14:textId="77777777" w:rsidR="00181801" w:rsidRPr="00181801" w:rsidRDefault="00181801" w:rsidP="00181801">
      <w:pPr>
        <w:tabs>
          <w:tab w:val="left" w:pos="-1440"/>
          <w:tab w:val="left" w:pos="-720"/>
        </w:tabs>
        <w:ind w:left="720"/>
        <w:rPr>
          <w:rFonts w:ascii="Garamond" w:eastAsia="Arial Unicode MS" w:hAnsi="Garamond"/>
          <w:sz w:val="24"/>
          <w:szCs w:val="24"/>
        </w:rPr>
      </w:pPr>
    </w:p>
    <w:p w14:paraId="606C35C1" w14:textId="77777777" w:rsidR="00181801" w:rsidRPr="00181801" w:rsidRDefault="00181801" w:rsidP="00181801">
      <w:pPr>
        <w:tabs>
          <w:tab w:val="left" w:pos="-1440"/>
          <w:tab w:val="left" w:pos="-720"/>
        </w:tabs>
        <w:ind w:left="720"/>
        <w:rPr>
          <w:rFonts w:ascii="Garamond" w:eastAsia="Arial Unicode MS" w:hAnsi="Garamond"/>
          <w:sz w:val="24"/>
          <w:szCs w:val="24"/>
        </w:rPr>
      </w:pPr>
      <w:r w:rsidRPr="00181801">
        <w:rPr>
          <w:rFonts w:ascii="Garamond" w:eastAsia="Arial Unicode MS" w:hAnsi="Garamond"/>
          <w:sz w:val="24"/>
          <w:szCs w:val="24"/>
        </w:rPr>
        <w:t xml:space="preserve">The primary considerations for emissions are total particulate matter (PM) and total particulate matter below 10 microns (PM10). Weyerhaeuser submitted screener flow rate, estimated usage hours, and volumetric percentages of constituents. Based on these inputs, DEQ determined the total PM = 4.0 </w:t>
      </w:r>
      <w:proofErr w:type="spellStart"/>
      <w:r w:rsidRPr="00181801">
        <w:rPr>
          <w:rFonts w:ascii="Garamond" w:eastAsia="Arial Unicode MS" w:hAnsi="Garamond"/>
          <w:sz w:val="24"/>
          <w:szCs w:val="24"/>
        </w:rPr>
        <w:t>tpy</w:t>
      </w:r>
      <w:proofErr w:type="spellEnd"/>
      <w:r w:rsidRPr="00181801">
        <w:rPr>
          <w:rFonts w:ascii="Garamond" w:eastAsia="Arial Unicode MS" w:hAnsi="Garamond"/>
          <w:sz w:val="24"/>
          <w:szCs w:val="24"/>
        </w:rPr>
        <w:t xml:space="preserve"> and the total PM</w:t>
      </w:r>
      <w:r w:rsidRPr="00181801">
        <w:rPr>
          <w:rFonts w:ascii="Garamond" w:eastAsia="Arial Unicode MS" w:hAnsi="Garamond"/>
          <w:sz w:val="24"/>
          <w:szCs w:val="24"/>
          <w:vertAlign w:val="subscript"/>
        </w:rPr>
        <w:t>10</w:t>
      </w:r>
      <w:r w:rsidRPr="00181801">
        <w:rPr>
          <w:rFonts w:ascii="Garamond" w:eastAsia="Arial Unicode MS" w:hAnsi="Garamond"/>
          <w:sz w:val="24"/>
          <w:szCs w:val="24"/>
        </w:rPr>
        <w:t xml:space="preserve"> = 1.4 </w:t>
      </w:r>
      <w:proofErr w:type="spellStart"/>
      <w:r w:rsidRPr="00181801">
        <w:rPr>
          <w:rFonts w:ascii="Garamond" w:eastAsia="Arial Unicode MS" w:hAnsi="Garamond"/>
          <w:sz w:val="24"/>
          <w:szCs w:val="24"/>
        </w:rPr>
        <w:t>tpy</w:t>
      </w:r>
      <w:proofErr w:type="spellEnd"/>
      <w:r w:rsidRPr="00181801">
        <w:rPr>
          <w:rFonts w:ascii="Garamond" w:eastAsia="Arial Unicode MS" w:hAnsi="Garamond"/>
          <w:sz w:val="24"/>
          <w:szCs w:val="24"/>
        </w:rPr>
        <w:t xml:space="preserve">. These values fall well below the values for the Clark Log Yard Reclaim System of total PM = 7.5 </w:t>
      </w:r>
      <w:proofErr w:type="spellStart"/>
      <w:r w:rsidRPr="00181801">
        <w:rPr>
          <w:rFonts w:ascii="Garamond" w:eastAsia="Arial Unicode MS" w:hAnsi="Garamond"/>
          <w:sz w:val="24"/>
          <w:szCs w:val="24"/>
        </w:rPr>
        <w:t>tpy</w:t>
      </w:r>
      <w:proofErr w:type="spellEnd"/>
      <w:r w:rsidRPr="00181801">
        <w:rPr>
          <w:rFonts w:ascii="Garamond" w:eastAsia="Arial Unicode MS" w:hAnsi="Garamond"/>
          <w:sz w:val="24"/>
          <w:szCs w:val="24"/>
        </w:rPr>
        <w:t xml:space="preserve"> and total PM</w:t>
      </w:r>
      <w:r w:rsidRPr="00181801">
        <w:rPr>
          <w:rFonts w:ascii="Garamond" w:eastAsia="Arial Unicode MS" w:hAnsi="Garamond"/>
          <w:sz w:val="24"/>
          <w:szCs w:val="24"/>
          <w:vertAlign w:val="subscript"/>
        </w:rPr>
        <w:t>10</w:t>
      </w:r>
      <w:r w:rsidRPr="00181801">
        <w:rPr>
          <w:rFonts w:ascii="Garamond" w:eastAsia="Arial Unicode MS" w:hAnsi="Garamond"/>
          <w:sz w:val="24"/>
          <w:szCs w:val="24"/>
        </w:rPr>
        <w:t xml:space="preserve"> = 3.2 </w:t>
      </w:r>
      <w:proofErr w:type="spellStart"/>
      <w:r w:rsidRPr="00181801">
        <w:rPr>
          <w:rFonts w:ascii="Garamond" w:eastAsia="Arial Unicode MS" w:hAnsi="Garamond"/>
          <w:sz w:val="24"/>
          <w:szCs w:val="24"/>
        </w:rPr>
        <w:t>tpy</w:t>
      </w:r>
      <w:proofErr w:type="spellEnd"/>
      <w:r w:rsidRPr="00181801">
        <w:rPr>
          <w:rFonts w:ascii="Garamond" w:eastAsia="Arial Unicode MS" w:hAnsi="Garamond"/>
          <w:sz w:val="24"/>
          <w:szCs w:val="24"/>
        </w:rPr>
        <w:t>, as calculated in MAQP #2602-02.</w:t>
      </w:r>
    </w:p>
    <w:p w14:paraId="325712F1" w14:textId="77777777" w:rsidR="00181801" w:rsidRPr="00181801" w:rsidRDefault="00181801" w:rsidP="00181801">
      <w:pPr>
        <w:tabs>
          <w:tab w:val="left" w:pos="-1440"/>
          <w:tab w:val="left" w:pos="-720"/>
        </w:tabs>
        <w:ind w:left="720"/>
        <w:rPr>
          <w:rFonts w:ascii="Garamond" w:eastAsia="Arial Unicode MS" w:hAnsi="Garamond"/>
          <w:sz w:val="24"/>
          <w:szCs w:val="24"/>
        </w:rPr>
      </w:pPr>
    </w:p>
    <w:p w14:paraId="34F58FD8" w14:textId="45D7B793" w:rsidR="00181801" w:rsidRDefault="00181801" w:rsidP="00181801">
      <w:pPr>
        <w:tabs>
          <w:tab w:val="left" w:pos="-1440"/>
          <w:tab w:val="left" w:pos="-720"/>
        </w:tabs>
        <w:ind w:left="720"/>
        <w:rPr>
          <w:rFonts w:ascii="Garamond" w:eastAsia="Arial Unicode MS" w:hAnsi="Garamond"/>
          <w:sz w:val="24"/>
          <w:szCs w:val="24"/>
        </w:rPr>
      </w:pPr>
      <w:r w:rsidRPr="00181801">
        <w:rPr>
          <w:rFonts w:ascii="Garamond" w:eastAsia="Arial Unicode MS" w:hAnsi="Garamond"/>
          <w:sz w:val="24"/>
          <w:szCs w:val="24"/>
        </w:rPr>
        <w:t>Detailed calculations can be found in Section III. Emission Inventory. Weyerhaeuser shall report hours of operation of the RDO 616 Screener, not to exceed 962 hours per year</w:t>
      </w:r>
      <w:r>
        <w:rPr>
          <w:rFonts w:ascii="Garamond" w:eastAsia="Arial Unicode MS" w:hAnsi="Garamond"/>
          <w:sz w:val="24"/>
          <w:szCs w:val="24"/>
        </w:rPr>
        <w:t>.</w:t>
      </w:r>
    </w:p>
    <w:p w14:paraId="45FD840F" w14:textId="77777777" w:rsidR="00181801" w:rsidRDefault="00181801" w:rsidP="00181801">
      <w:pPr>
        <w:tabs>
          <w:tab w:val="left" w:pos="-1440"/>
          <w:tab w:val="left" w:pos="-720"/>
        </w:tabs>
        <w:ind w:left="720"/>
        <w:rPr>
          <w:rFonts w:ascii="Garamond" w:eastAsia="Arial Unicode MS" w:hAnsi="Garamond"/>
          <w:sz w:val="24"/>
          <w:szCs w:val="24"/>
        </w:rPr>
      </w:pPr>
    </w:p>
    <w:p w14:paraId="6B8B0123" w14:textId="77777777" w:rsidR="00181801" w:rsidRPr="00181801" w:rsidRDefault="00181801" w:rsidP="00181801">
      <w:pPr>
        <w:tabs>
          <w:tab w:val="left" w:pos="-1440"/>
        </w:tabs>
        <w:ind w:left="720"/>
        <w:rPr>
          <w:rFonts w:ascii="Garamond" w:eastAsia="Arial Unicode MS" w:hAnsi="Garamond"/>
          <w:sz w:val="24"/>
          <w:szCs w:val="24"/>
        </w:rPr>
      </w:pPr>
      <w:r>
        <w:rPr>
          <w:rFonts w:ascii="Garamond" w:eastAsia="Arial Unicode MS" w:hAnsi="Garamond"/>
          <w:b/>
          <w:bCs/>
          <w:sz w:val="24"/>
          <w:szCs w:val="24"/>
        </w:rPr>
        <w:t xml:space="preserve">MAQP #2602-14 </w:t>
      </w:r>
      <w:r w:rsidRPr="00181801">
        <w:rPr>
          <w:rFonts w:ascii="Garamond" w:eastAsia="Arial Unicode MS" w:hAnsi="Garamond"/>
          <w:sz w:val="24"/>
          <w:szCs w:val="24"/>
        </w:rPr>
        <w:t>was issued to Weyerhaeuser on January 21, 2026.</w:t>
      </w:r>
      <w:r>
        <w:rPr>
          <w:rFonts w:ascii="Garamond" w:eastAsia="Arial Unicode MS" w:hAnsi="Garamond"/>
          <w:sz w:val="24"/>
          <w:szCs w:val="24"/>
        </w:rPr>
        <w:t xml:space="preserve"> </w:t>
      </w:r>
      <w:r w:rsidRPr="00181801">
        <w:rPr>
          <w:rFonts w:ascii="Garamond" w:eastAsia="Arial Unicode MS" w:hAnsi="Garamond"/>
          <w:sz w:val="24"/>
          <w:szCs w:val="24"/>
        </w:rPr>
        <w:t xml:space="preserve">On October 24, 2025, DEQ received an application from Weyerhaeuser to increase the allowable operating hours of the RDO 616 Screener from 962 to 1,500 hours per year, pushing the potential to emit (PTE) for particulate matter (PM) over the 5 tons per year de minimis threshold.  Pursuant to ARM 17.8.745(2), Weyerhaeuser initially amended their permit by limiting the RDO Screener to 962 hours of operation to ensure particulate matter (PM) emissions increases did not exceed </w:t>
      </w:r>
      <w:proofErr w:type="gramStart"/>
      <w:r w:rsidRPr="00181801">
        <w:rPr>
          <w:rFonts w:ascii="Garamond" w:eastAsia="Arial Unicode MS" w:hAnsi="Garamond"/>
          <w:sz w:val="24"/>
          <w:szCs w:val="24"/>
        </w:rPr>
        <w:t>the de</w:t>
      </w:r>
      <w:proofErr w:type="gramEnd"/>
      <w:r w:rsidRPr="00181801">
        <w:rPr>
          <w:rFonts w:ascii="Garamond" w:eastAsia="Arial Unicode MS" w:hAnsi="Garamond"/>
          <w:sz w:val="24"/>
          <w:szCs w:val="24"/>
        </w:rPr>
        <w:t xml:space="preserve"> minimis threshold, thereby avoiding the requirement for a permit modification. The incremental increase in PM emissions resulting from the proposed additional 538 hours of operation (1,500 </w:t>
      </w:r>
      <w:proofErr w:type="spellStart"/>
      <w:r w:rsidRPr="00181801">
        <w:rPr>
          <w:rFonts w:ascii="Garamond" w:eastAsia="Arial Unicode MS" w:hAnsi="Garamond"/>
          <w:sz w:val="24"/>
          <w:szCs w:val="24"/>
        </w:rPr>
        <w:t>hrs</w:t>
      </w:r>
      <w:proofErr w:type="spellEnd"/>
      <w:r w:rsidRPr="00181801">
        <w:rPr>
          <w:rFonts w:ascii="Garamond" w:eastAsia="Arial Unicode MS" w:hAnsi="Garamond"/>
          <w:sz w:val="24"/>
          <w:szCs w:val="24"/>
        </w:rPr>
        <w:t xml:space="preserve">/yr – 962 </w:t>
      </w:r>
      <w:proofErr w:type="spellStart"/>
      <w:r w:rsidRPr="00181801">
        <w:rPr>
          <w:rFonts w:ascii="Garamond" w:eastAsia="Arial Unicode MS" w:hAnsi="Garamond"/>
          <w:sz w:val="24"/>
          <w:szCs w:val="24"/>
        </w:rPr>
        <w:t>hrs</w:t>
      </w:r>
      <w:proofErr w:type="spellEnd"/>
      <w:r w:rsidRPr="00181801">
        <w:rPr>
          <w:rFonts w:ascii="Garamond" w:eastAsia="Arial Unicode MS" w:hAnsi="Garamond"/>
          <w:sz w:val="24"/>
          <w:szCs w:val="24"/>
        </w:rPr>
        <w:t xml:space="preserve">/yr) is also less than the de minimis threshold. However, in total, PM emissions from RDO 616 Screener operations at 1,500 </w:t>
      </w:r>
      <w:proofErr w:type="spellStart"/>
      <w:r w:rsidRPr="00181801">
        <w:rPr>
          <w:rFonts w:ascii="Garamond" w:eastAsia="Arial Unicode MS" w:hAnsi="Garamond"/>
          <w:sz w:val="24"/>
          <w:szCs w:val="24"/>
        </w:rPr>
        <w:t>hrs</w:t>
      </w:r>
      <w:proofErr w:type="spellEnd"/>
      <w:r w:rsidRPr="00181801">
        <w:rPr>
          <w:rFonts w:ascii="Garamond" w:eastAsia="Arial Unicode MS" w:hAnsi="Garamond"/>
          <w:sz w:val="24"/>
          <w:szCs w:val="24"/>
        </w:rPr>
        <w:t xml:space="preserve">/year </w:t>
      </w:r>
      <w:proofErr w:type="gramStart"/>
      <w:r w:rsidRPr="00181801">
        <w:rPr>
          <w:rFonts w:ascii="Garamond" w:eastAsia="Arial Unicode MS" w:hAnsi="Garamond"/>
          <w:sz w:val="24"/>
          <w:szCs w:val="24"/>
        </w:rPr>
        <w:t>exceeds</w:t>
      </w:r>
      <w:proofErr w:type="gramEnd"/>
      <w:r w:rsidRPr="00181801">
        <w:rPr>
          <w:rFonts w:ascii="Garamond" w:eastAsia="Arial Unicode MS" w:hAnsi="Garamond"/>
          <w:sz w:val="24"/>
          <w:szCs w:val="24"/>
        </w:rPr>
        <w:t xml:space="preserve"> 5 </w:t>
      </w:r>
      <w:proofErr w:type="spellStart"/>
      <w:r w:rsidRPr="00181801">
        <w:rPr>
          <w:rFonts w:ascii="Garamond" w:eastAsia="Arial Unicode MS" w:hAnsi="Garamond"/>
          <w:sz w:val="24"/>
          <w:szCs w:val="24"/>
        </w:rPr>
        <w:t>tpy</w:t>
      </w:r>
      <w:proofErr w:type="spellEnd"/>
      <w:r w:rsidRPr="00181801">
        <w:rPr>
          <w:rFonts w:ascii="Garamond" w:eastAsia="Arial Unicode MS" w:hAnsi="Garamond"/>
          <w:sz w:val="24"/>
          <w:szCs w:val="24"/>
        </w:rPr>
        <w:t xml:space="preserve">. Pursuant to ARM 17.8.745 (1)(a)(iv), any construction or improvement project with a PTE more than 5 </w:t>
      </w:r>
      <w:proofErr w:type="spellStart"/>
      <w:r w:rsidRPr="00181801">
        <w:rPr>
          <w:rFonts w:ascii="Garamond" w:eastAsia="Arial Unicode MS" w:hAnsi="Garamond"/>
          <w:sz w:val="24"/>
          <w:szCs w:val="24"/>
        </w:rPr>
        <w:t>tpy</w:t>
      </w:r>
      <w:proofErr w:type="spellEnd"/>
      <w:r w:rsidRPr="00181801">
        <w:rPr>
          <w:rFonts w:ascii="Garamond" w:eastAsia="Arial Unicode MS" w:hAnsi="Garamond"/>
          <w:sz w:val="24"/>
          <w:szCs w:val="24"/>
        </w:rPr>
        <w:t xml:space="preserve"> may not be artificially spilt into smaller projects to avoid permitting. Therefore, the proposed increase in RDO 616 Screener operating hours does not comply with </w:t>
      </w:r>
      <w:proofErr w:type="gramStart"/>
      <w:r w:rsidRPr="00181801">
        <w:rPr>
          <w:rFonts w:ascii="Garamond" w:eastAsia="Arial Unicode MS" w:hAnsi="Garamond"/>
          <w:sz w:val="24"/>
          <w:szCs w:val="24"/>
        </w:rPr>
        <w:t>the de</w:t>
      </w:r>
      <w:proofErr w:type="gramEnd"/>
      <w:r w:rsidRPr="00181801">
        <w:rPr>
          <w:rFonts w:ascii="Garamond" w:eastAsia="Arial Unicode MS" w:hAnsi="Garamond"/>
          <w:sz w:val="24"/>
          <w:szCs w:val="24"/>
        </w:rPr>
        <w:t xml:space="preserve"> minimis rule, and the current permit modification is required to accommodate the requested change in operations.</w:t>
      </w:r>
    </w:p>
    <w:p w14:paraId="4EB79E9D" w14:textId="77777777" w:rsidR="00181801" w:rsidRPr="00181801" w:rsidRDefault="00181801" w:rsidP="00181801">
      <w:pPr>
        <w:tabs>
          <w:tab w:val="left" w:pos="-1440"/>
          <w:tab w:val="left" w:pos="-720"/>
        </w:tabs>
        <w:ind w:left="720"/>
        <w:rPr>
          <w:rFonts w:ascii="Garamond" w:eastAsia="Arial Unicode MS" w:hAnsi="Garamond"/>
          <w:sz w:val="24"/>
          <w:szCs w:val="24"/>
        </w:rPr>
      </w:pPr>
    </w:p>
    <w:p w14:paraId="754CD376" w14:textId="2A8F0707" w:rsidR="00181801" w:rsidRPr="00181801" w:rsidRDefault="00181801" w:rsidP="00181801">
      <w:pPr>
        <w:tabs>
          <w:tab w:val="left" w:pos="-1440"/>
          <w:tab w:val="left" w:pos="-720"/>
        </w:tabs>
        <w:ind w:left="720"/>
        <w:rPr>
          <w:rFonts w:ascii="Garamond" w:eastAsia="Arial Unicode MS" w:hAnsi="Garamond"/>
          <w:sz w:val="24"/>
          <w:szCs w:val="24"/>
        </w:rPr>
      </w:pPr>
      <w:r w:rsidRPr="00181801">
        <w:rPr>
          <w:rFonts w:ascii="Garamond" w:eastAsia="Arial Unicode MS" w:hAnsi="Garamond"/>
          <w:sz w:val="24"/>
          <w:szCs w:val="24"/>
        </w:rPr>
        <w:t>Weyerhaeuser also request</w:t>
      </w:r>
      <w:r w:rsidR="00AE2A2D">
        <w:rPr>
          <w:rFonts w:ascii="Garamond" w:eastAsia="Arial Unicode MS" w:hAnsi="Garamond"/>
          <w:sz w:val="24"/>
          <w:szCs w:val="24"/>
        </w:rPr>
        <w:t>ed</w:t>
      </w:r>
      <w:r w:rsidRPr="00181801">
        <w:rPr>
          <w:rFonts w:ascii="Garamond" w:eastAsia="Arial Unicode MS" w:hAnsi="Garamond"/>
          <w:sz w:val="24"/>
          <w:szCs w:val="24"/>
        </w:rPr>
        <w:t xml:space="preserve"> an update to the facility-wide hazardous air pollutant or HAP compliance equations and to incorporate the existing veneer lathe into the permit by assigning an emitting unit number and adding it to the emissions inventory. Further, because the facility is no longer a major source of HAPs, Weyerhaeuser requests removal of any veneer dryer conditions tied to 40 CFR 63, Subpart DDDD, regulations applicable to major sources of HAPs. To ensure continued status as a minor source of HAPs, new permit conditions have been incorporated under the current permit action to require ongoing use and monitoring of the biofilter used to control VOCs and HAPs.</w:t>
      </w:r>
    </w:p>
    <w:p w14:paraId="1F593B53" w14:textId="77777777" w:rsidR="00181801" w:rsidRPr="00181801" w:rsidRDefault="00181801" w:rsidP="00181801">
      <w:pPr>
        <w:tabs>
          <w:tab w:val="left" w:pos="-1440"/>
          <w:tab w:val="left" w:pos="-720"/>
        </w:tabs>
        <w:ind w:left="720"/>
        <w:rPr>
          <w:rFonts w:ascii="Garamond" w:eastAsia="Arial Unicode MS" w:hAnsi="Garamond"/>
          <w:sz w:val="24"/>
          <w:szCs w:val="24"/>
        </w:rPr>
      </w:pPr>
    </w:p>
    <w:p w14:paraId="453B3F0A" w14:textId="3D459088" w:rsidR="00181801" w:rsidRPr="00181801" w:rsidRDefault="00181801" w:rsidP="00181801">
      <w:pPr>
        <w:tabs>
          <w:tab w:val="left" w:pos="-1440"/>
          <w:tab w:val="left" w:pos="-720"/>
        </w:tabs>
        <w:ind w:left="720"/>
        <w:rPr>
          <w:rFonts w:ascii="Garamond" w:eastAsia="Arial Unicode MS" w:hAnsi="Garamond"/>
          <w:b/>
          <w:bCs/>
          <w:sz w:val="24"/>
          <w:szCs w:val="24"/>
        </w:rPr>
      </w:pPr>
      <w:r w:rsidRPr="00181801">
        <w:rPr>
          <w:rFonts w:ascii="Garamond" w:eastAsia="Arial Unicode MS" w:hAnsi="Garamond"/>
          <w:sz w:val="24"/>
          <w:szCs w:val="24"/>
        </w:rPr>
        <w:t xml:space="preserve">The Kalispell facility is </w:t>
      </w:r>
      <w:r w:rsidRPr="00181801" w:rsidDel="00F14D56">
        <w:rPr>
          <w:rFonts w:ascii="Garamond" w:eastAsia="Arial Unicode MS" w:hAnsi="Garamond"/>
          <w:sz w:val="24"/>
          <w:szCs w:val="24"/>
        </w:rPr>
        <w:t>a major stationa</w:t>
      </w:r>
      <w:r w:rsidRPr="00181801">
        <w:rPr>
          <w:rFonts w:ascii="Garamond" w:eastAsia="Arial Unicode MS" w:hAnsi="Garamond"/>
          <w:sz w:val="24"/>
          <w:szCs w:val="24"/>
        </w:rPr>
        <w:t xml:space="preserve">ry source as defined in ARM 17.8.801; therefore, any criteria pollutant emission change that would occur because of an increase in allowable production levels must be evaluated in the context of Prevention of Significant Deterioration </w:t>
      </w:r>
      <w:r w:rsidRPr="00181801">
        <w:rPr>
          <w:rFonts w:ascii="Garamond" w:eastAsia="Arial Unicode MS" w:hAnsi="Garamond"/>
          <w:sz w:val="24"/>
          <w:szCs w:val="24"/>
        </w:rPr>
        <w:lastRenderedPageBreak/>
        <w:t xml:space="preserve">(PSD). The PSD applicability analysis determines if there is any significant increase in any criteria pollutant by reviewing the </w:t>
      </w:r>
      <w:r w:rsidRPr="00181801" w:rsidDel="00F14D56">
        <w:rPr>
          <w:rFonts w:ascii="Garamond" w:eastAsia="Arial Unicode MS" w:hAnsi="Garamond"/>
          <w:sz w:val="24"/>
          <w:szCs w:val="24"/>
        </w:rPr>
        <w:t>pr</w:t>
      </w:r>
      <w:r w:rsidRPr="00181801">
        <w:rPr>
          <w:rFonts w:ascii="Garamond" w:eastAsia="Arial Unicode MS" w:hAnsi="Garamond"/>
          <w:sz w:val="24"/>
          <w:szCs w:val="24"/>
        </w:rPr>
        <w:t>oject-</w:t>
      </w:r>
      <w:r w:rsidRPr="00181801" w:rsidDel="00F14D56">
        <w:rPr>
          <w:rFonts w:ascii="Garamond" w:eastAsia="Arial Unicode MS" w:hAnsi="Garamond"/>
          <w:sz w:val="24"/>
          <w:szCs w:val="24"/>
        </w:rPr>
        <w:t xml:space="preserve">related emissions increases </w:t>
      </w:r>
      <w:r w:rsidRPr="00181801">
        <w:rPr>
          <w:rFonts w:ascii="Garamond" w:eastAsia="Arial Unicode MS" w:hAnsi="Garamond"/>
          <w:sz w:val="24"/>
          <w:szCs w:val="24"/>
        </w:rPr>
        <w:t xml:space="preserve">against the significant emissions rates. It was determined the current permit action does </w:t>
      </w:r>
      <w:r w:rsidRPr="00181801" w:rsidDel="00F14D56">
        <w:rPr>
          <w:rFonts w:ascii="Garamond" w:eastAsia="Arial Unicode MS" w:hAnsi="Garamond"/>
          <w:sz w:val="24"/>
          <w:szCs w:val="24"/>
        </w:rPr>
        <w:t>not trigger</w:t>
      </w:r>
      <w:r w:rsidRPr="00181801">
        <w:rPr>
          <w:rFonts w:ascii="Garamond" w:eastAsia="Arial Unicode MS" w:hAnsi="Garamond"/>
          <w:sz w:val="24"/>
          <w:szCs w:val="24"/>
        </w:rPr>
        <w:t xml:space="preserve"> the additional requirements of the PSD </w:t>
      </w:r>
      <w:r w:rsidRPr="00181801" w:rsidDel="00F14D56">
        <w:rPr>
          <w:rFonts w:ascii="Garamond" w:eastAsia="Arial Unicode MS" w:hAnsi="Garamond"/>
          <w:sz w:val="24"/>
          <w:szCs w:val="24"/>
        </w:rPr>
        <w:t>program</w:t>
      </w:r>
      <w:r w:rsidRPr="00181801">
        <w:rPr>
          <w:rFonts w:ascii="Garamond" w:eastAsia="Arial Unicode MS" w:hAnsi="Garamond"/>
          <w:sz w:val="24"/>
          <w:szCs w:val="24"/>
        </w:rPr>
        <w:t>.</w:t>
      </w:r>
    </w:p>
    <w:p w14:paraId="722842D3" w14:textId="77777777" w:rsidR="00BE137A" w:rsidRPr="006D1303" w:rsidRDefault="00BE13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rial Unicode MS" w:hAnsi="Garamond"/>
        </w:rPr>
      </w:pPr>
    </w:p>
    <w:p w14:paraId="6913D94F" w14:textId="37EB9186" w:rsidR="006673CE" w:rsidRPr="00485B53" w:rsidRDefault="006673CE" w:rsidP="00845A01">
      <w:pPr>
        <w:keepNext/>
        <w:tabs>
          <w:tab w:val="left" w:pos="-1440"/>
          <w:tab w:val="left" w:pos="-720"/>
        </w:tabs>
        <w:ind w:left="720"/>
        <w:rPr>
          <w:rFonts w:ascii="Garamond" w:eastAsia="Arial Unicode MS" w:hAnsi="Garamond"/>
          <w:sz w:val="24"/>
          <w:szCs w:val="24"/>
          <w:u w:val="single"/>
        </w:rPr>
      </w:pPr>
      <w:r w:rsidRPr="00485B53">
        <w:rPr>
          <w:rFonts w:ascii="Garamond" w:hAnsi="Garamond"/>
          <w:sz w:val="24"/>
          <w:szCs w:val="24"/>
          <w:u w:val="single"/>
        </w:rPr>
        <w:t>Title V Operating Permit</w:t>
      </w:r>
      <w:r w:rsidR="006376D2" w:rsidRPr="00485B53">
        <w:rPr>
          <w:rFonts w:ascii="Garamond" w:hAnsi="Garamond"/>
          <w:sz w:val="24"/>
          <w:szCs w:val="24"/>
          <w:u w:val="single"/>
        </w:rPr>
        <w:t xml:space="preserve"> History</w:t>
      </w:r>
    </w:p>
    <w:p w14:paraId="39849952" w14:textId="77777777" w:rsidR="006673CE" w:rsidRPr="006D1303" w:rsidRDefault="006673CE" w:rsidP="00845A01">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rial Unicode MS" w:hAnsi="Garamond"/>
        </w:rPr>
      </w:pPr>
    </w:p>
    <w:p w14:paraId="2EFAAEAA" w14:textId="77777777" w:rsidR="00CC789C" w:rsidRPr="00485B53" w:rsidRDefault="006376D2" w:rsidP="00845A01">
      <w:pPr>
        <w:keepNext/>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 xml:space="preserve">On January 14, 2000, Title V </w:t>
      </w:r>
      <w:r w:rsidR="003B4D44" w:rsidRPr="00485B53">
        <w:rPr>
          <w:rFonts w:ascii="Garamond" w:eastAsia="Arial Unicode MS" w:hAnsi="Garamond"/>
          <w:b/>
          <w:sz w:val="24"/>
          <w:szCs w:val="24"/>
        </w:rPr>
        <w:t>Operating Permit #OP2602-00</w:t>
      </w:r>
      <w:r w:rsidRPr="00485B53">
        <w:rPr>
          <w:rFonts w:ascii="Garamond" w:eastAsia="Arial Unicode MS" w:hAnsi="Garamond"/>
          <w:sz w:val="24"/>
          <w:szCs w:val="24"/>
        </w:rPr>
        <w:t xml:space="preserve"> was issued to Plum Creek as final and effective.</w:t>
      </w:r>
    </w:p>
    <w:p w14:paraId="620B7B5C" w14:textId="77777777" w:rsidR="00AB7263" w:rsidRPr="006D1303" w:rsidRDefault="00AB7263" w:rsidP="00155600">
      <w:pPr>
        <w:tabs>
          <w:tab w:val="left" w:pos="-1440"/>
          <w:tab w:val="left" w:pos="-720"/>
        </w:tabs>
        <w:ind w:left="720"/>
        <w:rPr>
          <w:rFonts w:ascii="Garamond" w:eastAsia="Arial Unicode MS" w:hAnsi="Garamond"/>
        </w:rPr>
      </w:pPr>
    </w:p>
    <w:p w14:paraId="6D885CD3" w14:textId="5B5F0530" w:rsidR="007D304D" w:rsidRPr="00485B53" w:rsidRDefault="007D304D" w:rsidP="00155600">
      <w:pPr>
        <w:tabs>
          <w:tab w:val="left" w:pos="-1440"/>
          <w:tab w:val="left" w:pos="-720"/>
        </w:tabs>
        <w:ind w:left="720" w:firstLine="36"/>
        <w:rPr>
          <w:rFonts w:ascii="Garamond" w:eastAsia="Arial Unicode MS" w:hAnsi="Garamond"/>
          <w:sz w:val="24"/>
          <w:szCs w:val="24"/>
        </w:rPr>
      </w:pPr>
      <w:r w:rsidRPr="00485B53">
        <w:rPr>
          <w:rFonts w:ascii="Garamond" w:eastAsia="Arial Unicode MS" w:hAnsi="Garamond"/>
          <w:sz w:val="24"/>
          <w:szCs w:val="24"/>
        </w:rPr>
        <w:t xml:space="preserve">As required under ARM 17.8.1205(d), on June 15, 2004, Plum Creek submitted to </w:t>
      </w:r>
      <w:r w:rsidR="007D120A">
        <w:rPr>
          <w:rFonts w:ascii="Garamond" w:eastAsia="Arial Unicode MS" w:hAnsi="Garamond"/>
          <w:sz w:val="24"/>
          <w:szCs w:val="24"/>
        </w:rPr>
        <w:t>DEQ</w:t>
      </w:r>
      <w:r w:rsidRPr="00485B53">
        <w:rPr>
          <w:rFonts w:ascii="Garamond" w:eastAsia="Arial Unicode MS" w:hAnsi="Garamond"/>
          <w:sz w:val="24"/>
          <w:szCs w:val="24"/>
        </w:rPr>
        <w:t xml:space="preserve"> an application for Title V Operating Permit Renewal #OP2602-01.  The application was deemed technically complete on July 11, 2005, with the submittal of a complete Compliance Assurance Monitoring (CAM) plan for applicable units in operation at the facility.</w:t>
      </w:r>
    </w:p>
    <w:p w14:paraId="235DF3C7" w14:textId="77777777" w:rsidR="007D304D" w:rsidRPr="006D1303" w:rsidRDefault="007D304D" w:rsidP="00155600">
      <w:pPr>
        <w:tabs>
          <w:tab w:val="left" w:pos="-1440"/>
          <w:tab w:val="left" w:pos="-720"/>
        </w:tabs>
        <w:ind w:left="720"/>
        <w:rPr>
          <w:rFonts w:ascii="Garamond" w:eastAsia="Arial Unicode MS" w:hAnsi="Garamond"/>
        </w:rPr>
      </w:pPr>
    </w:p>
    <w:p w14:paraId="665DED23" w14:textId="6B6EDA50" w:rsidR="007D304D" w:rsidRPr="00485B53" w:rsidRDefault="007D304D" w:rsidP="00155600">
      <w:pPr>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 xml:space="preserve">Since issuance of </w:t>
      </w:r>
      <w:r w:rsidR="00B84890" w:rsidRPr="00485B53">
        <w:rPr>
          <w:rFonts w:ascii="Garamond" w:eastAsia="Arial Unicode MS" w:hAnsi="Garamond"/>
          <w:sz w:val="24"/>
          <w:szCs w:val="24"/>
        </w:rPr>
        <w:t xml:space="preserve">Operating </w:t>
      </w:r>
      <w:r w:rsidRPr="00485B53">
        <w:rPr>
          <w:rFonts w:ascii="Garamond" w:eastAsia="Arial Unicode MS" w:hAnsi="Garamond"/>
          <w:sz w:val="24"/>
          <w:szCs w:val="24"/>
        </w:rPr>
        <w:t xml:space="preserve">Permit #OP2602-00, there had not been any significant modifications to permitted operations at the Plum Creek facility.  </w:t>
      </w:r>
      <w:r w:rsidRPr="00485B53">
        <w:rPr>
          <w:rFonts w:ascii="Garamond" w:hAnsi="Garamond"/>
          <w:sz w:val="24"/>
          <w:szCs w:val="24"/>
        </w:rPr>
        <w:t xml:space="preserve">As applicable, the </w:t>
      </w:r>
      <w:r w:rsidR="00BA25EE" w:rsidRPr="00485B53">
        <w:rPr>
          <w:rFonts w:ascii="Garamond" w:hAnsi="Garamond"/>
          <w:sz w:val="24"/>
          <w:szCs w:val="24"/>
        </w:rPr>
        <w:t>Veneer Driers are</w:t>
      </w:r>
      <w:r w:rsidRPr="00485B53">
        <w:rPr>
          <w:rFonts w:ascii="Garamond" w:hAnsi="Garamond"/>
          <w:sz w:val="24"/>
          <w:szCs w:val="24"/>
        </w:rPr>
        <w:t xml:space="preserve"> subject to the Standards of Performance for New Stationary Sources (NSPS) requirements contained in 40 CFR 63, Subpart DDDD, Standards of Performance for Plywood and Composite Wood Products; and the Maximum Achievable Control Technology (MACT) requirements contained in 40 CFR 63, Subpart DDDDD, Industrial, Commercial, and Institutional Boilers and Process Heaters.  In addition, this permit action updated Section I, General Information, to reflect a change in the facility Responsible Official.  </w:t>
      </w:r>
      <w:r w:rsidRPr="00485B53">
        <w:rPr>
          <w:rFonts w:ascii="Garamond" w:eastAsia="Arial Unicode MS" w:hAnsi="Garamond"/>
          <w:sz w:val="24"/>
          <w:szCs w:val="24"/>
        </w:rPr>
        <w:t>In accordance with the requirements contained in ARM 17.8, Subchapter 15, the Operating Permit renewal incorporated a CAM plan (Appendix E to Operating Permit #OP2602-01) for PM</w:t>
      </w:r>
      <w:r w:rsidRPr="00485B53">
        <w:rPr>
          <w:rFonts w:ascii="Garamond" w:eastAsia="Arial Unicode MS" w:hAnsi="Garamond"/>
          <w:sz w:val="24"/>
          <w:szCs w:val="24"/>
          <w:vertAlign w:val="subscript"/>
        </w:rPr>
        <w:t>10</w:t>
      </w:r>
      <w:r w:rsidRPr="00485B53">
        <w:rPr>
          <w:rFonts w:ascii="Garamond" w:eastAsia="Arial Unicode MS" w:hAnsi="Garamond"/>
          <w:sz w:val="24"/>
          <w:szCs w:val="24"/>
        </w:rPr>
        <w:t xml:space="preserve"> emissions from the existing Riley Stoker hog fuel-fired boiler controlled by a dry electrostatic precipitator (DESP) system.  Also, during the Operating Permit renewal application process, Plum Creek requested </w:t>
      </w:r>
      <w:r w:rsidR="007D120A">
        <w:rPr>
          <w:rFonts w:ascii="Garamond" w:eastAsia="Arial Unicode MS" w:hAnsi="Garamond"/>
          <w:sz w:val="24"/>
          <w:szCs w:val="24"/>
        </w:rPr>
        <w:t>DEQ</w:t>
      </w:r>
      <w:r w:rsidRPr="00485B53">
        <w:rPr>
          <w:rFonts w:ascii="Garamond" w:eastAsia="Arial Unicode MS" w:hAnsi="Garamond"/>
          <w:sz w:val="24"/>
          <w:szCs w:val="24"/>
        </w:rPr>
        <w:t xml:space="preserve"> to remove the Rawlings Log Yard Residue Reclaim System (emitting unit 016) from the permit as the unit has been removed and will never be used.  This permit action updated various sections of the Operating Permit with current Title V Operating Permit language and established requirements.  </w:t>
      </w:r>
      <w:r w:rsidR="003B4D44" w:rsidRPr="00485B53">
        <w:rPr>
          <w:rFonts w:ascii="Garamond" w:eastAsia="Arial Unicode MS" w:hAnsi="Garamond"/>
          <w:b/>
          <w:sz w:val="24"/>
          <w:szCs w:val="24"/>
        </w:rPr>
        <w:t xml:space="preserve">Operating Permit </w:t>
      </w:r>
      <w:r w:rsidRPr="00485B53">
        <w:rPr>
          <w:rFonts w:ascii="Garamond" w:eastAsia="Arial Unicode MS" w:hAnsi="Garamond"/>
          <w:b/>
          <w:sz w:val="24"/>
          <w:szCs w:val="24"/>
        </w:rPr>
        <w:t>#OP2602-01</w:t>
      </w:r>
      <w:r w:rsidRPr="00485B53">
        <w:rPr>
          <w:rFonts w:ascii="Garamond" w:eastAsia="Arial Unicode MS" w:hAnsi="Garamond"/>
          <w:sz w:val="24"/>
          <w:szCs w:val="24"/>
        </w:rPr>
        <w:t xml:space="preserve"> replaced Operating Permit #OP2602-00.</w:t>
      </w:r>
    </w:p>
    <w:p w14:paraId="3C5F3B5F" w14:textId="77777777" w:rsidR="00CC789C" w:rsidRPr="006D1303" w:rsidRDefault="00CC789C" w:rsidP="003D489E">
      <w:pPr>
        <w:tabs>
          <w:tab w:val="left" w:pos="-1440"/>
          <w:tab w:val="left" w:pos="-72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rial Unicode MS" w:hAnsi="Garamond"/>
        </w:rPr>
      </w:pPr>
    </w:p>
    <w:p w14:paraId="2C757551" w14:textId="217BBCA0" w:rsidR="00CC789C" w:rsidRPr="00485B53" w:rsidRDefault="00CC789C" w:rsidP="00155600">
      <w:pPr>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 xml:space="preserve">Plum Creek notified </w:t>
      </w:r>
      <w:r w:rsidR="007D120A">
        <w:rPr>
          <w:rFonts w:ascii="Garamond" w:eastAsia="Arial Unicode MS" w:hAnsi="Garamond"/>
          <w:sz w:val="24"/>
          <w:szCs w:val="24"/>
        </w:rPr>
        <w:t>DEQ</w:t>
      </w:r>
      <w:r w:rsidRPr="00485B53">
        <w:rPr>
          <w:rFonts w:ascii="Garamond" w:eastAsia="Arial Unicode MS" w:hAnsi="Garamond"/>
          <w:sz w:val="24"/>
          <w:szCs w:val="24"/>
        </w:rPr>
        <w:t xml:space="preserve"> in a September 19, 2005, letter about a de minimis change to move the Combustion Engineering natural gas-fired boiler rated at 22,500 pound per hour of steam from the Columbia Falls plant to the Evergreen mill as an emergency backup unit.  Maximum potential emissions fell below the de minimis threshold levels in place at that time.  Based on its status as emergency backup equipment, maximum potential emissions are less than 5 tons per year of any pollutant when operated for up to 500 hours per year.  Therefore, the unit was added to the table of insignificant emission units in the operating permit.  </w:t>
      </w:r>
    </w:p>
    <w:p w14:paraId="31227B0B" w14:textId="77777777" w:rsidR="00CC789C" w:rsidRPr="006D1303" w:rsidRDefault="00CC789C" w:rsidP="003D489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rial Unicode MS" w:hAnsi="Garamond"/>
        </w:rPr>
      </w:pPr>
    </w:p>
    <w:p w14:paraId="12D72DF0" w14:textId="6346B76F" w:rsidR="00CC789C" w:rsidRPr="00485B53" w:rsidRDefault="00CC789C" w:rsidP="00155600">
      <w:pPr>
        <w:tabs>
          <w:tab w:val="left" w:pos="-1440"/>
          <w:tab w:val="left" w:pos="-720"/>
        </w:tabs>
        <w:ind w:left="720"/>
        <w:rPr>
          <w:rFonts w:ascii="Garamond" w:eastAsia="Arial Unicode MS" w:hAnsi="Garamond"/>
          <w:sz w:val="24"/>
          <w:szCs w:val="24"/>
        </w:rPr>
      </w:pPr>
      <w:r w:rsidRPr="00485B53">
        <w:rPr>
          <w:rFonts w:ascii="Garamond" w:eastAsia="Arial Unicode MS" w:hAnsi="Garamond"/>
          <w:sz w:val="24"/>
          <w:szCs w:val="24"/>
        </w:rPr>
        <w:t xml:space="preserve">On December 8, 2011, </w:t>
      </w:r>
      <w:r w:rsidR="007D120A">
        <w:rPr>
          <w:rFonts w:ascii="Garamond" w:eastAsia="Arial Unicode MS" w:hAnsi="Garamond"/>
          <w:sz w:val="24"/>
          <w:szCs w:val="24"/>
        </w:rPr>
        <w:t>DEQ</w:t>
      </w:r>
      <w:r w:rsidRPr="00485B53">
        <w:rPr>
          <w:rFonts w:ascii="Garamond" w:eastAsia="Arial Unicode MS" w:hAnsi="Garamond"/>
          <w:sz w:val="24"/>
          <w:szCs w:val="24"/>
        </w:rPr>
        <w:t xml:space="preserve"> received the Title V Renewal application from Plum Creek for the Evergreen facility.  All emission sources remained the same as in the previous Title V permit.  This iteration of the operating permit reflected Plum Creek’s selection of a biofilter pollution control device on the plywood veneer dryer exhaust to reduce formaldehyde emissions as compliance with the Add-on Control System Compliance Option for 40 CFR 63, Subpart DDDD – National Emission Standards for Hazardous Air Pollutants:  Plywood and Composite Wood Products.  This permit action also updated various sections of the Operating Permit with current Title V Operating Permit language used by </w:t>
      </w:r>
      <w:r w:rsidR="007D120A">
        <w:rPr>
          <w:rFonts w:ascii="Garamond" w:eastAsia="Arial Unicode MS" w:hAnsi="Garamond"/>
          <w:sz w:val="24"/>
          <w:szCs w:val="24"/>
        </w:rPr>
        <w:t>DEQ</w:t>
      </w:r>
      <w:r w:rsidRPr="00485B53">
        <w:rPr>
          <w:rFonts w:ascii="Garamond" w:eastAsia="Arial Unicode MS" w:hAnsi="Garamond"/>
          <w:sz w:val="24"/>
          <w:szCs w:val="24"/>
        </w:rPr>
        <w:t xml:space="preserve"> and established requirements.  </w:t>
      </w:r>
      <w:r w:rsidRPr="00485B53">
        <w:rPr>
          <w:rFonts w:ascii="Garamond" w:eastAsia="Arial Unicode MS" w:hAnsi="Garamond"/>
          <w:b/>
          <w:sz w:val="24"/>
          <w:szCs w:val="24"/>
        </w:rPr>
        <w:t>Operating Permit</w:t>
      </w:r>
      <w:r w:rsidRPr="00485B53">
        <w:rPr>
          <w:rFonts w:ascii="Garamond" w:eastAsia="Arial Unicode MS" w:hAnsi="Garamond"/>
          <w:sz w:val="24"/>
          <w:szCs w:val="24"/>
        </w:rPr>
        <w:t xml:space="preserve"> </w:t>
      </w:r>
      <w:r w:rsidRPr="00485B53">
        <w:rPr>
          <w:rFonts w:ascii="Garamond" w:eastAsia="Arial Unicode MS" w:hAnsi="Garamond"/>
          <w:b/>
          <w:sz w:val="24"/>
          <w:szCs w:val="24"/>
        </w:rPr>
        <w:t>#OP2602-02</w:t>
      </w:r>
      <w:r w:rsidRPr="00485B53">
        <w:rPr>
          <w:rFonts w:ascii="Garamond" w:eastAsia="Arial Unicode MS" w:hAnsi="Garamond"/>
          <w:sz w:val="24"/>
          <w:szCs w:val="24"/>
        </w:rPr>
        <w:t xml:space="preserve"> replaced Operating Permit #OP2602-01.</w:t>
      </w:r>
    </w:p>
    <w:p w14:paraId="640A1AF7" w14:textId="77777777" w:rsidR="009D122A" w:rsidRPr="006D1303" w:rsidRDefault="009D122A" w:rsidP="003D489E">
      <w:pPr>
        <w:rPr>
          <w:rFonts w:ascii="Garamond" w:eastAsia="Arial Unicode MS" w:hAnsi="Garamond"/>
        </w:rPr>
      </w:pPr>
    </w:p>
    <w:p w14:paraId="72B95A35" w14:textId="1EEF9C87" w:rsidR="009D122A" w:rsidRPr="00485B53" w:rsidRDefault="009D122A" w:rsidP="00155600">
      <w:pPr>
        <w:ind w:left="720"/>
        <w:rPr>
          <w:rFonts w:ascii="Garamond" w:hAnsi="Garamond"/>
          <w:sz w:val="24"/>
          <w:szCs w:val="24"/>
        </w:rPr>
      </w:pPr>
      <w:r w:rsidRPr="00485B53">
        <w:rPr>
          <w:rFonts w:ascii="Garamond" w:hAnsi="Garamond"/>
          <w:sz w:val="24"/>
          <w:szCs w:val="24"/>
        </w:rPr>
        <w:t xml:space="preserve">On December 5, 2013, </w:t>
      </w:r>
      <w:r w:rsidR="007D120A">
        <w:rPr>
          <w:rFonts w:ascii="Garamond" w:hAnsi="Garamond"/>
          <w:sz w:val="24"/>
          <w:szCs w:val="24"/>
        </w:rPr>
        <w:t>DEQ</w:t>
      </w:r>
      <w:r w:rsidRPr="00485B53">
        <w:rPr>
          <w:rFonts w:ascii="Garamond" w:hAnsi="Garamond"/>
          <w:sz w:val="24"/>
          <w:szCs w:val="24"/>
        </w:rPr>
        <w:t xml:space="preserve"> received a request from Plum Creek to modify Operating Permit #OP2602-02 to include federally enforceable limits to reduce the maximum production capacities of both the plywood production process and the sawmill kiln.  Accepting these new limits reduce</w:t>
      </w:r>
      <w:r>
        <w:rPr>
          <w:rFonts w:ascii="Garamond" w:hAnsi="Garamond"/>
          <w:sz w:val="24"/>
          <w:szCs w:val="24"/>
        </w:rPr>
        <w:t>d</w:t>
      </w:r>
      <w:r w:rsidRPr="00485B53">
        <w:rPr>
          <w:rFonts w:ascii="Garamond" w:hAnsi="Garamond"/>
          <w:sz w:val="24"/>
          <w:szCs w:val="24"/>
        </w:rPr>
        <w:t xml:space="preserve"> Plum Creek’s HAP emissions to below the major source threshold and the Evergreen Complex bec</w:t>
      </w:r>
      <w:r>
        <w:rPr>
          <w:rFonts w:ascii="Garamond" w:hAnsi="Garamond"/>
          <w:sz w:val="24"/>
          <w:szCs w:val="24"/>
        </w:rPr>
        <w:t>a</w:t>
      </w:r>
      <w:r w:rsidRPr="00485B53">
        <w:rPr>
          <w:rFonts w:ascii="Garamond" w:hAnsi="Garamond"/>
          <w:sz w:val="24"/>
          <w:szCs w:val="24"/>
        </w:rPr>
        <w:t xml:space="preserve">me a minor (area) source of HAPs.  As such, Plum Creek </w:t>
      </w:r>
      <w:r>
        <w:rPr>
          <w:rFonts w:ascii="Garamond" w:hAnsi="Garamond"/>
          <w:sz w:val="24"/>
          <w:szCs w:val="24"/>
        </w:rPr>
        <w:t xml:space="preserve">was </w:t>
      </w:r>
      <w:r w:rsidRPr="00485B53">
        <w:rPr>
          <w:rFonts w:ascii="Garamond" w:hAnsi="Garamond"/>
          <w:sz w:val="24"/>
          <w:szCs w:val="24"/>
        </w:rPr>
        <w:t>subject to the National Emission Standards for Hazardous Air Pollutants (NESHAP) Subpart JJJJJJ rather than Subpart DDDDD (Boiler MACT) for boilers and process heaters at major sources of HAP</w:t>
      </w:r>
      <w:r>
        <w:rPr>
          <w:rFonts w:ascii="Garamond" w:hAnsi="Garamond"/>
          <w:sz w:val="24"/>
          <w:szCs w:val="24"/>
        </w:rPr>
        <w:t>s</w:t>
      </w:r>
      <w:r w:rsidRPr="00485B53">
        <w:rPr>
          <w:rFonts w:ascii="Garamond" w:hAnsi="Garamond"/>
          <w:sz w:val="24"/>
          <w:szCs w:val="24"/>
        </w:rPr>
        <w:t>.</w:t>
      </w:r>
      <w:r>
        <w:rPr>
          <w:rFonts w:ascii="Garamond" w:hAnsi="Garamond"/>
          <w:sz w:val="24"/>
          <w:szCs w:val="24"/>
        </w:rPr>
        <w:t xml:space="preserve">  </w:t>
      </w:r>
      <w:r w:rsidRPr="00906617">
        <w:rPr>
          <w:rFonts w:ascii="Garamond" w:eastAsia="Arial Unicode MS" w:hAnsi="Garamond"/>
          <w:sz w:val="24"/>
          <w:szCs w:val="22"/>
        </w:rPr>
        <w:t>The Subpart DDDDD compliance date was January 31, 2015.  Therefore, in accordance with EPA’s guidance document “Potential to Emit for MACT Standards - - Guidance on Timing Issues”, becoming an area source before the compliance date of the MACT allowed Plum Creek to limit emissions to area source levels and avoid the Subpart DDDDD requirements.</w:t>
      </w:r>
      <w:r w:rsidRPr="00485B53">
        <w:rPr>
          <w:rFonts w:ascii="Garamond" w:hAnsi="Garamond"/>
          <w:sz w:val="24"/>
          <w:szCs w:val="24"/>
        </w:rPr>
        <w:t xml:space="preserve"> </w:t>
      </w:r>
    </w:p>
    <w:p w14:paraId="4BC69359" w14:textId="77777777" w:rsidR="009D122A" w:rsidRPr="006D1303" w:rsidRDefault="009D122A" w:rsidP="003D489E">
      <w:pPr>
        <w:rPr>
          <w:rFonts w:ascii="Garamond" w:hAnsi="Garamond"/>
        </w:rPr>
      </w:pPr>
    </w:p>
    <w:p w14:paraId="1C0F8CFC" w14:textId="66A32E9B" w:rsidR="009D122A" w:rsidRDefault="009D122A" w:rsidP="00155600">
      <w:pPr>
        <w:ind w:left="720"/>
        <w:rPr>
          <w:rFonts w:ascii="Garamond" w:hAnsi="Garamond"/>
          <w:sz w:val="24"/>
          <w:szCs w:val="24"/>
        </w:rPr>
      </w:pPr>
      <w:proofErr w:type="gramStart"/>
      <w:r w:rsidRPr="00485B53">
        <w:rPr>
          <w:rFonts w:ascii="Garamond" w:hAnsi="Garamond"/>
          <w:sz w:val="24"/>
          <w:szCs w:val="24"/>
        </w:rPr>
        <w:t>In order to</w:t>
      </w:r>
      <w:proofErr w:type="gramEnd"/>
      <w:r w:rsidRPr="00485B53">
        <w:rPr>
          <w:rFonts w:ascii="Garamond" w:hAnsi="Garamond"/>
          <w:sz w:val="24"/>
          <w:szCs w:val="24"/>
        </w:rPr>
        <w:t xml:space="preserve"> become an area source of HAPs, Plum Creek request</w:t>
      </w:r>
      <w:r>
        <w:rPr>
          <w:rFonts w:ascii="Garamond" w:hAnsi="Garamond"/>
          <w:sz w:val="24"/>
          <w:szCs w:val="24"/>
        </w:rPr>
        <w:t>ed</w:t>
      </w:r>
      <w:r w:rsidRPr="00485B53">
        <w:rPr>
          <w:rFonts w:ascii="Garamond" w:hAnsi="Garamond"/>
          <w:sz w:val="24"/>
          <w:szCs w:val="24"/>
        </w:rPr>
        <w:t xml:space="preserve"> that the permitted capacity of two production processes be lowered.  The plywood production will be changed from 227,760 thousand ft</w:t>
      </w:r>
      <w:r w:rsidRPr="00485B53">
        <w:rPr>
          <w:rFonts w:ascii="Garamond" w:hAnsi="Garamond"/>
          <w:sz w:val="24"/>
          <w:szCs w:val="24"/>
          <w:vertAlign w:val="superscript"/>
        </w:rPr>
        <w:t>2</w:t>
      </w:r>
      <w:r w:rsidRPr="00485B53">
        <w:rPr>
          <w:rFonts w:ascii="Garamond" w:hAnsi="Garamond"/>
          <w:sz w:val="24"/>
          <w:szCs w:val="24"/>
        </w:rPr>
        <w:t xml:space="preserve"> 3/8″ per year of product to180,000 thousand ft</w:t>
      </w:r>
      <w:r w:rsidRPr="00485B53">
        <w:rPr>
          <w:rFonts w:ascii="Garamond" w:hAnsi="Garamond"/>
          <w:sz w:val="24"/>
          <w:szCs w:val="24"/>
          <w:vertAlign w:val="superscript"/>
        </w:rPr>
        <w:t>2</w:t>
      </w:r>
      <w:r w:rsidRPr="00485B53">
        <w:rPr>
          <w:rFonts w:ascii="Garamond" w:hAnsi="Garamond"/>
          <w:sz w:val="24"/>
          <w:szCs w:val="24"/>
        </w:rPr>
        <w:t xml:space="preserve"> 3/8″ per year.  The Sawmill Kiln will be reduced from 105,000 thousand board feet per year of product to 80,000 thousand board feet per year.  The boiler capacity and plywood production </w:t>
      </w:r>
      <w:r>
        <w:rPr>
          <w:rFonts w:ascii="Garamond" w:hAnsi="Garamond"/>
          <w:sz w:val="24"/>
          <w:szCs w:val="24"/>
        </w:rPr>
        <w:t>r</w:t>
      </w:r>
      <w:r w:rsidRPr="00485B53">
        <w:rPr>
          <w:rFonts w:ascii="Garamond" w:hAnsi="Garamond"/>
          <w:sz w:val="24"/>
          <w:szCs w:val="24"/>
        </w:rPr>
        <w:t>emain</w:t>
      </w:r>
      <w:r>
        <w:rPr>
          <w:rFonts w:ascii="Garamond" w:hAnsi="Garamond"/>
          <w:sz w:val="24"/>
          <w:szCs w:val="24"/>
        </w:rPr>
        <w:t>ed</w:t>
      </w:r>
      <w:r w:rsidRPr="00485B53">
        <w:rPr>
          <w:rFonts w:ascii="Garamond" w:hAnsi="Garamond"/>
          <w:sz w:val="24"/>
          <w:szCs w:val="24"/>
        </w:rPr>
        <w:t xml:space="preserve"> unchanged. </w:t>
      </w:r>
      <w:r w:rsidR="003B5608">
        <w:rPr>
          <w:rFonts w:ascii="Garamond" w:hAnsi="Garamond"/>
          <w:sz w:val="24"/>
          <w:szCs w:val="24"/>
        </w:rPr>
        <w:t xml:space="preserve"> </w:t>
      </w:r>
      <w:r>
        <w:rPr>
          <w:rFonts w:ascii="Garamond" w:hAnsi="Garamond"/>
          <w:sz w:val="24"/>
          <w:szCs w:val="24"/>
        </w:rPr>
        <w:t xml:space="preserve">This facility was </w:t>
      </w:r>
      <w:r w:rsidRPr="00485B53">
        <w:rPr>
          <w:rFonts w:ascii="Garamond" w:hAnsi="Garamond"/>
          <w:sz w:val="24"/>
          <w:szCs w:val="24"/>
        </w:rPr>
        <w:t xml:space="preserve">subject to NESHAP Subpart DDDD (Standards for Plywood and Composite Wood Products at Major Sources) and will continue to be subject based on EPA’s “once in, always in” policy regarding maximum achievable control technology (MACT) standards. </w:t>
      </w:r>
      <w:r>
        <w:rPr>
          <w:rFonts w:ascii="Garamond" w:hAnsi="Garamond"/>
          <w:sz w:val="24"/>
          <w:szCs w:val="24"/>
        </w:rPr>
        <w:t xml:space="preserve"> </w:t>
      </w:r>
      <w:r w:rsidRPr="009D122A">
        <w:rPr>
          <w:rFonts w:ascii="Garamond" w:hAnsi="Garamond"/>
          <w:b/>
          <w:sz w:val="24"/>
          <w:szCs w:val="24"/>
        </w:rPr>
        <w:t>O</w:t>
      </w:r>
      <w:r w:rsidRPr="00485B53">
        <w:rPr>
          <w:rFonts w:ascii="Garamond" w:hAnsi="Garamond"/>
          <w:b/>
          <w:sz w:val="24"/>
          <w:szCs w:val="24"/>
        </w:rPr>
        <w:t>perating Permit #OP2602-03</w:t>
      </w:r>
      <w:r w:rsidRPr="00485B53">
        <w:rPr>
          <w:rFonts w:ascii="Garamond" w:hAnsi="Garamond"/>
          <w:sz w:val="24"/>
          <w:szCs w:val="24"/>
        </w:rPr>
        <w:t xml:space="preserve"> repl</w:t>
      </w:r>
      <w:r>
        <w:rPr>
          <w:rFonts w:ascii="Garamond" w:hAnsi="Garamond"/>
          <w:sz w:val="24"/>
          <w:szCs w:val="24"/>
        </w:rPr>
        <w:t>aced Operating Permit #OP2602-02</w:t>
      </w:r>
      <w:r w:rsidRPr="00485B53">
        <w:rPr>
          <w:rFonts w:ascii="Garamond" w:hAnsi="Garamond"/>
          <w:sz w:val="24"/>
          <w:szCs w:val="24"/>
        </w:rPr>
        <w:t>.</w:t>
      </w:r>
    </w:p>
    <w:p w14:paraId="1D3FEECA" w14:textId="77777777" w:rsidR="00845A01" w:rsidRPr="00485B53" w:rsidRDefault="00845A01" w:rsidP="00155600">
      <w:pPr>
        <w:ind w:left="720"/>
        <w:rPr>
          <w:rFonts w:ascii="Garamond" w:hAnsi="Garamond"/>
          <w:sz w:val="24"/>
          <w:szCs w:val="24"/>
        </w:rPr>
      </w:pPr>
    </w:p>
    <w:p w14:paraId="7119794A" w14:textId="7F431B87" w:rsidR="006F1547" w:rsidRDefault="006F1547" w:rsidP="00155600">
      <w:pPr>
        <w:ind w:left="720"/>
        <w:rPr>
          <w:rFonts w:ascii="Garamond" w:hAnsi="Garamond"/>
          <w:sz w:val="24"/>
          <w:szCs w:val="24"/>
        </w:rPr>
      </w:pPr>
      <w:r w:rsidRPr="009D122A">
        <w:rPr>
          <w:rFonts w:ascii="Garamond" w:hAnsi="Garamond"/>
          <w:sz w:val="24"/>
          <w:szCs w:val="24"/>
        </w:rPr>
        <w:t xml:space="preserve">On December 9, 2016, </w:t>
      </w:r>
      <w:r w:rsidR="007D120A">
        <w:rPr>
          <w:rFonts w:ascii="Garamond" w:hAnsi="Garamond"/>
          <w:sz w:val="24"/>
          <w:szCs w:val="24"/>
        </w:rPr>
        <w:t>DEQ</w:t>
      </w:r>
      <w:r w:rsidRPr="009D122A">
        <w:rPr>
          <w:rFonts w:ascii="Garamond" w:hAnsi="Garamond"/>
          <w:sz w:val="24"/>
          <w:szCs w:val="24"/>
        </w:rPr>
        <w:t xml:space="preserve"> received from Weyerhaeuser notification that this facility became a wholly owned subsidiary of Weyerhaeuser.  </w:t>
      </w:r>
      <w:proofErr w:type="gramStart"/>
      <w:r w:rsidRPr="009D122A">
        <w:rPr>
          <w:rFonts w:ascii="Garamond" w:hAnsi="Garamond"/>
          <w:sz w:val="24"/>
          <w:szCs w:val="24"/>
        </w:rPr>
        <w:t>As of</w:t>
      </w:r>
      <w:proofErr w:type="gramEnd"/>
      <w:r w:rsidRPr="009D122A">
        <w:rPr>
          <w:rFonts w:ascii="Garamond" w:hAnsi="Garamond"/>
          <w:sz w:val="24"/>
          <w:szCs w:val="24"/>
        </w:rPr>
        <w:t xml:space="preserve"> the end </w:t>
      </w:r>
      <w:proofErr w:type="gramStart"/>
      <w:r w:rsidRPr="009D122A">
        <w:rPr>
          <w:rFonts w:ascii="Garamond" w:hAnsi="Garamond"/>
          <w:sz w:val="24"/>
          <w:szCs w:val="24"/>
        </w:rPr>
        <w:t>of the year</w:t>
      </w:r>
      <w:proofErr w:type="gramEnd"/>
      <w:r w:rsidRPr="009D122A">
        <w:rPr>
          <w:rFonts w:ascii="Garamond" w:hAnsi="Garamond"/>
          <w:sz w:val="24"/>
          <w:szCs w:val="24"/>
        </w:rPr>
        <w:t xml:space="preserve"> 2016, Plum Creek Manufacturing </w:t>
      </w:r>
      <w:r>
        <w:rPr>
          <w:rFonts w:ascii="Garamond" w:hAnsi="Garamond"/>
          <w:sz w:val="24"/>
          <w:szCs w:val="24"/>
        </w:rPr>
        <w:t>wa</w:t>
      </w:r>
      <w:r w:rsidRPr="009D122A">
        <w:rPr>
          <w:rFonts w:ascii="Garamond" w:hAnsi="Garamond"/>
          <w:sz w:val="24"/>
          <w:szCs w:val="24"/>
        </w:rPr>
        <w:t>s fully absorbed and the company name changed to Weyerhaeuser.</w:t>
      </w:r>
      <w:r>
        <w:rPr>
          <w:rFonts w:ascii="Garamond" w:hAnsi="Garamond"/>
          <w:sz w:val="24"/>
          <w:szCs w:val="24"/>
        </w:rPr>
        <w:t xml:space="preserve">  The permitting action updated the facility name and responsible official.  </w:t>
      </w:r>
      <w:r w:rsidRPr="009F51E0">
        <w:rPr>
          <w:rFonts w:ascii="Garamond" w:hAnsi="Garamond"/>
          <w:b/>
          <w:sz w:val="24"/>
          <w:szCs w:val="24"/>
        </w:rPr>
        <w:t>Operating Permit #OP2602-04</w:t>
      </w:r>
      <w:r>
        <w:rPr>
          <w:rFonts w:ascii="Garamond" w:hAnsi="Garamond"/>
          <w:sz w:val="24"/>
          <w:szCs w:val="24"/>
        </w:rPr>
        <w:t xml:space="preserve"> replaced Operating Permit #OP2602-03.</w:t>
      </w:r>
    </w:p>
    <w:p w14:paraId="4124223B" w14:textId="224205C4" w:rsidR="000009DC" w:rsidRDefault="000009DC" w:rsidP="00155600">
      <w:pPr>
        <w:ind w:left="720"/>
        <w:rPr>
          <w:rFonts w:ascii="Garamond" w:hAnsi="Garamond"/>
          <w:sz w:val="24"/>
          <w:szCs w:val="24"/>
        </w:rPr>
      </w:pPr>
    </w:p>
    <w:p w14:paraId="7AB4538A" w14:textId="48708877" w:rsidR="008D6C0F" w:rsidRDefault="000009DC" w:rsidP="008D6C0F">
      <w:pPr>
        <w:ind w:left="720"/>
        <w:rPr>
          <w:rFonts w:ascii="Garamond" w:hAnsi="Garamond"/>
          <w:sz w:val="24"/>
          <w:szCs w:val="24"/>
        </w:rPr>
      </w:pPr>
      <w:r>
        <w:rPr>
          <w:rFonts w:ascii="Garamond" w:hAnsi="Garamond"/>
          <w:sz w:val="24"/>
          <w:szCs w:val="24"/>
        </w:rPr>
        <w:t xml:space="preserve">A Title V </w:t>
      </w:r>
      <w:r w:rsidR="00845A01">
        <w:rPr>
          <w:rFonts w:ascii="Garamond" w:hAnsi="Garamond"/>
          <w:sz w:val="24"/>
          <w:szCs w:val="24"/>
        </w:rPr>
        <w:t>r</w:t>
      </w:r>
      <w:r>
        <w:rPr>
          <w:rFonts w:ascii="Garamond" w:hAnsi="Garamond"/>
          <w:sz w:val="24"/>
          <w:szCs w:val="24"/>
        </w:rPr>
        <w:t xml:space="preserve">enewal </w:t>
      </w:r>
      <w:r w:rsidR="00845A01">
        <w:rPr>
          <w:rFonts w:ascii="Garamond" w:hAnsi="Garamond"/>
          <w:sz w:val="24"/>
          <w:szCs w:val="24"/>
        </w:rPr>
        <w:t xml:space="preserve">application </w:t>
      </w:r>
      <w:r>
        <w:rPr>
          <w:rFonts w:ascii="Garamond" w:hAnsi="Garamond"/>
          <w:sz w:val="24"/>
          <w:szCs w:val="24"/>
        </w:rPr>
        <w:t xml:space="preserve">and </w:t>
      </w:r>
      <w:r w:rsidR="00845A01">
        <w:rPr>
          <w:rFonts w:ascii="Garamond" w:hAnsi="Garamond"/>
          <w:sz w:val="24"/>
          <w:szCs w:val="24"/>
        </w:rPr>
        <w:t>m</w:t>
      </w:r>
      <w:r>
        <w:rPr>
          <w:rFonts w:ascii="Garamond" w:hAnsi="Garamond"/>
          <w:sz w:val="24"/>
          <w:szCs w:val="24"/>
        </w:rPr>
        <w:t xml:space="preserve">odification </w:t>
      </w:r>
      <w:r w:rsidR="00845A01">
        <w:rPr>
          <w:rFonts w:ascii="Garamond" w:hAnsi="Garamond"/>
          <w:sz w:val="24"/>
          <w:szCs w:val="24"/>
        </w:rPr>
        <w:t>a</w:t>
      </w:r>
      <w:r>
        <w:rPr>
          <w:rFonts w:ascii="Garamond" w:hAnsi="Garamond"/>
          <w:sz w:val="24"/>
          <w:szCs w:val="24"/>
        </w:rPr>
        <w:t xml:space="preserve">pplication were received July 21, </w:t>
      </w:r>
      <w:r w:rsidR="003570BD">
        <w:rPr>
          <w:rFonts w:ascii="Garamond" w:hAnsi="Garamond"/>
          <w:sz w:val="24"/>
          <w:szCs w:val="24"/>
        </w:rPr>
        <w:t>2017,</w:t>
      </w:r>
      <w:r>
        <w:rPr>
          <w:rFonts w:ascii="Garamond" w:hAnsi="Garamond"/>
          <w:sz w:val="24"/>
          <w:szCs w:val="24"/>
        </w:rPr>
        <w:t xml:space="preserve"> and October 2, 2017</w:t>
      </w:r>
      <w:r w:rsidR="00845A01">
        <w:rPr>
          <w:rFonts w:ascii="Garamond" w:hAnsi="Garamond"/>
          <w:sz w:val="24"/>
          <w:szCs w:val="24"/>
        </w:rPr>
        <w:t>,</w:t>
      </w:r>
      <w:r>
        <w:rPr>
          <w:rFonts w:ascii="Garamond" w:hAnsi="Garamond"/>
          <w:sz w:val="24"/>
          <w:szCs w:val="24"/>
        </w:rPr>
        <w:t xml:space="preserve"> respectively</w:t>
      </w:r>
      <w:r w:rsidRPr="00FE6AB0">
        <w:rPr>
          <w:rFonts w:ascii="Garamond" w:hAnsi="Garamond"/>
          <w:sz w:val="24"/>
          <w:szCs w:val="24"/>
        </w:rPr>
        <w:t>.</w:t>
      </w:r>
      <w:r>
        <w:rPr>
          <w:rFonts w:ascii="Garamond" w:hAnsi="Garamond"/>
          <w:sz w:val="24"/>
          <w:szCs w:val="24"/>
        </w:rPr>
        <w:t xml:space="preserve">  The Title V modification action was related to the changes as described for MAQP #2602-11.  The renewal and modification requests were </w:t>
      </w:r>
      <w:r w:rsidR="00F67F00">
        <w:rPr>
          <w:rFonts w:ascii="Garamond" w:hAnsi="Garamond"/>
          <w:sz w:val="24"/>
          <w:szCs w:val="24"/>
        </w:rPr>
        <w:t>combined</w:t>
      </w:r>
      <w:r>
        <w:rPr>
          <w:rFonts w:ascii="Garamond" w:hAnsi="Garamond"/>
          <w:sz w:val="24"/>
          <w:szCs w:val="24"/>
        </w:rPr>
        <w:t xml:space="preserve"> into one </w:t>
      </w:r>
      <w:r w:rsidR="00F67F00">
        <w:rPr>
          <w:rFonts w:ascii="Garamond" w:hAnsi="Garamond"/>
          <w:sz w:val="24"/>
          <w:szCs w:val="24"/>
        </w:rPr>
        <w:t>action and</w:t>
      </w:r>
      <w:r>
        <w:rPr>
          <w:rFonts w:ascii="Garamond" w:hAnsi="Garamond"/>
          <w:sz w:val="24"/>
          <w:szCs w:val="24"/>
        </w:rPr>
        <w:t xml:space="preserve"> Operating Permit #OP2602-06 </w:t>
      </w:r>
      <w:r w:rsidR="005D76C9">
        <w:rPr>
          <w:rFonts w:ascii="Garamond" w:hAnsi="Garamond"/>
          <w:sz w:val="24"/>
          <w:szCs w:val="24"/>
        </w:rPr>
        <w:t xml:space="preserve">was </w:t>
      </w:r>
      <w:r>
        <w:rPr>
          <w:rFonts w:ascii="Garamond" w:hAnsi="Garamond"/>
          <w:sz w:val="24"/>
          <w:szCs w:val="24"/>
        </w:rPr>
        <w:t xml:space="preserve">issued in response.  Operating Permit increment </w:t>
      </w:r>
      <w:r w:rsidR="00F67F00">
        <w:rPr>
          <w:rFonts w:ascii="Garamond" w:hAnsi="Garamond"/>
          <w:sz w:val="24"/>
          <w:szCs w:val="24"/>
        </w:rPr>
        <w:t>#</w:t>
      </w:r>
      <w:r w:rsidRPr="00C03F4A">
        <w:rPr>
          <w:rFonts w:ascii="Garamond" w:hAnsi="Garamond"/>
          <w:b/>
          <w:sz w:val="24"/>
          <w:szCs w:val="24"/>
        </w:rPr>
        <w:t>OP2602-05</w:t>
      </w:r>
      <w:r>
        <w:rPr>
          <w:rFonts w:ascii="Garamond" w:hAnsi="Garamond"/>
          <w:sz w:val="24"/>
          <w:szCs w:val="24"/>
        </w:rPr>
        <w:t xml:space="preserve"> </w:t>
      </w:r>
      <w:r w:rsidR="005D76C9">
        <w:rPr>
          <w:rFonts w:ascii="Garamond" w:hAnsi="Garamond"/>
          <w:sz w:val="24"/>
          <w:szCs w:val="24"/>
        </w:rPr>
        <w:t>wa</w:t>
      </w:r>
      <w:r>
        <w:rPr>
          <w:rFonts w:ascii="Garamond" w:hAnsi="Garamond"/>
          <w:sz w:val="24"/>
          <w:szCs w:val="24"/>
        </w:rPr>
        <w:t xml:space="preserve">s intentionally skipped to recognize the two separate applications and associated timeframes.  </w:t>
      </w:r>
      <w:r w:rsidR="00F67F00">
        <w:rPr>
          <w:rFonts w:ascii="Garamond" w:hAnsi="Garamond"/>
          <w:sz w:val="24"/>
          <w:szCs w:val="24"/>
        </w:rPr>
        <w:t>#</w:t>
      </w:r>
      <w:r>
        <w:rPr>
          <w:rFonts w:ascii="Garamond" w:hAnsi="Garamond"/>
          <w:sz w:val="24"/>
          <w:szCs w:val="24"/>
        </w:rPr>
        <w:t>OP2602-06 was issued in a fashion meeting the time</w:t>
      </w:r>
      <w:r w:rsidR="00F67F00">
        <w:rPr>
          <w:rFonts w:ascii="Garamond" w:hAnsi="Garamond"/>
          <w:sz w:val="24"/>
          <w:szCs w:val="24"/>
        </w:rPr>
        <w:t>frame</w:t>
      </w:r>
      <w:r>
        <w:rPr>
          <w:rFonts w:ascii="Garamond" w:hAnsi="Garamond"/>
          <w:sz w:val="24"/>
          <w:szCs w:val="24"/>
        </w:rPr>
        <w:t xml:space="preserve"> requirements of both the renewal and significant modification applications.  </w:t>
      </w:r>
      <w:r w:rsidRPr="00C03F4A">
        <w:rPr>
          <w:rFonts w:ascii="Garamond" w:hAnsi="Garamond"/>
          <w:b/>
          <w:sz w:val="24"/>
          <w:szCs w:val="24"/>
        </w:rPr>
        <w:t>Operating Permit #OP2602-06</w:t>
      </w:r>
      <w:r>
        <w:rPr>
          <w:rFonts w:ascii="Garamond" w:hAnsi="Garamond"/>
          <w:sz w:val="24"/>
          <w:szCs w:val="24"/>
        </w:rPr>
        <w:t xml:space="preserve"> replace</w:t>
      </w:r>
      <w:r w:rsidR="00845A01">
        <w:rPr>
          <w:rFonts w:ascii="Garamond" w:hAnsi="Garamond"/>
          <w:sz w:val="24"/>
          <w:szCs w:val="24"/>
        </w:rPr>
        <w:t>d</w:t>
      </w:r>
      <w:r>
        <w:rPr>
          <w:rFonts w:ascii="Garamond" w:hAnsi="Garamond"/>
          <w:sz w:val="24"/>
          <w:szCs w:val="24"/>
        </w:rPr>
        <w:t xml:space="preserve"> Operating Permit #OP2602-04.</w:t>
      </w:r>
    </w:p>
    <w:p w14:paraId="46E89BAD" w14:textId="3DE71AAC" w:rsidR="007D120A" w:rsidRDefault="007D120A" w:rsidP="008D6C0F">
      <w:pPr>
        <w:ind w:left="720"/>
        <w:rPr>
          <w:rFonts w:ascii="Garamond" w:hAnsi="Garamond"/>
          <w:sz w:val="24"/>
          <w:szCs w:val="24"/>
        </w:rPr>
      </w:pPr>
    </w:p>
    <w:p w14:paraId="64DF7009" w14:textId="3C3C8E11" w:rsidR="007D120A" w:rsidRDefault="007D120A" w:rsidP="007D120A">
      <w:pPr>
        <w:ind w:left="720"/>
        <w:rPr>
          <w:rFonts w:ascii="Garamond" w:eastAsia="Arial Unicode MS" w:hAnsi="Garamond"/>
          <w:sz w:val="24"/>
          <w:szCs w:val="24"/>
        </w:rPr>
      </w:pPr>
      <w:r>
        <w:rPr>
          <w:rFonts w:ascii="Garamond" w:hAnsi="Garamond"/>
          <w:sz w:val="24"/>
          <w:szCs w:val="24"/>
        </w:rPr>
        <w:t>O</w:t>
      </w:r>
      <w:r w:rsidRPr="00BE137A">
        <w:rPr>
          <w:rFonts w:ascii="Garamond" w:eastAsia="Arial Unicode MS" w:hAnsi="Garamond"/>
          <w:sz w:val="24"/>
          <w:szCs w:val="24"/>
        </w:rPr>
        <w:t xml:space="preserve">n September 12, 2019, </w:t>
      </w:r>
      <w:r>
        <w:rPr>
          <w:rFonts w:ascii="Garamond" w:eastAsia="Arial Unicode MS" w:hAnsi="Garamond"/>
          <w:sz w:val="24"/>
          <w:szCs w:val="24"/>
        </w:rPr>
        <w:t>DEQ</w:t>
      </w:r>
      <w:r w:rsidRPr="00BE137A">
        <w:rPr>
          <w:rFonts w:ascii="Garamond" w:eastAsia="Arial Unicode MS" w:hAnsi="Garamond"/>
          <w:sz w:val="24"/>
          <w:szCs w:val="24"/>
        </w:rPr>
        <w:t xml:space="preserve"> received </w:t>
      </w:r>
      <w:r w:rsidRPr="000009DC">
        <w:rPr>
          <w:rFonts w:ascii="Garamond" w:eastAsia="Arial Unicode MS" w:hAnsi="Garamond"/>
          <w:sz w:val="24"/>
          <w:szCs w:val="24"/>
        </w:rPr>
        <w:t>an application from Weyerhaeuser to modify the production l</w:t>
      </w:r>
      <w:r>
        <w:rPr>
          <w:rFonts w:ascii="Garamond" w:eastAsia="Arial Unicode MS" w:hAnsi="Garamond"/>
          <w:sz w:val="24"/>
          <w:szCs w:val="24"/>
        </w:rPr>
        <w:t>i</w:t>
      </w:r>
      <w:r w:rsidRPr="00BE137A">
        <w:rPr>
          <w:rFonts w:ascii="Garamond" w:eastAsia="Arial Unicode MS" w:hAnsi="Garamond"/>
          <w:sz w:val="24"/>
          <w:szCs w:val="24"/>
        </w:rPr>
        <w:t xml:space="preserve">mits for </w:t>
      </w:r>
      <w:r>
        <w:rPr>
          <w:rFonts w:ascii="Garamond" w:eastAsia="Arial Unicode MS" w:hAnsi="Garamond"/>
          <w:sz w:val="24"/>
          <w:szCs w:val="24"/>
        </w:rPr>
        <w:t>p</w:t>
      </w:r>
      <w:r w:rsidRPr="00BE137A">
        <w:rPr>
          <w:rFonts w:ascii="Garamond" w:eastAsia="Arial Unicode MS" w:hAnsi="Garamond"/>
          <w:sz w:val="24"/>
          <w:szCs w:val="24"/>
        </w:rPr>
        <w:t>lywood</w:t>
      </w:r>
      <w:r>
        <w:rPr>
          <w:rFonts w:ascii="Garamond" w:eastAsia="Arial Unicode MS" w:hAnsi="Garamond"/>
          <w:sz w:val="24"/>
          <w:szCs w:val="24"/>
        </w:rPr>
        <w:t xml:space="preserve"> </w:t>
      </w:r>
      <w:r w:rsidRPr="00BE137A">
        <w:rPr>
          <w:rFonts w:ascii="Garamond" w:eastAsia="Arial Unicode MS" w:hAnsi="Garamond"/>
          <w:sz w:val="24"/>
          <w:szCs w:val="24"/>
        </w:rPr>
        <w:t xml:space="preserve">and </w:t>
      </w:r>
      <w:r>
        <w:rPr>
          <w:rFonts w:ascii="Garamond" w:eastAsia="Arial Unicode MS" w:hAnsi="Garamond"/>
          <w:sz w:val="24"/>
          <w:szCs w:val="24"/>
        </w:rPr>
        <w:t>s</w:t>
      </w:r>
      <w:r w:rsidRPr="00BE137A">
        <w:rPr>
          <w:rFonts w:ascii="Garamond" w:eastAsia="Arial Unicode MS" w:hAnsi="Garamond"/>
          <w:sz w:val="24"/>
          <w:szCs w:val="24"/>
        </w:rPr>
        <w:t xml:space="preserve">awmill </w:t>
      </w:r>
      <w:r>
        <w:rPr>
          <w:rFonts w:ascii="Garamond" w:eastAsia="Arial Unicode MS" w:hAnsi="Garamond"/>
          <w:sz w:val="24"/>
          <w:szCs w:val="24"/>
        </w:rPr>
        <w:t>production</w:t>
      </w:r>
      <w:r w:rsidRPr="00BE137A">
        <w:rPr>
          <w:rFonts w:ascii="Garamond" w:eastAsia="Arial Unicode MS" w:hAnsi="Garamond"/>
          <w:sz w:val="24"/>
          <w:szCs w:val="24"/>
        </w:rPr>
        <w:t xml:space="preserve"> to allow for more flexibility while still maintaining an area source status for HAP emissions.  The </w:t>
      </w:r>
      <w:r>
        <w:rPr>
          <w:rFonts w:ascii="Garamond" w:eastAsia="Arial Unicode MS" w:hAnsi="Garamond"/>
          <w:sz w:val="24"/>
          <w:szCs w:val="24"/>
        </w:rPr>
        <w:t>p</w:t>
      </w:r>
      <w:r w:rsidRPr="00BE137A">
        <w:rPr>
          <w:rFonts w:ascii="Garamond" w:eastAsia="Arial Unicode MS" w:hAnsi="Garamond"/>
          <w:sz w:val="24"/>
          <w:szCs w:val="24"/>
        </w:rPr>
        <w:t xml:space="preserve">lywood </w:t>
      </w:r>
      <w:r>
        <w:rPr>
          <w:rFonts w:ascii="Garamond" w:eastAsia="Arial Unicode MS" w:hAnsi="Garamond"/>
          <w:sz w:val="24"/>
          <w:szCs w:val="24"/>
        </w:rPr>
        <w:t>production</w:t>
      </w:r>
      <w:r w:rsidRPr="00BE137A">
        <w:rPr>
          <w:rFonts w:ascii="Garamond" w:eastAsia="Arial Unicode MS" w:hAnsi="Garamond"/>
          <w:sz w:val="24"/>
          <w:szCs w:val="24"/>
        </w:rPr>
        <w:t xml:space="preserve"> previously had a</w:t>
      </w:r>
      <w:r>
        <w:rPr>
          <w:rFonts w:ascii="Garamond" w:eastAsia="Arial Unicode MS" w:hAnsi="Garamond"/>
          <w:sz w:val="24"/>
          <w:szCs w:val="24"/>
        </w:rPr>
        <w:t xml:space="preserve"> </w:t>
      </w:r>
      <w:r w:rsidRPr="00BE137A">
        <w:rPr>
          <w:rFonts w:ascii="Garamond" w:eastAsia="Arial Unicode MS" w:hAnsi="Garamond"/>
          <w:sz w:val="24"/>
          <w:szCs w:val="24"/>
        </w:rPr>
        <w:t>limit of 175 million feet</w:t>
      </w:r>
      <w:r w:rsidRPr="00BE137A">
        <w:rPr>
          <w:rFonts w:ascii="Garamond" w:eastAsia="Arial Unicode MS" w:hAnsi="Garamond"/>
          <w:sz w:val="24"/>
          <w:szCs w:val="24"/>
          <w:vertAlign w:val="superscript"/>
        </w:rPr>
        <w:t>2</w:t>
      </w:r>
      <w:r w:rsidRPr="00BE137A">
        <w:rPr>
          <w:rFonts w:ascii="Garamond" w:eastAsia="Arial Unicode MS" w:hAnsi="Garamond"/>
          <w:sz w:val="24"/>
          <w:szCs w:val="24"/>
        </w:rPr>
        <w:t xml:space="preserve"> of 3/8 inch per year (MMSF 3/8”) and the </w:t>
      </w:r>
      <w:r>
        <w:rPr>
          <w:rFonts w:ascii="Garamond" w:eastAsia="Arial Unicode MS" w:hAnsi="Garamond"/>
          <w:sz w:val="24"/>
          <w:szCs w:val="24"/>
        </w:rPr>
        <w:t xml:space="preserve">sawmill </w:t>
      </w:r>
      <w:r w:rsidRPr="00BE137A">
        <w:rPr>
          <w:rFonts w:ascii="Garamond" w:eastAsia="Arial Unicode MS" w:hAnsi="Garamond"/>
          <w:sz w:val="24"/>
          <w:szCs w:val="24"/>
        </w:rPr>
        <w:t xml:space="preserve">had a production limit of 100 million board feet per year (MMBF).  These production limits ensured that the Evergreen facility stayed below Major Source thresholds for HAP emissions.  </w:t>
      </w:r>
    </w:p>
    <w:p w14:paraId="2A1D5E9D" w14:textId="77777777" w:rsidR="00181801" w:rsidRDefault="00181801" w:rsidP="007D120A">
      <w:pPr>
        <w:ind w:left="720"/>
        <w:rPr>
          <w:rFonts w:ascii="Garamond" w:eastAsia="Arial Unicode MS" w:hAnsi="Garamond"/>
          <w:sz w:val="24"/>
          <w:szCs w:val="24"/>
        </w:rPr>
      </w:pPr>
    </w:p>
    <w:p w14:paraId="1EBD56EA" w14:textId="53CE3D95" w:rsidR="007D120A" w:rsidRPr="00406285" w:rsidRDefault="007D120A" w:rsidP="007D120A">
      <w:pPr>
        <w:ind w:left="720"/>
        <w:rPr>
          <w:rFonts w:ascii="Garamond" w:hAnsi="Garamond"/>
          <w:sz w:val="24"/>
          <w:szCs w:val="24"/>
        </w:rPr>
      </w:pPr>
      <w:r w:rsidRPr="00BE137A">
        <w:rPr>
          <w:rFonts w:ascii="Garamond" w:eastAsia="Arial Unicode MS" w:hAnsi="Garamond"/>
          <w:sz w:val="24"/>
          <w:szCs w:val="24"/>
        </w:rPr>
        <w:t xml:space="preserve">Weyerhaeuser proposed </w:t>
      </w:r>
      <w:r>
        <w:rPr>
          <w:rFonts w:ascii="Garamond" w:eastAsia="Arial Unicode MS" w:hAnsi="Garamond"/>
          <w:sz w:val="24"/>
          <w:szCs w:val="24"/>
        </w:rPr>
        <w:t xml:space="preserve">replacing these two limits with </w:t>
      </w:r>
      <w:r w:rsidRPr="00BE137A">
        <w:rPr>
          <w:rFonts w:ascii="Garamond" w:eastAsia="Arial Unicode MS" w:hAnsi="Garamond"/>
          <w:sz w:val="24"/>
          <w:szCs w:val="24"/>
        </w:rPr>
        <w:t xml:space="preserve">a sliding production scale in which </w:t>
      </w:r>
      <w:r>
        <w:rPr>
          <w:rFonts w:ascii="Garamond" w:eastAsia="Arial Unicode MS" w:hAnsi="Garamond"/>
          <w:sz w:val="24"/>
          <w:szCs w:val="24"/>
        </w:rPr>
        <w:t>plywood and sawmill production would be adjusted</w:t>
      </w:r>
      <w:r w:rsidRPr="00BE137A">
        <w:rPr>
          <w:rFonts w:ascii="Garamond" w:eastAsia="Arial Unicode MS" w:hAnsi="Garamond"/>
          <w:sz w:val="24"/>
          <w:szCs w:val="24"/>
        </w:rPr>
        <w:t xml:space="preserve"> in concert (if one </w:t>
      </w:r>
      <w:r>
        <w:rPr>
          <w:rFonts w:ascii="Garamond" w:eastAsia="Arial Unicode MS" w:hAnsi="Garamond"/>
          <w:sz w:val="24"/>
          <w:szCs w:val="24"/>
        </w:rPr>
        <w:t xml:space="preserve">product’s </w:t>
      </w:r>
      <w:r w:rsidRPr="00BE137A">
        <w:rPr>
          <w:rFonts w:ascii="Garamond" w:eastAsia="Arial Unicode MS" w:hAnsi="Garamond"/>
          <w:sz w:val="24"/>
          <w:szCs w:val="24"/>
        </w:rPr>
        <w:t xml:space="preserve">production is high, the other will decrease production) and still maintain area source status. </w:t>
      </w:r>
    </w:p>
    <w:p w14:paraId="60BC0D6C" w14:textId="77777777" w:rsidR="007D120A" w:rsidRPr="00BE137A" w:rsidRDefault="007D120A" w:rsidP="007D120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rial Unicode MS" w:hAnsi="Garamond"/>
          <w:sz w:val="24"/>
          <w:szCs w:val="24"/>
        </w:rPr>
      </w:pPr>
    </w:p>
    <w:p w14:paraId="295BCDD7" w14:textId="67A6A70A" w:rsidR="007D120A" w:rsidRDefault="007D120A" w:rsidP="007D120A">
      <w:pPr>
        <w:ind w:left="720"/>
        <w:rPr>
          <w:rFonts w:ascii="Garamond" w:eastAsia="Arial Unicode MS" w:hAnsi="Garamond"/>
          <w:sz w:val="24"/>
          <w:szCs w:val="24"/>
        </w:rPr>
      </w:pPr>
      <w:r>
        <w:rPr>
          <w:rFonts w:ascii="Garamond" w:eastAsia="Arial Unicode MS" w:hAnsi="Garamond"/>
          <w:sz w:val="24"/>
          <w:szCs w:val="24"/>
        </w:rPr>
        <w:lastRenderedPageBreak/>
        <w:t xml:space="preserve">This permit action incorporated the revisions to the plywood and sawmill production limits as permitted in MAQP #2602-12.  </w:t>
      </w:r>
      <w:r w:rsidRPr="00C03F4A">
        <w:rPr>
          <w:rFonts w:ascii="Garamond" w:hAnsi="Garamond"/>
          <w:b/>
          <w:sz w:val="24"/>
          <w:szCs w:val="24"/>
        </w:rPr>
        <w:t>Operating Permit #OP2602-0</w:t>
      </w:r>
      <w:r>
        <w:rPr>
          <w:rFonts w:ascii="Garamond" w:hAnsi="Garamond"/>
          <w:b/>
          <w:sz w:val="24"/>
          <w:szCs w:val="24"/>
        </w:rPr>
        <w:t>7</w:t>
      </w:r>
      <w:r>
        <w:rPr>
          <w:rFonts w:ascii="Garamond" w:hAnsi="Garamond"/>
          <w:sz w:val="24"/>
          <w:szCs w:val="24"/>
        </w:rPr>
        <w:t xml:space="preserve"> replaced Operating Permit #OP2602-06</w:t>
      </w:r>
      <w:r w:rsidRPr="00BE137A" w:rsidDel="00F14D56">
        <w:rPr>
          <w:rFonts w:ascii="Garamond" w:eastAsia="Arial Unicode MS" w:hAnsi="Garamond"/>
          <w:sz w:val="24"/>
          <w:szCs w:val="24"/>
        </w:rPr>
        <w:t>.</w:t>
      </w:r>
    </w:p>
    <w:p w14:paraId="4CC4E372" w14:textId="77777777" w:rsidR="00181801" w:rsidRDefault="00181801" w:rsidP="007D120A">
      <w:pPr>
        <w:ind w:left="720"/>
        <w:rPr>
          <w:rFonts w:ascii="Garamond" w:eastAsia="Arial Unicode MS" w:hAnsi="Garamond"/>
          <w:sz w:val="24"/>
          <w:szCs w:val="24"/>
        </w:rPr>
      </w:pPr>
    </w:p>
    <w:p w14:paraId="569C3901" w14:textId="1F334BD1" w:rsidR="000009DC" w:rsidRDefault="00181801" w:rsidP="00314BB2">
      <w:pPr>
        <w:ind w:left="720"/>
        <w:rPr>
          <w:rFonts w:ascii="Garamond" w:hAnsi="Garamond"/>
          <w:sz w:val="24"/>
          <w:szCs w:val="24"/>
        </w:rPr>
      </w:pPr>
      <w:r>
        <w:rPr>
          <w:rFonts w:ascii="Garamond" w:hAnsi="Garamond"/>
          <w:sz w:val="24"/>
          <w:szCs w:val="24"/>
        </w:rPr>
        <w:t xml:space="preserve">On August 18, 2022, DEQ received an administrative amendment request to add and alternative Responsible Official. No other administrative changes were included with the administrative amendment request. </w:t>
      </w:r>
      <w:r w:rsidRPr="000C640D">
        <w:rPr>
          <w:rFonts w:ascii="Garamond" w:hAnsi="Garamond"/>
          <w:b/>
          <w:bCs/>
          <w:sz w:val="24"/>
          <w:szCs w:val="24"/>
        </w:rPr>
        <w:t>Operating Permit #OP2602-08</w:t>
      </w:r>
      <w:r>
        <w:rPr>
          <w:rFonts w:ascii="Garamond" w:hAnsi="Garamond"/>
          <w:sz w:val="24"/>
          <w:szCs w:val="24"/>
        </w:rPr>
        <w:t xml:space="preserve"> replaces #OP2602-07.</w:t>
      </w:r>
    </w:p>
    <w:p w14:paraId="1FF03D1E" w14:textId="77777777" w:rsidR="00181801" w:rsidRDefault="00181801" w:rsidP="00314BB2">
      <w:pPr>
        <w:ind w:left="720"/>
        <w:rPr>
          <w:rFonts w:ascii="Garamond" w:hAnsi="Garamond"/>
          <w:sz w:val="24"/>
          <w:szCs w:val="24"/>
        </w:rPr>
      </w:pPr>
    </w:p>
    <w:p w14:paraId="4243D280" w14:textId="77777777" w:rsidR="000009DC" w:rsidRDefault="000009DC" w:rsidP="000009DC">
      <w:pPr>
        <w:pStyle w:val="Heading2"/>
        <w:numPr>
          <w:ilvl w:val="0"/>
          <w:numId w:val="7"/>
        </w:numPr>
        <w:tabs>
          <w:tab w:val="clear" w:pos="504"/>
          <w:tab w:val="num" w:pos="720"/>
        </w:tabs>
        <w:spacing w:before="0" w:after="0"/>
        <w:ind w:left="720" w:hanging="720"/>
        <w:rPr>
          <w:rFonts w:ascii="Garamond" w:hAnsi="Garamond"/>
          <w:i w:val="0"/>
          <w:szCs w:val="24"/>
        </w:rPr>
      </w:pPr>
      <w:bookmarkStart w:id="5" w:name="_Toc48548338"/>
      <w:r w:rsidRPr="00485B53">
        <w:rPr>
          <w:rFonts w:ascii="Garamond" w:hAnsi="Garamond"/>
          <w:i w:val="0"/>
          <w:szCs w:val="24"/>
        </w:rPr>
        <w:t>Current Permit Action</w:t>
      </w:r>
      <w:bookmarkEnd w:id="5"/>
    </w:p>
    <w:p w14:paraId="731DB06C" w14:textId="38DE78E0" w:rsidR="000009DC" w:rsidRDefault="000009DC" w:rsidP="000009DC">
      <w:pPr>
        <w:ind w:left="720"/>
        <w:rPr>
          <w:rFonts w:ascii="Garamond" w:hAnsi="Garamond"/>
          <w:sz w:val="24"/>
          <w:szCs w:val="24"/>
        </w:rPr>
      </w:pPr>
    </w:p>
    <w:p w14:paraId="211216DB" w14:textId="53F9EA64" w:rsidR="00AE2A2D" w:rsidRDefault="007D120A" w:rsidP="007D120A">
      <w:pPr>
        <w:ind w:left="720"/>
        <w:rPr>
          <w:rFonts w:ascii="Garamond" w:eastAsia="Arial Unicode MS" w:hAnsi="Garamond"/>
          <w:sz w:val="24"/>
          <w:szCs w:val="24"/>
        </w:rPr>
      </w:pPr>
      <w:r>
        <w:rPr>
          <w:rFonts w:ascii="Garamond" w:hAnsi="Garamond"/>
          <w:sz w:val="24"/>
          <w:szCs w:val="24"/>
        </w:rPr>
        <w:t xml:space="preserve">On </w:t>
      </w:r>
      <w:r w:rsidR="00181801">
        <w:rPr>
          <w:rFonts w:ascii="Garamond" w:hAnsi="Garamond"/>
          <w:sz w:val="24"/>
          <w:szCs w:val="24"/>
        </w:rPr>
        <w:t>June 20, 2025</w:t>
      </w:r>
      <w:r>
        <w:rPr>
          <w:rFonts w:ascii="Garamond" w:hAnsi="Garamond"/>
          <w:sz w:val="24"/>
          <w:szCs w:val="24"/>
        </w:rPr>
        <w:t>, DEQ received a</w:t>
      </w:r>
      <w:r w:rsidR="00181801">
        <w:rPr>
          <w:rFonts w:ascii="Garamond" w:hAnsi="Garamond"/>
          <w:sz w:val="24"/>
          <w:szCs w:val="24"/>
        </w:rPr>
        <w:t xml:space="preserve"> </w:t>
      </w:r>
      <w:r w:rsidR="00AE2A2D">
        <w:rPr>
          <w:rFonts w:ascii="Garamond" w:hAnsi="Garamond"/>
          <w:sz w:val="24"/>
          <w:szCs w:val="24"/>
        </w:rPr>
        <w:t xml:space="preserve">Title V </w:t>
      </w:r>
      <w:r w:rsidR="00181801">
        <w:rPr>
          <w:rFonts w:ascii="Garamond" w:hAnsi="Garamond"/>
          <w:sz w:val="24"/>
          <w:szCs w:val="24"/>
        </w:rPr>
        <w:t xml:space="preserve">renewal </w:t>
      </w:r>
      <w:r w:rsidR="00AE2A2D">
        <w:rPr>
          <w:rFonts w:ascii="Garamond" w:hAnsi="Garamond"/>
          <w:sz w:val="24"/>
          <w:szCs w:val="24"/>
        </w:rPr>
        <w:t xml:space="preserve">and modification </w:t>
      </w:r>
      <w:r w:rsidR="00181801">
        <w:rPr>
          <w:rFonts w:ascii="Garamond" w:hAnsi="Garamond"/>
          <w:sz w:val="24"/>
          <w:szCs w:val="24"/>
        </w:rPr>
        <w:t xml:space="preserve">application from Weyerhaeuser. </w:t>
      </w:r>
      <w:r w:rsidR="00AE2A2D" w:rsidRPr="00181801">
        <w:rPr>
          <w:rFonts w:ascii="Garamond" w:eastAsia="Arial Unicode MS" w:hAnsi="Garamond"/>
          <w:sz w:val="24"/>
          <w:szCs w:val="24"/>
        </w:rPr>
        <w:t xml:space="preserve">Weyerhaeuser </w:t>
      </w:r>
      <w:r w:rsidR="00AE2A2D">
        <w:rPr>
          <w:rFonts w:ascii="Garamond" w:eastAsia="Arial Unicode MS" w:hAnsi="Garamond"/>
          <w:sz w:val="24"/>
          <w:szCs w:val="24"/>
        </w:rPr>
        <w:t xml:space="preserve">requested </w:t>
      </w:r>
      <w:r w:rsidR="00AE2A2D" w:rsidRPr="00181801">
        <w:rPr>
          <w:rFonts w:ascii="Garamond" w:eastAsia="Arial Unicode MS" w:hAnsi="Garamond"/>
          <w:sz w:val="24"/>
          <w:szCs w:val="24"/>
        </w:rPr>
        <w:t xml:space="preserve">to increase the allowable operating hours of the RDO 616 Screener from 962 to 1,500 hours per year, pushing the potential to emit (PTE) for particulate matter (PM) over the 5 tons per year de minimis threshold.  Pursuant to ARM 17.8.745(2), Weyerhaeuser initially amended their permit by limiting the RDO Screener to 962 hours of operation to ensure particulate matter (PM) emissions increases did not exceed </w:t>
      </w:r>
      <w:proofErr w:type="gramStart"/>
      <w:r w:rsidR="00AE2A2D" w:rsidRPr="00181801">
        <w:rPr>
          <w:rFonts w:ascii="Garamond" w:eastAsia="Arial Unicode MS" w:hAnsi="Garamond"/>
          <w:sz w:val="24"/>
          <w:szCs w:val="24"/>
        </w:rPr>
        <w:t>the de</w:t>
      </w:r>
      <w:proofErr w:type="gramEnd"/>
      <w:r w:rsidR="00AE2A2D" w:rsidRPr="00181801">
        <w:rPr>
          <w:rFonts w:ascii="Garamond" w:eastAsia="Arial Unicode MS" w:hAnsi="Garamond"/>
          <w:sz w:val="24"/>
          <w:szCs w:val="24"/>
        </w:rPr>
        <w:t xml:space="preserve"> minimis threshold, thereby avoiding the requirement for a permit modification. The incremental increase in PM emissions resulting from the proposed additional 538 hours of operation (1,500 </w:t>
      </w:r>
      <w:proofErr w:type="spellStart"/>
      <w:r w:rsidR="00AE2A2D" w:rsidRPr="00181801">
        <w:rPr>
          <w:rFonts w:ascii="Garamond" w:eastAsia="Arial Unicode MS" w:hAnsi="Garamond"/>
          <w:sz w:val="24"/>
          <w:szCs w:val="24"/>
        </w:rPr>
        <w:t>hrs</w:t>
      </w:r>
      <w:proofErr w:type="spellEnd"/>
      <w:r w:rsidR="00AE2A2D" w:rsidRPr="00181801">
        <w:rPr>
          <w:rFonts w:ascii="Garamond" w:eastAsia="Arial Unicode MS" w:hAnsi="Garamond"/>
          <w:sz w:val="24"/>
          <w:szCs w:val="24"/>
        </w:rPr>
        <w:t xml:space="preserve">/yr – 962 </w:t>
      </w:r>
      <w:proofErr w:type="spellStart"/>
      <w:r w:rsidR="00AE2A2D" w:rsidRPr="00181801">
        <w:rPr>
          <w:rFonts w:ascii="Garamond" w:eastAsia="Arial Unicode MS" w:hAnsi="Garamond"/>
          <w:sz w:val="24"/>
          <w:szCs w:val="24"/>
        </w:rPr>
        <w:t>hrs</w:t>
      </w:r>
      <w:proofErr w:type="spellEnd"/>
      <w:r w:rsidR="00AE2A2D" w:rsidRPr="00181801">
        <w:rPr>
          <w:rFonts w:ascii="Garamond" w:eastAsia="Arial Unicode MS" w:hAnsi="Garamond"/>
          <w:sz w:val="24"/>
          <w:szCs w:val="24"/>
        </w:rPr>
        <w:t xml:space="preserve">/yr) is also less than the de minimis threshold. However, in total, PM emissions from RDO 616 Screener operations at 1,500 </w:t>
      </w:r>
      <w:proofErr w:type="spellStart"/>
      <w:r w:rsidR="00AE2A2D" w:rsidRPr="00181801">
        <w:rPr>
          <w:rFonts w:ascii="Garamond" w:eastAsia="Arial Unicode MS" w:hAnsi="Garamond"/>
          <w:sz w:val="24"/>
          <w:szCs w:val="24"/>
        </w:rPr>
        <w:t>hrs</w:t>
      </w:r>
      <w:proofErr w:type="spellEnd"/>
      <w:r w:rsidR="00AE2A2D" w:rsidRPr="00181801">
        <w:rPr>
          <w:rFonts w:ascii="Garamond" w:eastAsia="Arial Unicode MS" w:hAnsi="Garamond"/>
          <w:sz w:val="24"/>
          <w:szCs w:val="24"/>
        </w:rPr>
        <w:t xml:space="preserve">/year </w:t>
      </w:r>
      <w:proofErr w:type="gramStart"/>
      <w:r w:rsidR="00AE2A2D" w:rsidRPr="00181801">
        <w:rPr>
          <w:rFonts w:ascii="Garamond" w:eastAsia="Arial Unicode MS" w:hAnsi="Garamond"/>
          <w:sz w:val="24"/>
          <w:szCs w:val="24"/>
        </w:rPr>
        <w:t>exceeds</w:t>
      </w:r>
      <w:proofErr w:type="gramEnd"/>
      <w:r w:rsidR="00AE2A2D" w:rsidRPr="00181801">
        <w:rPr>
          <w:rFonts w:ascii="Garamond" w:eastAsia="Arial Unicode MS" w:hAnsi="Garamond"/>
          <w:sz w:val="24"/>
          <w:szCs w:val="24"/>
        </w:rPr>
        <w:t xml:space="preserve"> 5 </w:t>
      </w:r>
      <w:proofErr w:type="spellStart"/>
      <w:r w:rsidR="00AE2A2D" w:rsidRPr="00181801">
        <w:rPr>
          <w:rFonts w:ascii="Garamond" w:eastAsia="Arial Unicode MS" w:hAnsi="Garamond"/>
          <w:sz w:val="24"/>
          <w:szCs w:val="24"/>
        </w:rPr>
        <w:t>tpy</w:t>
      </w:r>
      <w:proofErr w:type="spellEnd"/>
      <w:r w:rsidR="00AE2A2D" w:rsidRPr="00181801">
        <w:rPr>
          <w:rFonts w:ascii="Garamond" w:eastAsia="Arial Unicode MS" w:hAnsi="Garamond"/>
          <w:sz w:val="24"/>
          <w:szCs w:val="24"/>
        </w:rPr>
        <w:t xml:space="preserve">. Pursuant to ARM 17.8.745 (1)(a)(iv), any construction or improvement project with a PTE more than 5 </w:t>
      </w:r>
      <w:proofErr w:type="spellStart"/>
      <w:r w:rsidR="00AE2A2D" w:rsidRPr="00181801">
        <w:rPr>
          <w:rFonts w:ascii="Garamond" w:eastAsia="Arial Unicode MS" w:hAnsi="Garamond"/>
          <w:sz w:val="24"/>
          <w:szCs w:val="24"/>
        </w:rPr>
        <w:t>tpy</w:t>
      </w:r>
      <w:proofErr w:type="spellEnd"/>
      <w:r w:rsidR="00AE2A2D" w:rsidRPr="00181801">
        <w:rPr>
          <w:rFonts w:ascii="Garamond" w:eastAsia="Arial Unicode MS" w:hAnsi="Garamond"/>
          <w:sz w:val="24"/>
          <w:szCs w:val="24"/>
        </w:rPr>
        <w:t xml:space="preserve"> may not be artificially spilt into smaller projects to avoid permitting. Therefore, the proposed increase in RDO 616 Screener operating hours does not comply with </w:t>
      </w:r>
      <w:proofErr w:type="gramStart"/>
      <w:r w:rsidR="00AE2A2D" w:rsidRPr="00181801">
        <w:rPr>
          <w:rFonts w:ascii="Garamond" w:eastAsia="Arial Unicode MS" w:hAnsi="Garamond"/>
          <w:sz w:val="24"/>
          <w:szCs w:val="24"/>
        </w:rPr>
        <w:t>the de</w:t>
      </w:r>
      <w:proofErr w:type="gramEnd"/>
      <w:r w:rsidR="00AE2A2D" w:rsidRPr="00181801">
        <w:rPr>
          <w:rFonts w:ascii="Garamond" w:eastAsia="Arial Unicode MS" w:hAnsi="Garamond"/>
          <w:sz w:val="24"/>
          <w:szCs w:val="24"/>
        </w:rPr>
        <w:t xml:space="preserve"> minimis rule, and the current permit modification is required to accommodate the requested change in operations.</w:t>
      </w:r>
      <w:r w:rsidR="00AE2A2D">
        <w:rPr>
          <w:rFonts w:ascii="Garamond" w:eastAsia="Arial Unicode MS" w:hAnsi="Garamond"/>
          <w:sz w:val="24"/>
          <w:szCs w:val="24"/>
        </w:rPr>
        <w:t xml:space="preserve"> RDO 616 Screener has been added to the Title V operating permit.</w:t>
      </w:r>
    </w:p>
    <w:p w14:paraId="78595B58" w14:textId="77777777" w:rsidR="00AE2A2D" w:rsidRDefault="00AE2A2D" w:rsidP="007D120A">
      <w:pPr>
        <w:ind w:left="720"/>
        <w:rPr>
          <w:rFonts w:ascii="Garamond" w:eastAsia="Arial Unicode MS" w:hAnsi="Garamond"/>
          <w:sz w:val="24"/>
          <w:szCs w:val="24"/>
        </w:rPr>
      </w:pPr>
    </w:p>
    <w:p w14:paraId="6EF75DD8" w14:textId="77777777" w:rsidR="00857963" w:rsidRDefault="00AE2A2D" w:rsidP="007D120A">
      <w:pPr>
        <w:ind w:left="720"/>
        <w:rPr>
          <w:rFonts w:ascii="Garamond" w:eastAsia="Arial Unicode MS" w:hAnsi="Garamond"/>
          <w:sz w:val="24"/>
          <w:szCs w:val="24"/>
        </w:rPr>
      </w:pPr>
      <w:r w:rsidRPr="00181801">
        <w:rPr>
          <w:rFonts w:ascii="Garamond" w:eastAsia="Arial Unicode MS" w:hAnsi="Garamond"/>
          <w:sz w:val="24"/>
          <w:szCs w:val="24"/>
        </w:rPr>
        <w:t>Weyerhaeuser</w:t>
      </w:r>
      <w:r>
        <w:rPr>
          <w:rFonts w:ascii="Garamond" w:eastAsia="Arial Unicode MS" w:hAnsi="Garamond"/>
          <w:sz w:val="24"/>
          <w:szCs w:val="24"/>
        </w:rPr>
        <w:t xml:space="preserve"> also</w:t>
      </w:r>
      <w:r w:rsidRPr="00181801">
        <w:rPr>
          <w:rFonts w:ascii="Garamond" w:eastAsia="Arial Unicode MS" w:hAnsi="Garamond"/>
          <w:sz w:val="24"/>
          <w:szCs w:val="24"/>
        </w:rPr>
        <w:t xml:space="preserve"> request</w:t>
      </w:r>
      <w:r>
        <w:rPr>
          <w:rFonts w:ascii="Garamond" w:eastAsia="Arial Unicode MS" w:hAnsi="Garamond"/>
          <w:sz w:val="24"/>
          <w:szCs w:val="24"/>
        </w:rPr>
        <w:t>ed</w:t>
      </w:r>
      <w:r w:rsidRPr="00181801">
        <w:rPr>
          <w:rFonts w:ascii="Garamond" w:eastAsia="Arial Unicode MS" w:hAnsi="Garamond"/>
          <w:sz w:val="24"/>
          <w:szCs w:val="24"/>
        </w:rPr>
        <w:t xml:space="preserve"> an update to the facility-wide hazardous air pollutant or HAP compliance equations and to incorporate the existing veneer lathe into the permit by assigning an emitting unit number and adding it to the emissions inventory. </w:t>
      </w:r>
    </w:p>
    <w:p w14:paraId="57ECF506" w14:textId="77777777" w:rsidR="00857963" w:rsidRDefault="00857963" w:rsidP="007D120A">
      <w:pPr>
        <w:ind w:left="720"/>
        <w:rPr>
          <w:rFonts w:ascii="Garamond" w:eastAsia="Arial Unicode MS" w:hAnsi="Garamond"/>
          <w:sz w:val="24"/>
          <w:szCs w:val="24"/>
        </w:rPr>
      </w:pPr>
    </w:p>
    <w:p w14:paraId="673B9A12" w14:textId="22D81D68" w:rsidR="000009DC" w:rsidRDefault="00AE2A2D" w:rsidP="007D120A">
      <w:pPr>
        <w:ind w:left="720"/>
        <w:rPr>
          <w:rFonts w:ascii="Garamond" w:hAnsi="Garamond"/>
          <w:sz w:val="24"/>
          <w:szCs w:val="24"/>
        </w:rPr>
      </w:pPr>
      <w:r w:rsidRPr="00181801">
        <w:rPr>
          <w:rFonts w:ascii="Garamond" w:eastAsia="Arial Unicode MS" w:hAnsi="Garamond"/>
          <w:sz w:val="24"/>
          <w:szCs w:val="24"/>
        </w:rPr>
        <w:t xml:space="preserve">Further, because the facility is no longer a major source of HAPs, Weyerhaeuser requests removal of any veneer dryer conditions tied to 40 CFR 63, Subpart DDDD, regulations applicable to major sources of HAPs. </w:t>
      </w:r>
      <w:r>
        <w:rPr>
          <w:rFonts w:ascii="Garamond" w:eastAsia="Arial Unicode MS" w:hAnsi="Garamond"/>
          <w:sz w:val="24"/>
          <w:szCs w:val="24"/>
        </w:rPr>
        <w:t>DEQ removed conditions associated with 40 CFR 63, Subpart DDDD from the Title V operating permit</w:t>
      </w:r>
      <w:r>
        <w:rPr>
          <w:rFonts w:ascii="Garamond" w:hAnsi="Garamond"/>
          <w:sz w:val="24"/>
          <w:szCs w:val="24"/>
        </w:rPr>
        <w:t xml:space="preserve">. </w:t>
      </w:r>
      <w:r w:rsidR="007D120A" w:rsidRPr="000C640D">
        <w:rPr>
          <w:rFonts w:ascii="Garamond" w:hAnsi="Garamond"/>
          <w:b/>
          <w:bCs/>
          <w:sz w:val="24"/>
          <w:szCs w:val="24"/>
        </w:rPr>
        <w:t>Operating Permit #OP2602-0</w:t>
      </w:r>
      <w:r>
        <w:rPr>
          <w:rFonts w:ascii="Garamond" w:hAnsi="Garamond"/>
          <w:b/>
          <w:bCs/>
          <w:sz w:val="24"/>
          <w:szCs w:val="24"/>
        </w:rPr>
        <w:t>9</w:t>
      </w:r>
      <w:r w:rsidR="007D120A">
        <w:rPr>
          <w:rFonts w:ascii="Garamond" w:hAnsi="Garamond"/>
          <w:sz w:val="24"/>
          <w:szCs w:val="24"/>
        </w:rPr>
        <w:t xml:space="preserve"> replaces #OP2602-0</w:t>
      </w:r>
      <w:r>
        <w:rPr>
          <w:rFonts w:ascii="Garamond" w:hAnsi="Garamond"/>
          <w:sz w:val="24"/>
          <w:szCs w:val="24"/>
        </w:rPr>
        <w:t>8</w:t>
      </w:r>
      <w:r w:rsidR="007D120A">
        <w:rPr>
          <w:rFonts w:ascii="Garamond" w:hAnsi="Garamond"/>
          <w:sz w:val="24"/>
          <w:szCs w:val="24"/>
        </w:rPr>
        <w:t>.</w:t>
      </w:r>
    </w:p>
    <w:p w14:paraId="48331A51" w14:textId="77777777" w:rsidR="007D120A" w:rsidRDefault="007D120A" w:rsidP="007D120A">
      <w:pPr>
        <w:ind w:left="720"/>
        <w:rPr>
          <w:rFonts w:ascii="Garamond" w:hAnsi="Garamond"/>
          <w:sz w:val="24"/>
          <w:szCs w:val="24"/>
        </w:rPr>
      </w:pPr>
    </w:p>
    <w:p w14:paraId="26D0B45E" w14:textId="77777777" w:rsidR="00A04BA6" w:rsidRPr="00485B53" w:rsidRDefault="005B1CD0" w:rsidP="00496F16">
      <w:pPr>
        <w:pStyle w:val="Heading2"/>
        <w:numPr>
          <w:ilvl w:val="0"/>
          <w:numId w:val="7"/>
        </w:numPr>
        <w:tabs>
          <w:tab w:val="clear" w:pos="504"/>
          <w:tab w:val="num" w:pos="720"/>
        </w:tabs>
        <w:spacing w:before="0" w:after="0"/>
        <w:ind w:left="720" w:hanging="720"/>
        <w:rPr>
          <w:rFonts w:ascii="Garamond" w:hAnsi="Garamond"/>
          <w:i w:val="0"/>
          <w:szCs w:val="24"/>
        </w:rPr>
      </w:pPr>
      <w:bookmarkStart w:id="6" w:name="_Toc384032878"/>
      <w:bookmarkStart w:id="7" w:name="_Toc48548339"/>
      <w:bookmarkEnd w:id="6"/>
      <w:r w:rsidRPr="00485B53">
        <w:rPr>
          <w:rFonts w:ascii="Garamond" w:hAnsi="Garamond"/>
          <w:i w:val="0"/>
          <w:szCs w:val="24"/>
        </w:rPr>
        <w:t>Takings and Damaging Checklist</w:t>
      </w:r>
      <w:bookmarkEnd w:id="7"/>
    </w:p>
    <w:p w14:paraId="2FA432CC" w14:textId="77777777" w:rsidR="005B1CD0" w:rsidRPr="00485B53" w:rsidRDefault="005B1C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rial Unicode MS" w:hAnsi="Garamond"/>
          <w:sz w:val="24"/>
          <w:szCs w:val="24"/>
        </w:rPr>
      </w:pPr>
    </w:p>
    <w:p w14:paraId="493D7BE0" w14:textId="3B0CB754" w:rsidR="00A04BA6" w:rsidRPr="00485B53" w:rsidRDefault="003B4D44" w:rsidP="00496F16">
      <w:pPr>
        <w:ind w:left="720"/>
        <w:rPr>
          <w:rFonts w:ascii="Garamond" w:hAnsi="Garamond"/>
          <w:sz w:val="24"/>
          <w:szCs w:val="24"/>
        </w:rPr>
      </w:pPr>
      <w:r w:rsidRPr="00485B53">
        <w:rPr>
          <w:rFonts w:ascii="Garamond" w:hAnsi="Garamond"/>
          <w:sz w:val="24"/>
          <w:szCs w:val="24"/>
        </w:rPr>
        <w:t xml:space="preserve">HB 311, the Montana Private Property Assessment Act, requires analysis of every proposed state agency administrative rule, policy, permit condition or permit denial, pertaining to an environmental matter, to determine whether the state action constitutes a taking or damaging of private real property that requires compensation under the Montana or U.S. Constitution.  As part of issuing an operating permit, </w:t>
      </w:r>
      <w:r w:rsidR="007D120A">
        <w:rPr>
          <w:rFonts w:ascii="Garamond" w:hAnsi="Garamond"/>
          <w:sz w:val="24"/>
          <w:szCs w:val="24"/>
        </w:rPr>
        <w:t>DEQ</w:t>
      </w:r>
      <w:r w:rsidRPr="00485B53">
        <w:rPr>
          <w:rFonts w:ascii="Garamond" w:hAnsi="Garamond"/>
          <w:sz w:val="24"/>
          <w:szCs w:val="24"/>
        </w:rPr>
        <w:t xml:space="preserve"> is required to complete a Taking and Damaging Checklist.  As required by 2-10-101 through 2-10-105, MCA, </w:t>
      </w:r>
      <w:r w:rsidR="007D120A">
        <w:rPr>
          <w:rFonts w:ascii="Garamond" w:hAnsi="Garamond"/>
          <w:sz w:val="24"/>
          <w:szCs w:val="24"/>
        </w:rPr>
        <w:t>DEQ</w:t>
      </w:r>
      <w:r w:rsidRPr="00485B53">
        <w:rPr>
          <w:rFonts w:ascii="Garamond" w:hAnsi="Garamond"/>
          <w:sz w:val="24"/>
          <w:szCs w:val="24"/>
        </w:rPr>
        <w:t xml:space="preserve"> conducted the following private property taking and damaging assessment.</w:t>
      </w:r>
    </w:p>
    <w:p w14:paraId="56C609F4" w14:textId="77777777" w:rsidR="00AA29A7" w:rsidRPr="00485B53" w:rsidRDefault="00AA29A7" w:rsidP="00491B45">
      <w:pP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9"/>
        <w:gridCol w:w="655"/>
        <w:gridCol w:w="8026"/>
      </w:tblGrid>
      <w:tr w:rsidR="00C34A0D" w:rsidRPr="0051104E" w14:paraId="18A54788" w14:textId="77777777" w:rsidTr="00013F11">
        <w:trPr>
          <w:cantSplit/>
          <w:tblHeader/>
        </w:trPr>
        <w:tc>
          <w:tcPr>
            <w:tcW w:w="358" w:type="pct"/>
            <w:tcBorders>
              <w:bottom w:val="nil"/>
            </w:tcBorders>
            <w:shd w:val="clear" w:color="auto" w:fill="FFFFFF"/>
          </w:tcPr>
          <w:p w14:paraId="0678BDB8" w14:textId="77777777" w:rsidR="00C34A0D" w:rsidRPr="0051104E" w:rsidRDefault="003B4D44" w:rsidP="00013F11">
            <w:pPr>
              <w:keepNext/>
              <w:rPr>
                <w:rFonts w:ascii="Garamond" w:hAnsi="Garamond"/>
                <w:b/>
                <w:sz w:val="22"/>
                <w:szCs w:val="22"/>
              </w:rPr>
            </w:pPr>
            <w:r w:rsidRPr="0051104E">
              <w:rPr>
                <w:rFonts w:ascii="Garamond" w:hAnsi="Garamond"/>
                <w:b/>
                <w:sz w:val="22"/>
                <w:szCs w:val="22"/>
              </w:rPr>
              <w:t>YES</w:t>
            </w:r>
          </w:p>
        </w:tc>
        <w:tc>
          <w:tcPr>
            <w:tcW w:w="350" w:type="pct"/>
            <w:shd w:val="clear" w:color="auto" w:fill="CCCCCC"/>
          </w:tcPr>
          <w:p w14:paraId="6112FAC8" w14:textId="77777777" w:rsidR="00C34A0D" w:rsidRPr="0051104E" w:rsidRDefault="003B4D44" w:rsidP="00013F11">
            <w:pPr>
              <w:keepNext/>
              <w:rPr>
                <w:rFonts w:ascii="Garamond" w:hAnsi="Garamond"/>
                <w:b/>
                <w:sz w:val="22"/>
                <w:szCs w:val="22"/>
              </w:rPr>
            </w:pPr>
            <w:r w:rsidRPr="0051104E">
              <w:rPr>
                <w:rFonts w:ascii="Garamond" w:hAnsi="Garamond"/>
                <w:b/>
                <w:sz w:val="22"/>
                <w:szCs w:val="22"/>
              </w:rPr>
              <w:t>NO</w:t>
            </w:r>
          </w:p>
        </w:tc>
        <w:tc>
          <w:tcPr>
            <w:tcW w:w="4292" w:type="pct"/>
          </w:tcPr>
          <w:p w14:paraId="302BBAAD" w14:textId="77777777" w:rsidR="00C34A0D" w:rsidRPr="0051104E" w:rsidRDefault="00C34A0D" w:rsidP="00013F11">
            <w:pPr>
              <w:keepNext/>
              <w:rPr>
                <w:rFonts w:ascii="Garamond" w:hAnsi="Garamond"/>
                <w:sz w:val="22"/>
                <w:szCs w:val="22"/>
              </w:rPr>
            </w:pPr>
          </w:p>
        </w:tc>
      </w:tr>
      <w:tr w:rsidR="00C34A0D" w:rsidRPr="0051104E" w14:paraId="461FDEE3" w14:textId="77777777" w:rsidTr="00013F11">
        <w:trPr>
          <w:cantSplit/>
        </w:trPr>
        <w:tc>
          <w:tcPr>
            <w:tcW w:w="358" w:type="pct"/>
            <w:tcBorders>
              <w:bottom w:val="nil"/>
            </w:tcBorders>
            <w:shd w:val="clear" w:color="auto" w:fill="FFFFFF"/>
          </w:tcPr>
          <w:p w14:paraId="17B5E73A" w14:textId="77777777" w:rsidR="00C34A0D" w:rsidRPr="0051104E" w:rsidRDefault="00C34A0D" w:rsidP="00013F11">
            <w:pPr>
              <w:keepNext/>
              <w:jc w:val="center"/>
              <w:rPr>
                <w:rFonts w:ascii="Garamond" w:hAnsi="Garamond"/>
                <w:sz w:val="22"/>
                <w:szCs w:val="22"/>
              </w:rPr>
            </w:pPr>
            <w:r w:rsidRPr="0051104E">
              <w:rPr>
                <w:rFonts w:ascii="Garamond" w:hAnsi="Garamond"/>
                <w:sz w:val="22"/>
                <w:szCs w:val="22"/>
              </w:rPr>
              <w:t>X</w:t>
            </w:r>
          </w:p>
        </w:tc>
        <w:tc>
          <w:tcPr>
            <w:tcW w:w="350" w:type="pct"/>
            <w:shd w:val="clear" w:color="auto" w:fill="CCCCCC"/>
          </w:tcPr>
          <w:p w14:paraId="3874661A" w14:textId="77777777" w:rsidR="00C34A0D" w:rsidRPr="0051104E" w:rsidRDefault="00C34A0D" w:rsidP="00013F11">
            <w:pPr>
              <w:keepNext/>
              <w:jc w:val="center"/>
              <w:rPr>
                <w:rFonts w:ascii="Garamond" w:hAnsi="Garamond"/>
                <w:sz w:val="22"/>
                <w:szCs w:val="22"/>
              </w:rPr>
            </w:pPr>
          </w:p>
        </w:tc>
        <w:tc>
          <w:tcPr>
            <w:tcW w:w="4292" w:type="pct"/>
          </w:tcPr>
          <w:p w14:paraId="647DB89A" w14:textId="77777777" w:rsidR="00C34A0D" w:rsidRPr="0051104E" w:rsidRDefault="003B4D44" w:rsidP="00013F11">
            <w:pPr>
              <w:keepNext/>
              <w:rPr>
                <w:rFonts w:ascii="Garamond" w:hAnsi="Garamond"/>
                <w:sz w:val="22"/>
                <w:szCs w:val="22"/>
              </w:rPr>
            </w:pPr>
            <w:r w:rsidRPr="0051104E">
              <w:rPr>
                <w:rFonts w:ascii="Garamond" w:hAnsi="Garamond"/>
                <w:sz w:val="22"/>
                <w:szCs w:val="22"/>
              </w:rPr>
              <w:t>1. Does the action pertain to land or water management or environmental regulation affecting private real property or water rights?</w:t>
            </w:r>
          </w:p>
        </w:tc>
      </w:tr>
      <w:tr w:rsidR="00C34A0D" w:rsidRPr="0051104E" w14:paraId="4AF27B69" w14:textId="77777777" w:rsidTr="00013F11">
        <w:trPr>
          <w:cantSplit/>
        </w:trPr>
        <w:tc>
          <w:tcPr>
            <w:tcW w:w="358" w:type="pct"/>
            <w:shd w:val="pct15" w:color="auto" w:fill="FFFFFF"/>
          </w:tcPr>
          <w:p w14:paraId="4FB6765E" w14:textId="77777777" w:rsidR="00C34A0D" w:rsidRPr="0051104E" w:rsidRDefault="00C34A0D" w:rsidP="00075946">
            <w:pPr>
              <w:jc w:val="center"/>
              <w:rPr>
                <w:rFonts w:ascii="Garamond" w:hAnsi="Garamond"/>
                <w:sz w:val="22"/>
                <w:szCs w:val="22"/>
              </w:rPr>
            </w:pPr>
          </w:p>
        </w:tc>
        <w:tc>
          <w:tcPr>
            <w:tcW w:w="350" w:type="pct"/>
          </w:tcPr>
          <w:p w14:paraId="25E7CE10"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48D91474" w14:textId="77777777" w:rsidR="00C34A0D" w:rsidRPr="0051104E" w:rsidRDefault="003B4D44" w:rsidP="00075946">
            <w:pPr>
              <w:rPr>
                <w:rFonts w:ascii="Garamond" w:hAnsi="Garamond"/>
                <w:sz w:val="22"/>
                <w:szCs w:val="22"/>
              </w:rPr>
            </w:pPr>
            <w:r w:rsidRPr="0051104E">
              <w:rPr>
                <w:rFonts w:ascii="Garamond" w:hAnsi="Garamond"/>
                <w:sz w:val="22"/>
                <w:szCs w:val="22"/>
              </w:rPr>
              <w:t>2.  Does the action result in either a permanent or indefinite physical occupation of private property?</w:t>
            </w:r>
          </w:p>
        </w:tc>
      </w:tr>
      <w:tr w:rsidR="00C34A0D" w:rsidRPr="0051104E" w14:paraId="5259761B" w14:textId="77777777" w:rsidTr="00013F11">
        <w:trPr>
          <w:cantSplit/>
        </w:trPr>
        <w:tc>
          <w:tcPr>
            <w:tcW w:w="358" w:type="pct"/>
            <w:shd w:val="pct15" w:color="auto" w:fill="FFFFFF"/>
          </w:tcPr>
          <w:p w14:paraId="537539BE" w14:textId="77777777" w:rsidR="00C34A0D" w:rsidRPr="0051104E" w:rsidRDefault="00C34A0D" w:rsidP="00075946">
            <w:pPr>
              <w:jc w:val="center"/>
              <w:rPr>
                <w:rFonts w:ascii="Garamond" w:hAnsi="Garamond"/>
                <w:sz w:val="22"/>
                <w:szCs w:val="22"/>
              </w:rPr>
            </w:pPr>
          </w:p>
        </w:tc>
        <w:tc>
          <w:tcPr>
            <w:tcW w:w="350" w:type="pct"/>
          </w:tcPr>
          <w:p w14:paraId="53351C9E"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3797B722" w14:textId="77777777" w:rsidR="00C34A0D" w:rsidRPr="0051104E" w:rsidRDefault="003B4D44" w:rsidP="00075946">
            <w:pPr>
              <w:rPr>
                <w:rFonts w:ascii="Garamond" w:hAnsi="Garamond"/>
                <w:sz w:val="22"/>
                <w:szCs w:val="22"/>
              </w:rPr>
            </w:pPr>
            <w:r w:rsidRPr="0051104E">
              <w:rPr>
                <w:rFonts w:ascii="Garamond" w:hAnsi="Garamond"/>
                <w:sz w:val="22"/>
                <w:szCs w:val="22"/>
              </w:rPr>
              <w:t>3.  Does the action deny a fundamental attribute of ownership? (ex.:  right to exclude others, disposal of property)</w:t>
            </w:r>
          </w:p>
        </w:tc>
      </w:tr>
      <w:tr w:rsidR="00C34A0D" w:rsidRPr="0051104E" w14:paraId="41A9479D" w14:textId="77777777" w:rsidTr="00013F11">
        <w:trPr>
          <w:cantSplit/>
        </w:trPr>
        <w:tc>
          <w:tcPr>
            <w:tcW w:w="358" w:type="pct"/>
            <w:shd w:val="pct15" w:color="auto" w:fill="FFFFFF"/>
          </w:tcPr>
          <w:p w14:paraId="4D14D315" w14:textId="77777777" w:rsidR="00C34A0D" w:rsidRPr="0051104E" w:rsidRDefault="00C34A0D" w:rsidP="00075946">
            <w:pPr>
              <w:jc w:val="center"/>
              <w:rPr>
                <w:rFonts w:ascii="Garamond" w:hAnsi="Garamond"/>
                <w:sz w:val="22"/>
                <w:szCs w:val="22"/>
              </w:rPr>
            </w:pPr>
          </w:p>
        </w:tc>
        <w:tc>
          <w:tcPr>
            <w:tcW w:w="350" w:type="pct"/>
          </w:tcPr>
          <w:p w14:paraId="32F2AE56"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2316EDB0" w14:textId="77777777" w:rsidR="00C34A0D" w:rsidRPr="0051104E" w:rsidRDefault="003B4D44" w:rsidP="00075946">
            <w:pPr>
              <w:rPr>
                <w:rFonts w:ascii="Garamond" w:hAnsi="Garamond"/>
                <w:sz w:val="22"/>
                <w:szCs w:val="22"/>
              </w:rPr>
            </w:pPr>
            <w:r w:rsidRPr="0051104E">
              <w:rPr>
                <w:rFonts w:ascii="Garamond" w:hAnsi="Garamond"/>
                <w:sz w:val="22"/>
                <w:szCs w:val="22"/>
              </w:rPr>
              <w:t>4.  Does the action deprive the owner of all economically viable uses of the property?</w:t>
            </w:r>
          </w:p>
        </w:tc>
      </w:tr>
      <w:tr w:rsidR="00C34A0D" w:rsidRPr="0051104E" w14:paraId="64A19A2E" w14:textId="77777777" w:rsidTr="00013F11">
        <w:trPr>
          <w:cantSplit/>
        </w:trPr>
        <w:tc>
          <w:tcPr>
            <w:tcW w:w="358" w:type="pct"/>
          </w:tcPr>
          <w:p w14:paraId="162D213D" w14:textId="77777777" w:rsidR="00C34A0D" w:rsidRPr="0051104E" w:rsidRDefault="00C34A0D" w:rsidP="00075946">
            <w:pPr>
              <w:jc w:val="center"/>
              <w:rPr>
                <w:rFonts w:ascii="Garamond" w:hAnsi="Garamond"/>
                <w:sz w:val="22"/>
                <w:szCs w:val="22"/>
              </w:rPr>
            </w:pPr>
          </w:p>
        </w:tc>
        <w:tc>
          <w:tcPr>
            <w:tcW w:w="350" w:type="pct"/>
          </w:tcPr>
          <w:p w14:paraId="5C60D469"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09C1A347" w14:textId="77777777" w:rsidR="00C34A0D" w:rsidRPr="0051104E" w:rsidRDefault="003B4D44" w:rsidP="00075946">
            <w:pPr>
              <w:rPr>
                <w:rFonts w:ascii="Garamond" w:hAnsi="Garamond"/>
                <w:sz w:val="22"/>
                <w:szCs w:val="22"/>
              </w:rPr>
            </w:pPr>
            <w:r w:rsidRPr="0051104E">
              <w:rPr>
                <w:rFonts w:ascii="Garamond" w:hAnsi="Garamond"/>
                <w:sz w:val="22"/>
                <w:szCs w:val="22"/>
              </w:rPr>
              <w:t>5.  Does the action require a property owner to dedicate a portion of property or to grant an easement? [If no, go to (6)].</w:t>
            </w:r>
          </w:p>
        </w:tc>
      </w:tr>
      <w:tr w:rsidR="00C34A0D" w:rsidRPr="0051104E" w14:paraId="497CFBB3" w14:textId="77777777" w:rsidTr="00013F11">
        <w:trPr>
          <w:cantSplit/>
        </w:trPr>
        <w:tc>
          <w:tcPr>
            <w:tcW w:w="358" w:type="pct"/>
          </w:tcPr>
          <w:p w14:paraId="26A4CA2D" w14:textId="77777777" w:rsidR="00C34A0D" w:rsidRPr="0051104E" w:rsidRDefault="00C34A0D" w:rsidP="00075946">
            <w:pPr>
              <w:jc w:val="center"/>
              <w:rPr>
                <w:rFonts w:ascii="Garamond" w:hAnsi="Garamond"/>
                <w:sz w:val="22"/>
                <w:szCs w:val="22"/>
              </w:rPr>
            </w:pPr>
          </w:p>
        </w:tc>
        <w:tc>
          <w:tcPr>
            <w:tcW w:w="350" w:type="pct"/>
            <w:shd w:val="pct15" w:color="auto" w:fill="FFFFFF"/>
          </w:tcPr>
          <w:p w14:paraId="1AECF6AB" w14:textId="77777777" w:rsidR="00C34A0D" w:rsidRPr="0051104E" w:rsidRDefault="00C34A0D" w:rsidP="00075946">
            <w:pPr>
              <w:jc w:val="center"/>
              <w:rPr>
                <w:rFonts w:ascii="Garamond" w:hAnsi="Garamond"/>
                <w:sz w:val="22"/>
                <w:szCs w:val="22"/>
              </w:rPr>
            </w:pPr>
          </w:p>
        </w:tc>
        <w:tc>
          <w:tcPr>
            <w:tcW w:w="4292" w:type="pct"/>
          </w:tcPr>
          <w:p w14:paraId="0FBFBB31" w14:textId="77777777" w:rsidR="00C34A0D" w:rsidRPr="0051104E" w:rsidRDefault="003B4D44" w:rsidP="00075946">
            <w:pPr>
              <w:rPr>
                <w:rFonts w:ascii="Garamond" w:hAnsi="Garamond"/>
                <w:sz w:val="22"/>
                <w:szCs w:val="22"/>
              </w:rPr>
            </w:pPr>
            <w:r w:rsidRPr="0051104E">
              <w:rPr>
                <w:rFonts w:ascii="Garamond" w:hAnsi="Garamond"/>
                <w:sz w:val="22"/>
                <w:szCs w:val="22"/>
              </w:rPr>
              <w:t>5a</w:t>
            </w:r>
            <w:r w:rsidR="000158CA" w:rsidRPr="0051104E">
              <w:rPr>
                <w:rFonts w:ascii="Garamond" w:hAnsi="Garamond"/>
                <w:sz w:val="22"/>
                <w:szCs w:val="22"/>
              </w:rPr>
              <w:t>. Is</w:t>
            </w:r>
            <w:r w:rsidRPr="0051104E">
              <w:rPr>
                <w:rFonts w:ascii="Garamond" w:hAnsi="Garamond"/>
                <w:sz w:val="22"/>
                <w:szCs w:val="22"/>
              </w:rPr>
              <w:t xml:space="preserve"> there a reasonable, specific connection between the government requirement and legitimate state interests?</w:t>
            </w:r>
          </w:p>
        </w:tc>
      </w:tr>
      <w:tr w:rsidR="00C34A0D" w:rsidRPr="0051104E" w14:paraId="7A5F2FAC" w14:textId="77777777" w:rsidTr="00013F11">
        <w:trPr>
          <w:cantSplit/>
        </w:trPr>
        <w:tc>
          <w:tcPr>
            <w:tcW w:w="358" w:type="pct"/>
          </w:tcPr>
          <w:p w14:paraId="5AD0E502" w14:textId="77777777" w:rsidR="00C34A0D" w:rsidRPr="0051104E" w:rsidRDefault="00C34A0D" w:rsidP="00075946">
            <w:pPr>
              <w:jc w:val="center"/>
              <w:rPr>
                <w:rFonts w:ascii="Garamond" w:hAnsi="Garamond"/>
                <w:sz w:val="22"/>
                <w:szCs w:val="22"/>
              </w:rPr>
            </w:pPr>
          </w:p>
        </w:tc>
        <w:tc>
          <w:tcPr>
            <w:tcW w:w="350" w:type="pct"/>
            <w:shd w:val="pct15" w:color="auto" w:fill="FFFFFF"/>
          </w:tcPr>
          <w:p w14:paraId="1AEE558C" w14:textId="77777777" w:rsidR="00C34A0D" w:rsidRPr="0051104E" w:rsidRDefault="00C34A0D" w:rsidP="00075946">
            <w:pPr>
              <w:jc w:val="center"/>
              <w:rPr>
                <w:rFonts w:ascii="Garamond" w:hAnsi="Garamond"/>
                <w:sz w:val="22"/>
                <w:szCs w:val="22"/>
              </w:rPr>
            </w:pPr>
          </w:p>
        </w:tc>
        <w:tc>
          <w:tcPr>
            <w:tcW w:w="4292" w:type="pct"/>
          </w:tcPr>
          <w:p w14:paraId="44548AD7" w14:textId="77777777" w:rsidR="00C34A0D" w:rsidRPr="0051104E" w:rsidRDefault="003B4D44" w:rsidP="00075946">
            <w:pPr>
              <w:rPr>
                <w:rFonts w:ascii="Garamond" w:hAnsi="Garamond"/>
                <w:sz w:val="22"/>
                <w:szCs w:val="22"/>
              </w:rPr>
            </w:pPr>
            <w:r w:rsidRPr="0051104E">
              <w:rPr>
                <w:rFonts w:ascii="Garamond" w:hAnsi="Garamond"/>
                <w:sz w:val="22"/>
                <w:szCs w:val="22"/>
              </w:rPr>
              <w:t>5b</w:t>
            </w:r>
            <w:r w:rsidR="000158CA" w:rsidRPr="0051104E">
              <w:rPr>
                <w:rFonts w:ascii="Garamond" w:hAnsi="Garamond"/>
                <w:sz w:val="22"/>
                <w:szCs w:val="22"/>
              </w:rPr>
              <w:t>. Is</w:t>
            </w:r>
            <w:r w:rsidRPr="0051104E">
              <w:rPr>
                <w:rFonts w:ascii="Garamond" w:hAnsi="Garamond"/>
                <w:sz w:val="22"/>
                <w:szCs w:val="22"/>
              </w:rPr>
              <w:t xml:space="preserve"> the government requirement roughly proportional to the impact of the proposed use of the property?</w:t>
            </w:r>
          </w:p>
        </w:tc>
      </w:tr>
      <w:tr w:rsidR="00C34A0D" w:rsidRPr="0051104E" w14:paraId="71AA8B20" w14:textId="77777777" w:rsidTr="00013F11">
        <w:trPr>
          <w:cantSplit/>
        </w:trPr>
        <w:tc>
          <w:tcPr>
            <w:tcW w:w="358" w:type="pct"/>
            <w:shd w:val="pct15" w:color="auto" w:fill="FFFFFF"/>
          </w:tcPr>
          <w:p w14:paraId="30B4C3F5" w14:textId="77777777" w:rsidR="00C34A0D" w:rsidRPr="0051104E" w:rsidRDefault="00C34A0D" w:rsidP="00075946">
            <w:pPr>
              <w:jc w:val="center"/>
              <w:rPr>
                <w:rFonts w:ascii="Garamond" w:hAnsi="Garamond"/>
                <w:sz w:val="22"/>
                <w:szCs w:val="22"/>
              </w:rPr>
            </w:pPr>
          </w:p>
        </w:tc>
        <w:tc>
          <w:tcPr>
            <w:tcW w:w="350" w:type="pct"/>
          </w:tcPr>
          <w:p w14:paraId="21CE6C31"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071953A5" w14:textId="77777777" w:rsidR="00C34A0D" w:rsidRPr="0051104E" w:rsidRDefault="003B4D44" w:rsidP="00075946">
            <w:pPr>
              <w:rPr>
                <w:rFonts w:ascii="Garamond" w:hAnsi="Garamond"/>
                <w:sz w:val="22"/>
                <w:szCs w:val="22"/>
              </w:rPr>
            </w:pPr>
            <w:r w:rsidRPr="0051104E">
              <w:rPr>
                <w:rFonts w:ascii="Garamond" w:hAnsi="Garamond"/>
                <w:sz w:val="22"/>
                <w:szCs w:val="22"/>
              </w:rPr>
              <w:t>6.  Does the action have a severe impact on the value of the property?  (consider economic impact, investment-backed expectations, character of government action)</w:t>
            </w:r>
          </w:p>
        </w:tc>
      </w:tr>
      <w:tr w:rsidR="00C34A0D" w:rsidRPr="0051104E" w14:paraId="7FD3093A" w14:textId="77777777" w:rsidTr="00013F11">
        <w:trPr>
          <w:cantSplit/>
        </w:trPr>
        <w:tc>
          <w:tcPr>
            <w:tcW w:w="358" w:type="pct"/>
          </w:tcPr>
          <w:p w14:paraId="36A82E95" w14:textId="77777777" w:rsidR="00C34A0D" w:rsidRPr="0051104E" w:rsidRDefault="00C34A0D" w:rsidP="00075946">
            <w:pPr>
              <w:jc w:val="center"/>
              <w:rPr>
                <w:rFonts w:ascii="Garamond" w:hAnsi="Garamond"/>
                <w:sz w:val="22"/>
                <w:szCs w:val="22"/>
              </w:rPr>
            </w:pPr>
          </w:p>
        </w:tc>
        <w:tc>
          <w:tcPr>
            <w:tcW w:w="350" w:type="pct"/>
          </w:tcPr>
          <w:p w14:paraId="6D0FC997"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11B5A04B" w14:textId="77777777" w:rsidR="00C34A0D" w:rsidRPr="0051104E" w:rsidRDefault="003B4D44" w:rsidP="00075946">
            <w:pPr>
              <w:rPr>
                <w:rFonts w:ascii="Garamond" w:hAnsi="Garamond"/>
                <w:sz w:val="22"/>
                <w:szCs w:val="22"/>
              </w:rPr>
            </w:pPr>
            <w:r w:rsidRPr="0051104E">
              <w:rPr>
                <w:rFonts w:ascii="Garamond" w:hAnsi="Garamond"/>
                <w:sz w:val="22"/>
                <w:szCs w:val="22"/>
              </w:rPr>
              <w:t>7</w:t>
            </w:r>
            <w:proofErr w:type="gramStart"/>
            <w:r w:rsidRPr="0051104E">
              <w:rPr>
                <w:rFonts w:ascii="Garamond" w:hAnsi="Garamond"/>
                <w:sz w:val="22"/>
                <w:szCs w:val="22"/>
              </w:rPr>
              <w:t>.  Does</w:t>
            </w:r>
            <w:proofErr w:type="gramEnd"/>
            <w:r w:rsidRPr="0051104E">
              <w:rPr>
                <w:rFonts w:ascii="Garamond" w:hAnsi="Garamond"/>
                <w:sz w:val="22"/>
                <w:szCs w:val="22"/>
              </w:rPr>
              <w:t xml:space="preserve"> the action damage the property by causing some physical disturbance with respect to the property </w:t>
            </w:r>
            <w:proofErr w:type="gramStart"/>
            <w:r w:rsidRPr="0051104E">
              <w:rPr>
                <w:rFonts w:ascii="Garamond" w:hAnsi="Garamond"/>
                <w:sz w:val="22"/>
                <w:szCs w:val="22"/>
              </w:rPr>
              <w:t>in excess of</w:t>
            </w:r>
            <w:proofErr w:type="gramEnd"/>
            <w:r w:rsidRPr="0051104E">
              <w:rPr>
                <w:rFonts w:ascii="Garamond" w:hAnsi="Garamond"/>
                <w:sz w:val="22"/>
                <w:szCs w:val="22"/>
              </w:rPr>
              <w:t xml:space="preserve"> that sustained by the public generally?</w:t>
            </w:r>
          </w:p>
        </w:tc>
      </w:tr>
      <w:tr w:rsidR="00C34A0D" w:rsidRPr="0051104E" w14:paraId="78B8179D" w14:textId="77777777" w:rsidTr="00013F11">
        <w:trPr>
          <w:cantSplit/>
        </w:trPr>
        <w:tc>
          <w:tcPr>
            <w:tcW w:w="358" w:type="pct"/>
            <w:shd w:val="pct15" w:color="auto" w:fill="FFFFFF"/>
          </w:tcPr>
          <w:p w14:paraId="5E15E7CF" w14:textId="77777777" w:rsidR="00C34A0D" w:rsidRPr="0051104E" w:rsidRDefault="00C34A0D" w:rsidP="00075946">
            <w:pPr>
              <w:jc w:val="center"/>
              <w:rPr>
                <w:rFonts w:ascii="Garamond" w:hAnsi="Garamond"/>
                <w:sz w:val="22"/>
                <w:szCs w:val="22"/>
              </w:rPr>
            </w:pPr>
          </w:p>
        </w:tc>
        <w:tc>
          <w:tcPr>
            <w:tcW w:w="350" w:type="pct"/>
          </w:tcPr>
          <w:p w14:paraId="096AE637"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650E82AD" w14:textId="77777777" w:rsidR="00C34A0D" w:rsidRPr="0051104E" w:rsidRDefault="003B4D44" w:rsidP="00075946">
            <w:pPr>
              <w:rPr>
                <w:rFonts w:ascii="Garamond" w:hAnsi="Garamond"/>
                <w:sz w:val="22"/>
                <w:szCs w:val="22"/>
              </w:rPr>
            </w:pPr>
            <w:r w:rsidRPr="0051104E">
              <w:rPr>
                <w:rFonts w:ascii="Garamond" w:hAnsi="Garamond"/>
                <w:sz w:val="22"/>
                <w:szCs w:val="22"/>
              </w:rPr>
              <w:t>7a</w:t>
            </w:r>
            <w:r w:rsidR="000158CA" w:rsidRPr="0051104E">
              <w:rPr>
                <w:rFonts w:ascii="Garamond" w:hAnsi="Garamond"/>
                <w:sz w:val="22"/>
                <w:szCs w:val="22"/>
              </w:rPr>
              <w:t>. Is</w:t>
            </w:r>
            <w:r w:rsidRPr="0051104E">
              <w:rPr>
                <w:rFonts w:ascii="Garamond" w:hAnsi="Garamond"/>
                <w:sz w:val="22"/>
                <w:szCs w:val="22"/>
              </w:rPr>
              <w:t xml:space="preserve"> the impact of government action direct, peculiar, and significant?  </w:t>
            </w:r>
          </w:p>
        </w:tc>
      </w:tr>
      <w:tr w:rsidR="00C34A0D" w:rsidRPr="0051104E" w14:paraId="11151D4D" w14:textId="77777777" w:rsidTr="00013F11">
        <w:trPr>
          <w:cantSplit/>
        </w:trPr>
        <w:tc>
          <w:tcPr>
            <w:tcW w:w="358" w:type="pct"/>
            <w:shd w:val="pct15" w:color="auto" w:fill="FFFFFF"/>
          </w:tcPr>
          <w:p w14:paraId="496ECA09" w14:textId="77777777" w:rsidR="00C34A0D" w:rsidRPr="0051104E" w:rsidRDefault="00C34A0D" w:rsidP="00075946">
            <w:pPr>
              <w:jc w:val="center"/>
              <w:rPr>
                <w:rFonts w:ascii="Garamond" w:hAnsi="Garamond"/>
                <w:sz w:val="22"/>
                <w:szCs w:val="22"/>
              </w:rPr>
            </w:pPr>
          </w:p>
        </w:tc>
        <w:tc>
          <w:tcPr>
            <w:tcW w:w="350" w:type="pct"/>
          </w:tcPr>
          <w:p w14:paraId="3A49999B"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34969D16" w14:textId="77777777" w:rsidR="00C34A0D" w:rsidRPr="0051104E" w:rsidRDefault="003B4D44" w:rsidP="00075946">
            <w:pPr>
              <w:rPr>
                <w:rFonts w:ascii="Garamond" w:hAnsi="Garamond"/>
                <w:sz w:val="22"/>
                <w:szCs w:val="22"/>
              </w:rPr>
            </w:pPr>
            <w:r w:rsidRPr="0051104E">
              <w:rPr>
                <w:rFonts w:ascii="Garamond" w:hAnsi="Garamond"/>
                <w:sz w:val="22"/>
                <w:szCs w:val="22"/>
              </w:rPr>
              <w:t>7b</w:t>
            </w:r>
            <w:r w:rsidR="000158CA" w:rsidRPr="0051104E">
              <w:rPr>
                <w:rFonts w:ascii="Garamond" w:hAnsi="Garamond"/>
                <w:sz w:val="22"/>
                <w:szCs w:val="22"/>
              </w:rPr>
              <w:t>. Has</w:t>
            </w:r>
            <w:r w:rsidRPr="0051104E">
              <w:rPr>
                <w:rFonts w:ascii="Garamond" w:hAnsi="Garamond"/>
                <w:sz w:val="22"/>
                <w:szCs w:val="22"/>
              </w:rPr>
              <w:t xml:space="preserve"> government action resulted in the property becoming practically inaccessible, waterlogged or flooded?</w:t>
            </w:r>
          </w:p>
        </w:tc>
      </w:tr>
      <w:tr w:rsidR="00C34A0D" w:rsidRPr="0051104E" w14:paraId="4695411E" w14:textId="77777777" w:rsidTr="00013F11">
        <w:trPr>
          <w:cantSplit/>
        </w:trPr>
        <w:tc>
          <w:tcPr>
            <w:tcW w:w="358" w:type="pct"/>
            <w:shd w:val="pct15" w:color="auto" w:fill="FFFFFF"/>
          </w:tcPr>
          <w:p w14:paraId="7211D14F" w14:textId="77777777" w:rsidR="00C34A0D" w:rsidRPr="0051104E" w:rsidRDefault="00C34A0D" w:rsidP="00075946">
            <w:pPr>
              <w:jc w:val="center"/>
              <w:rPr>
                <w:rFonts w:ascii="Garamond" w:hAnsi="Garamond"/>
                <w:sz w:val="22"/>
                <w:szCs w:val="22"/>
              </w:rPr>
            </w:pPr>
          </w:p>
        </w:tc>
        <w:tc>
          <w:tcPr>
            <w:tcW w:w="350" w:type="pct"/>
          </w:tcPr>
          <w:p w14:paraId="3097C8B3"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49FB3E63" w14:textId="77777777" w:rsidR="00C34A0D" w:rsidRPr="0051104E" w:rsidRDefault="003B4D44" w:rsidP="00075946">
            <w:pPr>
              <w:rPr>
                <w:rFonts w:ascii="Garamond" w:hAnsi="Garamond"/>
                <w:sz w:val="22"/>
                <w:szCs w:val="22"/>
              </w:rPr>
            </w:pPr>
            <w:r w:rsidRPr="0051104E">
              <w:rPr>
                <w:rFonts w:ascii="Garamond" w:hAnsi="Garamond"/>
                <w:sz w:val="22"/>
                <w:szCs w:val="22"/>
              </w:rPr>
              <w:t>7c</w:t>
            </w:r>
            <w:r w:rsidR="000158CA" w:rsidRPr="0051104E">
              <w:rPr>
                <w:rFonts w:ascii="Garamond" w:hAnsi="Garamond"/>
                <w:sz w:val="22"/>
                <w:szCs w:val="22"/>
              </w:rPr>
              <w:t>. Has</w:t>
            </w:r>
            <w:r w:rsidRPr="0051104E">
              <w:rPr>
                <w:rFonts w:ascii="Garamond" w:hAnsi="Garamond"/>
                <w:sz w:val="22"/>
                <w:szCs w:val="22"/>
              </w:rPr>
              <w:t xml:space="preserve"> government action lowered property values by more than 30% and necessitated the physical taking of adjacent property or property across a public way from the property in question?</w:t>
            </w:r>
          </w:p>
        </w:tc>
      </w:tr>
      <w:tr w:rsidR="00C34A0D" w:rsidRPr="0051104E" w14:paraId="226A2699" w14:textId="77777777" w:rsidTr="00013F11">
        <w:trPr>
          <w:cantSplit/>
        </w:trPr>
        <w:tc>
          <w:tcPr>
            <w:tcW w:w="358" w:type="pct"/>
          </w:tcPr>
          <w:p w14:paraId="66EFFDFA" w14:textId="77777777" w:rsidR="00C34A0D" w:rsidRPr="0051104E" w:rsidRDefault="00C34A0D" w:rsidP="00075946">
            <w:pPr>
              <w:jc w:val="center"/>
              <w:rPr>
                <w:rFonts w:ascii="Garamond" w:hAnsi="Garamond"/>
                <w:sz w:val="22"/>
                <w:szCs w:val="22"/>
              </w:rPr>
            </w:pPr>
          </w:p>
        </w:tc>
        <w:tc>
          <w:tcPr>
            <w:tcW w:w="350" w:type="pct"/>
          </w:tcPr>
          <w:p w14:paraId="1FEF571C" w14:textId="77777777" w:rsidR="00C34A0D" w:rsidRPr="0051104E" w:rsidRDefault="00C34A0D" w:rsidP="00075946">
            <w:pPr>
              <w:jc w:val="center"/>
              <w:rPr>
                <w:rFonts w:ascii="Garamond" w:hAnsi="Garamond"/>
                <w:sz w:val="22"/>
                <w:szCs w:val="22"/>
              </w:rPr>
            </w:pPr>
            <w:r w:rsidRPr="0051104E">
              <w:rPr>
                <w:rFonts w:ascii="Garamond" w:hAnsi="Garamond"/>
                <w:sz w:val="22"/>
                <w:szCs w:val="22"/>
              </w:rPr>
              <w:t>X</w:t>
            </w:r>
          </w:p>
        </w:tc>
        <w:tc>
          <w:tcPr>
            <w:tcW w:w="4292" w:type="pct"/>
          </w:tcPr>
          <w:p w14:paraId="3BED873E" w14:textId="77777777" w:rsidR="00C34A0D" w:rsidRPr="0051104E" w:rsidRDefault="003B4D44" w:rsidP="00075946">
            <w:pPr>
              <w:rPr>
                <w:rFonts w:ascii="Garamond" w:hAnsi="Garamond"/>
                <w:sz w:val="22"/>
                <w:szCs w:val="22"/>
              </w:rPr>
            </w:pPr>
            <w:r w:rsidRPr="0051104E">
              <w:rPr>
                <w:rFonts w:ascii="Garamond" w:hAnsi="Garamond"/>
                <w:sz w:val="22"/>
                <w:szCs w:val="22"/>
              </w:rPr>
              <w:t xml:space="preserve">Takings or damaging implications?  (Taking or damaging implications exist if YES is checked in response to question 1 </w:t>
            </w:r>
            <w:proofErr w:type="gramStart"/>
            <w:r w:rsidRPr="0051104E">
              <w:rPr>
                <w:rFonts w:ascii="Garamond" w:hAnsi="Garamond"/>
                <w:sz w:val="22"/>
                <w:szCs w:val="22"/>
              </w:rPr>
              <w:t>and also</w:t>
            </w:r>
            <w:proofErr w:type="gramEnd"/>
            <w:r w:rsidRPr="0051104E">
              <w:rPr>
                <w:rFonts w:ascii="Garamond" w:hAnsi="Garamond"/>
                <w:sz w:val="22"/>
                <w:szCs w:val="22"/>
              </w:rPr>
              <w:t xml:space="preserve"> to any one or more of the following questions</w:t>
            </w:r>
            <w:proofErr w:type="gramStart"/>
            <w:r w:rsidRPr="0051104E">
              <w:rPr>
                <w:rFonts w:ascii="Garamond" w:hAnsi="Garamond"/>
                <w:sz w:val="22"/>
                <w:szCs w:val="22"/>
              </w:rPr>
              <w:t>:  2</w:t>
            </w:r>
            <w:proofErr w:type="gramEnd"/>
            <w:r w:rsidRPr="0051104E">
              <w:rPr>
                <w:rFonts w:ascii="Garamond" w:hAnsi="Garamond"/>
                <w:sz w:val="22"/>
                <w:szCs w:val="22"/>
              </w:rPr>
              <w:t>, 3, 4, 6, 7a, 7b, 7c; or if NO is checked in response to questions 5a or 5b; the shaded areas)</w:t>
            </w:r>
          </w:p>
        </w:tc>
      </w:tr>
    </w:tbl>
    <w:p w14:paraId="5D578396" w14:textId="77777777" w:rsidR="00C34A0D" w:rsidRPr="00485B53" w:rsidRDefault="00C34A0D" w:rsidP="003D489E">
      <w:pPr>
        <w:pStyle w:val="BodyTextIndent2"/>
        <w:ind w:left="0"/>
        <w:rPr>
          <w:rFonts w:ascii="Garamond" w:hAnsi="Garamond"/>
          <w:sz w:val="24"/>
          <w:szCs w:val="24"/>
        </w:rPr>
      </w:pPr>
    </w:p>
    <w:p w14:paraId="016000B1" w14:textId="3B5F6DC9" w:rsidR="005B1CD0" w:rsidRPr="00485B53" w:rsidRDefault="003B4D44" w:rsidP="00496F16">
      <w:pPr>
        <w:tabs>
          <w:tab w:val="left" w:pos="-1440"/>
          <w:tab w:val="left" w:pos="-720"/>
        </w:tabs>
        <w:ind w:left="720"/>
        <w:rPr>
          <w:rFonts w:ascii="Garamond" w:hAnsi="Garamond"/>
          <w:sz w:val="24"/>
          <w:szCs w:val="24"/>
        </w:rPr>
      </w:pPr>
      <w:r w:rsidRPr="00485B53">
        <w:rPr>
          <w:rFonts w:ascii="Garamond" w:hAnsi="Garamond"/>
          <w:sz w:val="24"/>
          <w:szCs w:val="24"/>
        </w:rPr>
        <w:t xml:space="preserve">Based on this analysis, </w:t>
      </w:r>
      <w:r w:rsidR="007D120A">
        <w:rPr>
          <w:rFonts w:ascii="Garamond" w:hAnsi="Garamond"/>
          <w:sz w:val="24"/>
          <w:szCs w:val="24"/>
        </w:rPr>
        <w:t>DEQ</w:t>
      </w:r>
      <w:r w:rsidRPr="00485B53">
        <w:rPr>
          <w:rFonts w:ascii="Garamond" w:hAnsi="Garamond"/>
          <w:sz w:val="24"/>
          <w:szCs w:val="24"/>
        </w:rPr>
        <w:t xml:space="preserve"> determined there are no taking or damaging implications associated with this permit action.</w:t>
      </w:r>
    </w:p>
    <w:p w14:paraId="5B0728B1" w14:textId="77777777" w:rsidR="00BA25EE" w:rsidRPr="00485B53" w:rsidRDefault="00BA25EE" w:rsidP="00491B45">
      <w:pPr>
        <w:tabs>
          <w:tab w:val="left" w:pos="-1440"/>
          <w:tab w:val="left" w:pos="-720"/>
        </w:tabs>
        <w:rPr>
          <w:rFonts w:ascii="Garamond" w:hAnsi="Garamond"/>
          <w:sz w:val="24"/>
          <w:szCs w:val="24"/>
        </w:rPr>
      </w:pPr>
    </w:p>
    <w:p w14:paraId="3CB0F674" w14:textId="77777777" w:rsidR="005B1CD0" w:rsidRPr="00485B53" w:rsidRDefault="005B1CD0" w:rsidP="00496F16">
      <w:pPr>
        <w:pStyle w:val="Heading2"/>
        <w:keepNext w:val="0"/>
        <w:widowControl w:val="0"/>
        <w:numPr>
          <w:ilvl w:val="0"/>
          <w:numId w:val="7"/>
        </w:numPr>
        <w:tabs>
          <w:tab w:val="clear" w:pos="504"/>
          <w:tab w:val="num" w:pos="720"/>
        </w:tabs>
        <w:spacing w:before="0" w:after="0"/>
        <w:ind w:left="720" w:hanging="720"/>
        <w:rPr>
          <w:rFonts w:ascii="Garamond" w:hAnsi="Garamond"/>
          <w:i w:val="0"/>
          <w:szCs w:val="24"/>
        </w:rPr>
      </w:pPr>
      <w:bookmarkStart w:id="8" w:name="_Toc48548340"/>
      <w:r w:rsidRPr="00485B53">
        <w:rPr>
          <w:rFonts w:ascii="Garamond" w:hAnsi="Garamond"/>
          <w:i w:val="0"/>
          <w:szCs w:val="24"/>
        </w:rPr>
        <w:t>Compliance Designation</w:t>
      </w:r>
      <w:bookmarkEnd w:id="8"/>
    </w:p>
    <w:p w14:paraId="6BEB9183" w14:textId="77777777" w:rsidR="005B1CD0" w:rsidRPr="00485B53" w:rsidRDefault="005B1CD0" w:rsidP="00491B45">
      <w:pPr>
        <w:widowControl w:val="0"/>
        <w:rPr>
          <w:rFonts w:ascii="Garamond" w:hAnsi="Garamond"/>
          <w:sz w:val="24"/>
          <w:szCs w:val="24"/>
        </w:rPr>
      </w:pPr>
    </w:p>
    <w:p w14:paraId="473A3278" w14:textId="0EC22800" w:rsidR="00F546A6" w:rsidRDefault="00F546A6" w:rsidP="00496F16">
      <w:pPr>
        <w:widowControl w:val="0"/>
        <w:ind w:left="720"/>
        <w:rPr>
          <w:rFonts w:ascii="Garamond" w:hAnsi="Garamond"/>
          <w:sz w:val="24"/>
          <w:szCs w:val="24"/>
        </w:rPr>
      </w:pPr>
      <w:r w:rsidRPr="00857963">
        <w:rPr>
          <w:rFonts w:ascii="Garamond" w:hAnsi="Garamond"/>
          <w:sz w:val="24"/>
          <w:szCs w:val="24"/>
        </w:rPr>
        <w:t xml:space="preserve">Based on a full compliance evaluation for the period from </w:t>
      </w:r>
      <w:r w:rsidR="00857963" w:rsidRPr="00857963">
        <w:rPr>
          <w:rFonts w:ascii="Garamond" w:hAnsi="Garamond"/>
          <w:sz w:val="24"/>
          <w:szCs w:val="24"/>
        </w:rPr>
        <w:t>April 28</w:t>
      </w:r>
      <w:r w:rsidRPr="00857963">
        <w:rPr>
          <w:rFonts w:ascii="Garamond" w:hAnsi="Garamond"/>
          <w:sz w:val="24"/>
          <w:szCs w:val="24"/>
        </w:rPr>
        <w:t xml:space="preserve">, </w:t>
      </w:r>
      <w:r w:rsidR="00857963" w:rsidRPr="00857963">
        <w:rPr>
          <w:rFonts w:ascii="Garamond" w:hAnsi="Garamond"/>
          <w:sz w:val="24"/>
          <w:szCs w:val="24"/>
        </w:rPr>
        <w:t>2020,</w:t>
      </w:r>
      <w:r w:rsidRPr="00857963">
        <w:rPr>
          <w:rFonts w:ascii="Garamond" w:hAnsi="Garamond"/>
          <w:sz w:val="24"/>
          <w:szCs w:val="24"/>
        </w:rPr>
        <w:t xml:space="preserve"> through </w:t>
      </w:r>
      <w:r w:rsidR="00857963" w:rsidRPr="00857963">
        <w:rPr>
          <w:rFonts w:ascii="Garamond" w:hAnsi="Garamond"/>
          <w:sz w:val="24"/>
          <w:szCs w:val="24"/>
        </w:rPr>
        <w:t>August 5, 2026</w:t>
      </w:r>
      <w:r w:rsidRPr="00857963">
        <w:rPr>
          <w:rFonts w:ascii="Garamond" w:hAnsi="Garamond"/>
          <w:sz w:val="24"/>
          <w:szCs w:val="24"/>
        </w:rPr>
        <w:t xml:space="preserve">, the facility is believed to </w:t>
      </w:r>
      <w:proofErr w:type="gramStart"/>
      <w:r w:rsidRPr="00857963">
        <w:rPr>
          <w:rFonts w:ascii="Garamond" w:hAnsi="Garamond"/>
          <w:sz w:val="24"/>
          <w:szCs w:val="24"/>
        </w:rPr>
        <w:t>be in compliance with</w:t>
      </w:r>
      <w:proofErr w:type="gramEnd"/>
      <w:r w:rsidRPr="00857963">
        <w:rPr>
          <w:rFonts w:ascii="Garamond" w:hAnsi="Garamond"/>
          <w:sz w:val="24"/>
          <w:szCs w:val="24"/>
        </w:rPr>
        <w:t xml:space="preserve"> all applicable requirements.</w:t>
      </w:r>
      <w:r>
        <w:rPr>
          <w:rFonts w:ascii="Garamond" w:hAnsi="Garamond"/>
          <w:sz w:val="24"/>
          <w:szCs w:val="24"/>
        </w:rPr>
        <w:t xml:space="preserve"> </w:t>
      </w:r>
    </w:p>
    <w:p w14:paraId="3E78B448" w14:textId="77777777" w:rsidR="00BD0F2F" w:rsidRDefault="00BD0F2F" w:rsidP="00491B45">
      <w:pPr>
        <w:widowControl w:val="0"/>
        <w:ind w:left="504"/>
        <w:rPr>
          <w:rFonts w:ascii="Garamond" w:hAnsi="Garamond"/>
          <w:sz w:val="24"/>
          <w:szCs w:val="24"/>
        </w:rPr>
      </w:pPr>
    </w:p>
    <w:p w14:paraId="37A8F770" w14:textId="77777777" w:rsidR="00BD0F2F" w:rsidRPr="00485B53" w:rsidRDefault="00BD0F2F" w:rsidP="00B5183C">
      <w:pPr>
        <w:ind w:left="504"/>
        <w:rPr>
          <w:rFonts w:ascii="Garamond" w:hAnsi="Garamond"/>
          <w:sz w:val="24"/>
          <w:szCs w:val="24"/>
        </w:rPr>
        <w:sectPr w:rsidR="00BD0F2F" w:rsidRPr="00485B53" w:rsidSect="00491B45">
          <w:footerReference w:type="even" r:id="rId7"/>
          <w:footerReference w:type="default" r:id="rId8"/>
          <w:pgSz w:w="12240" w:h="15840" w:code="1"/>
          <w:pgMar w:top="1008" w:right="1440" w:bottom="864" w:left="1440" w:header="720" w:footer="490" w:gutter="0"/>
          <w:cols w:space="720"/>
        </w:sectPr>
      </w:pPr>
    </w:p>
    <w:p w14:paraId="68294FE3" w14:textId="77777777" w:rsidR="005B1CD0" w:rsidRPr="00485B53" w:rsidRDefault="005B1CD0" w:rsidP="003D489E">
      <w:pPr>
        <w:pStyle w:val="Heading1"/>
        <w:numPr>
          <w:ilvl w:val="0"/>
          <w:numId w:val="0"/>
        </w:numPr>
        <w:tabs>
          <w:tab w:val="left" w:pos="1260"/>
          <w:tab w:val="left" w:pos="1620"/>
        </w:tabs>
        <w:ind w:left="720"/>
        <w:rPr>
          <w:rFonts w:ascii="Garamond" w:hAnsi="Garamond"/>
          <w:sz w:val="24"/>
          <w:szCs w:val="24"/>
        </w:rPr>
      </w:pPr>
      <w:bookmarkStart w:id="9" w:name="_Toc48548341"/>
      <w:r w:rsidRPr="00485B53">
        <w:rPr>
          <w:rFonts w:ascii="Garamond" w:hAnsi="Garamond"/>
          <w:sz w:val="24"/>
          <w:szCs w:val="24"/>
        </w:rPr>
        <w:lastRenderedPageBreak/>
        <w:t xml:space="preserve">SECTION II. </w:t>
      </w:r>
      <w:r w:rsidR="003D70FB" w:rsidRPr="00485B53">
        <w:rPr>
          <w:rFonts w:ascii="Garamond" w:hAnsi="Garamond"/>
          <w:sz w:val="24"/>
          <w:szCs w:val="24"/>
        </w:rPr>
        <w:t xml:space="preserve"> </w:t>
      </w:r>
      <w:r w:rsidRPr="00485B53">
        <w:rPr>
          <w:rFonts w:ascii="Garamond" w:hAnsi="Garamond"/>
          <w:sz w:val="24"/>
          <w:szCs w:val="24"/>
        </w:rPr>
        <w:t>SUMMARY OF EMISSION UNITS</w:t>
      </w:r>
      <w:bookmarkEnd w:id="9"/>
    </w:p>
    <w:p w14:paraId="13EAAD41" w14:textId="77777777" w:rsidR="005B1CD0" w:rsidRPr="00485B53" w:rsidRDefault="005B1CD0">
      <w:pPr>
        <w:rPr>
          <w:rFonts w:ascii="Garamond" w:hAnsi="Garamond"/>
          <w:sz w:val="24"/>
          <w:szCs w:val="24"/>
        </w:rPr>
      </w:pPr>
    </w:p>
    <w:p w14:paraId="2D055EC5" w14:textId="77777777" w:rsidR="005B1CD0" w:rsidRPr="00485B53" w:rsidRDefault="005B1CD0" w:rsidP="00C511C1">
      <w:pPr>
        <w:pStyle w:val="Heading2"/>
        <w:numPr>
          <w:ilvl w:val="0"/>
          <w:numId w:val="13"/>
        </w:numPr>
        <w:tabs>
          <w:tab w:val="clear" w:pos="360"/>
          <w:tab w:val="num" w:pos="540"/>
        </w:tabs>
        <w:spacing w:before="0" w:after="0"/>
        <w:ind w:left="547" w:hanging="547"/>
        <w:rPr>
          <w:rFonts w:ascii="Garamond" w:hAnsi="Garamond"/>
          <w:i w:val="0"/>
          <w:szCs w:val="24"/>
        </w:rPr>
      </w:pPr>
      <w:bookmarkStart w:id="10" w:name="_Toc48548342"/>
      <w:r w:rsidRPr="00485B53">
        <w:rPr>
          <w:rFonts w:ascii="Garamond" w:hAnsi="Garamond"/>
          <w:i w:val="0"/>
          <w:szCs w:val="24"/>
        </w:rPr>
        <w:t>Facility Process Description</w:t>
      </w:r>
      <w:bookmarkEnd w:id="10"/>
    </w:p>
    <w:p w14:paraId="42118255" w14:textId="77777777" w:rsidR="005B1CD0" w:rsidRPr="00485B53" w:rsidRDefault="005B1CD0">
      <w:pPr>
        <w:rPr>
          <w:rFonts w:ascii="Garamond" w:hAnsi="Garamond"/>
          <w:sz w:val="24"/>
          <w:szCs w:val="24"/>
        </w:rPr>
      </w:pPr>
    </w:p>
    <w:p w14:paraId="34C1DDC2" w14:textId="58B0E5CC" w:rsidR="005B1CD0" w:rsidRPr="00485B53" w:rsidRDefault="005B1CD0">
      <w:pPr>
        <w:pStyle w:val="Heading9"/>
        <w:ind w:firstLine="540"/>
        <w:rPr>
          <w:rFonts w:ascii="Garamond" w:hAnsi="Garamond"/>
          <w:sz w:val="24"/>
          <w:szCs w:val="24"/>
        </w:rPr>
      </w:pPr>
      <w:r w:rsidRPr="00485B53">
        <w:rPr>
          <w:rFonts w:ascii="Garamond" w:hAnsi="Garamond"/>
          <w:sz w:val="24"/>
          <w:szCs w:val="24"/>
        </w:rPr>
        <w:t xml:space="preserve">Sawmill and </w:t>
      </w:r>
      <w:r w:rsidR="00496F16" w:rsidRPr="00485B53">
        <w:rPr>
          <w:rFonts w:ascii="Garamond" w:hAnsi="Garamond"/>
          <w:sz w:val="24"/>
          <w:szCs w:val="24"/>
        </w:rPr>
        <w:t>Planing</w:t>
      </w:r>
      <w:r w:rsidRPr="00485B53">
        <w:rPr>
          <w:rFonts w:ascii="Garamond" w:hAnsi="Garamond"/>
          <w:sz w:val="24"/>
          <w:szCs w:val="24"/>
        </w:rPr>
        <w:t xml:space="preserve"> Mill</w:t>
      </w:r>
    </w:p>
    <w:p w14:paraId="0C651E04" w14:textId="77777777" w:rsidR="005B1CD0" w:rsidRPr="00485B53" w:rsidRDefault="005B1CD0">
      <w:pPr>
        <w:rPr>
          <w:rFonts w:ascii="Garamond" w:hAnsi="Garamond"/>
          <w:sz w:val="24"/>
          <w:szCs w:val="24"/>
        </w:rPr>
      </w:pPr>
    </w:p>
    <w:p w14:paraId="1E3D3E52" w14:textId="59BD9B5B" w:rsidR="005B1CD0" w:rsidRPr="00485B53" w:rsidRDefault="005B1CD0">
      <w:pPr>
        <w:ind w:left="540"/>
        <w:rPr>
          <w:rFonts w:ascii="Garamond" w:hAnsi="Garamond"/>
          <w:sz w:val="24"/>
          <w:szCs w:val="24"/>
        </w:rPr>
      </w:pPr>
      <w:r w:rsidRPr="00485B53">
        <w:rPr>
          <w:rFonts w:ascii="Garamond" w:hAnsi="Garamond"/>
          <w:sz w:val="24"/>
          <w:szCs w:val="24"/>
        </w:rPr>
        <w:t xml:space="preserve">Part of the operations at the </w:t>
      </w:r>
      <w:r w:rsidR="0029793A">
        <w:rPr>
          <w:rFonts w:ascii="Garamond" w:hAnsi="Garamond"/>
          <w:sz w:val="24"/>
          <w:szCs w:val="24"/>
        </w:rPr>
        <w:t>Weyerhaeuser</w:t>
      </w:r>
      <w:r w:rsidR="008F2A4F">
        <w:rPr>
          <w:rFonts w:ascii="Garamond" w:hAnsi="Garamond"/>
          <w:sz w:val="24"/>
          <w:szCs w:val="24"/>
        </w:rPr>
        <w:t xml:space="preserve"> Kalispell</w:t>
      </w:r>
      <w:r w:rsidRPr="00485B53">
        <w:rPr>
          <w:rFonts w:ascii="Garamond" w:hAnsi="Garamond"/>
          <w:sz w:val="24"/>
          <w:szCs w:val="24"/>
        </w:rPr>
        <w:t xml:space="preserve"> </w:t>
      </w:r>
      <w:r w:rsidR="008F2A4F">
        <w:rPr>
          <w:rFonts w:ascii="Garamond" w:hAnsi="Garamond"/>
          <w:sz w:val="24"/>
          <w:szCs w:val="24"/>
        </w:rPr>
        <w:t>f</w:t>
      </w:r>
      <w:r w:rsidRPr="00485B53">
        <w:rPr>
          <w:rFonts w:ascii="Garamond" w:hAnsi="Garamond"/>
          <w:sz w:val="24"/>
          <w:szCs w:val="24"/>
        </w:rPr>
        <w:t>acility is dedicated to the production of stud grade lumber from raw logs.  The sawmill has kilns for drying lumber, a planer, and a hog fuel fired boiler to supply steam for the kilns.  The facility installed the new equipment to allow the production of value added products.  A remanufacturing plant was added which converts low grade lumber into higher quality material by cutting and joining to remove flaws.  The remanufacturing process is very labor intensive and is housed in a separate building.</w:t>
      </w:r>
    </w:p>
    <w:p w14:paraId="2E8C927A" w14:textId="77777777" w:rsidR="005B1CD0" w:rsidRPr="00485B53" w:rsidRDefault="005B1CD0">
      <w:pPr>
        <w:rPr>
          <w:rFonts w:ascii="Garamond" w:hAnsi="Garamond"/>
          <w:sz w:val="24"/>
          <w:szCs w:val="24"/>
        </w:rPr>
      </w:pPr>
    </w:p>
    <w:p w14:paraId="61DC1F1F" w14:textId="007E8D6D" w:rsidR="005B1CD0" w:rsidRPr="00485B53" w:rsidRDefault="005B1CD0">
      <w:pPr>
        <w:ind w:left="540"/>
        <w:rPr>
          <w:rFonts w:ascii="Garamond" w:hAnsi="Garamond"/>
          <w:sz w:val="24"/>
          <w:szCs w:val="24"/>
        </w:rPr>
      </w:pPr>
      <w:r w:rsidRPr="00485B53">
        <w:rPr>
          <w:rFonts w:ascii="Garamond" w:hAnsi="Garamond"/>
          <w:sz w:val="24"/>
          <w:szCs w:val="24"/>
        </w:rPr>
        <w:t xml:space="preserve">Logs from the log storage area are fed into the </w:t>
      </w:r>
      <w:proofErr w:type="spellStart"/>
      <w:r w:rsidRPr="00485B53">
        <w:rPr>
          <w:rFonts w:ascii="Garamond" w:hAnsi="Garamond"/>
          <w:sz w:val="24"/>
          <w:szCs w:val="24"/>
        </w:rPr>
        <w:t>debarker</w:t>
      </w:r>
      <w:proofErr w:type="spellEnd"/>
      <w:r w:rsidRPr="00485B53">
        <w:rPr>
          <w:rFonts w:ascii="Garamond" w:hAnsi="Garamond"/>
          <w:sz w:val="24"/>
          <w:szCs w:val="24"/>
        </w:rPr>
        <w:t xml:space="preserve"> where bark is removed.  The debarked logs are cut to length by block saws located outside the sawmill building.  The blocked logs enter the sawmill where they are cut to dimension.  Green dimension lumber from the sawmill is conveyed to the sorter/stacker area.  Stacked green lumber is stored in green inventory until it is dried in the dry kilns.  Dried lumber from the dry kilns enters dry rough inventory.  The dry rough lumber is </w:t>
      </w:r>
      <w:r w:rsidR="004627BA" w:rsidRPr="00485B53">
        <w:rPr>
          <w:rFonts w:ascii="Garamond" w:hAnsi="Garamond"/>
          <w:sz w:val="24"/>
          <w:szCs w:val="24"/>
        </w:rPr>
        <w:t>planned</w:t>
      </w:r>
      <w:r w:rsidRPr="00485B53">
        <w:rPr>
          <w:rFonts w:ascii="Garamond" w:hAnsi="Garamond"/>
          <w:sz w:val="24"/>
          <w:szCs w:val="24"/>
        </w:rPr>
        <w:t xml:space="preserve"> in the planer building. </w:t>
      </w:r>
      <w:r w:rsidR="00756F2F" w:rsidRPr="00485B53">
        <w:rPr>
          <w:rFonts w:ascii="Garamond" w:hAnsi="Garamond"/>
          <w:sz w:val="24"/>
          <w:szCs w:val="24"/>
        </w:rPr>
        <w:t xml:space="preserve"> </w:t>
      </w:r>
      <w:r w:rsidRPr="00485B53">
        <w:rPr>
          <w:rFonts w:ascii="Garamond" w:hAnsi="Garamond"/>
          <w:sz w:val="24"/>
          <w:szCs w:val="24"/>
        </w:rPr>
        <w:t>Planed lumber is conveyed out of the planer building into the finished inventory area.</w:t>
      </w:r>
    </w:p>
    <w:p w14:paraId="54A2C911" w14:textId="77777777" w:rsidR="005B1CD0" w:rsidRPr="00485B53" w:rsidRDefault="005B1CD0">
      <w:pPr>
        <w:rPr>
          <w:rFonts w:ascii="Garamond" w:hAnsi="Garamond"/>
          <w:sz w:val="24"/>
          <w:szCs w:val="24"/>
        </w:rPr>
      </w:pPr>
    </w:p>
    <w:p w14:paraId="04088518" w14:textId="77777777" w:rsidR="005B1CD0" w:rsidRPr="00485B53" w:rsidRDefault="005B1CD0">
      <w:pPr>
        <w:ind w:left="540"/>
        <w:rPr>
          <w:rFonts w:ascii="Garamond" w:hAnsi="Garamond"/>
          <w:sz w:val="24"/>
          <w:szCs w:val="24"/>
        </w:rPr>
      </w:pPr>
      <w:r w:rsidRPr="00485B53">
        <w:rPr>
          <w:rFonts w:ascii="Garamond" w:hAnsi="Garamond"/>
          <w:sz w:val="24"/>
          <w:szCs w:val="24"/>
        </w:rPr>
        <w:t xml:space="preserve">Bark from the </w:t>
      </w:r>
      <w:proofErr w:type="spellStart"/>
      <w:r w:rsidRPr="00485B53">
        <w:rPr>
          <w:rFonts w:ascii="Garamond" w:hAnsi="Garamond"/>
          <w:sz w:val="24"/>
          <w:szCs w:val="24"/>
        </w:rPr>
        <w:t>debarker</w:t>
      </w:r>
      <w:proofErr w:type="spellEnd"/>
      <w:r w:rsidRPr="00485B53">
        <w:rPr>
          <w:rFonts w:ascii="Garamond" w:hAnsi="Garamond"/>
          <w:sz w:val="24"/>
          <w:szCs w:val="24"/>
        </w:rPr>
        <w:t xml:space="preserve"> is conveyed to a bark hog where it is shredded.  Shredded bark is conveyed from the hog to the hog fuel pile.  Sawdust and slabs from the sawmill are conveyed to the sawdust screens.  Large pieces are screened off and conveyed to the chipper.  Sawdust is transported via conveyer from the screen to the fines truck bin.  The larger pieces are sent through a chipper and then screened.  Remaining sawdust is sent to the fines truck bin, and the chips are sent through the sawmill chip bin cyclone to the sawmill chip bins.</w:t>
      </w:r>
    </w:p>
    <w:p w14:paraId="55E69D1E" w14:textId="77777777" w:rsidR="005B1CD0" w:rsidRPr="00485B53" w:rsidRDefault="005B1CD0">
      <w:pPr>
        <w:rPr>
          <w:rFonts w:ascii="Garamond" w:hAnsi="Garamond"/>
          <w:sz w:val="24"/>
          <w:szCs w:val="24"/>
        </w:rPr>
      </w:pPr>
    </w:p>
    <w:p w14:paraId="0B2678F8" w14:textId="77777777" w:rsidR="005B1CD0" w:rsidRPr="00485B53" w:rsidRDefault="005B1CD0">
      <w:pPr>
        <w:ind w:left="540"/>
        <w:rPr>
          <w:rFonts w:ascii="Garamond" w:hAnsi="Garamond"/>
          <w:sz w:val="24"/>
          <w:szCs w:val="24"/>
        </w:rPr>
      </w:pPr>
      <w:r w:rsidRPr="00485B53">
        <w:rPr>
          <w:rFonts w:ascii="Garamond" w:hAnsi="Garamond"/>
          <w:sz w:val="24"/>
          <w:szCs w:val="24"/>
        </w:rPr>
        <w:t>Planer ends are conveyed to the planer chipper.  Chips from the planer chipper are transported via pneumatic conveyer to the sawmill chip bin cyclone and then into the sawmill chip bin.  Shavings from the planer are pneumatically conveyed to the planer shavings baghouse, and then into the planer shavings bin.</w:t>
      </w:r>
    </w:p>
    <w:p w14:paraId="5DFB793D" w14:textId="77777777" w:rsidR="005B1CD0" w:rsidRPr="00485B53" w:rsidRDefault="005B1CD0">
      <w:pPr>
        <w:rPr>
          <w:rFonts w:ascii="Garamond" w:hAnsi="Garamond"/>
          <w:sz w:val="24"/>
          <w:szCs w:val="24"/>
        </w:rPr>
      </w:pPr>
    </w:p>
    <w:p w14:paraId="13670D61" w14:textId="77777777" w:rsidR="005B1CD0" w:rsidRPr="00485B53" w:rsidRDefault="005B1CD0">
      <w:pPr>
        <w:ind w:left="540"/>
        <w:rPr>
          <w:rFonts w:ascii="Garamond" w:hAnsi="Garamond"/>
          <w:sz w:val="24"/>
          <w:szCs w:val="24"/>
        </w:rPr>
      </w:pPr>
      <w:r w:rsidRPr="00485B53">
        <w:rPr>
          <w:rFonts w:ascii="Garamond" w:hAnsi="Garamond"/>
          <w:sz w:val="24"/>
          <w:szCs w:val="24"/>
        </w:rPr>
        <w:t>The hog fuel boiler is used to provide steam for the drying of rough green lumber in the dry kilns and to provide steam for the drying of plywood veneer in the veneer dryers.  Bark from the log debarking process is the main fuel for the boiler.  The boiler design capacity is 140,000 pounds of steam per hour.  The boiler particulate emissions are controlled by an electrostatic precipitator.</w:t>
      </w:r>
    </w:p>
    <w:p w14:paraId="7378EB25" w14:textId="77777777" w:rsidR="005B1CD0" w:rsidRPr="00485B53" w:rsidRDefault="005B1CD0">
      <w:pPr>
        <w:rPr>
          <w:rFonts w:ascii="Garamond" w:hAnsi="Garamond"/>
          <w:sz w:val="24"/>
          <w:szCs w:val="24"/>
        </w:rPr>
      </w:pPr>
    </w:p>
    <w:p w14:paraId="00E1F164" w14:textId="77777777" w:rsidR="005B1CD0" w:rsidRPr="00485B53" w:rsidRDefault="005B1CD0">
      <w:pPr>
        <w:pStyle w:val="Heading9"/>
        <w:ind w:firstLine="540"/>
        <w:rPr>
          <w:rFonts w:ascii="Garamond" w:hAnsi="Garamond"/>
          <w:sz w:val="24"/>
          <w:szCs w:val="24"/>
        </w:rPr>
      </w:pPr>
      <w:r w:rsidRPr="00485B53">
        <w:rPr>
          <w:rFonts w:ascii="Garamond" w:hAnsi="Garamond"/>
          <w:sz w:val="24"/>
          <w:szCs w:val="24"/>
        </w:rPr>
        <w:t>Plywood Plant</w:t>
      </w:r>
    </w:p>
    <w:p w14:paraId="76F6420C" w14:textId="77777777" w:rsidR="005B1CD0" w:rsidRPr="00485B53" w:rsidRDefault="005B1CD0">
      <w:pPr>
        <w:rPr>
          <w:rFonts w:ascii="Garamond" w:hAnsi="Garamond"/>
          <w:sz w:val="24"/>
          <w:szCs w:val="24"/>
        </w:rPr>
      </w:pPr>
    </w:p>
    <w:p w14:paraId="6050B374" w14:textId="1081522E" w:rsidR="005B1CD0" w:rsidRPr="00485B53" w:rsidRDefault="005B1CD0">
      <w:pPr>
        <w:ind w:left="540"/>
        <w:rPr>
          <w:rFonts w:ascii="Garamond" w:hAnsi="Garamond"/>
          <w:sz w:val="24"/>
          <w:szCs w:val="24"/>
        </w:rPr>
      </w:pPr>
      <w:r w:rsidRPr="00485B53">
        <w:rPr>
          <w:rFonts w:ascii="Garamond" w:hAnsi="Garamond"/>
          <w:sz w:val="24"/>
          <w:szCs w:val="24"/>
        </w:rPr>
        <w:t xml:space="preserve">Another portion of the </w:t>
      </w:r>
      <w:r w:rsidR="0029793A">
        <w:rPr>
          <w:rFonts w:ascii="Garamond" w:hAnsi="Garamond"/>
          <w:sz w:val="24"/>
          <w:szCs w:val="24"/>
        </w:rPr>
        <w:t>Weyerhaeuser</w:t>
      </w:r>
      <w:r w:rsidRPr="00485B53">
        <w:rPr>
          <w:rFonts w:ascii="Garamond" w:hAnsi="Garamond"/>
          <w:sz w:val="24"/>
          <w:szCs w:val="24"/>
        </w:rPr>
        <w:t xml:space="preserve"> </w:t>
      </w:r>
      <w:r w:rsidR="008F2A4F">
        <w:rPr>
          <w:rFonts w:ascii="Garamond" w:hAnsi="Garamond"/>
          <w:sz w:val="24"/>
          <w:szCs w:val="24"/>
        </w:rPr>
        <w:t>Kalispell</w:t>
      </w:r>
      <w:r w:rsidRPr="00485B53">
        <w:rPr>
          <w:rFonts w:ascii="Garamond" w:hAnsi="Garamond"/>
          <w:sz w:val="24"/>
          <w:szCs w:val="24"/>
        </w:rPr>
        <w:t xml:space="preserve"> facility is dedicated to the production of commercial grades of plywood.  </w:t>
      </w:r>
    </w:p>
    <w:p w14:paraId="13016081" w14:textId="77777777" w:rsidR="005B1CD0" w:rsidRPr="00485B53" w:rsidRDefault="005B1CD0">
      <w:pPr>
        <w:rPr>
          <w:rFonts w:ascii="Garamond" w:hAnsi="Garamond"/>
          <w:sz w:val="24"/>
          <w:szCs w:val="24"/>
        </w:rPr>
      </w:pPr>
    </w:p>
    <w:p w14:paraId="36DFF5E7" w14:textId="22D31B72" w:rsidR="005B1CD0" w:rsidRDefault="005B1CD0">
      <w:pPr>
        <w:ind w:left="540"/>
        <w:rPr>
          <w:rFonts w:ascii="Garamond" w:hAnsi="Garamond"/>
          <w:sz w:val="24"/>
          <w:szCs w:val="24"/>
        </w:rPr>
      </w:pPr>
      <w:r w:rsidRPr="00485B53">
        <w:rPr>
          <w:rFonts w:ascii="Garamond" w:hAnsi="Garamond"/>
          <w:sz w:val="24"/>
          <w:szCs w:val="24"/>
        </w:rPr>
        <w:t xml:space="preserve">After the logs from the raw log inventory are debarked, they are cut to 8 foot lengths by block saws and sent through block vats, where they are steamed.  The steamed logs are then turned on lathes which peel the logs into thin veneers.  The leftover log cores are either sold or chipped in the core chipper.  The chips are screened and conveyed to the plywood chip bins.  Any remaining sawdust is either sent to the hog fuel pile or sent through the </w:t>
      </w:r>
      <w:proofErr w:type="gramStart"/>
      <w:r w:rsidRPr="00485B53">
        <w:rPr>
          <w:rFonts w:ascii="Garamond" w:hAnsi="Garamond"/>
          <w:sz w:val="24"/>
          <w:szCs w:val="24"/>
        </w:rPr>
        <w:t>fines</w:t>
      </w:r>
      <w:proofErr w:type="gramEnd"/>
      <w:r w:rsidRPr="00485B53">
        <w:rPr>
          <w:rFonts w:ascii="Garamond" w:hAnsi="Garamond"/>
          <w:sz w:val="24"/>
          <w:szCs w:val="24"/>
        </w:rPr>
        <w:t xml:space="preserve"> cyclone to the fines truck bin.</w:t>
      </w:r>
    </w:p>
    <w:p w14:paraId="48E96BDE" w14:textId="77777777" w:rsidR="005B1CD0" w:rsidRPr="00485B53" w:rsidRDefault="005B1CD0">
      <w:pPr>
        <w:ind w:left="540"/>
        <w:rPr>
          <w:rFonts w:ascii="Garamond" w:hAnsi="Garamond"/>
          <w:sz w:val="24"/>
          <w:szCs w:val="24"/>
        </w:rPr>
      </w:pPr>
      <w:r w:rsidRPr="00485B53">
        <w:rPr>
          <w:rFonts w:ascii="Garamond" w:hAnsi="Garamond"/>
          <w:sz w:val="24"/>
          <w:szCs w:val="24"/>
        </w:rPr>
        <w:lastRenderedPageBreak/>
        <w:t xml:space="preserve">The green veneers are cut, stacked and sent to the green veneer inventory.  From the green veneer inventory, the veneers are sent through one of two veneer dryers, which dry the veneers with steam heat supplied by the hog fuel boiler. </w:t>
      </w:r>
      <w:r w:rsidR="00801D16" w:rsidRPr="00485B53">
        <w:rPr>
          <w:rFonts w:ascii="Garamond" w:hAnsi="Garamond"/>
          <w:sz w:val="24"/>
          <w:szCs w:val="24"/>
        </w:rPr>
        <w:t xml:space="preserve"> </w:t>
      </w:r>
      <w:r w:rsidRPr="00485B53">
        <w:rPr>
          <w:rFonts w:ascii="Garamond" w:hAnsi="Garamond"/>
          <w:sz w:val="24"/>
          <w:szCs w:val="24"/>
        </w:rPr>
        <w:t>The veneer dryers have a combined drying capacity of 30,000 square feet of 3/8-inch veneer per hour.  Emissions from the veneer dryers are controlled by a wet electrostatic precipitator</w:t>
      </w:r>
      <w:r w:rsidR="00934ABB" w:rsidRPr="00485B53">
        <w:rPr>
          <w:rFonts w:ascii="Garamond" w:hAnsi="Garamond"/>
          <w:sz w:val="24"/>
          <w:szCs w:val="24"/>
        </w:rPr>
        <w:t xml:space="preserve"> and a biofilter</w:t>
      </w:r>
      <w:r w:rsidRPr="00485B53">
        <w:rPr>
          <w:rFonts w:ascii="Garamond" w:hAnsi="Garamond"/>
          <w:sz w:val="24"/>
          <w:szCs w:val="24"/>
        </w:rPr>
        <w:t>.</w:t>
      </w:r>
    </w:p>
    <w:p w14:paraId="3DDC1265" w14:textId="77777777" w:rsidR="00DA41AD" w:rsidRPr="00485B53" w:rsidRDefault="00DA41AD" w:rsidP="00054122">
      <w:pPr>
        <w:rPr>
          <w:rFonts w:ascii="Garamond" w:hAnsi="Garamond"/>
          <w:sz w:val="24"/>
          <w:szCs w:val="24"/>
        </w:rPr>
      </w:pPr>
    </w:p>
    <w:p w14:paraId="3EBA7200" w14:textId="77777777" w:rsidR="005B1CD0" w:rsidRPr="00485B53" w:rsidRDefault="005B1CD0">
      <w:pPr>
        <w:ind w:left="540"/>
        <w:rPr>
          <w:rFonts w:ascii="Garamond" w:hAnsi="Garamond"/>
          <w:sz w:val="24"/>
          <w:szCs w:val="24"/>
        </w:rPr>
      </w:pPr>
      <w:r w:rsidRPr="00485B53">
        <w:rPr>
          <w:rFonts w:ascii="Garamond" w:hAnsi="Garamond"/>
          <w:sz w:val="24"/>
          <w:szCs w:val="24"/>
        </w:rPr>
        <w:t>When the veneer is dry, it is graded and stacked, and becomes part of the dry veneer inventory.  The dry veneer is then made into plywood.  Rejected veneer is chipped and follows the same process as the core chips.</w:t>
      </w:r>
    </w:p>
    <w:p w14:paraId="11B44484" w14:textId="77777777" w:rsidR="005B1CD0" w:rsidRPr="00485B53" w:rsidRDefault="005B1CD0">
      <w:pPr>
        <w:rPr>
          <w:rFonts w:ascii="Garamond" w:hAnsi="Garamond"/>
          <w:sz w:val="24"/>
          <w:szCs w:val="24"/>
        </w:rPr>
      </w:pPr>
    </w:p>
    <w:p w14:paraId="4BB53F9D" w14:textId="77777777" w:rsidR="005B1CD0" w:rsidRPr="00485B53" w:rsidRDefault="005B1CD0">
      <w:pPr>
        <w:ind w:left="540"/>
        <w:rPr>
          <w:rFonts w:ascii="Garamond" w:hAnsi="Garamond"/>
          <w:sz w:val="24"/>
          <w:szCs w:val="24"/>
        </w:rPr>
      </w:pPr>
      <w:r w:rsidRPr="00485B53">
        <w:rPr>
          <w:rFonts w:ascii="Garamond" w:hAnsi="Garamond"/>
          <w:sz w:val="24"/>
          <w:szCs w:val="24"/>
        </w:rPr>
        <w:t>Multiple layers of veneer are glued together and sent to a 36-opening press where the layers bond together under extreme pressure and heat.  The plywood is added to the finished panel inventory, ready to be shipped.</w:t>
      </w:r>
    </w:p>
    <w:p w14:paraId="035644B4" w14:textId="77777777" w:rsidR="005B1CD0" w:rsidRPr="00485B53" w:rsidRDefault="005B1CD0">
      <w:pPr>
        <w:rPr>
          <w:rFonts w:ascii="Garamond" w:hAnsi="Garamond"/>
          <w:sz w:val="24"/>
          <w:szCs w:val="24"/>
        </w:rPr>
      </w:pPr>
    </w:p>
    <w:p w14:paraId="1F9658A0" w14:textId="77777777" w:rsidR="005B1CD0" w:rsidRPr="00485B53" w:rsidRDefault="005B1CD0">
      <w:pPr>
        <w:ind w:left="540"/>
        <w:rPr>
          <w:rFonts w:ascii="Garamond" w:hAnsi="Garamond"/>
          <w:sz w:val="24"/>
          <w:szCs w:val="24"/>
        </w:rPr>
      </w:pPr>
      <w:r w:rsidRPr="00485B53">
        <w:rPr>
          <w:rFonts w:ascii="Garamond" w:hAnsi="Garamond"/>
          <w:sz w:val="24"/>
          <w:szCs w:val="24"/>
        </w:rPr>
        <w:t>Sander</w:t>
      </w:r>
      <w:r w:rsidR="009C668B" w:rsidRPr="00485B53">
        <w:rPr>
          <w:rFonts w:ascii="Garamond" w:hAnsi="Garamond"/>
          <w:sz w:val="24"/>
          <w:szCs w:val="24"/>
        </w:rPr>
        <w:t>-</w:t>
      </w:r>
      <w:r w:rsidRPr="00485B53">
        <w:rPr>
          <w:rFonts w:ascii="Garamond" w:hAnsi="Garamond"/>
          <w:sz w:val="24"/>
          <w:szCs w:val="24"/>
        </w:rPr>
        <w:t>dust from the plywood sanding operation is collected in the sander baghouse, then pneumatically conveyed to the sander</w:t>
      </w:r>
      <w:r w:rsidR="009C668B" w:rsidRPr="00485B53">
        <w:rPr>
          <w:rFonts w:ascii="Garamond" w:hAnsi="Garamond"/>
          <w:sz w:val="24"/>
          <w:szCs w:val="24"/>
        </w:rPr>
        <w:t>-</w:t>
      </w:r>
      <w:r w:rsidRPr="00485B53">
        <w:rPr>
          <w:rFonts w:ascii="Garamond" w:hAnsi="Garamond"/>
          <w:sz w:val="24"/>
          <w:szCs w:val="24"/>
        </w:rPr>
        <w:t>dust silo baghouse.  The sander</w:t>
      </w:r>
      <w:r w:rsidR="009C668B" w:rsidRPr="00485B53">
        <w:rPr>
          <w:rFonts w:ascii="Garamond" w:hAnsi="Garamond"/>
          <w:sz w:val="24"/>
          <w:szCs w:val="24"/>
        </w:rPr>
        <w:t>-</w:t>
      </w:r>
      <w:r w:rsidRPr="00485B53">
        <w:rPr>
          <w:rFonts w:ascii="Garamond" w:hAnsi="Garamond"/>
          <w:sz w:val="24"/>
          <w:szCs w:val="24"/>
        </w:rPr>
        <w:t>dust is then emptied from the baghouse into the sander</w:t>
      </w:r>
      <w:r w:rsidR="009C668B" w:rsidRPr="00485B53">
        <w:rPr>
          <w:rFonts w:ascii="Garamond" w:hAnsi="Garamond"/>
          <w:sz w:val="24"/>
          <w:szCs w:val="24"/>
        </w:rPr>
        <w:t>-</w:t>
      </w:r>
      <w:r w:rsidRPr="00485B53">
        <w:rPr>
          <w:rFonts w:ascii="Garamond" w:hAnsi="Garamond"/>
          <w:sz w:val="24"/>
          <w:szCs w:val="24"/>
        </w:rPr>
        <w:t xml:space="preserve">dust silo, where it is stored until it is fed to the hog fuel boiler.  Sawdust from the plywood trimming operations is collected in the </w:t>
      </w:r>
      <w:proofErr w:type="spellStart"/>
      <w:r w:rsidRPr="00485B53">
        <w:rPr>
          <w:rFonts w:ascii="Garamond" w:hAnsi="Garamond"/>
          <w:sz w:val="24"/>
          <w:szCs w:val="24"/>
        </w:rPr>
        <w:t>sawline</w:t>
      </w:r>
      <w:proofErr w:type="spellEnd"/>
      <w:r w:rsidRPr="00485B53">
        <w:rPr>
          <w:rFonts w:ascii="Garamond" w:hAnsi="Garamond"/>
          <w:sz w:val="24"/>
          <w:szCs w:val="24"/>
        </w:rPr>
        <w:t xml:space="preserve"> baghouse.  It is then pneumatically conveyed to the dry fuel cyclone.</w:t>
      </w:r>
    </w:p>
    <w:p w14:paraId="65D2C48B" w14:textId="77777777" w:rsidR="005B1CD0" w:rsidRPr="00485B53" w:rsidRDefault="005B1CD0">
      <w:pPr>
        <w:rPr>
          <w:rFonts w:ascii="Garamond" w:hAnsi="Garamond"/>
          <w:sz w:val="24"/>
          <w:szCs w:val="24"/>
        </w:rPr>
      </w:pPr>
    </w:p>
    <w:p w14:paraId="61CB0134" w14:textId="404C02FB" w:rsidR="005B1CD0" w:rsidRPr="00485B53" w:rsidRDefault="005B1CD0">
      <w:pPr>
        <w:ind w:left="540"/>
        <w:rPr>
          <w:rFonts w:ascii="Garamond" w:hAnsi="Garamond"/>
          <w:sz w:val="24"/>
          <w:szCs w:val="24"/>
        </w:rPr>
      </w:pPr>
      <w:r w:rsidRPr="00485B53">
        <w:rPr>
          <w:rFonts w:ascii="Garamond" w:hAnsi="Garamond"/>
          <w:sz w:val="24"/>
          <w:szCs w:val="24"/>
        </w:rPr>
        <w:t xml:space="preserve">The </w:t>
      </w:r>
      <w:r w:rsidR="008F2A4F">
        <w:rPr>
          <w:rFonts w:ascii="Garamond" w:hAnsi="Garamond"/>
          <w:sz w:val="24"/>
          <w:szCs w:val="24"/>
        </w:rPr>
        <w:t>Kalispell</w:t>
      </w:r>
      <w:r w:rsidRPr="00485B53">
        <w:rPr>
          <w:rFonts w:ascii="Garamond" w:hAnsi="Garamond"/>
          <w:sz w:val="24"/>
          <w:szCs w:val="24"/>
        </w:rPr>
        <w:t xml:space="preserve"> facility incorporates </w:t>
      </w:r>
      <w:proofErr w:type="gramStart"/>
      <w:r w:rsidRPr="00485B53">
        <w:rPr>
          <w:rFonts w:ascii="Garamond" w:hAnsi="Garamond"/>
          <w:sz w:val="24"/>
          <w:szCs w:val="24"/>
        </w:rPr>
        <w:t>a</w:t>
      </w:r>
      <w:proofErr w:type="gramEnd"/>
      <w:r w:rsidRPr="00485B53">
        <w:rPr>
          <w:rFonts w:ascii="Garamond" w:hAnsi="Garamond"/>
          <w:sz w:val="24"/>
          <w:szCs w:val="24"/>
        </w:rPr>
        <w:t xml:space="preserve"> MDO process in the plywood production, where a portion of the plywood produced has kraft paper glued to one or both of its faces.  The </w:t>
      </w:r>
      <w:r w:rsidR="008F2A4F">
        <w:rPr>
          <w:rFonts w:ascii="Garamond" w:hAnsi="Garamond"/>
          <w:sz w:val="24"/>
          <w:szCs w:val="24"/>
        </w:rPr>
        <w:t>Kalispell</w:t>
      </w:r>
      <w:r w:rsidRPr="00485B53">
        <w:rPr>
          <w:rFonts w:ascii="Garamond" w:hAnsi="Garamond"/>
          <w:sz w:val="24"/>
          <w:szCs w:val="24"/>
        </w:rPr>
        <w:t xml:space="preserve"> facility also incorporates a scarfing line process, where plywood panels are glued together to form panels longer than the standard 8-foot length.</w:t>
      </w:r>
    </w:p>
    <w:p w14:paraId="43FA19A2" w14:textId="77777777" w:rsidR="0062023F" w:rsidRPr="00485B53" w:rsidRDefault="0062023F" w:rsidP="00054122">
      <w:pPr>
        <w:rPr>
          <w:rFonts w:ascii="Garamond" w:hAnsi="Garamond"/>
          <w:sz w:val="24"/>
          <w:szCs w:val="24"/>
        </w:rPr>
      </w:pPr>
    </w:p>
    <w:p w14:paraId="6CB62B59" w14:textId="77777777" w:rsidR="005B1CD0" w:rsidRPr="00485B53" w:rsidRDefault="0062023F" w:rsidP="00813C19">
      <w:pPr>
        <w:pStyle w:val="Heading2"/>
        <w:numPr>
          <w:ilvl w:val="0"/>
          <w:numId w:val="13"/>
        </w:numPr>
        <w:tabs>
          <w:tab w:val="clear" w:pos="360"/>
          <w:tab w:val="num" w:pos="540"/>
        </w:tabs>
        <w:spacing w:before="0" w:after="0"/>
        <w:ind w:left="540" w:hanging="540"/>
        <w:rPr>
          <w:rFonts w:ascii="Garamond" w:hAnsi="Garamond"/>
          <w:i w:val="0"/>
          <w:szCs w:val="24"/>
        </w:rPr>
      </w:pPr>
      <w:bookmarkStart w:id="11" w:name="_Toc48548343"/>
      <w:r w:rsidRPr="00485B53">
        <w:rPr>
          <w:rFonts w:ascii="Garamond" w:hAnsi="Garamond"/>
          <w:i w:val="0"/>
          <w:szCs w:val="24"/>
        </w:rPr>
        <w:t>Emission</w:t>
      </w:r>
      <w:r w:rsidR="005B1CD0" w:rsidRPr="00485B53">
        <w:rPr>
          <w:rFonts w:ascii="Garamond" w:hAnsi="Garamond"/>
          <w:i w:val="0"/>
          <w:szCs w:val="24"/>
        </w:rPr>
        <w:t xml:space="preserve"> Units and Pollution Control Device Identification</w:t>
      </w:r>
      <w:bookmarkEnd w:id="11"/>
    </w:p>
    <w:p w14:paraId="23A9EAD2" w14:textId="77777777" w:rsidR="005B1CD0" w:rsidRPr="00485B53" w:rsidRDefault="005B1CD0">
      <w:pPr>
        <w:rPr>
          <w:rFonts w:ascii="Garamond" w:hAnsi="Garamond"/>
          <w:sz w:val="24"/>
          <w:szCs w:val="24"/>
        </w:rPr>
      </w:pPr>
    </w:p>
    <w:tbl>
      <w:tblPr>
        <w:tblW w:w="964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1458"/>
        <w:gridCol w:w="5130"/>
        <w:gridCol w:w="3060"/>
      </w:tblGrid>
      <w:tr w:rsidR="00F546A6" w:rsidRPr="00314963" w14:paraId="39A794C8" w14:textId="77777777" w:rsidTr="00B72ACD">
        <w:tc>
          <w:tcPr>
            <w:tcW w:w="1458" w:type="dxa"/>
            <w:tcBorders>
              <w:top w:val="double" w:sz="4" w:space="0" w:color="auto"/>
              <w:left w:val="double" w:sz="4" w:space="0" w:color="auto"/>
              <w:bottom w:val="double" w:sz="4" w:space="0" w:color="auto"/>
            </w:tcBorders>
          </w:tcPr>
          <w:p w14:paraId="48A24CEF" w14:textId="77777777" w:rsidR="00F546A6" w:rsidRPr="00314963" w:rsidRDefault="00F546A6" w:rsidP="00B72ACD">
            <w:pPr>
              <w:jc w:val="center"/>
              <w:rPr>
                <w:rFonts w:ascii="Garamond" w:hAnsi="Garamond"/>
                <w:b/>
                <w:sz w:val="22"/>
                <w:szCs w:val="22"/>
              </w:rPr>
            </w:pPr>
            <w:r w:rsidRPr="00314963">
              <w:rPr>
                <w:rFonts w:ascii="Garamond" w:hAnsi="Garamond"/>
                <w:b/>
                <w:sz w:val="22"/>
                <w:szCs w:val="22"/>
              </w:rPr>
              <w:t>Emissions Unit ID</w:t>
            </w:r>
          </w:p>
        </w:tc>
        <w:tc>
          <w:tcPr>
            <w:tcW w:w="5130" w:type="dxa"/>
            <w:tcBorders>
              <w:top w:val="double" w:sz="4" w:space="0" w:color="auto"/>
              <w:bottom w:val="double" w:sz="4" w:space="0" w:color="auto"/>
            </w:tcBorders>
          </w:tcPr>
          <w:p w14:paraId="156E5414" w14:textId="77777777" w:rsidR="00F546A6" w:rsidRPr="00314963" w:rsidRDefault="00F546A6" w:rsidP="00B72ACD">
            <w:pPr>
              <w:jc w:val="center"/>
              <w:rPr>
                <w:rFonts w:ascii="Garamond" w:hAnsi="Garamond"/>
                <w:b/>
                <w:sz w:val="22"/>
                <w:szCs w:val="22"/>
              </w:rPr>
            </w:pPr>
            <w:r w:rsidRPr="00314963">
              <w:rPr>
                <w:rFonts w:ascii="Garamond" w:hAnsi="Garamond"/>
                <w:b/>
                <w:sz w:val="22"/>
                <w:szCs w:val="22"/>
              </w:rPr>
              <w:t>Description</w:t>
            </w:r>
          </w:p>
        </w:tc>
        <w:tc>
          <w:tcPr>
            <w:tcW w:w="3060" w:type="dxa"/>
            <w:tcBorders>
              <w:top w:val="double" w:sz="4" w:space="0" w:color="auto"/>
              <w:bottom w:val="double" w:sz="4" w:space="0" w:color="auto"/>
              <w:right w:val="double" w:sz="4" w:space="0" w:color="auto"/>
            </w:tcBorders>
          </w:tcPr>
          <w:p w14:paraId="449C4248" w14:textId="77777777" w:rsidR="00F546A6" w:rsidRPr="00314963" w:rsidRDefault="00F546A6" w:rsidP="00B72ACD">
            <w:pPr>
              <w:jc w:val="center"/>
              <w:rPr>
                <w:rFonts w:ascii="Garamond" w:hAnsi="Garamond"/>
                <w:b/>
                <w:sz w:val="22"/>
                <w:szCs w:val="22"/>
              </w:rPr>
            </w:pPr>
            <w:r w:rsidRPr="00314963">
              <w:rPr>
                <w:rFonts w:ascii="Garamond" w:hAnsi="Garamond"/>
                <w:b/>
                <w:sz w:val="22"/>
                <w:szCs w:val="22"/>
              </w:rPr>
              <w:t>Pollution Control Device/Practice</w:t>
            </w:r>
          </w:p>
        </w:tc>
      </w:tr>
      <w:tr w:rsidR="00F546A6" w:rsidRPr="00314963" w14:paraId="1ADC2A3D" w14:textId="77777777" w:rsidTr="00B72ACD">
        <w:tc>
          <w:tcPr>
            <w:tcW w:w="1458" w:type="dxa"/>
            <w:tcBorders>
              <w:top w:val="double" w:sz="4" w:space="0" w:color="auto"/>
              <w:left w:val="double" w:sz="4" w:space="0" w:color="auto"/>
            </w:tcBorders>
          </w:tcPr>
          <w:p w14:paraId="6D038137" w14:textId="481A0F1A" w:rsidR="00F546A6" w:rsidRPr="00314963" w:rsidRDefault="00F546A6" w:rsidP="00B72ACD">
            <w:pPr>
              <w:rPr>
                <w:rFonts w:ascii="Garamond" w:hAnsi="Garamond"/>
                <w:sz w:val="22"/>
                <w:szCs w:val="22"/>
              </w:rPr>
            </w:pPr>
            <w:r w:rsidRPr="00134578">
              <w:rPr>
                <w:rFonts w:ascii="Garamond" w:hAnsi="Garamond"/>
                <w:sz w:val="22"/>
                <w:szCs w:val="22"/>
              </w:rPr>
              <w:t>EU001</w:t>
            </w:r>
          </w:p>
        </w:tc>
        <w:tc>
          <w:tcPr>
            <w:tcW w:w="5130" w:type="dxa"/>
            <w:tcBorders>
              <w:top w:val="double" w:sz="4" w:space="0" w:color="auto"/>
            </w:tcBorders>
          </w:tcPr>
          <w:p w14:paraId="3A80FC8A" w14:textId="77777777" w:rsidR="00F546A6" w:rsidRPr="00314963" w:rsidRDefault="00F546A6" w:rsidP="00B72ACD">
            <w:pPr>
              <w:rPr>
                <w:rFonts w:ascii="Garamond" w:hAnsi="Garamond"/>
                <w:sz w:val="22"/>
                <w:szCs w:val="22"/>
              </w:rPr>
            </w:pPr>
            <w:r w:rsidRPr="00314963">
              <w:rPr>
                <w:rFonts w:ascii="Garamond" w:hAnsi="Garamond"/>
                <w:sz w:val="22"/>
                <w:szCs w:val="22"/>
              </w:rPr>
              <w:t>Hog Fuel Boiler</w:t>
            </w:r>
          </w:p>
        </w:tc>
        <w:tc>
          <w:tcPr>
            <w:tcW w:w="3060" w:type="dxa"/>
            <w:tcBorders>
              <w:top w:val="double" w:sz="4" w:space="0" w:color="auto"/>
              <w:right w:val="double" w:sz="4" w:space="0" w:color="auto"/>
            </w:tcBorders>
          </w:tcPr>
          <w:p w14:paraId="016500CB" w14:textId="77777777" w:rsidR="00F546A6" w:rsidRPr="00314963" w:rsidRDefault="00F546A6" w:rsidP="00B72ACD">
            <w:pPr>
              <w:rPr>
                <w:rFonts w:ascii="Garamond" w:hAnsi="Garamond"/>
                <w:sz w:val="22"/>
                <w:szCs w:val="22"/>
              </w:rPr>
            </w:pPr>
            <w:r w:rsidRPr="00314963">
              <w:rPr>
                <w:rFonts w:ascii="Garamond" w:hAnsi="Garamond"/>
                <w:sz w:val="22"/>
                <w:szCs w:val="22"/>
              </w:rPr>
              <w:t>ESP</w:t>
            </w:r>
          </w:p>
        </w:tc>
      </w:tr>
      <w:tr w:rsidR="00F546A6" w:rsidRPr="00314963" w14:paraId="67CDE4B1" w14:textId="77777777" w:rsidTr="00B72ACD">
        <w:tc>
          <w:tcPr>
            <w:tcW w:w="1458" w:type="dxa"/>
            <w:tcBorders>
              <w:left w:val="double" w:sz="4" w:space="0" w:color="auto"/>
            </w:tcBorders>
          </w:tcPr>
          <w:p w14:paraId="0B4D2C5F" w14:textId="79E17731" w:rsidR="00F546A6" w:rsidRPr="00314963" w:rsidRDefault="00F546A6" w:rsidP="00B72ACD">
            <w:pPr>
              <w:rPr>
                <w:rFonts w:ascii="Garamond" w:hAnsi="Garamond"/>
                <w:sz w:val="22"/>
                <w:szCs w:val="22"/>
              </w:rPr>
            </w:pPr>
            <w:r w:rsidRPr="00134578">
              <w:rPr>
                <w:rFonts w:ascii="Garamond" w:hAnsi="Garamond"/>
                <w:sz w:val="22"/>
                <w:szCs w:val="22"/>
              </w:rPr>
              <w:t>EU002</w:t>
            </w:r>
          </w:p>
        </w:tc>
        <w:tc>
          <w:tcPr>
            <w:tcW w:w="5130" w:type="dxa"/>
          </w:tcPr>
          <w:p w14:paraId="2AABFF0F" w14:textId="77777777" w:rsidR="00F546A6" w:rsidRPr="00314963" w:rsidRDefault="00F546A6" w:rsidP="00B72ACD">
            <w:pPr>
              <w:rPr>
                <w:rFonts w:ascii="Garamond" w:hAnsi="Garamond"/>
                <w:sz w:val="22"/>
                <w:szCs w:val="22"/>
              </w:rPr>
            </w:pPr>
            <w:r w:rsidRPr="00314963">
              <w:rPr>
                <w:rFonts w:ascii="Garamond" w:hAnsi="Garamond"/>
                <w:sz w:val="22"/>
                <w:szCs w:val="22"/>
              </w:rPr>
              <w:t>Veneer Dryers</w:t>
            </w:r>
          </w:p>
        </w:tc>
        <w:tc>
          <w:tcPr>
            <w:tcW w:w="3060" w:type="dxa"/>
            <w:tcBorders>
              <w:right w:val="double" w:sz="4" w:space="0" w:color="auto"/>
            </w:tcBorders>
          </w:tcPr>
          <w:p w14:paraId="2364A9AC" w14:textId="77777777" w:rsidR="00F546A6" w:rsidRPr="00314963" w:rsidRDefault="00F546A6" w:rsidP="00B72ACD">
            <w:pPr>
              <w:rPr>
                <w:rFonts w:ascii="Garamond" w:hAnsi="Garamond"/>
                <w:sz w:val="22"/>
                <w:szCs w:val="22"/>
              </w:rPr>
            </w:pPr>
            <w:r w:rsidRPr="00314963">
              <w:rPr>
                <w:rFonts w:ascii="Garamond" w:hAnsi="Garamond"/>
                <w:sz w:val="22"/>
                <w:szCs w:val="22"/>
              </w:rPr>
              <w:t>ESP and Biofilter</w:t>
            </w:r>
          </w:p>
        </w:tc>
      </w:tr>
      <w:tr w:rsidR="00F546A6" w:rsidRPr="00314963" w14:paraId="500FE048" w14:textId="77777777" w:rsidTr="00B72ACD">
        <w:tc>
          <w:tcPr>
            <w:tcW w:w="1458" w:type="dxa"/>
            <w:tcBorders>
              <w:left w:val="double" w:sz="4" w:space="0" w:color="auto"/>
            </w:tcBorders>
          </w:tcPr>
          <w:p w14:paraId="60CB3B25" w14:textId="65542B44" w:rsidR="00F546A6" w:rsidRPr="00314963" w:rsidRDefault="00F546A6" w:rsidP="00B72ACD">
            <w:pPr>
              <w:rPr>
                <w:rFonts w:ascii="Garamond" w:hAnsi="Garamond"/>
                <w:sz w:val="22"/>
                <w:szCs w:val="22"/>
              </w:rPr>
            </w:pPr>
            <w:r w:rsidRPr="00134578">
              <w:rPr>
                <w:rFonts w:ascii="Garamond" w:hAnsi="Garamond"/>
                <w:sz w:val="22"/>
                <w:szCs w:val="22"/>
              </w:rPr>
              <w:t>EU003</w:t>
            </w:r>
          </w:p>
        </w:tc>
        <w:tc>
          <w:tcPr>
            <w:tcW w:w="5130" w:type="dxa"/>
          </w:tcPr>
          <w:p w14:paraId="6FA8DEB1" w14:textId="77777777" w:rsidR="00F546A6" w:rsidRPr="00314963" w:rsidRDefault="00F546A6" w:rsidP="00B72ACD">
            <w:pPr>
              <w:rPr>
                <w:rFonts w:ascii="Garamond" w:hAnsi="Garamond"/>
                <w:sz w:val="22"/>
                <w:szCs w:val="22"/>
              </w:rPr>
            </w:pPr>
            <w:r w:rsidRPr="00314963">
              <w:rPr>
                <w:rFonts w:ascii="Garamond" w:hAnsi="Garamond"/>
                <w:sz w:val="22"/>
                <w:szCs w:val="22"/>
              </w:rPr>
              <w:t>Lumber Dry Kilns</w:t>
            </w:r>
          </w:p>
        </w:tc>
        <w:tc>
          <w:tcPr>
            <w:tcW w:w="3060" w:type="dxa"/>
            <w:tcBorders>
              <w:right w:val="double" w:sz="4" w:space="0" w:color="auto"/>
            </w:tcBorders>
          </w:tcPr>
          <w:p w14:paraId="3C742DDA" w14:textId="77777777" w:rsidR="00F546A6" w:rsidRPr="00314963" w:rsidRDefault="00F546A6" w:rsidP="00B72ACD">
            <w:pPr>
              <w:rPr>
                <w:rFonts w:ascii="Garamond" w:hAnsi="Garamond"/>
                <w:sz w:val="22"/>
                <w:szCs w:val="22"/>
              </w:rPr>
            </w:pPr>
            <w:r>
              <w:rPr>
                <w:rFonts w:ascii="Garamond" w:hAnsi="Garamond"/>
                <w:sz w:val="22"/>
                <w:szCs w:val="22"/>
              </w:rPr>
              <w:t>Enclosures</w:t>
            </w:r>
          </w:p>
        </w:tc>
      </w:tr>
      <w:tr w:rsidR="00F546A6" w:rsidRPr="00314963" w14:paraId="4417701E" w14:textId="77777777" w:rsidTr="00B72ACD">
        <w:tc>
          <w:tcPr>
            <w:tcW w:w="1458" w:type="dxa"/>
            <w:tcBorders>
              <w:left w:val="double" w:sz="4" w:space="0" w:color="auto"/>
            </w:tcBorders>
          </w:tcPr>
          <w:p w14:paraId="0C1C0D11" w14:textId="275AD974" w:rsidR="00F546A6" w:rsidRPr="00314963" w:rsidRDefault="00F546A6" w:rsidP="00B72ACD">
            <w:pPr>
              <w:rPr>
                <w:rFonts w:ascii="Garamond" w:hAnsi="Garamond"/>
                <w:sz w:val="22"/>
                <w:szCs w:val="22"/>
              </w:rPr>
            </w:pPr>
            <w:r w:rsidRPr="00134578">
              <w:rPr>
                <w:rFonts w:ascii="Garamond" w:hAnsi="Garamond"/>
                <w:sz w:val="22"/>
                <w:szCs w:val="22"/>
              </w:rPr>
              <w:t>EU004</w:t>
            </w:r>
          </w:p>
        </w:tc>
        <w:tc>
          <w:tcPr>
            <w:tcW w:w="5130" w:type="dxa"/>
          </w:tcPr>
          <w:p w14:paraId="2B2DEFA9" w14:textId="77777777" w:rsidR="00F546A6" w:rsidRPr="00314963" w:rsidRDefault="00F546A6" w:rsidP="00B72ACD">
            <w:pPr>
              <w:rPr>
                <w:rFonts w:ascii="Garamond" w:hAnsi="Garamond"/>
                <w:sz w:val="22"/>
                <w:szCs w:val="22"/>
              </w:rPr>
            </w:pPr>
            <w:r w:rsidRPr="00314963">
              <w:rPr>
                <w:rFonts w:ascii="Garamond" w:hAnsi="Garamond"/>
                <w:sz w:val="22"/>
                <w:szCs w:val="22"/>
              </w:rPr>
              <w:t>Sawmill Chip Bin Cyclone</w:t>
            </w:r>
          </w:p>
        </w:tc>
        <w:tc>
          <w:tcPr>
            <w:tcW w:w="3060" w:type="dxa"/>
            <w:tcBorders>
              <w:right w:val="double" w:sz="4" w:space="0" w:color="auto"/>
            </w:tcBorders>
          </w:tcPr>
          <w:p w14:paraId="1C4FFFDD" w14:textId="77777777" w:rsidR="00F546A6" w:rsidRPr="00314963" w:rsidRDefault="00F546A6" w:rsidP="00B72ACD">
            <w:pPr>
              <w:rPr>
                <w:rFonts w:ascii="Garamond" w:hAnsi="Garamond"/>
                <w:sz w:val="22"/>
                <w:szCs w:val="22"/>
              </w:rPr>
            </w:pPr>
            <w:r w:rsidRPr="00314963">
              <w:rPr>
                <w:rFonts w:ascii="Garamond" w:hAnsi="Garamond"/>
                <w:sz w:val="22"/>
                <w:szCs w:val="22"/>
              </w:rPr>
              <w:t>Cyclone</w:t>
            </w:r>
          </w:p>
        </w:tc>
      </w:tr>
      <w:tr w:rsidR="00F546A6" w:rsidRPr="00314963" w14:paraId="4E60EE05" w14:textId="77777777" w:rsidTr="00B72ACD">
        <w:tc>
          <w:tcPr>
            <w:tcW w:w="1458" w:type="dxa"/>
            <w:tcBorders>
              <w:left w:val="double" w:sz="4" w:space="0" w:color="auto"/>
            </w:tcBorders>
          </w:tcPr>
          <w:p w14:paraId="5234F687" w14:textId="4D490F18" w:rsidR="00F546A6" w:rsidRPr="00314963" w:rsidRDefault="00F546A6" w:rsidP="00B72ACD">
            <w:pPr>
              <w:rPr>
                <w:rFonts w:ascii="Garamond" w:hAnsi="Garamond"/>
                <w:sz w:val="22"/>
                <w:szCs w:val="22"/>
              </w:rPr>
            </w:pPr>
            <w:r w:rsidRPr="00134578">
              <w:rPr>
                <w:rFonts w:ascii="Garamond" w:hAnsi="Garamond"/>
                <w:sz w:val="22"/>
                <w:szCs w:val="22"/>
              </w:rPr>
              <w:t>EU005</w:t>
            </w:r>
          </w:p>
        </w:tc>
        <w:tc>
          <w:tcPr>
            <w:tcW w:w="5130" w:type="dxa"/>
          </w:tcPr>
          <w:p w14:paraId="54E28BC2" w14:textId="77777777" w:rsidR="00F546A6" w:rsidRPr="00314963" w:rsidRDefault="00F546A6" w:rsidP="00B72ACD">
            <w:pPr>
              <w:rPr>
                <w:rFonts w:ascii="Garamond" w:hAnsi="Garamond"/>
                <w:sz w:val="22"/>
                <w:szCs w:val="22"/>
              </w:rPr>
            </w:pPr>
            <w:r w:rsidRPr="00314963">
              <w:rPr>
                <w:rFonts w:ascii="Garamond" w:hAnsi="Garamond"/>
                <w:sz w:val="22"/>
                <w:szCs w:val="22"/>
              </w:rPr>
              <w:t>Planer Shavings Cyclone</w:t>
            </w:r>
          </w:p>
        </w:tc>
        <w:tc>
          <w:tcPr>
            <w:tcW w:w="3060" w:type="dxa"/>
            <w:tcBorders>
              <w:right w:val="double" w:sz="4" w:space="0" w:color="auto"/>
            </w:tcBorders>
          </w:tcPr>
          <w:p w14:paraId="12186ED7" w14:textId="77777777" w:rsidR="00F546A6" w:rsidRPr="00314963" w:rsidRDefault="00F546A6" w:rsidP="00B72ACD">
            <w:pPr>
              <w:rPr>
                <w:rFonts w:ascii="Garamond" w:hAnsi="Garamond"/>
                <w:sz w:val="22"/>
                <w:szCs w:val="22"/>
              </w:rPr>
            </w:pPr>
            <w:r w:rsidRPr="00314963">
              <w:rPr>
                <w:rFonts w:ascii="Garamond" w:hAnsi="Garamond"/>
                <w:sz w:val="22"/>
                <w:szCs w:val="22"/>
              </w:rPr>
              <w:t>Baghouse</w:t>
            </w:r>
          </w:p>
        </w:tc>
      </w:tr>
      <w:tr w:rsidR="00F546A6" w:rsidRPr="00314963" w14:paraId="599DF377" w14:textId="77777777" w:rsidTr="00B72ACD">
        <w:tc>
          <w:tcPr>
            <w:tcW w:w="1458" w:type="dxa"/>
            <w:tcBorders>
              <w:left w:val="double" w:sz="4" w:space="0" w:color="auto"/>
            </w:tcBorders>
          </w:tcPr>
          <w:p w14:paraId="77980D54" w14:textId="30CACCDF" w:rsidR="00F546A6" w:rsidRPr="00314963" w:rsidRDefault="00F546A6" w:rsidP="00B72ACD">
            <w:pPr>
              <w:rPr>
                <w:rFonts w:ascii="Garamond" w:hAnsi="Garamond"/>
                <w:sz w:val="22"/>
                <w:szCs w:val="22"/>
              </w:rPr>
            </w:pPr>
            <w:r w:rsidRPr="00134578">
              <w:rPr>
                <w:rFonts w:ascii="Garamond" w:hAnsi="Garamond"/>
                <w:sz w:val="22"/>
                <w:szCs w:val="22"/>
              </w:rPr>
              <w:t>EU006</w:t>
            </w:r>
          </w:p>
        </w:tc>
        <w:tc>
          <w:tcPr>
            <w:tcW w:w="5130" w:type="dxa"/>
          </w:tcPr>
          <w:p w14:paraId="1F4455B7" w14:textId="77777777" w:rsidR="00F546A6" w:rsidRPr="00314963" w:rsidRDefault="00F546A6" w:rsidP="00B72ACD">
            <w:pPr>
              <w:rPr>
                <w:rFonts w:ascii="Garamond" w:hAnsi="Garamond"/>
                <w:sz w:val="22"/>
                <w:szCs w:val="22"/>
              </w:rPr>
            </w:pPr>
            <w:r w:rsidRPr="00314963">
              <w:rPr>
                <w:rFonts w:ascii="Garamond" w:hAnsi="Garamond"/>
                <w:sz w:val="22"/>
                <w:szCs w:val="22"/>
              </w:rPr>
              <w:t>Fines Cyclone</w:t>
            </w:r>
          </w:p>
        </w:tc>
        <w:tc>
          <w:tcPr>
            <w:tcW w:w="3060" w:type="dxa"/>
            <w:tcBorders>
              <w:right w:val="double" w:sz="4" w:space="0" w:color="auto"/>
            </w:tcBorders>
          </w:tcPr>
          <w:p w14:paraId="1B990D3F" w14:textId="77777777" w:rsidR="00F546A6" w:rsidRPr="00314963" w:rsidRDefault="00F546A6" w:rsidP="00B72ACD">
            <w:pPr>
              <w:rPr>
                <w:rFonts w:ascii="Garamond" w:hAnsi="Garamond"/>
                <w:sz w:val="22"/>
                <w:szCs w:val="22"/>
              </w:rPr>
            </w:pPr>
            <w:r w:rsidRPr="00314963">
              <w:rPr>
                <w:rFonts w:ascii="Garamond" w:hAnsi="Garamond"/>
                <w:sz w:val="22"/>
                <w:szCs w:val="22"/>
              </w:rPr>
              <w:t>Cyclone</w:t>
            </w:r>
          </w:p>
        </w:tc>
      </w:tr>
      <w:tr w:rsidR="00F546A6" w:rsidRPr="00314963" w14:paraId="03BEA07B" w14:textId="77777777" w:rsidTr="00B72ACD">
        <w:tc>
          <w:tcPr>
            <w:tcW w:w="1458" w:type="dxa"/>
            <w:tcBorders>
              <w:left w:val="double" w:sz="4" w:space="0" w:color="auto"/>
            </w:tcBorders>
          </w:tcPr>
          <w:p w14:paraId="1B92044F" w14:textId="142F8547" w:rsidR="00F546A6" w:rsidRPr="00314963" w:rsidRDefault="00F546A6" w:rsidP="00B72ACD">
            <w:pPr>
              <w:rPr>
                <w:rFonts w:ascii="Garamond" w:hAnsi="Garamond"/>
                <w:sz w:val="22"/>
                <w:szCs w:val="22"/>
              </w:rPr>
            </w:pPr>
            <w:r w:rsidRPr="00134578">
              <w:rPr>
                <w:rFonts w:ascii="Garamond" w:hAnsi="Garamond"/>
                <w:sz w:val="22"/>
                <w:szCs w:val="22"/>
              </w:rPr>
              <w:t>EU007</w:t>
            </w:r>
          </w:p>
        </w:tc>
        <w:tc>
          <w:tcPr>
            <w:tcW w:w="5130" w:type="dxa"/>
          </w:tcPr>
          <w:p w14:paraId="4BBC09A3" w14:textId="77777777" w:rsidR="00F546A6" w:rsidRPr="00314963" w:rsidRDefault="00F546A6" w:rsidP="00B72ACD">
            <w:pPr>
              <w:rPr>
                <w:rFonts w:ascii="Garamond" w:hAnsi="Garamond"/>
                <w:sz w:val="22"/>
                <w:szCs w:val="22"/>
              </w:rPr>
            </w:pPr>
            <w:r w:rsidRPr="00314963">
              <w:rPr>
                <w:rFonts w:ascii="Garamond" w:hAnsi="Garamond"/>
                <w:sz w:val="22"/>
                <w:szCs w:val="22"/>
              </w:rPr>
              <w:t>Sander</w:t>
            </w:r>
            <w:r>
              <w:rPr>
                <w:rFonts w:ascii="Garamond" w:hAnsi="Garamond"/>
                <w:sz w:val="22"/>
                <w:szCs w:val="22"/>
              </w:rPr>
              <w:t xml:space="preserve"> </w:t>
            </w:r>
            <w:r w:rsidRPr="00314963">
              <w:rPr>
                <w:rFonts w:ascii="Garamond" w:hAnsi="Garamond"/>
                <w:sz w:val="22"/>
                <w:szCs w:val="22"/>
              </w:rPr>
              <w:t>dust Silo Baghouse</w:t>
            </w:r>
          </w:p>
        </w:tc>
        <w:tc>
          <w:tcPr>
            <w:tcW w:w="3060" w:type="dxa"/>
            <w:tcBorders>
              <w:right w:val="double" w:sz="4" w:space="0" w:color="auto"/>
            </w:tcBorders>
          </w:tcPr>
          <w:p w14:paraId="07CAA23D" w14:textId="77777777" w:rsidR="00F546A6" w:rsidRPr="00314963" w:rsidRDefault="00F546A6" w:rsidP="00B72ACD">
            <w:pPr>
              <w:rPr>
                <w:rFonts w:ascii="Garamond" w:hAnsi="Garamond"/>
                <w:sz w:val="22"/>
                <w:szCs w:val="22"/>
              </w:rPr>
            </w:pPr>
            <w:r w:rsidRPr="00314963">
              <w:rPr>
                <w:rFonts w:ascii="Garamond" w:hAnsi="Garamond"/>
                <w:sz w:val="22"/>
                <w:szCs w:val="22"/>
              </w:rPr>
              <w:t>Baghouse</w:t>
            </w:r>
          </w:p>
        </w:tc>
      </w:tr>
      <w:tr w:rsidR="00F546A6" w:rsidRPr="00314963" w14:paraId="487B4246" w14:textId="77777777" w:rsidTr="00B72ACD">
        <w:tc>
          <w:tcPr>
            <w:tcW w:w="1458" w:type="dxa"/>
            <w:tcBorders>
              <w:left w:val="double" w:sz="4" w:space="0" w:color="auto"/>
            </w:tcBorders>
          </w:tcPr>
          <w:p w14:paraId="431F4981" w14:textId="12D3F28D" w:rsidR="00F546A6" w:rsidRPr="00314963" w:rsidRDefault="00F546A6" w:rsidP="00B72ACD">
            <w:pPr>
              <w:rPr>
                <w:rFonts w:ascii="Garamond" w:hAnsi="Garamond"/>
                <w:sz w:val="22"/>
                <w:szCs w:val="22"/>
              </w:rPr>
            </w:pPr>
            <w:r w:rsidRPr="00134578">
              <w:rPr>
                <w:rFonts w:ascii="Garamond" w:hAnsi="Garamond"/>
                <w:sz w:val="22"/>
                <w:szCs w:val="22"/>
              </w:rPr>
              <w:t>EU008</w:t>
            </w:r>
          </w:p>
        </w:tc>
        <w:tc>
          <w:tcPr>
            <w:tcW w:w="5130" w:type="dxa"/>
          </w:tcPr>
          <w:p w14:paraId="2253A3E5" w14:textId="77777777" w:rsidR="00F546A6" w:rsidRPr="00314963" w:rsidRDefault="00F546A6" w:rsidP="00B72ACD">
            <w:pPr>
              <w:rPr>
                <w:rFonts w:ascii="Garamond" w:hAnsi="Garamond"/>
                <w:sz w:val="22"/>
                <w:szCs w:val="22"/>
              </w:rPr>
            </w:pPr>
            <w:r w:rsidRPr="00314963">
              <w:rPr>
                <w:rFonts w:ascii="Garamond" w:hAnsi="Garamond"/>
                <w:sz w:val="22"/>
                <w:szCs w:val="22"/>
              </w:rPr>
              <w:t>Sander Cyclone Baghouse</w:t>
            </w:r>
          </w:p>
        </w:tc>
        <w:tc>
          <w:tcPr>
            <w:tcW w:w="3060" w:type="dxa"/>
            <w:tcBorders>
              <w:right w:val="double" w:sz="4" w:space="0" w:color="auto"/>
            </w:tcBorders>
          </w:tcPr>
          <w:p w14:paraId="7DC34D59" w14:textId="77777777" w:rsidR="00F546A6" w:rsidRPr="00314963" w:rsidRDefault="00F546A6" w:rsidP="00B72ACD">
            <w:pPr>
              <w:rPr>
                <w:rFonts w:ascii="Garamond" w:hAnsi="Garamond"/>
                <w:sz w:val="22"/>
                <w:szCs w:val="22"/>
              </w:rPr>
            </w:pPr>
            <w:r w:rsidRPr="00314963">
              <w:rPr>
                <w:rFonts w:ascii="Garamond" w:hAnsi="Garamond"/>
                <w:sz w:val="22"/>
                <w:szCs w:val="22"/>
              </w:rPr>
              <w:t>Baghouse</w:t>
            </w:r>
          </w:p>
        </w:tc>
      </w:tr>
      <w:tr w:rsidR="00F546A6" w:rsidRPr="00314963" w14:paraId="690414A3" w14:textId="77777777" w:rsidTr="00B72ACD">
        <w:tc>
          <w:tcPr>
            <w:tcW w:w="1458" w:type="dxa"/>
            <w:tcBorders>
              <w:left w:val="double" w:sz="4" w:space="0" w:color="auto"/>
            </w:tcBorders>
          </w:tcPr>
          <w:p w14:paraId="3BAA437C" w14:textId="4ED10A1C" w:rsidR="00F546A6" w:rsidRPr="00314963" w:rsidRDefault="00F546A6" w:rsidP="00B72ACD">
            <w:pPr>
              <w:rPr>
                <w:rFonts w:ascii="Garamond" w:hAnsi="Garamond"/>
                <w:sz w:val="22"/>
                <w:szCs w:val="22"/>
              </w:rPr>
            </w:pPr>
            <w:r w:rsidRPr="00134578">
              <w:rPr>
                <w:rFonts w:ascii="Garamond" w:hAnsi="Garamond"/>
                <w:sz w:val="22"/>
                <w:szCs w:val="22"/>
              </w:rPr>
              <w:t>EU009</w:t>
            </w:r>
          </w:p>
        </w:tc>
        <w:tc>
          <w:tcPr>
            <w:tcW w:w="5130" w:type="dxa"/>
          </w:tcPr>
          <w:p w14:paraId="0DEBAD8A" w14:textId="77777777" w:rsidR="00F546A6" w:rsidRPr="00314963" w:rsidRDefault="00F546A6" w:rsidP="00B72ACD">
            <w:pPr>
              <w:rPr>
                <w:rFonts w:ascii="Garamond" w:hAnsi="Garamond"/>
                <w:sz w:val="22"/>
                <w:szCs w:val="22"/>
              </w:rPr>
            </w:pPr>
            <w:proofErr w:type="spellStart"/>
            <w:r w:rsidRPr="00314963">
              <w:rPr>
                <w:rFonts w:ascii="Garamond" w:hAnsi="Garamond"/>
                <w:sz w:val="22"/>
                <w:szCs w:val="22"/>
              </w:rPr>
              <w:t>Sawline</w:t>
            </w:r>
            <w:proofErr w:type="spellEnd"/>
            <w:r w:rsidRPr="00314963">
              <w:rPr>
                <w:rFonts w:ascii="Garamond" w:hAnsi="Garamond"/>
                <w:sz w:val="22"/>
                <w:szCs w:val="22"/>
              </w:rPr>
              <w:t xml:space="preserve"> Baghouse</w:t>
            </w:r>
          </w:p>
        </w:tc>
        <w:tc>
          <w:tcPr>
            <w:tcW w:w="3060" w:type="dxa"/>
            <w:tcBorders>
              <w:right w:val="double" w:sz="4" w:space="0" w:color="auto"/>
            </w:tcBorders>
          </w:tcPr>
          <w:p w14:paraId="256D312B" w14:textId="77777777" w:rsidR="00F546A6" w:rsidRPr="00314963" w:rsidRDefault="00F546A6" w:rsidP="00B72ACD">
            <w:pPr>
              <w:rPr>
                <w:rFonts w:ascii="Garamond" w:hAnsi="Garamond"/>
                <w:sz w:val="22"/>
                <w:szCs w:val="22"/>
              </w:rPr>
            </w:pPr>
            <w:r w:rsidRPr="00314963">
              <w:rPr>
                <w:rFonts w:ascii="Garamond" w:hAnsi="Garamond"/>
                <w:sz w:val="22"/>
                <w:szCs w:val="22"/>
              </w:rPr>
              <w:t>Baghouse</w:t>
            </w:r>
          </w:p>
        </w:tc>
      </w:tr>
      <w:tr w:rsidR="00F546A6" w:rsidRPr="00314963" w14:paraId="0A38D938" w14:textId="77777777" w:rsidTr="00B72ACD">
        <w:tc>
          <w:tcPr>
            <w:tcW w:w="1458" w:type="dxa"/>
            <w:tcBorders>
              <w:left w:val="double" w:sz="4" w:space="0" w:color="auto"/>
            </w:tcBorders>
          </w:tcPr>
          <w:p w14:paraId="5C989F22" w14:textId="2410C032" w:rsidR="00F546A6" w:rsidRPr="00314963" w:rsidRDefault="00F546A6" w:rsidP="00B72ACD">
            <w:pPr>
              <w:rPr>
                <w:rFonts w:ascii="Garamond" w:hAnsi="Garamond"/>
                <w:sz w:val="22"/>
                <w:szCs w:val="22"/>
              </w:rPr>
            </w:pPr>
            <w:r w:rsidRPr="00134578">
              <w:rPr>
                <w:rFonts w:ascii="Garamond" w:hAnsi="Garamond"/>
                <w:sz w:val="22"/>
                <w:szCs w:val="22"/>
              </w:rPr>
              <w:t>EU010</w:t>
            </w:r>
          </w:p>
        </w:tc>
        <w:tc>
          <w:tcPr>
            <w:tcW w:w="5130" w:type="dxa"/>
          </w:tcPr>
          <w:p w14:paraId="661DC719" w14:textId="77777777" w:rsidR="00F546A6" w:rsidRPr="00314963" w:rsidRDefault="00F546A6" w:rsidP="00B72ACD">
            <w:pPr>
              <w:rPr>
                <w:rFonts w:ascii="Garamond" w:hAnsi="Garamond"/>
                <w:sz w:val="22"/>
                <w:szCs w:val="22"/>
              </w:rPr>
            </w:pPr>
            <w:r w:rsidRPr="00314963">
              <w:rPr>
                <w:rFonts w:ascii="Garamond" w:hAnsi="Garamond"/>
                <w:sz w:val="22"/>
                <w:szCs w:val="22"/>
              </w:rPr>
              <w:t>Dry Fuel Baghouse</w:t>
            </w:r>
          </w:p>
        </w:tc>
        <w:tc>
          <w:tcPr>
            <w:tcW w:w="3060" w:type="dxa"/>
            <w:tcBorders>
              <w:right w:val="double" w:sz="4" w:space="0" w:color="auto"/>
            </w:tcBorders>
          </w:tcPr>
          <w:p w14:paraId="1F6BEB91" w14:textId="77777777" w:rsidR="00F546A6" w:rsidRPr="00314963" w:rsidRDefault="00F546A6" w:rsidP="00B72ACD">
            <w:pPr>
              <w:rPr>
                <w:rFonts w:ascii="Garamond" w:hAnsi="Garamond"/>
                <w:sz w:val="22"/>
                <w:szCs w:val="22"/>
              </w:rPr>
            </w:pPr>
            <w:r w:rsidRPr="00314963">
              <w:rPr>
                <w:rFonts w:ascii="Garamond" w:hAnsi="Garamond"/>
                <w:sz w:val="22"/>
                <w:szCs w:val="22"/>
              </w:rPr>
              <w:t>Baghouse</w:t>
            </w:r>
          </w:p>
        </w:tc>
      </w:tr>
      <w:tr w:rsidR="00F546A6" w:rsidRPr="00314963" w14:paraId="5EC5EF05" w14:textId="77777777" w:rsidTr="00B72ACD">
        <w:tc>
          <w:tcPr>
            <w:tcW w:w="1458" w:type="dxa"/>
            <w:tcBorders>
              <w:left w:val="double" w:sz="4" w:space="0" w:color="auto"/>
            </w:tcBorders>
          </w:tcPr>
          <w:p w14:paraId="41F1EE05" w14:textId="6287D124" w:rsidR="00F546A6" w:rsidRPr="00314963" w:rsidRDefault="00F546A6" w:rsidP="00B72ACD">
            <w:pPr>
              <w:rPr>
                <w:rFonts w:ascii="Garamond" w:hAnsi="Garamond"/>
                <w:sz w:val="22"/>
                <w:szCs w:val="22"/>
              </w:rPr>
            </w:pPr>
            <w:r w:rsidRPr="00134578">
              <w:rPr>
                <w:rFonts w:ascii="Garamond" w:hAnsi="Garamond"/>
                <w:sz w:val="22"/>
                <w:szCs w:val="22"/>
              </w:rPr>
              <w:t>EU011</w:t>
            </w:r>
          </w:p>
        </w:tc>
        <w:tc>
          <w:tcPr>
            <w:tcW w:w="5130" w:type="dxa"/>
          </w:tcPr>
          <w:p w14:paraId="794503E3" w14:textId="77777777" w:rsidR="00F546A6" w:rsidRPr="00314963" w:rsidRDefault="00F546A6" w:rsidP="00B72ACD">
            <w:pPr>
              <w:rPr>
                <w:rFonts w:ascii="Garamond" w:hAnsi="Garamond"/>
                <w:sz w:val="22"/>
                <w:szCs w:val="22"/>
              </w:rPr>
            </w:pPr>
            <w:r w:rsidRPr="00314963">
              <w:rPr>
                <w:rFonts w:ascii="Garamond" w:hAnsi="Garamond"/>
                <w:sz w:val="22"/>
                <w:szCs w:val="22"/>
              </w:rPr>
              <w:t xml:space="preserve">Hog Fuel Pile and Fuel Bunker </w:t>
            </w:r>
          </w:p>
        </w:tc>
        <w:tc>
          <w:tcPr>
            <w:tcW w:w="3060" w:type="dxa"/>
            <w:tcBorders>
              <w:right w:val="double" w:sz="4" w:space="0" w:color="auto"/>
            </w:tcBorders>
          </w:tcPr>
          <w:p w14:paraId="67B32601" w14:textId="77777777" w:rsidR="00F546A6" w:rsidRPr="00314963" w:rsidRDefault="00F546A6" w:rsidP="00B72ACD">
            <w:pPr>
              <w:rPr>
                <w:rFonts w:ascii="Garamond" w:hAnsi="Garamond"/>
                <w:sz w:val="22"/>
                <w:szCs w:val="22"/>
              </w:rPr>
            </w:pPr>
            <w:r w:rsidRPr="00314963">
              <w:rPr>
                <w:rFonts w:ascii="Garamond" w:hAnsi="Garamond"/>
                <w:sz w:val="22"/>
                <w:szCs w:val="22"/>
              </w:rPr>
              <w:t>None</w:t>
            </w:r>
          </w:p>
        </w:tc>
      </w:tr>
      <w:tr w:rsidR="00F546A6" w:rsidRPr="00314963" w14:paraId="2D790EC6" w14:textId="77777777" w:rsidTr="00B72ACD">
        <w:tc>
          <w:tcPr>
            <w:tcW w:w="1458" w:type="dxa"/>
            <w:tcBorders>
              <w:left w:val="double" w:sz="4" w:space="0" w:color="auto"/>
            </w:tcBorders>
          </w:tcPr>
          <w:p w14:paraId="6A6F79EA" w14:textId="39C347B6" w:rsidR="00F546A6" w:rsidRPr="00314963" w:rsidRDefault="00F546A6" w:rsidP="00B72ACD">
            <w:pPr>
              <w:rPr>
                <w:rFonts w:ascii="Garamond" w:hAnsi="Garamond"/>
                <w:sz w:val="22"/>
                <w:szCs w:val="22"/>
              </w:rPr>
            </w:pPr>
            <w:r w:rsidRPr="00134578">
              <w:rPr>
                <w:rFonts w:ascii="Garamond" w:hAnsi="Garamond"/>
                <w:sz w:val="22"/>
                <w:szCs w:val="22"/>
              </w:rPr>
              <w:t>EU012</w:t>
            </w:r>
          </w:p>
        </w:tc>
        <w:tc>
          <w:tcPr>
            <w:tcW w:w="5130" w:type="dxa"/>
          </w:tcPr>
          <w:p w14:paraId="51A503D0" w14:textId="77777777" w:rsidR="00F546A6" w:rsidRPr="00314963" w:rsidRDefault="00F546A6" w:rsidP="00B72ACD">
            <w:pPr>
              <w:rPr>
                <w:rFonts w:ascii="Garamond" w:hAnsi="Garamond"/>
                <w:sz w:val="22"/>
                <w:szCs w:val="22"/>
              </w:rPr>
            </w:pPr>
            <w:r w:rsidRPr="00314963">
              <w:rPr>
                <w:rFonts w:ascii="Garamond" w:hAnsi="Garamond"/>
                <w:sz w:val="22"/>
                <w:szCs w:val="22"/>
              </w:rPr>
              <w:t>Fines Truck Loadout</w:t>
            </w:r>
          </w:p>
        </w:tc>
        <w:tc>
          <w:tcPr>
            <w:tcW w:w="3060" w:type="dxa"/>
            <w:tcBorders>
              <w:right w:val="double" w:sz="4" w:space="0" w:color="auto"/>
            </w:tcBorders>
          </w:tcPr>
          <w:p w14:paraId="42901B6D" w14:textId="77777777" w:rsidR="00F546A6" w:rsidRPr="00314963" w:rsidRDefault="00F546A6" w:rsidP="00B72ACD">
            <w:pPr>
              <w:rPr>
                <w:rFonts w:ascii="Garamond" w:hAnsi="Garamond"/>
                <w:sz w:val="22"/>
                <w:szCs w:val="22"/>
              </w:rPr>
            </w:pPr>
            <w:r w:rsidRPr="00314963">
              <w:rPr>
                <w:rFonts w:ascii="Garamond" w:hAnsi="Garamond"/>
                <w:sz w:val="22"/>
                <w:szCs w:val="22"/>
              </w:rPr>
              <w:t>None</w:t>
            </w:r>
          </w:p>
        </w:tc>
      </w:tr>
      <w:tr w:rsidR="00F546A6" w:rsidRPr="00314963" w14:paraId="19727E94" w14:textId="77777777" w:rsidTr="00B72ACD">
        <w:tc>
          <w:tcPr>
            <w:tcW w:w="1458" w:type="dxa"/>
            <w:tcBorders>
              <w:left w:val="double" w:sz="4" w:space="0" w:color="auto"/>
            </w:tcBorders>
          </w:tcPr>
          <w:p w14:paraId="1838842B" w14:textId="6CE001E1" w:rsidR="00F546A6" w:rsidRPr="00314963" w:rsidRDefault="00F546A6" w:rsidP="00B72ACD">
            <w:pPr>
              <w:rPr>
                <w:rFonts w:ascii="Garamond" w:hAnsi="Garamond"/>
                <w:sz w:val="22"/>
                <w:szCs w:val="22"/>
              </w:rPr>
            </w:pPr>
            <w:r w:rsidRPr="00134578">
              <w:rPr>
                <w:rFonts w:ascii="Garamond" w:hAnsi="Garamond"/>
                <w:sz w:val="22"/>
                <w:szCs w:val="22"/>
              </w:rPr>
              <w:t>EU013</w:t>
            </w:r>
          </w:p>
        </w:tc>
        <w:tc>
          <w:tcPr>
            <w:tcW w:w="5130" w:type="dxa"/>
          </w:tcPr>
          <w:p w14:paraId="4B332EFA" w14:textId="77777777" w:rsidR="00F546A6" w:rsidRPr="00314963" w:rsidRDefault="00F546A6" w:rsidP="00B72ACD">
            <w:pPr>
              <w:rPr>
                <w:rFonts w:ascii="Garamond" w:hAnsi="Garamond"/>
                <w:sz w:val="22"/>
                <w:szCs w:val="22"/>
              </w:rPr>
            </w:pPr>
            <w:r w:rsidRPr="00314963">
              <w:rPr>
                <w:rFonts w:ascii="Garamond" w:hAnsi="Garamond"/>
                <w:sz w:val="22"/>
                <w:szCs w:val="22"/>
              </w:rPr>
              <w:t>Planer Shavings Truck Loadout</w:t>
            </w:r>
          </w:p>
        </w:tc>
        <w:tc>
          <w:tcPr>
            <w:tcW w:w="3060" w:type="dxa"/>
            <w:tcBorders>
              <w:right w:val="double" w:sz="4" w:space="0" w:color="auto"/>
            </w:tcBorders>
          </w:tcPr>
          <w:p w14:paraId="059DFFFF" w14:textId="77777777" w:rsidR="00F546A6" w:rsidRPr="00314963" w:rsidRDefault="00F546A6" w:rsidP="00B72ACD">
            <w:pPr>
              <w:rPr>
                <w:rFonts w:ascii="Garamond" w:hAnsi="Garamond"/>
                <w:sz w:val="22"/>
                <w:szCs w:val="22"/>
              </w:rPr>
            </w:pPr>
            <w:r w:rsidRPr="00314963">
              <w:rPr>
                <w:rFonts w:ascii="Garamond" w:hAnsi="Garamond"/>
                <w:sz w:val="22"/>
                <w:szCs w:val="22"/>
              </w:rPr>
              <w:t>None</w:t>
            </w:r>
          </w:p>
        </w:tc>
      </w:tr>
      <w:tr w:rsidR="00F546A6" w:rsidRPr="00314963" w14:paraId="61DCF8C9" w14:textId="77777777" w:rsidTr="00B72ACD">
        <w:tc>
          <w:tcPr>
            <w:tcW w:w="1458" w:type="dxa"/>
            <w:tcBorders>
              <w:left w:val="double" w:sz="4" w:space="0" w:color="auto"/>
            </w:tcBorders>
          </w:tcPr>
          <w:p w14:paraId="586EBC4C" w14:textId="041F8841" w:rsidR="00F546A6" w:rsidRPr="00314963" w:rsidRDefault="00F546A6" w:rsidP="00B72ACD">
            <w:pPr>
              <w:rPr>
                <w:rFonts w:ascii="Garamond" w:hAnsi="Garamond"/>
                <w:sz w:val="22"/>
                <w:szCs w:val="22"/>
              </w:rPr>
            </w:pPr>
            <w:r w:rsidRPr="00134578">
              <w:rPr>
                <w:rFonts w:ascii="Garamond" w:hAnsi="Garamond"/>
                <w:sz w:val="22"/>
                <w:szCs w:val="22"/>
              </w:rPr>
              <w:t>EU014</w:t>
            </w:r>
          </w:p>
        </w:tc>
        <w:tc>
          <w:tcPr>
            <w:tcW w:w="5130" w:type="dxa"/>
          </w:tcPr>
          <w:p w14:paraId="2B3A82DB" w14:textId="77777777" w:rsidR="00F546A6" w:rsidRPr="00314963" w:rsidRDefault="00F546A6" w:rsidP="00B72ACD">
            <w:pPr>
              <w:rPr>
                <w:rFonts w:ascii="Garamond" w:hAnsi="Garamond"/>
                <w:sz w:val="22"/>
                <w:szCs w:val="22"/>
              </w:rPr>
            </w:pPr>
            <w:r>
              <w:rPr>
                <w:rFonts w:ascii="Garamond" w:hAnsi="Garamond"/>
                <w:sz w:val="22"/>
                <w:szCs w:val="22"/>
              </w:rPr>
              <w:t>Dry Chip Cyclone and Baghouse</w:t>
            </w:r>
          </w:p>
        </w:tc>
        <w:tc>
          <w:tcPr>
            <w:tcW w:w="3060" w:type="dxa"/>
            <w:tcBorders>
              <w:right w:val="double" w:sz="4" w:space="0" w:color="auto"/>
            </w:tcBorders>
          </w:tcPr>
          <w:p w14:paraId="7EBADDD4" w14:textId="77777777" w:rsidR="00F546A6" w:rsidRPr="00314963" w:rsidRDefault="00F546A6" w:rsidP="00B72ACD">
            <w:pPr>
              <w:rPr>
                <w:rFonts w:ascii="Garamond" w:hAnsi="Garamond"/>
                <w:sz w:val="22"/>
                <w:szCs w:val="22"/>
              </w:rPr>
            </w:pPr>
            <w:r>
              <w:rPr>
                <w:rFonts w:ascii="Garamond" w:hAnsi="Garamond"/>
                <w:sz w:val="22"/>
                <w:szCs w:val="22"/>
              </w:rPr>
              <w:t>Baghouse</w:t>
            </w:r>
          </w:p>
        </w:tc>
      </w:tr>
      <w:tr w:rsidR="00F546A6" w:rsidRPr="00314963" w14:paraId="35212716" w14:textId="77777777" w:rsidTr="00B72ACD">
        <w:tc>
          <w:tcPr>
            <w:tcW w:w="1458" w:type="dxa"/>
            <w:tcBorders>
              <w:left w:val="double" w:sz="4" w:space="0" w:color="auto"/>
            </w:tcBorders>
          </w:tcPr>
          <w:p w14:paraId="75413113" w14:textId="40B1955A" w:rsidR="00F546A6" w:rsidRPr="00314963" w:rsidRDefault="00F546A6" w:rsidP="00B72ACD">
            <w:pPr>
              <w:rPr>
                <w:rFonts w:ascii="Garamond" w:hAnsi="Garamond"/>
                <w:sz w:val="22"/>
                <w:szCs w:val="22"/>
              </w:rPr>
            </w:pPr>
            <w:r w:rsidRPr="00134578">
              <w:rPr>
                <w:rFonts w:ascii="Garamond" w:hAnsi="Garamond"/>
                <w:sz w:val="22"/>
                <w:szCs w:val="22"/>
              </w:rPr>
              <w:t>EU015</w:t>
            </w:r>
          </w:p>
        </w:tc>
        <w:tc>
          <w:tcPr>
            <w:tcW w:w="5130" w:type="dxa"/>
          </w:tcPr>
          <w:p w14:paraId="6104A1FB" w14:textId="77777777" w:rsidR="00F546A6" w:rsidRPr="00314963" w:rsidRDefault="00F546A6" w:rsidP="00B72ACD">
            <w:pPr>
              <w:rPr>
                <w:rFonts w:ascii="Garamond" w:hAnsi="Garamond"/>
                <w:sz w:val="22"/>
                <w:szCs w:val="22"/>
              </w:rPr>
            </w:pPr>
            <w:r w:rsidRPr="00314963">
              <w:rPr>
                <w:rFonts w:ascii="Garamond" w:hAnsi="Garamond"/>
                <w:sz w:val="22"/>
                <w:szCs w:val="22"/>
              </w:rPr>
              <w:t>Haul Roads</w:t>
            </w:r>
          </w:p>
        </w:tc>
        <w:tc>
          <w:tcPr>
            <w:tcW w:w="3060" w:type="dxa"/>
            <w:tcBorders>
              <w:right w:val="double" w:sz="4" w:space="0" w:color="auto"/>
            </w:tcBorders>
          </w:tcPr>
          <w:p w14:paraId="09C71299" w14:textId="77777777" w:rsidR="00F546A6" w:rsidRPr="00314963" w:rsidRDefault="00F546A6" w:rsidP="00B72ACD">
            <w:pPr>
              <w:rPr>
                <w:rFonts w:ascii="Garamond" w:hAnsi="Garamond"/>
                <w:sz w:val="22"/>
                <w:szCs w:val="22"/>
              </w:rPr>
            </w:pPr>
            <w:r w:rsidRPr="00314963">
              <w:rPr>
                <w:rFonts w:ascii="Garamond" w:hAnsi="Garamond"/>
                <w:sz w:val="22"/>
                <w:szCs w:val="22"/>
              </w:rPr>
              <w:t>Dust Suppressant</w:t>
            </w:r>
          </w:p>
        </w:tc>
      </w:tr>
      <w:tr w:rsidR="00F546A6" w:rsidRPr="00314963" w14:paraId="4ACEE863" w14:textId="77777777" w:rsidTr="00B72ACD">
        <w:tc>
          <w:tcPr>
            <w:tcW w:w="1458" w:type="dxa"/>
            <w:tcBorders>
              <w:left w:val="double" w:sz="4" w:space="0" w:color="auto"/>
            </w:tcBorders>
          </w:tcPr>
          <w:p w14:paraId="53E556F9" w14:textId="6B19D4A4" w:rsidR="00F546A6" w:rsidRDefault="00F546A6" w:rsidP="00B72ACD">
            <w:pPr>
              <w:rPr>
                <w:rFonts w:ascii="Garamond" w:hAnsi="Garamond"/>
                <w:sz w:val="22"/>
                <w:szCs w:val="22"/>
              </w:rPr>
            </w:pPr>
            <w:r w:rsidRPr="00134578">
              <w:rPr>
                <w:rFonts w:ascii="Garamond" w:hAnsi="Garamond"/>
                <w:sz w:val="22"/>
                <w:szCs w:val="22"/>
              </w:rPr>
              <w:t>EU016</w:t>
            </w:r>
          </w:p>
        </w:tc>
        <w:tc>
          <w:tcPr>
            <w:tcW w:w="5130" w:type="dxa"/>
          </w:tcPr>
          <w:p w14:paraId="20468273" w14:textId="77777777" w:rsidR="00F546A6" w:rsidRPr="00314963" w:rsidRDefault="00F546A6" w:rsidP="00B72ACD">
            <w:pPr>
              <w:rPr>
                <w:rFonts w:ascii="Garamond" w:hAnsi="Garamond"/>
                <w:sz w:val="22"/>
                <w:szCs w:val="22"/>
              </w:rPr>
            </w:pPr>
            <w:r>
              <w:rPr>
                <w:rFonts w:ascii="Garamond" w:hAnsi="Garamond"/>
                <w:sz w:val="22"/>
                <w:szCs w:val="22"/>
              </w:rPr>
              <w:t>Emergency Backup Generators</w:t>
            </w:r>
          </w:p>
        </w:tc>
        <w:tc>
          <w:tcPr>
            <w:tcW w:w="3060" w:type="dxa"/>
            <w:tcBorders>
              <w:right w:val="double" w:sz="4" w:space="0" w:color="auto"/>
            </w:tcBorders>
          </w:tcPr>
          <w:p w14:paraId="4C073025" w14:textId="77777777" w:rsidR="00F546A6" w:rsidRPr="00314963" w:rsidRDefault="00F546A6" w:rsidP="00B72ACD">
            <w:pPr>
              <w:rPr>
                <w:rFonts w:ascii="Garamond" w:hAnsi="Garamond"/>
                <w:sz w:val="22"/>
                <w:szCs w:val="22"/>
              </w:rPr>
            </w:pPr>
            <w:r>
              <w:rPr>
                <w:rFonts w:ascii="Garamond" w:hAnsi="Garamond"/>
                <w:sz w:val="22"/>
                <w:szCs w:val="22"/>
              </w:rPr>
              <w:t>MACT ZZZZ</w:t>
            </w:r>
          </w:p>
        </w:tc>
      </w:tr>
      <w:tr w:rsidR="00134578" w:rsidRPr="00314963" w14:paraId="7591671B" w14:textId="77777777" w:rsidTr="00B72ACD">
        <w:tc>
          <w:tcPr>
            <w:tcW w:w="1458" w:type="dxa"/>
            <w:tcBorders>
              <w:left w:val="double" w:sz="4" w:space="0" w:color="auto"/>
            </w:tcBorders>
          </w:tcPr>
          <w:p w14:paraId="0B751213" w14:textId="44E30DD9" w:rsidR="00134578" w:rsidRPr="00134578" w:rsidRDefault="00134578" w:rsidP="00B72ACD">
            <w:pPr>
              <w:rPr>
                <w:rFonts w:ascii="Garamond" w:hAnsi="Garamond"/>
              </w:rPr>
            </w:pPr>
            <w:r w:rsidRPr="00134578">
              <w:rPr>
                <w:rFonts w:ascii="Garamond" w:hAnsi="Garamond"/>
                <w:sz w:val="22"/>
                <w:szCs w:val="22"/>
              </w:rPr>
              <w:t>EU017</w:t>
            </w:r>
          </w:p>
        </w:tc>
        <w:tc>
          <w:tcPr>
            <w:tcW w:w="5130" w:type="dxa"/>
          </w:tcPr>
          <w:p w14:paraId="25431029" w14:textId="5C1F6D0F" w:rsidR="00134578" w:rsidRDefault="00134578" w:rsidP="00B72ACD">
            <w:pPr>
              <w:rPr>
                <w:rFonts w:ascii="Garamond" w:hAnsi="Garamond"/>
                <w:sz w:val="22"/>
                <w:szCs w:val="22"/>
              </w:rPr>
            </w:pPr>
            <w:r>
              <w:rPr>
                <w:rFonts w:ascii="Garamond" w:hAnsi="Garamond"/>
                <w:sz w:val="22"/>
                <w:szCs w:val="22"/>
              </w:rPr>
              <w:t>RDU 616 Screener</w:t>
            </w:r>
          </w:p>
        </w:tc>
        <w:tc>
          <w:tcPr>
            <w:tcW w:w="3060" w:type="dxa"/>
            <w:tcBorders>
              <w:right w:val="double" w:sz="4" w:space="0" w:color="auto"/>
            </w:tcBorders>
          </w:tcPr>
          <w:p w14:paraId="18CFC3A6" w14:textId="71846DFE" w:rsidR="00134578" w:rsidRDefault="00134578" w:rsidP="00B72ACD">
            <w:pPr>
              <w:rPr>
                <w:rFonts w:ascii="Garamond" w:hAnsi="Garamond"/>
                <w:sz w:val="22"/>
                <w:szCs w:val="22"/>
              </w:rPr>
            </w:pPr>
            <w:r>
              <w:rPr>
                <w:rFonts w:ascii="Garamond" w:hAnsi="Garamond"/>
                <w:sz w:val="22"/>
                <w:szCs w:val="22"/>
              </w:rPr>
              <w:t>None</w:t>
            </w:r>
          </w:p>
        </w:tc>
      </w:tr>
    </w:tbl>
    <w:p w14:paraId="7EB5FBD9" w14:textId="77777777" w:rsidR="002165A1" w:rsidRPr="00485B53" w:rsidRDefault="002165A1">
      <w:pPr>
        <w:rPr>
          <w:rFonts w:ascii="Garamond" w:hAnsi="Garamond"/>
          <w:sz w:val="24"/>
          <w:szCs w:val="24"/>
        </w:rPr>
      </w:pPr>
    </w:p>
    <w:p w14:paraId="268BA487" w14:textId="77777777" w:rsidR="005B1CD0" w:rsidRPr="00485B53" w:rsidRDefault="002165A1" w:rsidP="002165A1">
      <w:pPr>
        <w:pStyle w:val="Heading2"/>
        <w:numPr>
          <w:ilvl w:val="0"/>
          <w:numId w:val="13"/>
        </w:numPr>
        <w:tabs>
          <w:tab w:val="clear" w:pos="360"/>
          <w:tab w:val="num" w:pos="540"/>
        </w:tabs>
        <w:spacing w:before="0" w:after="0"/>
        <w:ind w:left="547" w:hanging="547"/>
        <w:rPr>
          <w:rFonts w:ascii="Garamond" w:hAnsi="Garamond"/>
          <w:i w:val="0"/>
          <w:szCs w:val="24"/>
        </w:rPr>
      </w:pPr>
      <w:r w:rsidRPr="00485B53">
        <w:rPr>
          <w:rFonts w:ascii="Garamond" w:hAnsi="Garamond"/>
          <w:szCs w:val="24"/>
        </w:rPr>
        <w:br w:type="page"/>
      </w:r>
      <w:bookmarkStart w:id="12" w:name="_Toc48548344"/>
      <w:r w:rsidR="005B1CD0" w:rsidRPr="00485B53">
        <w:rPr>
          <w:rFonts w:ascii="Garamond" w:hAnsi="Garamond"/>
          <w:i w:val="0"/>
          <w:szCs w:val="24"/>
        </w:rPr>
        <w:lastRenderedPageBreak/>
        <w:t>Categorically Insignificant Sources/Activities</w:t>
      </w:r>
      <w:bookmarkEnd w:id="12"/>
    </w:p>
    <w:p w14:paraId="563389B6" w14:textId="77777777" w:rsidR="005B1CD0" w:rsidRPr="00485B53" w:rsidRDefault="005B1CD0">
      <w:pPr>
        <w:pStyle w:val="BodyTextIndent2"/>
        <w:ind w:left="0"/>
        <w:rPr>
          <w:rFonts w:ascii="Garamond" w:hAnsi="Garamond"/>
          <w:sz w:val="24"/>
          <w:szCs w:val="24"/>
          <w:u w:val="none"/>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4428"/>
        <w:gridCol w:w="4428"/>
      </w:tblGrid>
      <w:tr w:rsidR="00494329" w:rsidRPr="00316369" w14:paraId="4F63C3AA" w14:textId="77777777" w:rsidTr="00B72ACD">
        <w:tc>
          <w:tcPr>
            <w:tcW w:w="4428" w:type="dxa"/>
            <w:tcBorders>
              <w:top w:val="double" w:sz="4" w:space="0" w:color="auto"/>
              <w:left w:val="double" w:sz="4" w:space="0" w:color="auto"/>
              <w:bottom w:val="double" w:sz="4" w:space="0" w:color="auto"/>
            </w:tcBorders>
          </w:tcPr>
          <w:p w14:paraId="1236ED93" w14:textId="77777777" w:rsidR="00494329" w:rsidRPr="0081348E" w:rsidRDefault="00494329" w:rsidP="00B72ACD">
            <w:pPr>
              <w:pStyle w:val="BodyTextIndent2"/>
              <w:ind w:left="0"/>
              <w:jc w:val="center"/>
              <w:rPr>
                <w:rFonts w:ascii="Garamond" w:hAnsi="Garamond"/>
                <w:b/>
                <w:sz w:val="22"/>
                <w:szCs w:val="22"/>
                <w:u w:val="none"/>
              </w:rPr>
            </w:pPr>
            <w:r w:rsidRPr="0081348E">
              <w:rPr>
                <w:rFonts w:ascii="Garamond" w:hAnsi="Garamond"/>
                <w:b/>
                <w:sz w:val="22"/>
                <w:szCs w:val="22"/>
                <w:u w:val="none"/>
              </w:rPr>
              <w:t>Emissions Unit ID</w:t>
            </w:r>
          </w:p>
        </w:tc>
        <w:tc>
          <w:tcPr>
            <w:tcW w:w="4428" w:type="dxa"/>
            <w:tcBorders>
              <w:top w:val="double" w:sz="4" w:space="0" w:color="auto"/>
              <w:bottom w:val="double" w:sz="4" w:space="0" w:color="auto"/>
              <w:right w:val="double" w:sz="4" w:space="0" w:color="auto"/>
            </w:tcBorders>
          </w:tcPr>
          <w:p w14:paraId="6044EDCD" w14:textId="77777777" w:rsidR="00494329" w:rsidRPr="0081348E" w:rsidRDefault="00494329" w:rsidP="00B72ACD">
            <w:pPr>
              <w:pStyle w:val="BodyTextIndent2"/>
              <w:ind w:left="0"/>
              <w:jc w:val="center"/>
              <w:rPr>
                <w:rFonts w:ascii="Garamond" w:hAnsi="Garamond"/>
                <w:b/>
                <w:sz w:val="22"/>
                <w:szCs w:val="22"/>
                <w:u w:val="none"/>
              </w:rPr>
            </w:pPr>
            <w:r w:rsidRPr="0081348E">
              <w:rPr>
                <w:rFonts w:ascii="Garamond" w:hAnsi="Garamond"/>
                <w:b/>
                <w:sz w:val="22"/>
                <w:szCs w:val="22"/>
                <w:u w:val="none"/>
              </w:rPr>
              <w:t>Description</w:t>
            </w:r>
          </w:p>
        </w:tc>
      </w:tr>
      <w:tr w:rsidR="00494329" w:rsidRPr="00316369" w14:paraId="63C7E60F" w14:textId="77777777" w:rsidTr="00B72ACD">
        <w:tc>
          <w:tcPr>
            <w:tcW w:w="4428" w:type="dxa"/>
            <w:tcBorders>
              <w:top w:val="double" w:sz="4" w:space="0" w:color="auto"/>
              <w:left w:val="double" w:sz="4" w:space="0" w:color="auto"/>
            </w:tcBorders>
          </w:tcPr>
          <w:p w14:paraId="415623B4"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IEU01</w:t>
            </w:r>
          </w:p>
        </w:tc>
        <w:tc>
          <w:tcPr>
            <w:tcW w:w="4428" w:type="dxa"/>
            <w:tcBorders>
              <w:top w:val="double" w:sz="4" w:space="0" w:color="auto"/>
              <w:right w:val="double" w:sz="4" w:space="0" w:color="auto"/>
            </w:tcBorders>
          </w:tcPr>
          <w:p w14:paraId="20A48D27"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Log Debarking</w:t>
            </w:r>
          </w:p>
        </w:tc>
      </w:tr>
      <w:tr w:rsidR="00494329" w:rsidRPr="00316369" w14:paraId="69A7B541" w14:textId="77777777" w:rsidTr="00B72ACD">
        <w:tc>
          <w:tcPr>
            <w:tcW w:w="4428" w:type="dxa"/>
            <w:tcBorders>
              <w:left w:val="double" w:sz="4" w:space="0" w:color="auto"/>
            </w:tcBorders>
          </w:tcPr>
          <w:p w14:paraId="06D1C5F0"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IEU02</w:t>
            </w:r>
          </w:p>
        </w:tc>
        <w:tc>
          <w:tcPr>
            <w:tcW w:w="4428" w:type="dxa"/>
            <w:tcBorders>
              <w:right w:val="double" w:sz="4" w:space="0" w:color="auto"/>
            </w:tcBorders>
          </w:tcPr>
          <w:p w14:paraId="38A33EA9"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Sawmill Block Sawing</w:t>
            </w:r>
          </w:p>
        </w:tc>
      </w:tr>
      <w:tr w:rsidR="00494329" w:rsidRPr="00316369" w14:paraId="4DFB113F" w14:textId="77777777" w:rsidTr="00B72ACD">
        <w:tc>
          <w:tcPr>
            <w:tcW w:w="4428" w:type="dxa"/>
            <w:tcBorders>
              <w:left w:val="double" w:sz="4" w:space="0" w:color="auto"/>
            </w:tcBorders>
          </w:tcPr>
          <w:p w14:paraId="61E172FA"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IEU03</w:t>
            </w:r>
          </w:p>
        </w:tc>
        <w:tc>
          <w:tcPr>
            <w:tcW w:w="4428" w:type="dxa"/>
            <w:tcBorders>
              <w:right w:val="double" w:sz="4" w:space="0" w:color="auto"/>
            </w:tcBorders>
          </w:tcPr>
          <w:p w14:paraId="2104BE09"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Sawmill/Planer Chips Loadout</w:t>
            </w:r>
          </w:p>
        </w:tc>
      </w:tr>
      <w:tr w:rsidR="00494329" w:rsidRPr="00316369" w14:paraId="28308D47" w14:textId="77777777" w:rsidTr="00B72ACD">
        <w:tc>
          <w:tcPr>
            <w:tcW w:w="4428" w:type="dxa"/>
            <w:tcBorders>
              <w:left w:val="double" w:sz="4" w:space="0" w:color="auto"/>
            </w:tcBorders>
          </w:tcPr>
          <w:p w14:paraId="33D17DA5"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IEU04</w:t>
            </w:r>
          </w:p>
        </w:tc>
        <w:tc>
          <w:tcPr>
            <w:tcW w:w="4428" w:type="dxa"/>
            <w:tcBorders>
              <w:right w:val="double" w:sz="4" w:space="0" w:color="auto"/>
            </w:tcBorders>
          </w:tcPr>
          <w:p w14:paraId="06CE0207"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Plywood Block Sawing</w:t>
            </w:r>
          </w:p>
        </w:tc>
      </w:tr>
      <w:tr w:rsidR="00494329" w:rsidRPr="00316369" w14:paraId="1C2F09D0" w14:textId="77777777" w:rsidTr="00B72ACD">
        <w:tc>
          <w:tcPr>
            <w:tcW w:w="4428" w:type="dxa"/>
            <w:tcBorders>
              <w:left w:val="double" w:sz="4" w:space="0" w:color="auto"/>
            </w:tcBorders>
          </w:tcPr>
          <w:p w14:paraId="69A8A240"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IEU05</w:t>
            </w:r>
          </w:p>
        </w:tc>
        <w:tc>
          <w:tcPr>
            <w:tcW w:w="4428" w:type="dxa"/>
            <w:tcBorders>
              <w:right w:val="double" w:sz="4" w:space="0" w:color="auto"/>
            </w:tcBorders>
          </w:tcPr>
          <w:p w14:paraId="056559B4" w14:textId="77777777" w:rsidR="00494329" w:rsidRPr="0081348E" w:rsidRDefault="00494329" w:rsidP="00B72ACD">
            <w:pPr>
              <w:pStyle w:val="BodyTextIndent2"/>
              <w:ind w:left="0"/>
              <w:rPr>
                <w:rFonts w:ascii="Garamond" w:hAnsi="Garamond"/>
                <w:sz w:val="22"/>
                <w:szCs w:val="22"/>
                <w:u w:val="none"/>
              </w:rPr>
            </w:pPr>
            <w:r w:rsidRPr="0081348E">
              <w:rPr>
                <w:rFonts w:ascii="Garamond" w:hAnsi="Garamond"/>
                <w:sz w:val="22"/>
                <w:szCs w:val="22"/>
                <w:u w:val="none"/>
              </w:rPr>
              <w:t>Plywood Chips Truck Loadout</w:t>
            </w:r>
          </w:p>
        </w:tc>
      </w:tr>
      <w:tr w:rsidR="00E1608F" w:rsidRPr="00316369" w14:paraId="6C20EA6D" w14:textId="77777777" w:rsidTr="00B72ACD">
        <w:tc>
          <w:tcPr>
            <w:tcW w:w="4428" w:type="dxa"/>
            <w:tcBorders>
              <w:left w:val="double" w:sz="4" w:space="0" w:color="auto"/>
            </w:tcBorders>
          </w:tcPr>
          <w:p w14:paraId="5398259C" w14:textId="1DF2F07A" w:rsidR="00E1608F" w:rsidRPr="0081348E" w:rsidRDefault="00E1608F" w:rsidP="00B72ACD">
            <w:pPr>
              <w:pStyle w:val="BodyTextIndent2"/>
              <w:ind w:left="0"/>
              <w:rPr>
                <w:rFonts w:ascii="Garamond" w:hAnsi="Garamond"/>
                <w:sz w:val="22"/>
                <w:szCs w:val="22"/>
                <w:u w:val="none"/>
              </w:rPr>
            </w:pPr>
            <w:r w:rsidRPr="0081348E">
              <w:rPr>
                <w:rFonts w:ascii="Garamond" w:hAnsi="Garamond"/>
                <w:sz w:val="22"/>
                <w:szCs w:val="22"/>
                <w:u w:val="none"/>
              </w:rPr>
              <w:t>IEU08</w:t>
            </w:r>
          </w:p>
        </w:tc>
        <w:tc>
          <w:tcPr>
            <w:tcW w:w="4428" w:type="dxa"/>
            <w:tcBorders>
              <w:right w:val="double" w:sz="4" w:space="0" w:color="auto"/>
            </w:tcBorders>
          </w:tcPr>
          <w:p w14:paraId="0EE7C298" w14:textId="0C002D13" w:rsidR="00E1608F" w:rsidRPr="0081348E" w:rsidRDefault="00E1608F" w:rsidP="00B72ACD">
            <w:pPr>
              <w:pStyle w:val="BodyTextIndent2"/>
              <w:ind w:left="0"/>
              <w:rPr>
                <w:rFonts w:ascii="Garamond" w:hAnsi="Garamond"/>
                <w:sz w:val="22"/>
                <w:szCs w:val="22"/>
                <w:u w:val="none"/>
              </w:rPr>
            </w:pPr>
            <w:r w:rsidRPr="0081348E">
              <w:rPr>
                <w:rFonts w:ascii="Garamond" w:hAnsi="Garamond"/>
                <w:sz w:val="22"/>
                <w:szCs w:val="22"/>
                <w:u w:val="none"/>
              </w:rPr>
              <w:t>Medium Density Overlay (MDO) Process</w:t>
            </w:r>
          </w:p>
        </w:tc>
      </w:tr>
      <w:tr w:rsidR="00E1608F" w:rsidRPr="00316369" w14:paraId="74DF072A" w14:textId="77777777" w:rsidTr="00B72ACD">
        <w:tc>
          <w:tcPr>
            <w:tcW w:w="4428" w:type="dxa"/>
            <w:tcBorders>
              <w:left w:val="double" w:sz="4" w:space="0" w:color="auto"/>
            </w:tcBorders>
          </w:tcPr>
          <w:p w14:paraId="45CE540E" w14:textId="7DCDE094" w:rsidR="00E1608F" w:rsidRPr="0081348E" w:rsidRDefault="00E1608F" w:rsidP="00B72ACD">
            <w:pPr>
              <w:pStyle w:val="BodyTextIndent2"/>
              <w:ind w:left="0"/>
              <w:rPr>
                <w:rFonts w:ascii="Garamond" w:hAnsi="Garamond"/>
                <w:sz w:val="22"/>
                <w:szCs w:val="22"/>
                <w:u w:val="none"/>
              </w:rPr>
            </w:pPr>
            <w:r w:rsidRPr="0081348E">
              <w:rPr>
                <w:rFonts w:ascii="Garamond" w:hAnsi="Garamond"/>
                <w:sz w:val="22"/>
                <w:szCs w:val="22"/>
                <w:u w:val="none"/>
              </w:rPr>
              <w:t>IEU09</w:t>
            </w:r>
          </w:p>
        </w:tc>
        <w:tc>
          <w:tcPr>
            <w:tcW w:w="4428" w:type="dxa"/>
            <w:tcBorders>
              <w:right w:val="double" w:sz="4" w:space="0" w:color="auto"/>
            </w:tcBorders>
          </w:tcPr>
          <w:p w14:paraId="177B6BB0" w14:textId="5E2D942F" w:rsidR="00E1608F" w:rsidRPr="0081348E" w:rsidRDefault="00E1608F" w:rsidP="00B72ACD">
            <w:pPr>
              <w:pStyle w:val="BodyTextIndent2"/>
              <w:ind w:left="0"/>
              <w:rPr>
                <w:rFonts w:ascii="Garamond" w:hAnsi="Garamond"/>
                <w:sz w:val="22"/>
                <w:szCs w:val="22"/>
                <w:u w:val="none"/>
              </w:rPr>
            </w:pPr>
            <w:r w:rsidRPr="0081348E">
              <w:rPr>
                <w:rFonts w:ascii="Garamond" w:hAnsi="Garamond"/>
                <w:sz w:val="22"/>
                <w:szCs w:val="22"/>
                <w:u w:val="none"/>
              </w:rPr>
              <w:t>Sawmill and Planer Chippers and Screens</w:t>
            </w:r>
          </w:p>
        </w:tc>
      </w:tr>
      <w:tr w:rsidR="00E1608F" w:rsidRPr="00316369" w14:paraId="22DE6FB6" w14:textId="77777777" w:rsidTr="00B72ACD">
        <w:tc>
          <w:tcPr>
            <w:tcW w:w="4428" w:type="dxa"/>
            <w:tcBorders>
              <w:left w:val="double" w:sz="4" w:space="0" w:color="auto"/>
            </w:tcBorders>
          </w:tcPr>
          <w:p w14:paraId="2B22DA5C" w14:textId="159ACA2F" w:rsidR="00E1608F" w:rsidRPr="0081348E" w:rsidRDefault="00E1608F" w:rsidP="00B72ACD">
            <w:pPr>
              <w:pStyle w:val="BodyTextIndent2"/>
              <w:ind w:left="0"/>
              <w:rPr>
                <w:rFonts w:ascii="Garamond" w:hAnsi="Garamond"/>
                <w:sz w:val="22"/>
                <w:szCs w:val="22"/>
                <w:u w:val="none"/>
              </w:rPr>
            </w:pPr>
            <w:r w:rsidRPr="0081348E">
              <w:rPr>
                <w:rFonts w:ascii="Garamond" w:hAnsi="Garamond"/>
                <w:sz w:val="22"/>
                <w:szCs w:val="22"/>
                <w:u w:val="none"/>
              </w:rPr>
              <w:t>IEU10</w:t>
            </w:r>
          </w:p>
        </w:tc>
        <w:tc>
          <w:tcPr>
            <w:tcW w:w="4428" w:type="dxa"/>
            <w:tcBorders>
              <w:right w:val="double" w:sz="4" w:space="0" w:color="auto"/>
            </w:tcBorders>
          </w:tcPr>
          <w:p w14:paraId="731FB7E3" w14:textId="6E4B3142" w:rsidR="00E1608F" w:rsidRPr="0081348E" w:rsidRDefault="00E1608F" w:rsidP="00B72ACD">
            <w:pPr>
              <w:pStyle w:val="BodyTextIndent2"/>
              <w:ind w:left="0"/>
              <w:rPr>
                <w:rFonts w:ascii="Garamond" w:hAnsi="Garamond"/>
                <w:sz w:val="22"/>
                <w:szCs w:val="22"/>
                <w:u w:val="none"/>
              </w:rPr>
            </w:pPr>
            <w:r w:rsidRPr="0081348E">
              <w:rPr>
                <w:rFonts w:ascii="Garamond" w:hAnsi="Garamond"/>
                <w:sz w:val="22"/>
                <w:szCs w:val="22"/>
                <w:u w:val="none"/>
              </w:rPr>
              <w:t>Plywood Chipper and Screen</w:t>
            </w:r>
          </w:p>
        </w:tc>
      </w:tr>
      <w:tr w:rsidR="00E1608F" w:rsidRPr="00316369" w14:paraId="34426A88" w14:textId="77777777" w:rsidTr="00C03F4A">
        <w:tc>
          <w:tcPr>
            <w:tcW w:w="4428" w:type="dxa"/>
            <w:tcBorders>
              <w:left w:val="double" w:sz="4" w:space="0" w:color="auto"/>
              <w:bottom w:val="double" w:sz="4" w:space="0" w:color="auto"/>
            </w:tcBorders>
          </w:tcPr>
          <w:p w14:paraId="4A70507D" w14:textId="55AD960E" w:rsidR="00E1608F" w:rsidRPr="0081348E" w:rsidRDefault="00E1608F" w:rsidP="00B72ACD">
            <w:pPr>
              <w:pStyle w:val="BodyTextIndent2"/>
              <w:ind w:left="0"/>
              <w:rPr>
                <w:rFonts w:ascii="Garamond" w:hAnsi="Garamond"/>
                <w:sz w:val="22"/>
                <w:szCs w:val="22"/>
                <w:u w:val="none"/>
              </w:rPr>
            </w:pPr>
            <w:r w:rsidRPr="0081348E">
              <w:rPr>
                <w:rFonts w:ascii="Garamond" w:hAnsi="Garamond"/>
                <w:sz w:val="22"/>
                <w:szCs w:val="22"/>
                <w:u w:val="none"/>
              </w:rPr>
              <w:t>IEU11</w:t>
            </w:r>
          </w:p>
        </w:tc>
        <w:tc>
          <w:tcPr>
            <w:tcW w:w="4428" w:type="dxa"/>
            <w:tcBorders>
              <w:bottom w:val="double" w:sz="4" w:space="0" w:color="auto"/>
              <w:right w:val="double" w:sz="4" w:space="0" w:color="auto"/>
            </w:tcBorders>
          </w:tcPr>
          <w:p w14:paraId="51CCAE2A" w14:textId="7F627245" w:rsidR="00E1608F" w:rsidRPr="0081348E" w:rsidRDefault="00E1608F" w:rsidP="00B72ACD">
            <w:pPr>
              <w:pStyle w:val="BodyTextIndent2"/>
              <w:ind w:left="0"/>
              <w:rPr>
                <w:rFonts w:ascii="Garamond" w:hAnsi="Garamond"/>
                <w:sz w:val="22"/>
                <w:szCs w:val="22"/>
                <w:u w:val="none"/>
              </w:rPr>
            </w:pPr>
            <w:r w:rsidRPr="0081348E">
              <w:rPr>
                <w:rFonts w:ascii="Garamond" w:hAnsi="Garamond"/>
                <w:sz w:val="22"/>
                <w:szCs w:val="22"/>
                <w:u w:val="none"/>
              </w:rPr>
              <w:t>22,500 pound per hour emergency backup natural gas-fired boiler</w:t>
            </w:r>
          </w:p>
        </w:tc>
      </w:tr>
    </w:tbl>
    <w:p w14:paraId="183C5AFD" w14:textId="77777777" w:rsidR="005B1CD0" w:rsidRPr="00485B53" w:rsidRDefault="005B1CD0">
      <w:pPr>
        <w:rPr>
          <w:rFonts w:ascii="Garamond" w:hAnsi="Garamond"/>
          <w:sz w:val="24"/>
          <w:szCs w:val="24"/>
        </w:rPr>
      </w:pPr>
    </w:p>
    <w:p w14:paraId="5E7B547B" w14:textId="77777777" w:rsidR="005B1CD0" w:rsidRPr="00485B53" w:rsidRDefault="005B1CD0" w:rsidP="003D489E">
      <w:pPr>
        <w:pStyle w:val="Heading1"/>
        <w:numPr>
          <w:ilvl w:val="0"/>
          <w:numId w:val="0"/>
        </w:numPr>
        <w:tabs>
          <w:tab w:val="left" w:pos="1260"/>
          <w:tab w:val="left" w:pos="1620"/>
        </w:tabs>
        <w:ind w:left="720"/>
        <w:rPr>
          <w:rFonts w:ascii="Garamond" w:hAnsi="Garamond"/>
          <w:sz w:val="24"/>
          <w:szCs w:val="24"/>
        </w:rPr>
      </w:pPr>
      <w:r w:rsidRPr="00485B53">
        <w:rPr>
          <w:rFonts w:ascii="Garamond" w:hAnsi="Garamond"/>
          <w:sz w:val="24"/>
          <w:szCs w:val="24"/>
        </w:rPr>
        <w:br w:type="page"/>
      </w:r>
      <w:bookmarkStart w:id="13" w:name="_Toc48548345"/>
      <w:r w:rsidRPr="00485B53">
        <w:rPr>
          <w:rFonts w:ascii="Garamond" w:hAnsi="Garamond"/>
          <w:sz w:val="24"/>
          <w:szCs w:val="24"/>
        </w:rPr>
        <w:lastRenderedPageBreak/>
        <w:t xml:space="preserve">SECTION III. </w:t>
      </w:r>
      <w:r w:rsidR="0015174E" w:rsidRPr="00485B53">
        <w:rPr>
          <w:rFonts w:ascii="Garamond" w:hAnsi="Garamond"/>
          <w:sz w:val="24"/>
          <w:szCs w:val="24"/>
        </w:rPr>
        <w:t xml:space="preserve"> </w:t>
      </w:r>
      <w:r w:rsidRPr="00485B53">
        <w:rPr>
          <w:rFonts w:ascii="Garamond" w:hAnsi="Garamond"/>
          <w:sz w:val="24"/>
          <w:szCs w:val="24"/>
        </w:rPr>
        <w:t>PERMIT CONDITIONS</w:t>
      </w:r>
      <w:bookmarkEnd w:id="13"/>
    </w:p>
    <w:p w14:paraId="3C64D1D8" w14:textId="77777777" w:rsidR="005B1CD0" w:rsidRPr="00485B53" w:rsidRDefault="005B1CD0">
      <w:pPr>
        <w:rPr>
          <w:rFonts w:ascii="Garamond" w:hAnsi="Garamond"/>
          <w:sz w:val="24"/>
          <w:szCs w:val="24"/>
        </w:rPr>
      </w:pPr>
    </w:p>
    <w:p w14:paraId="02D3192C" w14:textId="77777777" w:rsidR="005B1CD0" w:rsidRPr="00485B53" w:rsidRDefault="005B1CD0" w:rsidP="0015174E">
      <w:pPr>
        <w:pStyle w:val="Heading2"/>
        <w:numPr>
          <w:ilvl w:val="0"/>
          <w:numId w:val="16"/>
        </w:numPr>
        <w:tabs>
          <w:tab w:val="clear" w:pos="360"/>
          <w:tab w:val="num" w:pos="540"/>
        </w:tabs>
        <w:spacing w:before="0" w:after="0"/>
        <w:ind w:left="547" w:hanging="547"/>
        <w:rPr>
          <w:rFonts w:ascii="Garamond" w:hAnsi="Garamond"/>
          <w:i w:val="0"/>
          <w:szCs w:val="24"/>
        </w:rPr>
      </w:pPr>
      <w:bookmarkStart w:id="14" w:name="_Toc48548346"/>
      <w:r w:rsidRPr="00485B53">
        <w:rPr>
          <w:rFonts w:ascii="Garamond" w:hAnsi="Garamond"/>
          <w:i w:val="0"/>
          <w:szCs w:val="24"/>
        </w:rPr>
        <w:t>Emission Limits and Standards</w:t>
      </w:r>
      <w:bookmarkEnd w:id="14"/>
    </w:p>
    <w:p w14:paraId="77796E52" w14:textId="77777777" w:rsidR="005B1CD0" w:rsidRPr="00485B53" w:rsidRDefault="005B1CD0">
      <w:pPr>
        <w:rPr>
          <w:rFonts w:ascii="Garamond" w:hAnsi="Garamond"/>
          <w:sz w:val="24"/>
          <w:szCs w:val="24"/>
        </w:rPr>
      </w:pPr>
    </w:p>
    <w:p w14:paraId="088A289F" w14:textId="355D5ACD" w:rsidR="005B1CD0" w:rsidRPr="00485B53" w:rsidRDefault="005B1CD0">
      <w:pPr>
        <w:ind w:left="540"/>
        <w:rPr>
          <w:rFonts w:ascii="Garamond" w:hAnsi="Garamond"/>
          <w:sz w:val="24"/>
          <w:szCs w:val="24"/>
        </w:rPr>
      </w:pPr>
      <w:r w:rsidRPr="00485B53">
        <w:rPr>
          <w:rFonts w:ascii="Garamond" w:hAnsi="Garamond"/>
          <w:sz w:val="24"/>
          <w:szCs w:val="24"/>
        </w:rPr>
        <w:t xml:space="preserve">Emission limitations contained in </w:t>
      </w:r>
      <w:r w:rsidR="004D7701" w:rsidRPr="00485B53">
        <w:rPr>
          <w:rFonts w:ascii="Garamond" w:hAnsi="Garamond"/>
          <w:sz w:val="24"/>
          <w:szCs w:val="24"/>
        </w:rPr>
        <w:t>Operating</w:t>
      </w:r>
      <w:r w:rsidR="00894502" w:rsidRPr="00485B53">
        <w:rPr>
          <w:rFonts w:ascii="Garamond" w:hAnsi="Garamond"/>
          <w:sz w:val="24"/>
          <w:szCs w:val="24"/>
        </w:rPr>
        <w:t xml:space="preserve"> </w:t>
      </w:r>
      <w:r w:rsidR="00C25470" w:rsidRPr="00485B53">
        <w:rPr>
          <w:rFonts w:ascii="Garamond" w:hAnsi="Garamond"/>
          <w:sz w:val="24"/>
          <w:szCs w:val="24"/>
        </w:rPr>
        <w:t>P</w:t>
      </w:r>
      <w:r w:rsidRPr="00485B53">
        <w:rPr>
          <w:rFonts w:ascii="Garamond" w:hAnsi="Garamond"/>
          <w:sz w:val="24"/>
          <w:szCs w:val="24"/>
        </w:rPr>
        <w:t>ermit #OP2602-</w:t>
      </w:r>
      <w:r w:rsidR="00A85FB6" w:rsidRPr="00485B53">
        <w:rPr>
          <w:rFonts w:ascii="Garamond" w:hAnsi="Garamond"/>
          <w:sz w:val="24"/>
          <w:szCs w:val="24"/>
        </w:rPr>
        <w:t>0</w:t>
      </w:r>
      <w:r w:rsidR="00134578">
        <w:rPr>
          <w:rFonts w:ascii="Garamond" w:hAnsi="Garamond"/>
          <w:sz w:val="24"/>
          <w:szCs w:val="24"/>
        </w:rPr>
        <w:t>9</w:t>
      </w:r>
      <w:r w:rsidR="00A85FB6" w:rsidRPr="00485B53">
        <w:rPr>
          <w:rFonts w:ascii="Garamond" w:hAnsi="Garamond"/>
          <w:sz w:val="24"/>
          <w:szCs w:val="24"/>
        </w:rPr>
        <w:t xml:space="preserve"> </w:t>
      </w:r>
      <w:r w:rsidRPr="00485B53">
        <w:rPr>
          <w:rFonts w:ascii="Garamond" w:hAnsi="Garamond"/>
          <w:sz w:val="24"/>
          <w:szCs w:val="24"/>
        </w:rPr>
        <w:t>are existing limita</w:t>
      </w:r>
      <w:r w:rsidR="00C25470" w:rsidRPr="00485B53">
        <w:rPr>
          <w:rFonts w:ascii="Garamond" w:hAnsi="Garamond"/>
          <w:sz w:val="24"/>
          <w:szCs w:val="24"/>
        </w:rPr>
        <w:t>tions in Montana Air Quality Permit #2602-</w:t>
      </w:r>
      <w:r w:rsidR="00A85FB6">
        <w:rPr>
          <w:rFonts w:ascii="Garamond" w:hAnsi="Garamond"/>
          <w:sz w:val="24"/>
          <w:szCs w:val="24"/>
        </w:rPr>
        <w:t>1</w:t>
      </w:r>
      <w:r w:rsidR="00134578">
        <w:rPr>
          <w:rFonts w:ascii="Garamond" w:hAnsi="Garamond"/>
          <w:sz w:val="24"/>
          <w:szCs w:val="24"/>
        </w:rPr>
        <w:t>4</w:t>
      </w:r>
      <w:r w:rsidR="00C25470" w:rsidRPr="00485B53">
        <w:rPr>
          <w:rFonts w:ascii="Garamond" w:hAnsi="Garamond"/>
          <w:sz w:val="24"/>
          <w:szCs w:val="24"/>
        </w:rPr>
        <w:t>, the Septembe</w:t>
      </w:r>
      <w:r w:rsidR="006376D2" w:rsidRPr="00485B53">
        <w:rPr>
          <w:rFonts w:ascii="Garamond" w:hAnsi="Garamond"/>
          <w:sz w:val="24"/>
          <w:szCs w:val="24"/>
        </w:rPr>
        <w:t xml:space="preserve">r 17, </w:t>
      </w:r>
      <w:proofErr w:type="gramStart"/>
      <w:r w:rsidR="006376D2" w:rsidRPr="00485B53">
        <w:rPr>
          <w:rFonts w:ascii="Garamond" w:hAnsi="Garamond"/>
          <w:sz w:val="24"/>
          <w:szCs w:val="24"/>
        </w:rPr>
        <w:t>1993</w:t>
      </w:r>
      <w:proofErr w:type="gramEnd"/>
      <w:r w:rsidR="006376D2" w:rsidRPr="00485B53">
        <w:rPr>
          <w:rFonts w:ascii="Garamond" w:hAnsi="Garamond"/>
          <w:sz w:val="24"/>
          <w:szCs w:val="24"/>
        </w:rPr>
        <w:t xml:space="preserve"> Stipulation, and CAM, </w:t>
      </w:r>
      <w:r w:rsidR="00C25470" w:rsidRPr="00485B53">
        <w:rPr>
          <w:rFonts w:ascii="Garamond" w:hAnsi="Garamond"/>
          <w:sz w:val="24"/>
          <w:szCs w:val="24"/>
        </w:rPr>
        <w:t>40 CFR 63.</w:t>
      </w:r>
    </w:p>
    <w:p w14:paraId="3745044C" w14:textId="77777777" w:rsidR="00BF4959" w:rsidRPr="00485B53" w:rsidRDefault="00BF4959" w:rsidP="00054122">
      <w:pPr>
        <w:rPr>
          <w:rFonts w:ascii="Garamond" w:hAnsi="Garamond"/>
          <w:b/>
          <w:bCs/>
          <w:sz w:val="24"/>
          <w:szCs w:val="24"/>
        </w:rPr>
      </w:pPr>
    </w:p>
    <w:p w14:paraId="6DC2BBB6" w14:textId="77777777" w:rsidR="005B1CD0" w:rsidRPr="00485B53" w:rsidRDefault="005B1CD0" w:rsidP="00735E1D">
      <w:pPr>
        <w:pStyle w:val="Heading2"/>
        <w:numPr>
          <w:ilvl w:val="0"/>
          <w:numId w:val="16"/>
        </w:numPr>
        <w:tabs>
          <w:tab w:val="clear" w:pos="360"/>
          <w:tab w:val="num" w:pos="540"/>
        </w:tabs>
        <w:spacing w:before="0" w:after="0"/>
        <w:ind w:left="540" w:hanging="540"/>
        <w:rPr>
          <w:rFonts w:ascii="Garamond" w:hAnsi="Garamond"/>
          <w:i w:val="0"/>
          <w:szCs w:val="24"/>
        </w:rPr>
      </w:pPr>
      <w:bookmarkStart w:id="15" w:name="_Toc48548347"/>
      <w:r w:rsidRPr="00485B53">
        <w:rPr>
          <w:rFonts w:ascii="Garamond" w:hAnsi="Garamond"/>
          <w:i w:val="0"/>
          <w:szCs w:val="24"/>
        </w:rPr>
        <w:t>Monitoring Requirements</w:t>
      </w:r>
      <w:bookmarkEnd w:id="15"/>
    </w:p>
    <w:p w14:paraId="62A828BB" w14:textId="77777777" w:rsidR="005B1CD0" w:rsidRPr="00485B53" w:rsidRDefault="005B1CD0">
      <w:pPr>
        <w:rPr>
          <w:rFonts w:ascii="Garamond" w:hAnsi="Garamond"/>
          <w:sz w:val="24"/>
          <w:szCs w:val="24"/>
        </w:rPr>
      </w:pPr>
    </w:p>
    <w:p w14:paraId="682F7243" w14:textId="77777777" w:rsidR="005B1CD0" w:rsidRPr="00485B53" w:rsidRDefault="005B1CD0">
      <w:pPr>
        <w:ind w:left="540"/>
        <w:rPr>
          <w:rFonts w:ascii="Garamond" w:hAnsi="Garamond"/>
          <w:sz w:val="24"/>
          <w:szCs w:val="24"/>
        </w:rPr>
      </w:pPr>
      <w:r w:rsidRPr="00485B53">
        <w:rPr>
          <w:rFonts w:ascii="Garamond" w:hAnsi="Garamond"/>
          <w:sz w:val="24"/>
          <w:szCs w:val="24"/>
        </w:rPr>
        <w:t xml:space="preserve">ARM 17.8.1212(1) requires that all monitoring and analysis procedures or test methods required under applicable requirements are contained in operating permits.  In addition, when the applicable requirement does not require periodic testing or monitoring, periodic monitoring must be prescribed that is sufficient to yield reliable data from the relevant </w:t>
      </w:r>
      <w:proofErr w:type="gramStart"/>
      <w:r w:rsidRPr="00485B53">
        <w:rPr>
          <w:rFonts w:ascii="Garamond" w:hAnsi="Garamond"/>
          <w:sz w:val="24"/>
          <w:szCs w:val="24"/>
        </w:rPr>
        <w:t>time period</w:t>
      </w:r>
      <w:proofErr w:type="gramEnd"/>
      <w:r w:rsidRPr="00485B53">
        <w:rPr>
          <w:rFonts w:ascii="Garamond" w:hAnsi="Garamond"/>
          <w:sz w:val="24"/>
          <w:szCs w:val="24"/>
        </w:rPr>
        <w:t xml:space="preserve"> that is representative of the source's compliance with the permit.</w:t>
      </w:r>
    </w:p>
    <w:p w14:paraId="7F3F567E" w14:textId="77777777" w:rsidR="005B1CD0" w:rsidRPr="00485B53" w:rsidRDefault="005B1CD0">
      <w:pPr>
        <w:rPr>
          <w:rFonts w:ascii="Garamond" w:hAnsi="Garamond"/>
          <w:sz w:val="24"/>
          <w:szCs w:val="24"/>
        </w:rPr>
      </w:pPr>
    </w:p>
    <w:p w14:paraId="3BE61E07" w14:textId="77777777" w:rsidR="005B1CD0" w:rsidRPr="00485B53" w:rsidRDefault="005B1CD0">
      <w:pPr>
        <w:ind w:left="540"/>
        <w:rPr>
          <w:rFonts w:ascii="Garamond" w:hAnsi="Garamond"/>
          <w:sz w:val="24"/>
          <w:szCs w:val="24"/>
        </w:rPr>
      </w:pPr>
      <w:r w:rsidRPr="00485B53">
        <w:rPr>
          <w:rFonts w:ascii="Garamond" w:hAnsi="Garamond"/>
          <w:sz w:val="24"/>
          <w:szCs w:val="24"/>
        </w:rPr>
        <w:t>The requirements for testing, monitoring, recordkeeping, reporting, and compliance certification sufficient to assure compliance does not require the permit to impose the same level of rigor for all emission units.  Furthermore, it does not require extensive testing or monitoring to assure compliance with the applicable requirements for emission units that do not have significant potential to violate emission limitations or other requirements under normal operating conditions.  When compliance with the underlying applicable requirement for a</w:t>
      </w:r>
      <w:r w:rsidR="00070093" w:rsidRPr="00485B53">
        <w:rPr>
          <w:rFonts w:ascii="Garamond" w:hAnsi="Garamond"/>
          <w:sz w:val="24"/>
          <w:szCs w:val="24"/>
        </w:rPr>
        <w:t>n</w:t>
      </w:r>
      <w:r w:rsidRPr="00485B53">
        <w:rPr>
          <w:rFonts w:ascii="Garamond" w:hAnsi="Garamond"/>
          <w:sz w:val="24"/>
          <w:szCs w:val="24"/>
        </w:rPr>
        <w:t xml:space="preserve"> insignificant emissions unit is not threatened by lack of regular monitoring and when periodic testing or monitoring is not otherwise required by the applicable requirement, the status quo </w:t>
      </w:r>
      <w:r w:rsidRPr="00485B53">
        <w:rPr>
          <w:rFonts w:ascii="Garamond" w:hAnsi="Garamond"/>
          <w:b/>
          <w:sz w:val="24"/>
          <w:szCs w:val="24"/>
        </w:rPr>
        <w:t>(i.e., no monitoring)</w:t>
      </w:r>
      <w:r w:rsidRPr="00485B53">
        <w:rPr>
          <w:rFonts w:ascii="Garamond" w:hAnsi="Garamond"/>
          <w:sz w:val="24"/>
          <w:szCs w:val="24"/>
        </w:rPr>
        <w:t xml:space="preserve"> will meet the requirements of ARM 17.8.1212(1).  Therefore, the permit does not include monitoring for insignificant emission units.</w:t>
      </w:r>
    </w:p>
    <w:p w14:paraId="061ACEEF" w14:textId="77777777" w:rsidR="005B1CD0" w:rsidRPr="00485B53" w:rsidRDefault="005B1CD0">
      <w:pPr>
        <w:rPr>
          <w:rFonts w:ascii="Garamond" w:hAnsi="Garamond"/>
          <w:sz w:val="24"/>
          <w:szCs w:val="24"/>
        </w:rPr>
      </w:pPr>
    </w:p>
    <w:p w14:paraId="4D8158E0" w14:textId="2449DCE1" w:rsidR="005B1CD0" w:rsidRPr="00485B53" w:rsidRDefault="005B1CD0">
      <w:pPr>
        <w:ind w:left="540"/>
        <w:rPr>
          <w:rFonts w:ascii="Garamond" w:hAnsi="Garamond"/>
          <w:sz w:val="24"/>
          <w:szCs w:val="24"/>
        </w:rPr>
      </w:pPr>
      <w:r w:rsidRPr="00485B53">
        <w:rPr>
          <w:rFonts w:ascii="Garamond" w:hAnsi="Garamond"/>
          <w:sz w:val="24"/>
          <w:szCs w:val="24"/>
        </w:rPr>
        <w:t xml:space="preserve">The permit includes periodic monitoring or recordkeeping for each applicable requirement.  The information obtained from the monitoring and recordkeeping will be used by the permittee to periodically certify compliance with the emission limits and standards.  However, </w:t>
      </w:r>
      <w:r w:rsidR="007D120A">
        <w:rPr>
          <w:rFonts w:ascii="Garamond" w:hAnsi="Garamond"/>
          <w:sz w:val="24"/>
          <w:szCs w:val="24"/>
        </w:rPr>
        <w:t>DEQ</w:t>
      </w:r>
      <w:r w:rsidRPr="00485B53">
        <w:rPr>
          <w:rFonts w:ascii="Garamond" w:hAnsi="Garamond"/>
          <w:sz w:val="24"/>
          <w:szCs w:val="24"/>
        </w:rPr>
        <w:t xml:space="preserve"> may request additional testing to determine compliance with the emission limits and standards.</w:t>
      </w:r>
    </w:p>
    <w:p w14:paraId="763B7019" w14:textId="77777777" w:rsidR="005B1CD0" w:rsidRPr="00485B53" w:rsidRDefault="005B1CD0">
      <w:pPr>
        <w:rPr>
          <w:rFonts w:ascii="Garamond" w:hAnsi="Garamond"/>
          <w:sz w:val="24"/>
          <w:szCs w:val="24"/>
        </w:rPr>
      </w:pPr>
    </w:p>
    <w:p w14:paraId="61487068" w14:textId="77777777" w:rsidR="005B1CD0" w:rsidRPr="00485B53" w:rsidRDefault="005B1CD0" w:rsidP="00C511C1">
      <w:pPr>
        <w:pStyle w:val="Heading2"/>
        <w:numPr>
          <w:ilvl w:val="0"/>
          <w:numId w:val="19"/>
        </w:numPr>
        <w:tabs>
          <w:tab w:val="clear" w:pos="504"/>
          <w:tab w:val="num" w:pos="540"/>
        </w:tabs>
        <w:spacing w:before="0" w:after="0"/>
        <w:ind w:left="540" w:hanging="540"/>
        <w:rPr>
          <w:rFonts w:ascii="Garamond" w:hAnsi="Garamond"/>
          <w:i w:val="0"/>
          <w:szCs w:val="24"/>
        </w:rPr>
      </w:pPr>
      <w:bookmarkStart w:id="16" w:name="_Toc337211428"/>
      <w:bookmarkStart w:id="17" w:name="_Toc337211429"/>
      <w:bookmarkStart w:id="18" w:name="_Toc48548348"/>
      <w:bookmarkEnd w:id="16"/>
      <w:bookmarkEnd w:id="17"/>
      <w:r w:rsidRPr="00485B53">
        <w:rPr>
          <w:rFonts w:ascii="Garamond" w:hAnsi="Garamond"/>
          <w:i w:val="0"/>
          <w:szCs w:val="24"/>
        </w:rPr>
        <w:t>Test Methods and Procedures</w:t>
      </w:r>
      <w:bookmarkEnd w:id="18"/>
    </w:p>
    <w:p w14:paraId="330D3367" w14:textId="77777777" w:rsidR="005B1CD0" w:rsidRPr="00485B53" w:rsidRDefault="005B1CD0">
      <w:pPr>
        <w:rPr>
          <w:rFonts w:ascii="Garamond" w:hAnsi="Garamond"/>
          <w:sz w:val="24"/>
          <w:szCs w:val="24"/>
        </w:rPr>
      </w:pPr>
    </w:p>
    <w:p w14:paraId="1C79C64B" w14:textId="5A67E265" w:rsidR="005B1CD0" w:rsidRPr="00485B53" w:rsidRDefault="005B1CD0" w:rsidP="00C511C1">
      <w:pPr>
        <w:ind w:left="540"/>
        <w:rPr>
          <w:rFonts w:ascii="Garamond" w:hAnsi="Garamond"/>
          <w:sz w:val="24"/>
          <w:szCs w:val="24"/>
        </w:rPr>
      </w:pPr>
      <w:r w:rsidRPr="00485B53">
        <w:rPr>
          <w:rFonts w:ascii="Garamond" w:hAnsi="Garamond"/>
          <w:sz w:val="24"/>
          <w:szCs w:val="24"/>
        </w:rPr>
        <w:t>The operating permit may not require testing for all sources if routine monitoring is used to</w:t>
      </w:r>
      <w:r w:rsidR="00C25470" w:rsidRPr="00485B53">
        <w:rPr>
          <w:rFonts w:ascii="Garamond" w:hAnsi="Garamond"/>
          <w:sz w:val="24"/>
          <w:szCs w:val="24"/>
        </w:rPr>
        <w:t xml:space="preserve"> determine compliance, but </w:t>
      </w:r>
      <w:r w:rsidR="007D120A">
        <w:rPr>
          <w:rFonts w:ascii="Garamond" w:hAnsi="Garamond"/>
          <w:sz w:val="24"/>
          <w:szCs w:val="24"/>
        </w:rPr>
        <w:t>DEQ</w:t>
      </w:r>
      <w:r w:rsidRPr="00485B53">
        <w:rPr>
          <w:rFonts w:ascii="Garamond" w:hAnsi="Garamond"/>
          <w:sz w:val="24"/>
          <w:szCs w:val="24"/>
        </w:rPr>
        <w:t xml:space="preserve"> has the authority to require testing if deemed necessary to determine compliance with an emission limit or standard.  In addition, the permittee may elect to voluntarily conduct compliance testing to confirm its compliance status.</w:t>
      </w:r>
    </w:p>
    <w:p w14:paraId="06B8F6DA" w14:textId="77777777" w:rsidR="008D1C93" w:rsidRPr="00485B53" w:rsidRDefault="008D1C93" w:rsidP="00054122">
      <w:pPr>
        <w:rPr>
          <w:rFonts w:ascii="Garamond" w:hAnsi="Garamond"/>
          <w:sz w:val="24"/>
          <w:szCs w:val="24"/>
        </w:rPr>
      </w:pPr>
    </w:p>
    <w:p w14:paraId="00E2C73D" w14:textId="77777777" w:rsidR="005B1CD0" w:rsidRPr="00485B53" w:rsidRDefault="005B1CD0" w:rsidP="00C511C1">
      <w:pPr>
        <w:pStyle w:val="Heading2"/>
        <w:numPr>
          <w:ilvl w:val="0"/>
          <w:numId w:val="19"/>
        </w:numPr>
        <w:tabs>
          <w:tab w:val="clear" w:pos="504"/>
          <w:tab w:val="num" w:pos="540"/>
        </w:tabs>
        <w:spacing w:before="0" w:after="0"/>
        <w:ind w:left="540" w:hanging="540"/>
        <w:rPr>
          <w:rFonts w:ascii="Garamond" w:hAnsi="Garamond"/>
          <w:i w:val="0"/>
          <w:szCs w:val="24"/>
        </w:rPr>
      </w:pPr>
      <w:bookmarkStart w:id="19" w:name="_Toc48548349"/>
      <w:r w:rsidRPr="00485B53">
        <w:rPr>
          <w:rFonts w:ascii="Garamond" w:hAnsi="Garamond"/>
          <w:i w:val="0"/>
          <w:szCs w:val="24"/>
        </w:rPr>
        <w:t>Recordkeeping Requirements</w:t>
      </w:r>
      <w:bookmarkEnd w:id="19"/>
    </w:p>
    <w:p w14:paraId="170231ED" w14:textId="77777777" w:rsidR="005B1CD0" w:rsidRPr="00485B53" w:rsidRDefault="005B1CD0">
      <w:pPr>
        <w:rPr>
          <w:rFonts w:ascii="Garamond" w:hAnsi="Garamond"/>
          <w:sz w:val="24"/>
          <w:szCs w:val="24"/>
        </w:rPr>
      </w:pPr>
    </w:p>
    <w:p w14:paraId="4A41FE81" w14:textId="77777777" w:rsidR="005B1CD0" w:rsidRPr="00485B53" w:rsidRDefault="005B1CD0" w:rsidP="00C511C1">
      <w:pPr>
        <w:ind w:left="540"/>
        <w:rPr>
          <w:rFonts w:ascii="Garamond" w:hAnsi="Garamond"/>
          <w:sz w:val="24"/>
          <w:szCs w:val="24"/>
        </w:rPr>
      </w:pPr>
      <w:r w:rsidRPr="00485B53">
        <w:rPr>
          <w:rFonts w:ascii="Garamond" w:hAnsi="Garamond"/>
          <w:sz w:val="24"/>
          <w:szCs w:val="24"/>
        </w:rPr>
        <w:t xml:space="preserve">The permittee is required to keep all records listed in the operating permit as a permanent business record for at least </w:t>
      </w:r>
      <w:r w:rsidR="00934ABB" w:rsidRPr="00485B53">
        <w:rPr>
          <w:rFonts w:ascii="Garamond" w:hAnsi="Garamond"/>
          <w:sz w:val="24"/>
          <w:szCs w:val="24"/>
        </w:rPr>
        <w:t xml:space="preserve">five </w:t>
      </w:r>
      <w:r w:rsidRPr="00485B53">
        <w:rPr>
          <w:rFonts w:ascii="Garamond" w:hAnsi="Garamond"/>
          <w:sz w:val="24"/>
          <w:szCs w:val="24"/>
        </w:rPr>
        <w:t>years following the date of the generation of the record.</w:t>
      </w:r>
    </w:p>
    <w:p w14:paraId="60CD830D" w14:textId="77777777" w:rsidR="00DA29D7" w:rsidRDefault="00DA29D7">
      <w:pPr>
        <w:rPr>
          <w:rFonts w:ascii="Garamond" w:hAnsi="Garamond"/>
          <w:sz w:val="24"/>
          <w:szCs w:val="24"/>
        </w:rPr>
      </w:pPr>
      <w:r>
        <w:rPr>
          <w:rFonts w:ascii="Garamond" w:hAnsi="Garamond"/>
          <w:sz w:val="24"/>
          <w:szCs w:val="24"/>
        </w:rPr>
        <w:br w:type="page"/>
      </w:r>
    </w:p>
    <w:p w14:paraId="47296655" w14:textId="77777777" w:rsidR="005B1CD0" w:rsidRPr="00485B53" w:rsidRDefault="005B1CD0" w:rsidP="00C511C1">
      <w:pPr>
        <w:pStyle w:val="Heading2"/>
        <w:numPr>
          <w:ilvl w:val="0"/>
          <w:numId w:val="19"/>
        </w:numPr>
        <w:tabs>
          <w:tab w:val="clear" w:pos="504"/>
          <w:tab w:val="num" w:pos="540"/>
        </w:tabs>
        <w:spacing w:before="0" w:after="0"/>
        <w:ind w:left="540" w:hanging="540"/>
        <w:rPr>
          <w:rFonts w:ascii="Garamond" w:hAnsi="Garamond"/>
          <w:i w:val="0"/>
          <w:szCs w:val="24"/>
        </w:rPr>
      </w:pPr>
      <w:bookmarkStart w:id="20" w:name="_Toc337211432"/>
      <w:bookmarkStart w:id="21" w:name="_Toc337211433"/>
      <w:bookmarkStart w:id="22" w:name="_Toc337211434"/>
      <w:bookmarkStart w:id="23" w:name="_Toc384032890"/>
      <w:bookmarkStart w:id="24" w:name="_Toc48548350"/>
      <w:bookmarkEnd w:id="20"/>
      <w:bookmarkEnd w:id="21"/>
      <w:bookmarkEnd w:id="22"/>
      <w:r w:rsidRPr="00485B53">
        <w:rPr>
          <w:rFonts w:ascii="Garamond" w:hAnsi="Garamond"/>
          <w:i w:val="0"/>
          <w:szCs w:val="24"/>
        </w:rPr>
        <w:lastRenderedPageBreak/>
        <w:t>Reporting Requirements</w:t>
      </w:r>
      <w:bookmarkEnd w:id="23"/>
      <w:bookmarkEnd w:id="24"/>
    </w:p>
    <w:p w14:paraId="1A47B834" w14:textId="77777777" w:rsidR="002368EF" w:rsidRPr="00485B53" w:rsidRDefault="002368EF" w:rsidP="00735E1D">
      <w:pPr>
        <w:rPr>
          <w:rFonts w:ascii="Garamond" w:hAnsi="Garamond"/>
          <w:i/>
          <w:sz w:val="24"/>
          <w:szCs w:val="24"/>
        </w:rPr>
      </w:pPr>
    </w:p>
    <w:p w14:paraId="4C7256E4" w14:textId="7B512019" w:rsidR="005B1CD0" w:rsidRPr="00485B53" w:rsidRDefault="005B1CD0" w:rsidP="00C511C1">
      <w:pPr>
        <w:ind w:left="540"/>
        <w:rPr>
          <w:rFonts w:ascii="Garamond" w:hAnsi="Garamond"/>
          <w:sz w:val="24"/>
          <w:szCs w:val="24"/>
        </w:rPr>
      </w:pPr>
      <w:r w:rsidRPr="00485B53">
        <w:rPr>
          <w:rFonts w:ascii="Garamond" w:hAnsi="Garamond"/>
          <w:sz w:val="24"/>
          <w:szCs w:val="24"/>
        </w:rPr>
        <w:t xml:space="preserve">Reporting requirements are included in the permit for each emissions unit and Section V of the operating permit "General Conditions" explains the reporting requirements.  However, the permittee is required to submit semi-annual and annual monitoring reports to </w:t>
      </w:r>
      <w:r w:rsidR="007D120A">
        <w:rPr>
          <w:rFonts w:ascii="Garamond" w:hAnsi="Garamond"/>
          <w:sz w:val="24"/>
          <w:szCs w:val="24"/>
        </w:rPr>
        <w:t>DEQ</w:t>
      </w:r>
      <w:r w:rsidRPr="00485B53">
        <w:rPr>
          <w:rFonts w:ascii="Garamond" w:hAnsi="Garamond"/>
          <w:sz w:val="24"/>
          <w:szCs w:val="24"/>
        </w:rPr>
        <w:t xml:space="preserve"> and to annually certify compliance with the applicable requirements contained in the permit.  The reports must include a list of all emission limit and monitoring deviations, the reason for any deviation, and the corrective action taken </w:t>
      </w:r>
      <w:proofErr w:type="gramStart"/>
      <w:r w:rsidRPr="00485B53">
        <w:rPr>
          <w:rFonts w:ascii="Garamond" w:hAnsi="Garamond"/>
          <w:sz w:val="24"/>
          <w:szCs w:val="24"/>
        </w:rPr>
        <w:t>as a result of</w:t>
      </w:r>
      <w:proofErr w:type="gramEnd"/>
      <w:r w:rsidRPr="00485B53">
        <w:rPr>
          <w:rFonts w:ascii="Garamond" w:hAnsi="Garamond"/>
          <w:sz w:val="24"/>
          <w:szCs w:val="24"/>
        </w:rPr>
        <w:t xml:space="preserve"> any deviation.</w:t>
      </w:r>
    </w:p>
    <w:p w14:paraId="597C44EA" w14:textId="77777777" w:rsidR="002368EF" w:rsidRPr="00485B53" w:rsidRDefault="002368EF" w:rsidP="00054122">
      <w:pPr>
        <w:rPr>
          <w:rFonts w:ascii="Garamond" w:hAnsi="Garamond"/>
          <w:sz w:val="24"/>
          <w:szCs w:val="24"/>
        </w:rPr>
      </w:pPr>
    </w:p>
    <w:p w14:paraId="0F6CA7EB" w14:textId="77777777" w:rsidR="002368EF" w:rsidRDefault="002368EF" w:rsidP="00054122">
      <w:pPr>
        <w:pStyle w:val="Heading2"/>
        <w:keepNext w:val="0"/>
        <w:widowControl w:val="0"/>
        <w:numPr>
          <w:ilvl w:val="0"/>
          <w:numId w:val="19"/>
        </w:numPr>
        <w:tabs>
          <w:tab w:val="clear" w:pos="504"/>
          <w:tab w:val="num" w:pos="540"/>
        </w:tabs>
        <w:spacing w:before="0" w:after="0"/>
        <w:ind w:left="540" w:hanging="540"/>
        <w:rPr>
          <w:rFonts w:ascii="Garamond" w:hAnsi="Garamond"/>
          <w:i w:val="0"/>
          <w:szCs w:val="24"/>
        </w:rPr>
      </w:pPr>
      <w:bookmarkStart w:id="25" w:name="_Toc48548351"/>
      <w:r w:rsidRPr="00485B53">
        <w:rPr>
          <w:rFonts w:ascii="Garamond" w:hAnsi="Garamond"/>
          <w:i w:val="0"/>
          <w:szCs w:val="24"/>
        </w:rPr>
        <w:t>Public Notice</w:t>
      </w:r>
      <w:bookmarkEnd w:id="25"/>
    </w:p>
    <w:p w14:paraId="56728CDB" w14:textId="77777777" w:rsidR="00C93AA5" w:rsidRDefault="00C93AA5" w:rsidP="00054122">
      <w:pPr>
        <w:widowControl w:val="0"/>
      </w:pPr>
    </w:p>
    <w:p w14:paraId="03928707" w14:textId="2E24169B" w:rsidR="002368EF" w:rsidRPr="00A17376" w:rsidRDefault="00857963" w:rsidP="00A17376">
      <w:pPr>
        <w:ind w:left="540"/>
        <w:rPr>
          <w:rFonts w:ascii="Garamond" w:hAnsi="Garamond"/>
          <w:sz w:val="24"/>
          <w:szCs w:val="24"/>
        </w:rPr>
      </w:pPr>
      <w:r w:rsidRPr="00F82CFD">
        <w:rPr>
          <w:rFonts w:ascii="Garamond" w:hAnsi="Garamond"/>
          <w:sz w:val="24"/>
          <w:szCs w:val="24"/>
        </w:rPr>
        <w:t xml:space="preserve">In accordance with ARM 17.8.1232, a public notice was published in the </w:t>
      </w:r>
      <w:r>
        <w:rPr>
          <w:rFonts w:ascii="Garamond" w:hAnsi="Garamond"/>
          <w:i/>
          <w:sz w:val="24"/>
          <w:szCs w:val="24"/>
        </w:rPr>
        <w:t>Flathead Beacon</w:t>
      </w:r>
      <w:r w:rsidRPr="00F82CFD">
        <w:rPr>
          <w:rFonts w:ascii="Garamond" w:hAnsi="Garamond"/>
          <w:sz w:val="24"/>
          <w:szCs w:val="24"/>
        </w:rPr>
        <w:t xml:space="preserve"> newspaper on or before </w:t>
      </w:r>
      <w:r>
        <w:rPr>
          <w:rFonts w:ascii="Garamond" w:hAnsi="Garamond"/>
          <w:sz w:val="24"/>
          <w:szCs w:val="24"/>
        </w:rPr>
        <w:t>September 24, 2026</w:t>
      </w:r>
      <w:r w:rsidRPr="00F82CFD">
        <w:rPr>
          <w:rFonts w:ascii="Garamond" w:hAnsi="Garamond"/>
          <w:sz w:val="24"/>
          <w:szCs w:val="24"/>
        </w:rPr>
        <w:t xml:space="preserve">.  </w:t>
      </w:r>
      <w:r>
        <w:rPr>
          <w:rFonts w:ascii="Garamond" w:hAnsi="Garamond"/>
          <w:sz w:val="24"/>
          <w:szCs w:val="24"/>
        </w:rPr>
        <w:t>DEQ</w:t>
      </w:r>
      <w:r w:rsidRPr="00F82CFD">
        <w:rPr>
          <w:rFonts w:ascii="Garamond" w:hAnsi="Garamond"/>
          <w:sz w:val="24"/>
          <w:szCs w:val="24"/>
        </w:rPr>
        <w:t xml:space="preserve"> provided a 30-day public comment period on the draft operating permit from </w:t>
      </w:r>
      <w:r w:rsidRPr="00857963">
        <w:rPr>
          <w:rFonts w:ascii="Garamond" w:hAnsi="Garamond"/>
          <w:sz w:val="24"/>
          <w:szCs w:val="24"/>
        </w:rPr>
        <w:t>September 24, 2026</w:t>
      </w:r>
      <w:r>
        <w:rPr>
          <w:rFonts w:ascii="Garamond" w:hAnsi="Garamond"/>
          <w:sz w:val="24"/>
          <w:szCs w:val="24"/>
        </w:rPr>
        <w:t>,</w:t>
      </w:r>
      <w:r w:rsidRPr="00857963">
        <w:rPr>
          <w:rFonts w:ascii="Garamond" w:hAnsi="Garamond"/>
          <w:sz w:val="24"/>
          <w:szCs w:val="24"/>
        </w:rPr>
        <w:t xml:space="preserve"> to October</w:t>
      </w:r>
      <w:r>
        <w:rPr>
          <w:rFonts w:ascii="Garamond" w:hAnsi="Garamond"/>
          <w:sz w:val="24"/>
          <w:szCs w:val="24"/>
        </w:rPr>
        <w:t xml:space="preserve"> 24, 2026</w:t>
      </w:r>
      <w:r w:rsidRPr="00F82CFD">
        <w:rPr>
          <w:rFonts w:ascii="Garamond" w:hAnsi="Garamond"/>
          <w:sz w:val="24"/>
          <w:szCs w:val="24"/>
        </w:rPr>
        <w:t xml:space="preserve">.  ARM 17.8.1232 requires </w:t>
      </w:r>
      <w:r>
        <w:rPr>
          <w:rFonts w:ascii="Garamond" w:hAnsi="Garamond"/>
          <w:sz w:val="24"/>
          <w:szCs w:val="24"/>
        </w:rPr>
        <w:t>DEQ</w:t>
      </w:r>
      <w:r w:rsidRPr="00F82CFD">
        <w:rPr>
          <w:rFonts w:ascii="Garamond" w:hAnsi="Garamond"/>
          <w:sz w:val="24"/>
          <w:szCs w:val="24"/>
        </w:rPr>
        <w:t xml:space="preserve"> to keep a record of both comments and issues raised during the public participation process.  The comments and issues received by </w:t>
      </w:r>
      <w:r>
        <w:rPr>
          <w:rFonts w:ascii="Garamond" w:hAnsi="Garamond"/>
          <w:sz w:val="24"/>
          <w:szCs w:val="24"/>
        </w:rPr>
        <w:t>October 24, 2026,</w:t>
      </w:r>
      <w:r w:rsidRPr="00F82CFD">
        <w:rPr>
          <w:rFonts w:ascii="Garamond" w:hAnsi="Garamond"/>
          <w:sz w:val="24"/>
          <w:szCs w:val="24"/>
        </w:rPr>
        <w:t xml:space="preserve"> will be summarized, along with </w:t>
      </w:r>
      <w:r>
        <w:rPr>
          <w:rFonts w:ascii="Garamond" w:hAnsi="Garamond"/>
          <w:sz w:val="24"/>
          <w:szCs w:val="24"/>
        </w:rPr>
        <w:t>DEQ</w:t>
      </w:r>
      <w:r w:rsidRPr="00F82CFD">
        <w:rPr>
          <w:rFonts w:ascii="Garamond" w:hAnsi="Garamond"/>
          <w:sz w:val="24"/>
          <w:szCs w:val="24"/>
        </w:rPr>
        <w:t xml:space="preserve">'s responses, in the following table. All comments received during the public comment period will be promptly forwarded to </w:t>
      </w:r>
      <w:hyperlink r:id="rId9" w:history="1">
        <w:r w:rsidR="00842D48" w:rsidRPr="005324D3">
          <w:rPr>
            <w:rStyle w:val="Hyperlink"/>
            <w:rFonts w:ascii="Garamond" w:hAnsi="Garamond"/>
            <w:sz w:val="24"/>
            <w:szCs w:val="24"/>
          </w:rPr>
          <w:t>DEQAir@mt.gov</w:t>
        </w:r>
      </w:hyperlink>
      <w:r w:rsidR="00842D48">
        <w:rPr>
          <w:rFonts w:ascii="Garamond" w:hAnsi="Garamond"/>
          <w:sz w:val="24"/>
          <w:szCs w:val="24"/>
        </w:rPr>
        <w:t xml:space="preserve"> </w:t>
      </w:r>
      <w:r w:rsidRPr="00F82CFD">
        <w:rPr>
          <w:rFonts w:ascii="Garamond" w:hAnsi="Garamond"/>
          <w:sz w:val="24"/>
          <w:szCs w:val="24"/>
        </w:rPr>
        <w:t>so they may have an opportunity to respond to these comments as well.</w:t>
      </w:r>
    </w:p>
    <w:p w14:paraId="4E9F5606" w14:textId="77777777" w:rsidR="00ED73F2" w:rsidRPr="00ED73F2" w:rsidRDefault="00ED73F2" w:rsidP="00ED73F2">
      <w:pPr>
        <w:ind w:left="540"/>
      </w:pPr>
    </w:p>
    <w:p w14:paraId="0E0AAE21" w14:textId="77777777" w:rsidR="004F108B" w:rsidRPr="00485B53" w:rsidRDefault="004F108B" w:rsidP="004F108B">
      <w:pPr>
        <w:rPr>
          <w:rFonts w:ascii="Garamond" w:hAnsi="Garamond"/>
          <w:sz w:val="24"/>
          <w:szCs w:val="24"/>
        </w:rPr>
      </w:pPr>
    </w:p>
    <w:p w14:paraId="4AC6E7E7" w14:textId="77777777" w:rsidR="004F108B" w:rsidRPr="00485B53" w:rsidRDefault="004F108B" w:rsidP="004F108B">
      <w:pPr>
        <w:rPr>
          <w:rFonts w:ascii="Garamond" w:hAnsi="Garamond"/>
          <w:sz w:val="24"/>
          <w:szCs w:val="24"/>
        </w:rPr>
      </w:pPr>
    </w:p>
    <w:p w14:paraId="4BBB606F" w14:textId="77777777" w:rsidR="005B1CD0" w:rsidRPr="00485B53" w:rsidRDefault="005B1CD0">
      <w:pPr>
        <w:rPr>
          <w:rFonts w:ascii="Garamond" w:hAnsi="Garamond"/>
          <w:sz w:val="24"/>
          <w:szCs w:val="24"/>
        </w:rPr>
        <w:sectPr w:rsidR="005B1CD0" w:rsidRPr="00485B53" w:rsidSect="006D1303">
          <w:pgSz w:w="12240" w:h="15840" w:code="1"/>
          <w:pgMar w:top="1152" w:right="1440" w:bottom="1008" w:left="1440" w:header="720" w:footer="522" w:gutter="0"/>
          <w:cols w:space="720"/>
        </w:sectPr>
      </w:pPr>
    </w:p>
    <w:p w14:paraId="6E6F6228" w14:textId="77777777" w:rsidR="005B1CD0" w:rsidRPr="00485B53" w:rsidRDefault="005B1CD0" w:rsidP="003D489E">
      <w:pPr>
        <w:pStyle w:val="Heading1"/>
        <w:numPr>
          <w:ilvl w:val="0"/>
          <w:numId w:val="0"/>
        </w:numPr>
        <w:tabs>
          <w:tab w:val="left" w:pos="1260"/>
          <w:tab w:val="left" w:pos="1620"/>
        </w:tabs>
        <w:ind w:left="720"/>
        <w:rPr>
          <w:rFonts w:ascii="Garamond" w:hAnsi="Garamond"/>
          <w:sz w:val="24"/>
          <w:szCs w:val="24"/>
        </w:rPr>
      </w:pPr>
      <w:bookmarkStart w:id="26" w:name="_Toc48548353"/>
      <w:r w:rsidRPr="00485B53">
        <w:rPr>
          <w:rFonts w:ascii="Garamond" w:hAnsi="Garamond"/>
          <w:sz w:val="24"/>
          <w:szCs w:val="24"/>
        </w:rPr>
        <w:lastRenderedPageBreak/>
        <w:t xml:space="preserve">SECTION IV. </w:t>
      </w:r>
      <w:r w:rsidR="004A72CF" w:rsidRPr="00485B53">
        <w:rPr>
          <w:rFonts w:ascii="Garamond" w:hAnsi="Garamond"/>
          <w:sz w:val="24"/>
          <w:szCs w:val="24"/>
        </w:rPr>
        <w:t xml:space="preserve"> </w:t>
      </w:r>
      <w:r w:rsidRPr="00485B53">
        <w:rPr>
          <w:rFonts w:ascii="Garamond" w:hAnsi="Garamond"/>
          <w:sz w:val="24"/>
          <w:szCs w:val="24"/>
        </w:rPr>
        <w:t>NON-APPLICABLE REQUIREMENT ANALYSIS</w:t>
      </w:r>
      <w:bookmarkEnd w:id="26"/>
    </w:p>
    <w:p w14:paraId="42157E95" w14:textId="77777777" w:rsidR="005B1CD0" w:rsidRPr="00485B53" w:rsidRDefault="005B1CD0">
      <w:pPr>
        <w:rPr>
          <w:rFonts w:ascii="Garamond" w:hAnsi="Garamond"/>
          <w:sz w:val="24"/>
          <w:szCs w:val="24"/>
        </w:rPr>
      </w:pPr>
    </w:p>
    <w:p w14:paraId="4DA60341" w14:textId="77777777" w:rsidR="005B1CD0" w:rsidRPr="00485B53" w:rsidRDefault="00B72ACD">
      <w:pPr>
        <w:rPr>
          <w:rFonts w:ascii="Garamond" w:hAnsi="Garamond"/>
          <w:sz w:val="24"/>
          <w:szCs w:val="24"/>
        </w:rPr>
      </w:pPr>
      <w:r>
        <w:rPr>
          <w:rFonts w:ascii="Garamond" w:hAnsi="Garamond"/>
          <w:sz w:val="24"/>
          <w:szCs w:val="24"/>
        </w:rPr>
        <w:t>Weyerhaeuser did not request any permit shield.  Therefore, this section is intentionally left blank.</w:t>
      </w:r>
    </w:p>
    <w:p w14:paraId="5CE565E8" w14:textId="77777777" w:rsidR="005B1CD0" w:rsidRPr="00485B53" w:rsidRDefault="005B1CD0">
      <w:pPr>
        <w:pStyle w:val="Header"/>
        <w:tabs>
          <w:tab w:val="clear" w:pos="4320"/>
          <w:tab w:val="clear" w:pos="8640"/>
        </w:tabs>
        <w:rPr>
          <w:rFonts w:ascii="Garamond" w:hAnsi="Garamond"/>
          <w:sz w:val="24"/>
          <w:szCs w:val="24"/>
        </w:rPr>
      </w:pPr>
    </w:p>
    <w:p w14:paraId="67835DBB" w14:textId="77777777" w:rsidR="005B1CD0" w:rsidRPr="00485B53" w:rsidRDefault="00DC7038" w:rsidP="003D489E">
      <w:pPr>
        <w:pStyle w:val="Heading1"/>
        <w:numPr>
          <w:ilvl w:val="0"/>
          <w:numId w:val="0"/>
        </w:numPr>
        <w:tabs>
          <w:tab w:val="left" w:pos="1260"/>
          <w:tab w:val="left" w:pos="1620"/>
        </w:tabs>
        <w:ind w:left="720"/>
        <w:rPr>
          <w:rFonts w:ascii="Garamond" w:hAnsi="Garamond"/>
          <w:sz w:val="24"/>
          <w:szCs w:val="24"/>
        </w:rPr>
      </w:pPr>
      <w:r w:rsidRPr="00485B53">
        <w:rPr>
          <w:rFonts w:ascii="Garamond" w:hAnsi="Garamond"/>
          <w:sz w:val="24"/>
          <w:szCs w:val="24"/>
        </w:rPr>
        <w:br w:type="page"/>
      </w:r>
      <w:bookmarkStart w:id="27" w:name="_Toc48548354"/>
      <w:bookmarkStart w:id="28" w:name="_Hlk47948758"/>
      <w:r w:rsidR="005B1CD0" w:rsidRPr="00485B53">
        <w:rPr>
          <w:rFonts w:ascii="Garamond" w:hAnsi="Garamond"/>
          <w:sz w:val="24"/>
          <w:szCs w:val="24"/>
        </w:rPr>
        <w:lastRenderedPageBreak/>
        <w:t xml:space="preserve">SECTION V. </w:t>
      </w:r>
      <w:r w:rsidRPr="00485B53">
        <w:rPr>
          <w:rFonts w:ascii="Garamond" w:hAnsi="Garamond"/>
          <w:sz w:val="24"/>
          <w:szCs w:val="24"/>
        </w:rPr>
        <w:t xml:space="preserve"> </w:t>
      </w:r>
      <w:r w:rsidR="005B1CD0" w:rsidRPr="00485B53">
        <w:rPr>
          <w:rFonts w:ascii="Garamond" w:hAnsi="Garamond"/>
          <w:sz w:val="24"/>
          <w:szCs w:val="24"/>
        </w:rPr>
        <w:t>FUTURE PERMIT CONSIDERATIONS</w:t>
      </w:r>
      <w:bookmarkEnd w:id="27"/>
    </w:p>
    <w:p w14:paraId="35AFB0B7" w14:textId="77777777" w:rsidR="00DC7038" w:rsidRPr="00485B53" w:rsidRDefault="00DC7038" w:rsidP="00BD1AB4">
      <w:pPr>
        <w:pStyle w:val="Header"/>
        <w:tabs>
          <w:tab w:val="clear" w:pos="4320"/>
          <w:tab w:val="clear" w:pos="8640"/>
        </w:tabs>
        <w:rPr>
          <w:rFonts w:ascii="Garamond" w:hAnsi="Garamond"/>
          <w:sz w:val="24"/>
          <w:szCs w:val="24"/>
        </w:rPr>
      </w:pPr>
    </w:p>
    <w:p w14:paraId="1F3C16BF" w14:textId="2F829245" w:rsidR="00052AE3" w:rsidRPr="009C231B" w:rsidRDefault="005B1CD0" w:rsidP="00052AE3">
      <w:pPr>
        <w:pStyle w:val="Heading2"/>
        <w:numPr>
          <w:ilvl w:val="0"/>
          <w:numId w:val="22"/>
        </w:numPr>
        <w:tabs>
          <w:tab w:val="clear" w:pos="360"/>
          <w:tab w:val="num" w:pos="540"/>
        </w:tabs>
        <w:spacing w:before="0" w:after="0"/>
        <w:ind w:left="547" w:hanging="547"/>
        <w:rPr>
          <w:rFonts w:ascii="Garamond" w:hAnsi="Garamond"/>
          <w:i w:val="0"/>
          <w:szCs w:val="24"/>
        </w:rPr>
      </w:pPr>
      <w:bookmarkStart w:id="29" w:name="_Toc48548355"/>
      <w:r w:rsidRPr="00485B53">
        <w:rPr>
          <w:rFonts w:ascii="Garamond" w:hAnsi="Garamond"/>
          <w:i w:val="0"/>
          <w:szCs w:val="24"/>
        </w:rPr>
        <w:t>MACT Standards</w:t>
      </w:r>
      <w:bookmarkEnd w:id="29"/>
    </w:p>
    <w:p w14:paraId="129C17B8" w14:textId="77777777" w:rsidR="009C231B" w:rsidRPr="009C231B" w:rsidRDefault="009C231B" w:rsidP="009C231B">
      <w:pPr>
        <w:rPr>
          <w:rFonts w:ascii="Garamond" w:hAnsi="Garamond"/>
          <w:sz w:val="24"/>
          <w:szCs w:val="24"/>
          <w:highlight w:val="yellow"/>
        </w:rPr>
      </w:pPr>
      <w:bookmarkStart w:id="30" w:name="_Hlk521658099"/>
      <w:bookmarkEnd w:id="28"/>
    </w:p>
    <w:p w14:paraId="0946B780" w14:textId="1CB800EE" w:rsidR="009C231B" w:rsidRPr="00314BB2" w:rsidRDefault="009C231B" w:rsidP="009C231B">
      <w:pPr>
        <w:ind w:left="540"/>
        <w:rPr>
          <w:rFonts w:ascii="Garamond" w:hAnsi="Garamond"/>
          <w:sz w:val="24"/>
          <w:szCs w:val="24"/>
        </w:rPr>
      </w:pPr>
      <w:r w:rsidRPr="00314BB2">
        <w:rPr>
          <w:rFonts w:ascii="Garamond" w:hAnsi="Garamond"/>
          <w:sz w:val="24"/>
          <w:szCs w:val="24"/>
        </w:rPr>
        <w:t xml:space="preserve">Weyerhaeuser is </w:t>
      </w:r>
      <w:r w:rsidR="00E0358E" w:rsidRPr="00314BB2">
        <w:rPr>
          <w:rFonts w:ascii="Garamond" w:hAnsi="Garamond"/>
          <w:sz w:val="24"/>
          <w:szCs w:val="24"/>
        </w:rPr>
        <w:t xml:space="preserve">currently </w:t>
      </w:r>
      <w:r w:rsidRPr="00314BB2">
        <w:rPr>
          <w:rFonts w:ascii="Garamond" w:hAnsi="Garamond"/>
          <w:sz w:val="24"/>
          <w:szCs w:val="24"/>
        </w:rPr>
        <w:t xml:space="preserve">subject </w:t>
      </w:r>
      <w:r w:rsidR="0096411A" w:rsidRPr="00314BB2">
        <w:rPr>
          <w:rFonts w:ascii="Garamond" w:hAnsi="Garamond"/>
          <w:sz w:val="24"/>
          <w:szCs w:val="24"/>
        </w:rPr>
        <w:t xml:space="preserve">to </w:t>
      </w:r>
      <w:r w:rsidR="000A6572">
        <w:rPr>
          <w:rFonts w:ascii="Garamond" w:hAnsi="Garamond"/>
          <w:sz w:val="24"/>
          <w:szCs w:val="24"/>
        </w:rPr>
        <w:t>two</w:t>
      </w:r>
      <w:r w:rsidRPr="00314BB2">
        <w:rPr>
          <w:rFonts w:ascii="Garamond" w:hAnsi="Garamond"/>
          <w:sz w:val="24"/>
          <w:szCs w:val="24"/>
        </w:rPr>
        <w:t xml:space="preserve"> MACT standards:</w:t>
      </w:r>
    </w:p>
    <w:p w14:paraId="78FA722D" w14:textId="29C22CE5" w:rsidR="009C231B" w:rsidRPr="00314BB2" w:rsidRDefault="009C231B" w:rsidP="009C231B">
      <w:pPr>
        <w:numPr>
          <w:ilvl w:val="0"/>
          <w:numId w:val="34"/>
        </w:numPr>
        <w:contextualSpacing/>
        <w:rPr>
          <w:rFonts w:ascii="Garamond" w:hAnsi="Garamond"/>
          <w:sz w:val="24"/>
          <w:szCs w:val="24"/>
        </w:rPr>
      </w:pPr>
      <w:r w:rsidRPr="00314BB2">
        <w:rPr>
          <w:rFonts w:ascii="Garamond" w:hAnsi="Garamond"/>
          <w:sz w:val="24"/>
          <w:szCs w:val="24"/>
        </w:rPr>
        <w:t xml:space="preserve">40 CFR Part 63, Subpart JJJJJJ – National Emissions Standards for Industrial, Commercial, and Institutional Boilers at </w:t>
      </w:r>
      <w:r w:rsidR="00E87C7F" w:rsidRPr="00314BB2">
        <w:rPr>
          <w:rFonts w:ascii="Garamond" w:hAnsi="Garamond"/>
          <w:sz w:val="24"/>
          <w:szCs w:val="24"/>
        </w:rPr>
        <w:t>a</w:t>
      </w:r>
      <w:r w:rsidRPr="00314BB2">
        <w:rPr>
          <w:rFonts w:ascii="Garamond" w:hAnsi="Garamond"/>
          <w:sz w:val="24"/>
          <w:szCs w:val="24"/>
        </w:rPr>
        <w:t xml:space="preserve">rea </w:t>
      </w:r>
      <w:r w:rsidR="00E87C7F" w:rsidRPr="00314BB2">
        <w:rPr>
          <w:rFonts w:ascii="Garamond" w:hAnsi="Garamond"/>
          <w:sz w:val="24"/>
          <w:szCs w:val="24"/>
        </w:rPr>
        <w:t>s</w:t>
      </w:r>
      <w:r w:rsidRPr="00314BB2">
        <w:rPr>
          <w:rFonts w:ascii="Garamond" w:hAnsi="Garamond"/>
          <w:sz w:val="24"/>
          <w:szCs w:val="24"/>
        </w:rPr>
        <w:t xml:space="preserve">ources, and </w:t>
      </w:r>
    </w:p>
    <w:p w14:paraId="3AFB2FE5" w14:textId="36BE0591" w:rsidR="009C231B" w:rsidRPr="00314BB2" w:rsidRDefault="009C231B" w:rsidP="009C231B">
      <w:pPr>
        <w:numPr>
          <w:ilvl w:val="0"/>
          <w:numId w:val="34"/>
        </w:numPr>
        <w:contextualSpacing/>
        <w:rPr>
          <w:rFonts w:ascii="Garamond" w:hAnsi="Garamond"/>
          <w:sz w:val="24"/>
          <w:szCs w:val="24"/>
        </w:rPr>
      </w:pPr>
      <w:r w:rsidRPr="00314BB2">
        <w:rPr>
          <w:rFonts w:ascii="Garamond" w:hAnsi="Garamond"/>
          <w:sz w:val="24"/>
          <w:szCs w:val="24"/>
        </w:rPr>
        <w:t>40 CFR Part 63, Subpart ZZZZ – National Emissions Standards for Hazardous Air Pollutants for Stationary Reciprocating Internal Combustion Engines</w:t>
      </w:r>
      <w:r w:rsidR="00E0358E" w:rsidRPr="00314BB2">
        <w:rPr>
          <w:rFonts w:ascii="Garamond" w:hAnsi="Garamond"/>
          <w:sz w:val="24"/>
          <w:szCs w:val="24"/>
        </w:rPr>
        <w:t xml:space="preserve"> at major and area sources</w:t>
      </w:r>
      <w:r w:rsidRPr="00314BB2">
        <w:rPr>
          <w:rFonts w:ascii="Garamond" w:hAnsi="Garamond"/>
          <w:sz w:val="24"/>
          <w:szCs w:val="24"/>
        </w:rPr>
        <w:t xml:space="preserve">.  </w:t>
      </w:r>
    </w:p>
    <w:p w14:paraId="51692E4B" w14:textId="75143071" w:rsidR="009C231B" w:rsidRPr="00314BB2" w:rsidRDefault="009C231B" w:rsidP="009C231B">
      <w:pPr>
        <w:ind w:left="540"/>
        <w:rPr>
          <w:rFonts w:ascii="Garamond" w:hAnsi="Garamond"/>
          <w:sz w:val="24"/>
          <w:szCs w:val="24"/>
        </w:rPr>
      </w:pPr>
    </w:p>
    <w:p w14:paraId="37EDC475" w14:textId="77777777" w:rsidR="005B1CD0" w:rsidRPr="00485B53" w:rsidRDefault="005B1CD0" w:rsidP="00813C19">
      <w:pPr>
        <w:pStyle w:val="Heading2"/>
        <w:numPr>
          <w:ilvl w:val="0"/>
          <w:numId w:val="22"/>
        </w:numPr>
        <w:tabs>
          <w:tab w:val="clear" w:pos="360"/>
        </w:tabs>
        <w:spacing w:before="0" w:after="0"/>
        <w:ind w:left="540" w:hanging="540"/>
        <w:rPr>
          <w:rFonts w:ascii="Garamond" w:hAnsi="Garamond"/>
          <w:i w:val="0"/>
          <w:szCs w:val="24"/>
        </w:rPr>
      </w:pPr>
      <w:bookmarkStart w:id="31" w:name="_Toc48548356"/>
      <w:bookmarkEnd w:id="30"/>
      <w:r w:rsidRPr="00485B53">
        <w:rPr>
          <w:rFonts w:ascii="Garamond" w:hAnsi="Garamond"/>
          <w:i w:val="0"/>
          <w:szCs w:val="24"/>
        </w:rPr>
        <w:t>NESHAP Standards</w:t>
      </w:r>
      <w:bookmarkEnd w:id="31"/>
    </w:p>
    <w:p w14:paraId="37968902" w14:textId="77777777" w:rsidR="005B1CD0" w:rsidRPr="00485B53" w:rsidRDefault="005B1CD0">
      <w:pPr>
        <w:rPr>
          <w:rFonts w:ascii="Garamond" w:hAnsi="Garamond"/>
          <w:sz w:val="24"/>
          <w:szCs w:val="24"/>
        </w:rPr>
      </w:pPr>
    </w:p>
    <w:p w14:paraId="2512D6AA" w14:textId="6C0CFB2F" w:rsidR="002C545E" w:rsidRPr="00485B53" w:rsidRDefault="00421C3E" w:rsidP="00BA28BE">
      <w:pPr>
        <w:ind w:left="540"/>
        <w:rPr>
          <w:rFonts w:ascii="Garamond" w:hAnsi="Garamond"/>
          <w:sz w:val="24"/>
          <w:szCs w:val="24"/>
        </w:rPr>
      </w:pPr>
      <w:r>
        <w:rPr>
          <w:rFonts w:ascii="Garamond" w:hAnsi="Garamond"/>
          <w:sz w:val="24"/>
          <w:szCs w:val="24"/>
        </w:rPr>
        <w:t>The Asbestos NESHAP standards apply to this facility.</w:t>
      </w:r>
      <w:r w:rsidR="00BA28BE">
        <w:rPr>
          <w:rFonts w:ascii="Garamond" w:hAnsi="Garamond"/>
          <w:sz w:val="24"/>
          <w:szCs w:val="24"/>
        </w:rPr>
        <w:t xml:space="preserve"> </w:t>
      </w:r>
      <w:r w:rsidR="007D120A">
        <w:rPr>
          <w:rFonts w:ascii="Garamond" w:hAnsi="Garamond"/>
          <w:sz w:val="24"/>
          <w:szCs w:val="24"/>
        </w:rPr>
        <w:t>DEQ</w:t>
      </w:r>
      <w:r w:rsidR="00BA28BE">
        <w:rPr>
          <w:rFonts w:ascii="Garamond" w:hAnsi="Garamond"/>
          <w:sz w:val="24"/>
          <w:szCs w:val="24"/>
        </w:rPr>
        <w:t xml:space="preserve"> is not aware of any future NESHAP promulgations applicable to this source.   </w:t>
      </w:r>
    </w:p>
    <w:p w14:paraId="5EC1EF6E" w14:textId="77777777" w:rsidR="005D4FA3" w:rsidRPr="00485B53" w:rsidRDefault="005D4FA3" w:rsidP="003D489E">
      <w:pPr>
        <w:rPr>
          <w:rFonts w:ascii="Garamond" w:hAnsi="Garamond"/>
          <w:sz w:val="24"/>
          <w:szCs w:val="24"/>
        </w:rPr>
      </w:pPr>
    </w:p>
    <w:p w14:paraId="510B273A" w14:textId="77777777" w:rsidR="005B1CD0" w:rsidRPr="00485B53" w:rsidRDefault="005B1CD0" w:rsidP="008E173F">
      <w:pPr>
        <w:pStyle w:val="Heading2"/>
        <w:numPr>
          <w:ilvl w:val="0"/>
          <w:numId w:val="22"/>
        </w:numPr>
        <w:tabs>
          <w:tab w:val="clear" w:pos="360"/>
          <w:tab w:val="num" w:pos="540"/>
        </w:tabs>
        <w:spacing w:before="0" w:after="0"/>
        <w:ind w:left="720" w:hanging="720"/>
        <w:rPr>
          <w:rFonts w:ascii="Garamond" w:hAnsi="Garamond"/>
          <w:i w:val="0"/>
          <w:szCs w:val="24"/>
        </w:rPr>
      </w:pPr>
      <w:bookmarkStart w:id="32" w:name="_Toc48548357"/>
      <w:r w:rsidRPr="00485B53">
        <w:rPr>
          <w:rFonts w:ascii="Garamond" w:hAnsi="Garamond"/>
          <w:i w:val="0"/>
          <w:szCs w:val="24"/>
        </w:rPr>
        <w:t>NSPS Standards</w:t>
      </w:r>
      <w:bookmarkEnd w:id="32"/>
    </w:p>
    <w:p w14:paraId="33ECB4DD" w14:textId="77777777" w:rsidR="005B1CD0" w:rsidRPr="00485B53" w:rsidRDefault="005B1CD0" w:rsidP="003D489E">
      <w:pPr>
        <w:rPr>
          <w:rFonts w:ascii="Garamond" w:hAnsi="Garamond"/>
          <w:sz w:val="24"/>
          <w:szCs w:val="24"/>
        </w:rPr>
      </w:pPr>
    </w:p>
    <w:p w14:paraId="1AE33F21" w14:textId="77777777" w:rsidR="005B1CD0" w:rsidRDefault="005B1CD0" w:rsidP="008E173F">
      <w:pPr>
        <w:ind w:left="540"/>
        <w:rPr>
          <w:rFonts w:ascii="Garamond" w:hAnsi="Garamond"/>
          <w:sz w:val="24"/>
          <w:szCs w:val="24"/>
        </w:rPr>
      </w:pPr>
      <w:r w:rsidRPr="00485B53">
        <w:rPr>
          <w:rFonts w:ascii="Garamond" w:hAnsi="Garamond"/>
          <w:sz w:val="24"/>
          <w:szCs w:val="24"/>
        </w:rPr>
        <w:t xml:space="preserve">The hog fuel boiler is not subject to 40 CFR 60, Subpart Db because </w:t>
      </w:r>
      <w:r w:rsidR="0029793A">
        <w:rPr>
          <w:rFonts w:ascii="Garamond" w:hAnsi="Garamond"/>
          <w:sz w:val="24"/>
          <w:szCs w:val="24"/>
        </w:rPr>
        <w:t>Weyerhaeuser</w:t>
      </w:r>
      <w:r w:rsidRPr="00485B53">
        <w:rPr>
          <w:rFonts w:ascii="Garamond" w:hAnsi="Garamond"/>
          <w:sz w:val="24"/>
          <w:szCs w:val="24"/>
        </w:rPr>
        <w:t xml:space="preserve"> has not commenced construction, modification, or reconstruction of the boiler after June 19, 1984.  The NSPS definition of modification is "any physical change in, or change in the method of operations of, an existing facility which increases the amount of any air pollutant (to which a standard applies) into the atmosphere not previously emitted.</w:t>
      </w:r>
      <w:r w:rsidR="00421C3E">
        <w:rPr>
          <w:rFonts w:ascii="Garamond" w:hAnsi="Garamond"/>
          <w:sz w:val="24"/>
          <w:szCs w:val="24"/>
        </w:rPr>
        <w:t>”</w:t>
      </w:r>
      <w:r w:rsidRPr="00485B53">
        <w:rPr>
          <w:rFonts w:ascii="Garamond" w:hAnsi="Garamond"/>
          <w:sz w:val="24"/>
          <w:szCs w:val="24"/>
        </w:rPr>
        <w:t xml:space="preserve">  Although some work has been done on the boiler since the trigger date, including installation of an ESP, no changes have been made which resulted in an increase in regulated pollutants.  Furthermore, the </w:t>
      </w:r>
      <w:r w:rsidR="00BA25EE" w:rsidRPr="00485B53">
        <w:rPr>
          <w:rFonts w:ascii="Garamond" w:hAnsi="Garamond"/>
          <w:sz w:val="24"/>
          <w:szCs w:val="24"/>
        </w:rPr>
        <w:t xml:space="preserve">modification </w:t>
      </w:r>
      <w:r w:rsidRPr="00485B53">
        <w:rPr>
          <w:rFonts w:ascii="Garamond" w:hAnsi="Garamond"/>
          <w:sz w:val="24"/>
          <w:szCs w:val="24"/>
        </w:rPr>
        <w:t xml:space="preserve">resulting in </w:t>
      </w:r>
      <w:r w:rsidR="00BA25EE" w:rsidRPr="00485B53">
        <w:rPr>
          <w:rFonts w:ascii="Garamond" w:hAnsi="Garamond"/>
          <w:sz w:val="24"/>
          <w:szCs w:val="24"/>
        </w:rPr>
        <w:t xml:space="preserve">MAQP </w:t>
      </w:r>
      <w:r w:rsidRPr="00485B53">
        <w:rPr>
          <w:rFonts w:ascii="Garamond" w:hAnsi="Garamond"/>
          <w:sz w:val="24"/>
          <w:szCs w:val="24"/>
        </w:rPr>
        <w:t xml:space="preserve">#2602-07, which increased the emissions from the boiler also included information demonstrating that the </w:t>
      </w:r>
      <w:r w:rsidR="00BA25EE" w:rsidRPr="00485B53">
        <w:rPr>
          <w:rFonts w:ascii="Garamond" w:hAnsi="Garamond"/>
          <w:sz w:val="24"/>
          <w:szCs w:val="24"/>
        </w:rPr>
        <w:t xml:space="preserve">modification </w:t>
      </w:r>
      <w:r w:rsidRPr="00485B53">
        <w:rPr>
          <w:rFonts w:ascii="Garamond" w:hAnsi="Garamond"/>
          <w:sz w:val="24"/>
          <w:szCs w:val="24"/>
        </w:rPr>
        <w:t xml:space="preserve">to increase the production rate of the boiler could be made without a capital expenditure and was not considered a modification under 40 CFR 60.14(e)(2).  Therefore, </w:t>
      </w:r>
      <w:r w:rsidR="00BA25EE" w:rsidRPr="00485B53">
        <w:rPr>
          <w:rFonts w:ascii="Garamond" w:hAnsi="Garamond"/>
          <w:sz w:val="24"/>
          <w:szCs w:val="24"/>
        </w:rPr>
        <w:t>it was</w:t>
      </w:r>
      <w:r w:rsidRPr="00485B53">
        <w:rPr>
          <w:rFonts w:ascii="Garamond" w:hAnsi="Garamond"/>
          <w:sz w:val="24"/>
          <w:szCs w:val="24"/>
        </w:rPr>
        <w:t xml:space="preserve"> not considered a modification for NSPS purposes and did not trigger NSPS requirements.</w:t>
      </w:r>
      <w:r w:rsidR="0069040A">
        <w:rPr>
          <w:rFonts w:ascii="Garamond" w:hAnsi="Garamond"/>
          <w:sz w:val="24"/>
          <w:szCs w:val="24"/>
        </w:rPr>
        <w:t xml:space="preserve">  However, any future action which would be considered modification or reconstruction would change the status of this rule applicability. </w:t>
      </w:r>
    </w:p>
    <w:p w14:paraId="1AF99B59" w14:textId="77777777" w:rsidR="0069040A" w:rsidRDefault="0069040A" w:rsidP="003D489E">
      <w:pPr>
        <w:rPr>
          <w:rFonts w:ascii="Garamond" w:hAnsi="Garamond"/>
          <w:sz w:val="24"/>
          <w:szCs w:val="24"/>
        </w:rPr>
      </w:pPr>
    </w:p>
    <w:p w14:paraId="74C96E4F" w14:textId="77777777" w:rsidR="0069040A" w:rsidRPr="00485B53" w:rsidRDefault="00213114" w:rsidP="008E173F">
      <w:pPr>
        <w:ind w:left="540"/>
        <w:rPr>
          <w:rFonts w:ascii="Garamond" w:hAnsi="Garamond"/>
          <w:sz w:val="24"/>
          <w:szCs w:val="24"/>
        </w:rPr>
      </w:pPr>
      <w:r>
        <w:rPr>
          <w:rFonts w:ascii="Garamond" w:hAnsi="Garamond"/>
          <w:sz w:val="24"/>
          <w:szCs w:val="24"/>
        </w:rPr>
        <w:t xml:space="preserve">NSPS IIII currently does not apply to the stationary reciprocal internal combustion engines based on dates of construction.  Future replacement/upgrade of the engines may trigger applicability of this rule.  </w:t>
      </w:r>
    </w:p>
    <w:p w14:paraId="6E99C9C1" w14:textId="77777777" w:rsidR="00805B51" w:rsidRPr="00485B53" w:rsidRDefault="00805B51" w:rsidP="003D489E">
      <w:pPr>
        <w:rPr>
          <w:rFonts w:ascii="Garamond" w:hAnsi="Garamond"/>
          <w:sz w:val="24"/>
          <w:szCs w:val="24"/>
        </w:rPr>
      </w:pPr>
    </w:p>
    <w:p w14:paraId="1CDDD119" w14:textId="77777777" w:rsidR="00934ABB" w:rsidRPr="00485B53" w:rsidRDefault="005B1CD0" w:rsidP="008E173F">
      <w:pPr>
        <w:pStyle w:val="Heading2"/>
        <w:numPr>
          <w:ilvl w:val="0"/>
          <w:numId w:val="22"/>
        </w:numPr>
        <w:tabs>
          <w:tab w:val="clear" w:pos="360"/>
          <w:tab w:val="num" w:pos="540"/>
        </w:tabs>
        <w:spacing w:before="0" w:after="0"/>
        <w:ind w:left="540" w:hanging="540"/>
        <w:rPr>
          <w:rFonts w:ascii="Garamond" w:hAnsi="Garamond"/>
          <w:i w:val="0"/>
          <w:szCs w:val="24"/>
        </w:rPr>
      </w:pPr>
      <w:bookmarkStart w:id="33" w:name="_Toc48548358"/>
      <w:r w:rsidRPr="00485B53">
        <w:rPr>
          <w:rFonts w:ascii="Garamond" w:hAnsi="Garamond"/>
          <w:i w:val="0"/>
          <w:szCs w:val="24"/>
        </w:rPr>
        <w:t>Risk Management Plan</w:t>
      </w:r>
      <w:bookmarkEnd w:id="33"/>
    </w:p>
    <w:p w14:paraId="04AB79C9" w14:textId="77777777" w:rsidR="005B1CD0" w:rsidRPr="00C21EAE" w:rsidRDefault="005B1CD0">
      <w:pPr>
        <w:rPr>
          <w:rFonts w:ascii="Garamond" w:hAnsi="Garamond"/>
          <w:sz w:val="24"/>
          <w:szCs w:val="24"/>
        </w:rPr>
      </w:pPr>
    </w:p>
    <w:p w14:paraId="416BD55B" w14:textId="77777777" w:rsidR="005B1CD0" w:rsidRPr="00485B53" w:rsidRDefault="000A02AC" w:rsidP="008E173F">
      <w:pPr>
        <w:ind w:left="540"/>
        <w:rPr>
          <w:rFonts w:ascii="Garamond" w:hAnsi="Garamond"/>
          <w:sz w:val="24"/>
          <w:szCs w:val="24"/>
        </w:rPr>
      </w:pPr>
      <w:r w:rsidRPr="00485B53">
        <w:rPr>
          <w:rFonts w:ascii="Garamond" w:hAnsi="Garamond"/>
          <w:sz w:val="24"/>
          <w:szCs w:val="24"/>
        </w:rPr>
        <w:t xml:space="preserve">As of </w:t>
      </w:r>
      <w:r w:rsidR="003B53F0" w:rsidRPr="00485B53">
        <w:rPr>
          <w:rFonts w:ascii="Garamond" w:hAnsi="Garamond"/>
          <w:sz w:val="24"/>
          <w:szCs w:val="24"/>
        </w:rPr>
        <w:t>the date of issuance of this permit</w:t>
      </w:r>
      <w:r w:rsidR="005B1CD0" w:rsidRPr="00485B53">
        <w:rPr>
          <w:rFonts w:ascii="Garamond" w:hAnsi="Garamond"/>
          <w:sz w:val="24"/>
          <w:szCs w:val="24"/>
        </w:rPr>
        <w:t>, this facility does not exceed the minimum threshold quantities for any regulated substance listed in 40 CFR 68.115 for any facility process.  Consequently, this facility is not required to submit a Risk Management Plan.</w:t>
      </w:r>
    </w:p>
    <w:p w14:paraId="60E4ECE2" w14:textId="77777777" w:rsidR="005B1CD0" w:rsidRPr="00485B53" w:rsidRDefault="005B1CD0">
      <w:pPr>
        <w:rPr>
          <w:rFonts w:ascii="Garamond" w:hAnsi="Garamond"/>
          <w:sz w:val="24"/>
          <w:szCs w:val="24"/>
        </w:rPr>
      </w:pPr>
    </w:p>
    <w:p w14:paraId="5173C1F3" w14:textId="77777777" w:rsidR="00E804D9" w:rsidRDefault="005B1CD0" w:rsidP="005A5E77">
      <w:pPr>
        <w:ind w:left="540"/>
        <w:rPr>
          <w:rFonts w:ascii="Garamond" w:hAnsi="Garamond"/>
          <w:sz w:val="24"/>
          <w:szCs w:val="24"/>
        </w:rPr>
      </w:pPr>
      <w:r w:rsidRPr="00485B53">
        <w:rPr>
          <w:rFonts w:ascii="Garamond" w:hAnsi="Garamond"/>
          <w:sz w:val="24"/>
          <w:szCs w:val="24"/>
        </w:rPr>
        <w:t>If a facility has more than a threshold quantity of a regulated substance in a process, the facility must comply with 40 CFR 68 requirements no later than June 21, 1999; three years after the date on which a regulated substance is first listed under 40 CFR 68.130; or the date on which a regulated substance is first present in more than a threshold quantity in a process, whichever is later.</w:t>
      </w:r>
    </w:p>
    <w:p w14:paraId="3631D944" w14:textId="77777777" w:rsidR="00E804D9" w:rsidRDefault="00E804D9" w:rsidP="005A5E77">
      <w:pPr>
        <w:ind w:left="540"/>
        <w:rPr>
          <w:rFonts w:ascii="Garamond" w:hAnsi="Garamond"/>
          <w:sz w:val="24"/>
          <w:szCs w:val="24"/>
        </w:rPr>
      </w:pPr>
    </w:p>
    <w:p w14:paraId="4831E9A5" w14:textId="77777777" w:rsidR="00934ABB" w:rsidRPr="006A357D" w:rsidRDefault="00934ABB" w:rsidP="008E173F">
      <w:pPr>
        <w:pStyle w:val="Heading2"/>
        <w:numPr>
          <w:ilvl w:val="0"/>
          <w:numId w:val="22"/>
        </w:numPr>
        <w:tabs>
          <w:tab w:val="clear" w:pos="360"/>
          <w:tab w:val="num" w:pos="540"/>
        </w:tabs>
        <w:spacing w:before="0" w:after="0"/>
        <w:ind w:left="540" w:hanging="540"/>
        <w:rPr>
          <w:rFonts w:ascii="Garamond" w:hAnsi="Garamond"/>
          <w:i w:val="0"/>
          <w:szCs w:val="24"/>
        </w:rPr>
      </w:pPr>
      <w:bookmarkStart w:id="34" w:name="_Toc384032899"/>
      <w:bookmarkStart w:id="35" w:name="_Toc48548359"/>
      <w:r w:rsidRPr="006A357D">
        <w:rPr>
          <w:rFonts w:ascii="Garamond" w:hAnsi="Garamond"/>
          <w:i w:val="0"/>
          <w:szCs w:val="24"/>
        </w:rPr>
        <w:t>CAM Applicability</w:t>
      </w:r>
      <w:bookmarkEnd w:id="34"/>
      <w:bookmarkEnd w:id="35"/>
    </w:p>
    <w:p w14:paraId="3DDD4345" w14:textId="77777777" w:rsidR="00934ABB" w:rsidRPr="00C21EAE" w:rsidRDefault="00934ABB" w:rsidP="00934ABB">
      <w:pPr>
        <w:rPr>
          <w:rFonts w:ascii="Garamond" w:hAnsi="Garamond"/>
          <w:sz w:val="24"/>
          <w:szCs w:val="24"/>
        </w:rPr>
      </w:pPr>
    </w:p>
    <w:p w14:paraId="6C6A9038" w14:textId="77777777" w:rsidR="00934ABB" w:rsidRPr="00485B53" w:rsidRDefault="003B4D44" w:rsidP="008E173F">
      <w:pPr>
        <w:ind w:left="540"/>
        <w:rPr>
          <w:rFonts w:ascii="Garamond" w:hAnsi="Garamond"/>
          <w:color w:val="000000"/>
          <w:sz w:val="24"/>
          <w:szCs w:val="24"/>
        </w:rPr>
      </w:pPr>
      <w:r w:rsidRPr="00485B53">
        <w:rPr>
          <w:rFonts w:ascii="Garamond" w:hAnsi="Garamond"/>
          <w:color w:val="000000"/>
          <w:sz w:val="24"/>
          <w:szCs w:val="24"/>
        </w:rPr>
        <w:lastRenderedPageBreak/>
        <w:t xml:space="preserve">An emitting unit located at a Title V facility that meets the following criteria listed in ARM 17.8.1503 is subject to Subchapter 15 and must develop a CAM Plan for that unit: </w:t>
      </w:r>
    </w:p>
    <w:p w14:paraId="4F2BB299" w14:textId="77777777" w:rsidR="00934ABB" w:rsidRPr="00485B53" w:rsidRDefault="00934ABB" w:rsidP="003D489E">
      <w:pPr>
        <w:rPr>
          <w:rFonts w:ascii="Garamond" w:hAnsi="Garamond"/>
          <w:color w:val="000000"/>
          <w:sz w:val="24"/>
          <w:szCs w:val="24"/>
        </w:rPr>
      </w:pPr>
    </w:p>
    <w:p w14:paraId="5A6F73F8" w14:textId="77777777" w:rsidR="00934ABB" w:rsidRDefault="003B4D44" w:rsidP="008E173F">
      <w:pPr>
        <w:numPr>
          <w:ilvl w:val="0"/>
          <w:numId w:val="32"/>
        </w:numPr>
        <w:tabs>
          <w:tab w:val="clear" w:pos="1440"/>
          <w:tab w:val="left" w:pos="900"/>
        </w:tabs>
        <w:autoSpaceDE w:val="0"/>
        <w:autoSpaceDN w:val="0"/>
        <w:adjustRightInd w:val="0"/>
        <w:ind w:left="900"/>
        <w:rPr>
          <w:rFonts w:ascii="Garamond" w:hAnsi="Garamond"/>
          <w:color w:val="000000"/>
          <w:sz w:val="24"/>
          <w:szCs w:val="24"/>
        </w:rPr>
      </w:pPr>
      <w:r w:rsidRPr="00485B53">
        <w:rPr>
          <w:rFonts w:ascii="Garamond" w:hAnsi="Garamond"/>
          <w:color w:val="000000"/>
          <w:sz w:val="24"/>
          <w:szCs w:val="24"/>
        </w:rPr>
        <w:t xml:space="preserve">The emitting unit is subject to an emission limitation or standard for the applicable regulated air pollutant (unless the limitation or standard that is exempt under ARM 17.8.1503(2)); </w:t>
      </w:r>
    </w:p>
    <w:p w14:paraId="00C0C983" w14:textId="77777777" w:rsidR="003B5608" w:rsidRPr="00485B53" w:rsidRDefault="003B5608" w:rsidP="003D489E">
      <w:pPr>
        <w:autoSpaceDE w:val="0"/>
        <w:autoSpaceDN w:val="0"/>
        <w:adjustRightInd w:val="0"/>
        <w:rPr>
          <w:rFonts w:ascii="Garamond" w:hAnsi="Garamond"/>
          <w:color w:val="000000"/>
          <w:sz w:val="24"/>
          <w:szCs w:val="24"/>
        </w:rPr>
      </w:pPr>
    </w:p>
    <w:p w14:paraId="7EFF66F3" w14:textId="77777777" w:rsidR="00DA29D7" w:rsidRDefault="003B4D44" w:rsidP="008E173F">
      <w:pPr>
        <w:numPr>
          <w:ilvl w:val="0"/>
          <w:numId w:val="32"/>
        </w:numPr>
        <w:tabs>
          <w:tab w:val="clear" w:pos="1440"/>
          <w:tab w:val="left" w:pos="900"/>
        </w:tabs>
        <w:autoSpaceDE w:val="0"/>
        <w:autoSpaceDN w:val="0"/>
        <w:adjustRightInd w:val="0"/>
        <w:ind w:left="900"/>
        <w:rPr>
          <w:rFonts w:ascii="Garamond" w:hAnsi="Garamond"/>
          <w:color w:val="000000"/>
          <w:sz w:val="24"/>
          <w:szCs w:val="24"/>
        </w:rPr>
      </w:pPr>
      <w:r w:rsidRPr="00485B53">
        <w:rPr>
          <w:rFonts w:ascii="Garamond" w:hAnsi="Garamond"/>
          <w:color w:val="000000"/>
          <w:sz w:val="24"/>
          <w:szCs w:val="24"/>
        </w:rPr>
        <w:t>The emitting unit uses a control device to achieve compliance with such limit; and</w:t>
      </w:r>
    </w:p>
    <w:p w14:paraId="271D799B" w14:textId="016CEA56" w:rsidR="00934ABB" w:rsidRPr="00485B53" w:rsidRDefault="00934ABB" w:rsidP="003D489E">
      <w:pPr>
        <w:autoSpaceDE w:val="0"/>
        <w:autoSpaceDN w:val="0"/>
        <w:adjustRightInd w:val="0"/>
        <w:rPr>
          <w:rFonts w:ascii="Garamond" w:hAnsi="Garamond"/>
          <w:color w:val="000000"/>
          <w:sz w:val="24"/>
          <w:szCs w:val="24"/>
        </w:rPr>
      </w:pPr>
    </w:p>
    <w:p w14:paraId="30CF01F5" w14:textId="77777777" w:rsidR="0068543F" w:rsidRPr="00485B53" w:rsidRDefault="0068543F" w:rsidP="008E173F">
      <w:pPr>
        <w:numPr>
          <w:ilvl w:val="0"/>
          <w:numId w:val="32"/>
        </w:numPr>
        <w:tabs>
          <w:tab w:val="clear" w:pos="1440"/>
          <w:tab w:val="left" w:pos="900"/>
        </w:tabs>
        <w:autoSpaceDE w:val="0"/>
        <w:autoSpaceDN w:val="0"/>
        <w:adjustRightInd w:val="0"/>
        <w:ind w:left="900"/>
        <w:rPr>
          <w:rFonts w:ascii="Garamond" w:hAnsi="Garamond"/>
          <w:color w:val="000000"/>
          <w:sz w:val="24"/>
          <w:szCs w:val="24"/>
        </w:rPr>
      </w:pPr>
      <w:r w:rsidRPr="00485B53">
        <w:rPr>
          <w:rFonts w:ascii="Garamond" w:hAnsi="Garamond"/>
          <w:sz w:val="24"/>
          <w:szCs w:val="24"/>
        </w:rPr>
        <w:t>The emitting unit has potential pre-control device emission of the applicable regulated air pollutant that is greater than major source thresholds.</w:t>
      </w:r>
    </w:p>
    <w:p w14:paraId="108AD4E5" w14:textId="77777777" w:rsidR="00A04BA6" w:rsidRPr="00485B53" w:rsidRDefault="00A04BA6" w:rsidP="003D489E">
      <w:pPr>
        <w:autoSpaceDE w:val="0"/>
        <w:autoSpaceDN w:val="0"/>
        <w:adjustRightInd w:val="0"/>
        <w:rPr>
          <w:rFonts w:ascii="Garamond" w:hAnsi="Garamond"/>
          <w:sz w:val="24"/>
          <w:szCs w:val="24"/>
        </w:rPr>
      </w:pPr>
    </w:p>
    <w:p w14:paraId="39161435" w14:textId="77777777" w:rsidR="00E22AD6" w:rsidRPr="00E22AD6" w:rsidRDefault="00E22AD6" w:rsidP="008E173F">
      <w:pPr>
        <w:tabs>
          <w:tab w:val="left" w:pos="540"/>
          <w:tab w:val="left" w:pos="720"/>
        </w:tabs>
        <w:autoSpaceDE w:val="0"/>
        <w:autoSpaceDN w:val="0"/>
        <w:adjustRightInd w:val="0"/>
        <w:ind w:left="540"/>
        <w:rPr>
          <w:rFonts w:ascii="Garamond" w:hAnsi="Garamond"/>
          <w:b/>
          <w:sz w:val="24"/>
          <w:szCs w:val="24"/>
        </w:rPr>
      </w:pPr>
      <w:r w:rsidRPr="00E22AD6">
        <w:rPr>
          <w:rFonts w:ascii="Garamond" w:hAnsi="Garamond"/>
          <w:b/>
          <w:sz w:val="24"/>
          <w:szCs w:val="24"/>
        </w:rPr>
        <w:t>Riley Stoker Hog Fuel Boiler</w:t>
      </w:r>
    </w:p>
    <w:p w14:paraId="1F1205E1" w14:textId="77777777" w:rsidR="00E22AD6" w:rsidRDefault="00E22AD6" w:rsidP="003D489E">
      <w:pPr>
        <w:autoSpaceDE w:val="0"/>
        <w:autoSpaceDN w:val="0"/>
        <w:adjustRightInd w:val="0"/>
        <w:rPr>
          <w:rFonts w:ascii="Garamond" w:hAnsi="Garamond"/>
          <w:sz w:val="24"/>
          <w:szCs w:val="24"/>
        </w:rPr>
      </w:pPr>
    </w:p>
    <w:p w14:paraId="11784D4D" w14:textId="490D30C3" w:rsidR="00A04BA6" w:rsidRDefault="00E22AD6" w:rsidP="008E173F">
      <w:pPr>
        <w:tabs>
          <w:tab w:val="left" w:pos="540"/>
          <w:tab w:val="left" w:pos="720"/>
        </w:tabs>
        <w:autoSpaceDE w:val="0"/>
        <w:autoSpaceDN w:val="0"/>
        <w:adjustRightInd w:val="0"/>
        <w:ind w:left="540"/>
        <w:rPr>
          <w:rFonts w:ascii="Garamond" w:hAnsi="Garamond"/>
          <w:sz w:val="24"/>
          <w:szCs w:val="24"/>
        </w:rPr>
      </w:pPr>
      <w:r>
        <w:rPr>
          <w:rFonts w:ascii="Garamond" w:hAnsi="Garamond"/>
          <w:sz w:val="24"/>
          <w:szCs w:val="24"/>
        </w:rPr>
        <w:t xml:space="preserve">The </w:t>
      </w:r>
      <w:r w:rsidR="00A173F3" w:rsidRPr="00485B53">
        <w:rPr>
          <w:rFonts w:ascii="Garamond" w:hAnsi="Garamond"/>
          <w:sz w:val="24"/>
          <w:szCs w:val="24"/>
        </w:rPr>
        <w:t xml:space="preserve">Riley Stoker Hog Fuel Boiler meets the criteria for requiring a CAM Plan. </w:t>
      </w:r>
      <w:r w:rsidR="00295EFD" w:rsidRPr="00485B53">
        <w:rPr>
          <w:rFonts w:ascii="Garamond" w:hAnsi="Garamond"/>
          <w:sz w:val="24"/>
          <w:szCs w:val="24"/>
        </w:rPr>
        <w:t>This unit uses a dry ESP for control of particulate emissions and is subject to a PM</w:t>
      </w:r>
      <w:r w:rsidR="003B4D44" w:rsidRPr="00485B53">
        <w:rPr>
          <w:rFonts w:ascii="Garamond" w:hAnsi="Garamond"/>
          <w:sz w:val="24"/>
          <w:szCs w:val="24"/>
          <w:vertAlign w:val="subscript"/>
        </w:rPr>
        <w:t>10</w:t>
      </w:r>
      <w:r w:rsidR="00295EFD" w:rsidRPr="00485B53">
        <w:rPr>
          <w:rFonts w:ascii="Garamond" w:hAnsi="Garamond"/>
          <w:sz w:val="24"/>
          <w:szCs w:val="24"/>
        </w:rPr>
        <w:t xml:space="preserve"> emission limit of 11.25 lb/hr.  Uncontrolled PM</w:t>
      </w:r>
      <w:r w:rsidR="003B4D44" w:rsidRPr="00485B53">
        <w:rPr>
          <w:rFonts w:ascii="Garamond" w:hAnsi="Garamond"/>
          <w:sz w:val="24"/>
          <w:szCs w:val="24"/>
          <w:vertAlign w:val="subscript"/>
        </w:rPr>
        <w:t>10</w:t>
      </w:r>
      <w:r w:rsidR="00295EFD" w:rsidRPr="00485B53">
        <w:rPr>
          <w:rFonts w:ascii="Garamond" w:hAnsi="Garamond"/>
          <w:sz w:val="24"/>
          <w:szCs w:val="24"/>
        </w:rPr>
        <w:t xml:space="preserve"> emissions from this unit would exceed major source thresholds.  The CAM plan for EU001 – Riley Stoker Hog Fuel Boiler is contained in Appendix F</w:t>
      </w:r>
      <w:r w:rsidR="00A6794B">
        <w:rPr>
          <w:rFonts w:ascii="Garamond" w:hAnsi="Garamond"/>
          <w:sz w:val="24"/>
          <w:szCs w:val="24"/>
        </w:rPr>
        <w:t xml:space="preserve"> of </w:t>
      </w:r>
      <w:r>
        <w:rPr>
          <w:rFonts w:ascii="Garamond" w:hAnsi="Garamond"/>
          <w:sz w:val="24"/>
          <w:szCs w:val="24"/>
        </w:rPr>
        <w:t xml:space="preserve">the </w:t>
      </w:r>
      <w:r w:rsidR="00A6794B">
        <w:rPr>
          <w:rFonts w:ascii="Garamond" w:hAnsi="Garamond"/>
          <w:sz w:val="24"/>
          <w:szCs w:val="24"/>
        </w:rPr>
        <w:t>Title V Operating Permit.</w:t>
      </w:r>
    </w:p>
    <w:p w14:paraId="4F3A3E2A" w14:textId="77777777" w:rsidR="00E22AD6" w:rsidRDefault="00E22AD6" w:rsidP="003D489E">
      <w:pPr>
        <w:autoSpaceDE w:val="0"/>
        <w:autoSpaceDN w:val="0"/>
        <w:adjustRightInd w:val="0"/>
        <w:rPr>
          <w:rFonts w:ascii="Garamond" w:hAnsi="Garamond"/>
          <w:sz w:val="24"/>
          <w:szCs w:val="24"/>
        </w:rPr>
      </w:pPr>
    </w:p>
    <w:p w14:paraId="086FBE22" w14:textId="77777777" w:rsidR="00E22AD6" w:rsidRPr="00015224" w:rsidRDefault="00E22AD6" w:rsidP="00E22AD6">
      <w:pPr>
        <w:pStyle w:val="Default"/>
        <w:ind w:firstLine="540"/>
        <w:rPr>
          <w:b/>
          <w:bCs/>
          <w:szCs w:val="23"/>
        </w:rPr>
      </w:pPr>
      <w:r w:rsidRPr="00015224">
        <w:rPr>
          <w:b/>
          <w:bCs/>
          <w:szCs w:val="23"/>
        </w:rPr>
        <w:t xml:space="preserve">Veneer Dryers </w:t>
      </w:r>
    </w:p>
    <w:p w14:paraId="41DDCEE8" w14:textId="77777777" w:rsidR="00E22AD6" w:rsidRDefault="00E22AD6" w:rsidP="003D489E">
      <w:pPr>
        <w:pStyle w:val="Default"/>
        <w:rPr>
          <w:sz w:val="23"/>
          <w:szCs w:val="23"/>
        </w:rPr>
      </w:pPr>
    </w:p>
    <w:p w14:paraId="755768BA" w14:textId="77777777" w:rsidR="00E22AD6" w:rsidRPr="00E22AD6" w:rsidRDefault="00E22AD6" w:rsidP="00E22AD6">
      <w:pPr>
        <w:pStyle w:val="Default"/>
        <w:ind w:left="540"/>
        <w:rPr>
          <w:szCs w:val="23"/>
        </w:rPr>
      </w:pPr>
      <w:r w:rsidRPr="00E22AD6">
        <w:rPr>
          <w:szCs w:val="23"/>
        </w:rPr>
        <w:t xml:space="preserve">The Veneer Dryers are equipped with a wet ESP installed for the purpose of air pollution control. The current Montana Air Quality Permit (MAQP) has a best available control technology (BACT) based limit of 12.60 lb/hr. As a BACT limit, this limit is assumed to represent the maximum economically and technically feasible reduction of emissions from the emitting unit. Further, this limitation is considered federally enforceable and therefore defines the potential to emit of this unit. Based on assumption of 95% reduction efficiency from the wet ESP, even in consideration of limited control of “back-half” emissions, the pre-control potential to emit is over the 100 ton per year CAM applicability threshold. A CAM plan is contained in Appendix F of the Title V Operating Permit. </w:t>
      </w:r>
    </w:p>
    <w:p w14:paraId="3559AE98" w14:textId="77777777" w:rsidR="00E22AD6" w:rsidRDefault="00E22AD6" w:rsidP="00E22AD6">
      <w:pPr>
        <w:pStyle w:val="Default"/>
        <w:rPr>
          <w:b/>
          <w:bCs/>
          <w:sz w:val="23"/>
          <w:szCs w:val="23"/>
        </w:rPr>
      </w:pPr>
    </w:p>
    <w:p w14:paraId="4C8BBCFB" w14:textId="77777777" w:rsidR="00E22AD6" w:rsidRPr="00015224" w:rsidRDefault="00E22AD6" w:rsidP="00E22AD6">
      <w:pPr>
        <w:pStyle w:val="Default"/>
        <w:ind w:firstLine="540"/>
        <w:rPr>
          <w:szCs w:val="23"/>
        </w:rPr>
      </w:pPr>
      <w:r w:rsidRPr="00015224">
        <w:rPr>
          <w:b/>
          <w:bCs/>
          <w:szCs w:val="23"/>
        </w:rPr>
        <w:t xml:space="preserve">Planer </w:t>
      </w:r>
    </w:p>
    <w:p w14:paraId="27DDD921" w14:textId="77777777" w:rsidR="00E22AD6" w:rsidRDefault="00E22AD6" w:rsidP="00E22AD6">
      <w:pPr>
        <w:pStyle w:val="Default"/>
        <w:rPr>
          <w:sz w:val="23"/>
          <w:szCs w:val="23"/>
        </w:rPr>
      </w:pPr>
    </w:p>
    <w:p w14:paraId="04DF88B4" w14:textId="77777777" w:rsidR="00E22AD6" w:rsidRPr="00E22AD6" w:rsidRDefault="00E22AD6" w:rsidP="00E22AD6">
      <w:pPr>
        <w:pStyle w:val="Default"/>
        <w:ind w:left="540"/>
        <w:rPr>
          <w:szCs w:val="23"/>
        </w:rPr>
      </w:pPr>
      <w:r w:rsidRPr="00E22AD6">
        <w:rPr>
          <w:szCs w:val="23"/>
        </w:rPr>
        <w:t>This unit utilizes a cyclone to remove wood shavings for sale, followed by a baghouse to control emissions. The current MAQP has a BACT based limit of 1.71 lb/hr. Control efficiency of particulate matter with an aerodynamic diameter of 10 microns or less (PM</w:t>
      </w:r>
      <w:r w:rsidRPr="00E22AD6">
        <w:rPr>
          <w:sz w:val="16"/>
          <w:szCs w:val="14"/>
        </w:rPr>
        <w:t>10</w:t>
      </w:r>
      <w:r w:rsidRPr="00E22AD6">
        <w:rPr>
          <w:szCs w:val="23"/>
        </w:rPr>
        <w:t>) for cyclones are process and design specific, and generally ranges from 30 to 90 percent removal efficiency. DEQ agree</w:t>
      </w:r>
      <w:r>
        <w:rPr>
          <w:szCs w:val="23"/>
        </w:rPr>
        <w:t>d</w:t>
      </w:r>
      <w:r w:rsidRPr="00E22AD6">
        <w:rPr>
          <w:szCs w:val="23"/>
        </w:rPr>
        <w:t xml:space="preserve"> that the Planer is not subject to CAM when </w:t>
      </w:r>
      <w:proofErr w:type="gramStart"/>
      <w:r w:rsidRPr="00E22AD6">
        <w:rPr>
          <w:szCs w:val="23"/>
        </w:rPr>
        <w:t>taking into account</w:t>
      </w:r>
      <w:proofErr w:type="gramEnd"/>
      <w:r w:rsidRPr="00E22AD6">
        <w:rPr>
          <w:szCs w:val="23"/>
        </w:rPr>
        <w:t xml:space="preserve"> that the cyclone is utilized for product recovery versus for air pollution control, presenting a pre-control PTE less than the CAM threshold. No CAM plan </w:t>
      </w:r>
      <w:r>
        <w:rPr>
          <w:szCs w:val="23"/>
        </w:rPr>
        <w:t xml:space="preserve">was requested </w:t>
      </w:r>
      <w:r w:rsidRPr="00E22AD6">
        <w:rPr>
          <w:szCs w:val="23"/>
        </w:rPr>
        <w:t xml:space="preserve">for this unit. </w:t>
      </w:r>
    </w:p>
    <w:p w14:paraId="0E8C2055" w14:textId="77777777" w:rsidR="00E22AD6" w:rsidRDefault="00E22AD6" w:rsidP="00E22AD6">
      <w:pPr>
        <w:pStyle w:val="Default"/>
        <w:rPr>
          <w:b/>
          <w:bCs/>
          <w:sz w:val="23"/>
          <w:szCs w:val="23"/>
        </w:rPr>
      </w:pPr>
    </w:p>
    <w:p w14:paraId="30C12689" w14:textId="77777777" w:rsidR="00E22AD6" w:rsidRPr="00015224" w:rsidRDefault="00E22AD6" w:rsidP="00E804D9">
      <w:pPr>
        <w:pStyle w:val="Default"/>
        <w:keepNext/>
        <w:ind w:firstLine="540"/>
        <w:rPr>
          <w:b/>
          <w:bCs/>
          <w:szCs w:val="23"/>
        </w:rPr>
      </w:pPr>
      <w:r w:rsidRPr="00015224">
        <w:rPr>
          <w:b/>
          <w:bCs/>
          <w:szCs w:val="23"/>
        </w:rPr>
        <w:t xml:space="preserve">Dry Chip Baghouse </w:t>
      </w:r>
    </w:p>
    <w:p w14:paraId="7CF01E72" w14:textId="77777777" w:rsidR="00E22AD6" w:rsidRDefault="00E22AD6" w:rsidP="00E804D9">
      <w:pPr>
        <w:pStyle w:val="Default"/>
        <w:keepNext/>
        <w:rPr>
          <w:sz w:val="23"/>
          <w:szCs w:val="23"/>
        </w:rPr>
      </w:pPr>
    </w:p>
    <w:p w14:paraId="22CD02F6" w14:textId="1E8EDBA8" w:rsidR="00E22AD6" w:rsidRDefault="00E22AD6" w:rsidP="00E804D9">
      <w:pPr>
        <w:pStyle w:val="Default"/>
        <w:keepNext/>
        <w:ind w:left="540"/>
        <w:rPr>
          <w:szCs w:val="23"/>
        </w:rPr>
      </w:pPr>
      <w:r w:rsidRPr="00E22AD6">
        <w:rPr>
          <w:szCs w:val="23"/>
        </w:rPr>
        <w:t>In crediting the presence of a cyclone for product recovery, the dry chip baghouse would not constitute control for a unit with pre-control potential to emit more than 100 tons per year of PM</w:t>
      </w:r>
      <w:r w:rsidRPr="00E22AD6">
        <w:rPr>
          <w:sz w:val="16"/>
          <w:szCs w:val="14"/>
        </w:rPr>
        <w:t>10</w:t>
      </w:r>
      <w:r w:rsidRPr="00E22AD6">
        <w:rPr>
          <w:szCs w:val="23"/>
        </w:rPr>
        <w:t>.</w:t>
      </w:r>
      <w:r w:rsidR="00426F44">
        <w:rPr>
          <w:szCs w:val="23"/>
        </w:rPr>
        <w:t xml:space="preserve">  </w:t>
      </w:r>
      <w:r>
        <w:rPr>
          <w:szCs w:val="23"/>
        </w:rPr>
        <w:t>No CAM plan was requested for this unit.</w:t>
      </w:r>
    </w:p>
    <w:p w14:paraId="698D7F17" w14:textId="77777777" w:rsidR="008C4D2C" w:rsidRPr="00E22AD6" w:rsidRDefault="008C4D2C" w:rsidP="00E22AD6">
      <w:pPr>
        <w:pStyle w:val="Default"/>
        <w:ind w:left="540"/>
        <w:rPr>
          <w:szCs w:val="23"/>
        </w:rPr>
      </w:pPr>
    </w:p>
    <w:p w14:paraId="06632B17" w14:textId="77777777" w:rsidR="00426F44" w:rsidRPr="00015224" w:rsidRDefault="00426F44" w:rsidP="008C4D2C">
      <w:pPr>
        <w:pStyle w:val="Default"/>
        <w:keepNext/>
        <w:ind w:firstLine="540"/>
        <w:rPr>
          <w:szCs w:val="23"/>
        </w:rPr>
      </w:pPr>
      <w:r w:rsidRPr="00015224">
        <w:rPr>
          <w:b/>
          <w:szCs w:val="23"/>
        </w:rPr>
        <w:lastRenderedPageBreak/>
        <w:t>Sander Silo</w:t>
      </w:r>
      <w:r w:rsidRPr="00015224">
        <w:rPr>
          <w:szCs w:val="23"/>
        </w:rPr>
        <w:t xml:space="preserve"> </w:t>
      </w:r>
    </w:p>
    <w:p w14:paraId="2578B373" w14:textId="77777777" w:rsidR="00426F44" w:rsidRDefault="00426F44" w:rsidP="008C4D2C">
      <w:pPr>
        <w:pStyle w:val="Default"/>
        <w:keepNext/>
        <w:rPr>
          <w:sz w:val="23"/>
          <w:szCs w:val="23"/>
        </w:rPr>
      </w:pPr>
    </w:p>
    <w:p w14:paraId="22890F0E" w14:textId="561045BF" w:rsidR="00E22AD6" w:rsidRDefault="00426F44" w:rsidP="008C4D2C">
      <w:pPr>
        <w:pStyle w:val="Default"/>
        <w:keepNext/>
        <w:ind w:left="540"/>
        <w:rPr>
          <w:szCs w:val="23"/>
        </w:rPr>
      </w:pPr>
      <w:r>
        <w:rPr>
          <w:szCs w:val="23"/>
        </w:rPr>
        <w:t xml:space="preserve">This unit has control requirements dictated by a control plan.  </w:t>
      </w:r>
      <w:r w:rsidRPr="00426F44">
        <w:rPr>
          <w:szCs w:val="23"/>
        </w:rPr>
        <w:t>Based on EPA Control Technology Factsheets, typical new</w:t>
      </w:r>
      <w:r w:rsidR="00C03F4A">
        <w:rPr>
          <w:szCs w:val="23"/>
        </w:rPr>
        <w:t xml:space="preserve"> baghouse </w:t>
      </w:r>
      <w:r w:rsidRPr="00426F44">
        <w:rPr>
          <w:szCs w:val="23"/>
        </w:rPr>
        <w:t>design efficiencies are between 99% and 99.9% control, however, older designs have actual operating efficiencies as low as 95%. Assuming an average of 98% control efficiency, the back-calculated uncontrolled potential to emit of the unit would be found to be below the CAM applicability limit. Even so, it is not straightforward to assume that back calculation of the control plan based limit serves as a realistic determination of the potential to emit of this unit. The potential to emit of this unit would be dictated by the various upstream contributions into the silo. A back-calculation of the applicable limitation may not provide a reasonable determination of potential to emit of the process within its current physical and operational design.</w:t>
      </w:r>
      <w:r>
        <w:rPr>
          <w:szCs w:val="23"/>
        </w:rPr>
        <w:t xml:space="preserve">  A CAM plan was not requested for this unit. </w:t>
      </w:r>
    </w:p>
    <w:p w14:paraId="7F13627A" w14:textId="77777777" w:rsidR="00426F44" w:rsidRDefault="00426F44" w:rsidP="003D489E">
      <w:pPr>
        <w:pStyle w:val="Default"/>
        <w:rPr>
          <w:szCs w:val="23"/>
        </w:rPr>
      </w:pPr>
    </w:p>
    <w:p w14:paraId="25B5CCB8" w14:textId="77777777" w:rsidR="00426F44" w:rsidRPr="00426F44" w:rsidRDefault="00426F44" w:rsidP="00426F44">
      <w:pPr>
        <w:pStyle w:val="Default"/>
        <w:ind w:left="540"/>
        <w:rPr>
          <w:b/>
          <w:szCs w:val="23"/>
        </w:rPr>
      </w:pPr>
      <w:r w:rsidRPr="00426F44">
        <w:rPr>
          <w:b/>
          <w:szCs w:val="23"/>
        </w:rPr>
        <w:t>Plywood Sander</w:t>
      </w:r>
    </w:p>
    <w:p w14:paraId="4A7B85FC" w14:textId="77777777" w:rsidR="00426F44" w:rsidRDefault="00426F44" w:rsidP="003D489E">
      <w:pPr>
        <w:pStyle w:val="Default"/>
        <w:rPr>
          <w:szCs w:val="23"/>
        </w:rPr>
      </w:pPr>
    </w:p>
    <w:p w14:paraId="7FCFF7E6" w14:textId="30AB9985" w:rsidR="00E22AD6" w:rsidRDefault="00426F44" w:rsidP="00426F44">
      <w:pPr>
        <w:pStyle w:val="Default"/>
        <w:ind w:left="540"/>
      </w:pPr>
      <w:r>
        <w:rPr>
          <w:szCs w:val="23"/>
        </w:rPr>
        <w:t xml:space="preserve">The Plywood Sander is equipped solely with a baghouse, and as such, </w:t>
      </w:r>
      <w:r w:rsidR="007D120A">
        <w:rPr>
          <w:szCs w:val="23"/>
        </w:rPr>
        <w:t>DEQ</w:t>
      </w:r>
      <w:r>
        <w:rPr>
          <w:szCs w:val="23"/>
        </w:rPr>
        <w:t xml:space="preserve"> has agreed that the equipment serves as inherent process equipment for the collection of sawdust for use in the facility.  No CAM plant was requested for this unit.  Further, </w:t>
      </w:r>
      <w:r w:rsidR="007D120A">
        <w:rPr>
          <w:szCs w:val="23"/>
        </w:rPr>
        <w:t>DEQ</w:t>
      </w:r>
      <w:r>
        <w:rPr>
          <w:szCs w:val="23"/>
        </w:rPr>
        <w:t xml:space="preserve"> believes that a reasonable level of assurance of compliance can be required through authorities of Title V outside of CAM rule applicability, and such conditions have been proposed. </w:t>
      </w:r>
    </w:p>
    <w:p w14:paraId="68662D36" w14:textId="77777777" w:rsidR="00E22AD6" w:rsidRPr="00485B53" w:rsidRDefault="00E22AD6" w:rsidP="003D489E">
      <w:pPr>
        <w:autoSpaceDE w:val="0"/>
        <w:autoSpaceDN w:val="0"/>
        <w:adjustRightInd w:val="0"/>
        <w:rPr>
          <w:rFonts w:ascii="Garamond" w:hAnsi="Garamond"/>
          <w:sz w:val="24"/>
          <w:szCs w:val="24"/>
        </w:rPr>
      </w:pPr>
    </w:p>
    <w:p w14:paraId="09F1E529" w14:textId="77777777" w:rsidR="0068543F" w:rsidRPr="00485B53" w:rsidRDefault="0068543F" w:rsidP="008E173F">
      <w:pPr>
        <w:pStyle w:val="Heading2"/>
        <w:numPr>
          <w:ilvl w:val="0"/>
          <w:numId w:val="22"/>
        </w:numPr>
        <w:tabs>
          <w:tab w:val="clear" w:pos="360"/>
          <w:tab w:val="num" w:pos="540"/>
        </w:tabs>
        <w:spacing w:before="0" w:after="0"/>
        <w:ind w:left="540" w:hanging="540"/>
        <w:rPr>
          <w:rFonts w:ascii="Garamond" w:hAnsi="Garamond"/>
          <w:i w:val="0"/>
          <w:szCs w:val="24"/>
        </w:rPr>
      </w:pPr>
      <w:bookmarkStart w:id="36" w:name="_Toc48548360"/>
      <w:r w:rsidRPr="00485B53">
        <w:rPr>
          <w:rFonts w:ascii="Garamond" w:hAnsi="Garamond"/>
          <w:i w:val="0"/>
          <w:szCs w:val="24"/>
        </w:rPr>
        <w:t>PSD and Title V Greenhouse Gas Tailoring Rule</w:t>
      </w:r>
      <w:bookmarkEnd w:id="36"/>
    </w:p>
    <w:p w14:paraId="1FF10447" w14:textId="77777777" w:rsidR="0068543F" w:rsidRPr="00C21EAE" w:rsidRDefault="0068543F" w:rsidP="0068543F">
      <w:pPr>
        <w:rPr>
          <w:rFonts w:ascii="Garamond" w:hAnsi="Garamond"/>
          <w:sz w:val="24"/>
          <w:szCs w:val="24"/>
        </w:rPr>
      </w:pPr>
    </w:p>
    <w:p w14:paraId="7C3DDBF9" w14:textId="77777777" w:rsidR="0068543F" w:rsidRPr="00485B53" w:rsidRDefault="003B4D44" w:rsidP="008E173F">
      <w:pPr>
        <w:ind w:left="540"/>
        <w:rPr>
          <w:rFonts w:ascii="Garamond" w:hAnsi="Garamond"/>
          <w:sz w:val="24"/>
          <w:szCs w:val="24"/>
        </w:rPr>
      </w:pPr>
      <w:r w:rsidRPr="00485B53">
        <w:rPr>
          <w:rFonts w:ascii="Garamond" w:hAnsi="Garamond"/>
          <w:sz w:val="24"/>
          <w:szCs w:val="24"/>
        </w:rPr>
        <w:t xml:space="preserve">On May 7, 2010, EPA published the “light duty vehicle rule” (Docket # EPA-HQ-OAR- 2009-0472, 75 FR 25324) controlling greenhouse gas (GHG) emissions from mobile sources, whereby GHG became a pollutant subject to regulation under the Federal and Montana Clean Air Act(s).  On June 3, 2010, EPA promulgated the GHG “Tailoring Rule” (Docket # EPA-HQ-OAR-2009-0517, 75 FR 31514) which modified 40 CFR Parts 51, 52, 70, and 71 to specify which facilities are subject to GHG permitting requirements and when such facilities become subject to regulation for GHG under the PSD and Title V programs.  </w:t>
      </w:r>
    </w:p>
    <w:p w14:paraId="6C2CEAE5" w14:textId="77777777" w:rsidR="0068543F" w:rsidRPr="00485B53" w:rsidRDefault="0068543F" w:rsidP="003D489E">
      <w:pPr>
        <w:rPr>
          <w:rFonts w:ascii="Garamond" w:hAnsi="Garamond"/>
          <w:sz w:val="24"/>
          <w:szCs w:val="24"/>
        </w:rPr>
      </w:pPr>
    </w:p>
    <w:p w14:paraId="123C54BF" w14:textId="77777777" w:rsidR="0068543F" w:rsidRPr="00485B53" w:rsidRDefault="003B4D44" w:rsidP="008E173F">
      <w:pPr>
        <w:ind w:left="540"/>
        <w:rPr>
          <w:rFonts w:ascii="Garamond" w:hAnsi="Garamond"/>
          <w:sz w:val="24"/>
          <w:szCs w:val="24"/>
        </w:rPr>
      </w:pPr>
      <w:r w:rsidRPr="00485B53">
        <w:rPr>
          <w:rFonts w:ascii="Garamond" w:hAnsi="Garamond"/>
          <w:sz w:val="24"/>
          <w:szCs w:val="24"/>
        </w:rPr>
        <w:t>Under the Tailoring Rule, any PSD action (either a new major stationary source or a major modification at a major stationary source) taken for a pollutant or pollutants other than GHG that would become final on or after January 2, 2011 would be subject to PSD permitting requirements for GHG if the GHG increases associated with that action were at or above 75,000 TPY of carbon dioxide equivalent (CO</w:t>
      </w:r>
      <w:r w:rsidRPr="00485B53">
        <w:rPr>
          <w:rFonts w:ascii="Garamond" w:hAnsi="Garamond"/>
          <w:sz w:val="24"/>
          <w:szCs w:val="24"/>
          <w:vertAlign w:val="subscript"/>
        </w:rPr>
        <w:t>2</w:t>
      </w:r>
      <w:r w:rsidRPr="00485B53">
        <w:rPr>
          <w:rFonts w:ascii="Garamond" w:hAnsi="Garamond"/>
          <w:sz w:val="24"/>
          <w:szCs w:val="24"/>
        </w:rPr>
        <w:t xml:space="preserve">e) and greater than 0 TPY on a mass basis.  Similarly, if such action were taken, any resulting requirements would be subject to inclusion in the Title V Operating Permit.  Facilities which hold Title V permits due to criteria pollutant emissions over 100 TPY would need to incorporate any GHG applicable requirements into their operating permits for any Title V action that would have a final decision occurring on or after January 2, 2011.  </w:t>
      </w:r>
    </w:p>
    <w:p w14:paraId="2F8BD91D" w14:textId="77777777" w:rsidR="0068543F" w:rsidRPr="00485B53" w:rsidRDefault="0068543F" w:rsidP="003D489E">
      <w:pPr>
        <w:rPr>
          <w:rFonts w:ascii="Garamond" w:hAnsi="Garamond"/>
          <w:sz w:val="24"/>
          <w:szCs w:val="24"/>
        </w:rPr>
      </w:pPr>
    </w:p>
    <w:p w14:paraId="2314EA14" w14:textId="77777777" w:rsidR="0068543F" w:rsidRPr="00485B53" w:rsidRDefault="003B4D44" w:rsidP="006D1303">
      <w:pPr>
        <w:keepNext/>
        <w:keepLines/>
        <w:ind w:left="547"/>
        <w:rPr>
          <w:rFonts w:ascii="Garamond" w:hAnsi="Garamond"/>
          <w:sz w:val="24"/>
          <w:szCs w:val="24"/>
        </w:rPr>
      </w:pPr>
      <w:r w:rsidRPr="00485B53">
        <w:rPr>
          <w:rFonts w:ascii="Garamond" w:hAnsi="Garamond"/>
          <w:sz w:val="24"/>
          <w:szCs w:val="24"/>
        </w:rPr>
        <w:lastRenderedPageBreak/>
        <w:t>Starting on July 1, 2011, PSD permitting requirements would be triggered for modifications that were determined to be major under PSD based on GHG emissions alone, even if no other pollutant triggered a major modification.  In addition, sources that are not considered PSD major sources based on criteria pollutant emissions would become subject to PSD review if their facility-wide potential emissions equaled or exceeded 100,000 TPY of CO</w:t>
      </w:r>
      <w:r w:rsidRPr="00485B53">
        <w:rPr>
          <w:rFonts w:ascii="Garamond" w:hAnsi="Garamond"/>
          <w:sz w:val="24"/>
          <w:szCs w:val="24"/>
          <w:vertAlign w:val="subscript"/>
        </w:rPr>
        <w:t>2</w:t>
      </w:r>
      <w:r w:rsidRPr="00485B53">
        <w:rPr>
          <w:rFonts w:ascii="Garamond" w:hAnsi="Garamond"/>
          <w:sz w:val="24"/>
          <w:szCs w:val="24"/>
        </w:rPr>
        <w:t>e and 100 or 250 TPY of GHG on a mass basis depending on their listed status in ARM 17.8.801(22) and they undertook a permitting action with increases of 75,000 TPY or more of CO</w:t>
      </w:r>
      <w:r w:rsidRPr="00485B53">
        <w:rPr>
          <w:rFonts w:ascii="Garamond" w:hAnsi="Garamond"/>
          <w:sz w:val="24"/>
          <w:szCs w:val="24"/>
          <w:vertAlign w:val="subscript"/>
        </w:rPr>
        <w:t>2</w:t>
      </w:r>
      <w:r w:rsidRPr="00485B53">
        <w:rPr>
          <w:rFonts w:ascii="Garamond" w:hAnsi="Garamond"/>
          <w:sz w:val="24"/>
          <w:szCs w:val="24"/>
        </w:rPr>
        <w:t xml:space="preserve">e and greater than 0 TPY of GHG on a mass basis. </w:t>
      </w:r>
      <w:r w:rsidR="003B5608">
        <w:rPr>
          <w:rFonts w:ascii="Garamond" w:hAnsi="Garamond"/>
          <w:sz w:val="24"/>
          <w:szCs w:val="24"/>
        </w:rPr>
        <w:t xml:space="preserve"> </w:t>
      </w:r>
      <w:r w:rsidRPr="00485B53">
        <w:rPr>
          <w:rFonts w:ascii="Garamond" w:hAnsi="Garamond"/>
          <w:sz w:val="24"/>
          <w:szCs w:val="24"/>
        </w:rPr>
        <w:t>With respect to Title V, sources not currently holding a Title V permit that have potential facility-wide emissions equal to or exceeding 100,000 TPY of CO</w:t>
      </w:r>
      <w:r w:rsidRPr="00485B53">
        <w:rPr>
          <w:rFonts w:ascii="Garamond" w:hAnsi="Garamond"/>
          <w:sz w:val="24"/>
          <w:szCs w:val="24"/>
          <w:vertAlign w:val="subscript"/>
        </w:rPr>
        <w:t>2</w:t>
      </w:r>
      <w:r w:rsidRPr="00485B53">
        <w:rPr>
          <w:rFonts w:ascii="Garamond" w:hAnsi="Garamond"/>
          <w:sz w:val="24"/>
          <w:szCs w:val="24"/>
        </w:rPr>
        <w:t>e and 100 TPY of GHG on a mass basis would be required to obtain a Title V Operating Permit.</w:t>
      </w:r>
    </w:p>
    <w:p w14:paraId="7464D21C" w14:textId="77777777" w:rsidR="0068543F" w:rsidRDefault="0068543F" w:rsidP="003D489E">
      <w:pPr>
        <w:rPr>
          <w:rFonts w:ascii="Garamond" w:hAnsi="Garamond"/>
          <w:sz w:val="24"/>
          <w:szCs w:val="24"/>
        </w:rPr>
      </w:pPr>
    </w:p>
    <w:p w14:paraId="5ADD7C00" w14:textId="77777777" w:rsidR="00CA2DB3" w:rsidRPr="00F82CFD" w:rsidRDefault="00CA2DB3" w:rsidP="008E173F">
      <w:pPr>
        <w:tabs>
          <w:tab w:val="left" w:pos="540"/>
        </w:tabs>
        <w:ind w:left="540"/>
        <w:rPr>
          <w:rFonts w:ascii="Garamond" w:hAnsi="Garamond"/>
          <w:sz w:val="24"/>
          <w:szCs w:val="24"/>
        </w:rPr>
      </w:pPr>
      <w:r w:rsidRPr="00F82CFD">
        <w:rPr>
          <w:rFonts w:ascii="Garamond" w:hAnsi="Garamond"/>
          <w:sz w:val="24"/>
          <w:szCs w:val="24"/>
        </w:rPr>
        <w:t xml:space="preserve">The Supreme Court of the United States (SCOTUS), in its </w:t>
      </w:r>
      <w:r w:rsidRPr="00F82CFD">
        <w:rPr>
          <w:rFonts w:ascii="Garamond" w:hAnsi="Garamond"/>
          <w:i/>
          <w:iCs/>
          <w:sz w:val="24"/>
          <w:szCs w:val="24"/>
        </w:rPr>
        <w:t>Utility Air Regulatory Group v. EPA</w:t>
      </w:r>
      <w:r w:rsidRPr="00F82CFD">
        <w:rPr>
          <w:rFonts w:ascii="Garamond" w:hAnsi="Garamond"/>
          <w:sz w:val="24"/>
          <w:szCs w:val="24"/>
        </w:rPr>
        <w:t xml:space="preserve"> decision on June 23, 2014, ruled that the Clean Air Act neither compels nor permits EPA to require a source to obtain a PSD or Title V permit on the sole basis of its potential emissions of GHG.  SCOTUS also ruled that EPA lacked the authority to tailor the Clean Air Act’s unambiguous numerical thresholds of 100 or 250 TPY to accommodate a CO</w:t>
      </w:r>
      <w:r w:rsidRPr="00F82CFD">
        <w:rPr>
          <w:rFonts w:ascii="Garamond" w:hAnsi="Garamond"/>
          <w:sz w:val="24"/>
          <w:szCs w:val="24"/>
          <w:vertAlign w:val="subscript"/>
        </w:rPr>
        <w:t>2</w:t>
      </w:r>
      <w:r w:rsidRPr="00F82CFD">
        <w:rPr>
          <w:rFonts w:ascii="Garamond" w:hAnsi="Garamond"/>
          <w:sz w:val="24"/>
          <w:szCs w:val="24"/>
        </w:rPr>
        <w:t xml:space="preserve">e threshold of 100,000 TPY.  SCOTUS upheld that EPA reasonably interpreted the Clean Air Act to require sources that would need PSD permits based on their emission of conventional pollutants to comply with BACT for GHG.  As such, the Tailoring Rule has been rendered invalid and sources cannot become subject to PSD or Title V regulations based on GHG emissions alone.  Sources that must undergo PSD permitting due to pollutant emissions other than </w:t>
      </w:r>
      <w:r>
        <w:rPr>
          <w:rFonts w:ascii="Garamond" w:hAnsi="Garamond"/>
          <w:sz w:val="24"/>
          <w:szCs w:val="24"/>
        </w:rPr>
        <w:t>GHG</w:t>
      </w:r>
      <w:r w:rsidRPr="00F82CFD">
        <w:rPr>
          <w:rFonts w:ascii="Garamond" w:hAnsi="Garamond"/>
          <w:sz w:val="24"/>
          <w:szCs w:val="24"/>
        </w:rPr>
        <w:t xml:space="preserve"> may still be required to comply with BACT for GHG emissions.</w:t>
      </w:r>
    </w:p>
    <w:p w14:paraId="7DEAE157" w14:textId="77777777" w:rsidR="00CA2DB3" w:rsidRPr="00485B53" w:rsidRDefault="00CA2DB3" w:rsidP="003D489E">
      <w:pPr>
        <w:rPr>
          <w:rFonts w:ascii="Garamond" w:hAnsi="Garamond"/>
          <w:sz w:val="24"/>
          <w:szCs w:val="24"/>
        </w:rPr>
      </w:pPr>
    </w:p>
    <w:sectPr w:rsidR="00CA2DB3" w:rsidRPr="00485B53" w:rsidSect="00FE7686">
      <w:pgSz w:w="12240" w:h="15840" w:code="1"/>
      <w:pgMar w:top="1152"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E902D" w14:textId="77777777" w:rsidR="00461BEA" w:rsidRDefault="00461BEA">
      <w:r>
        <w:separator/>
      </w:r>
    </w:p>
  </w:endnote>
  <w:endnote w:type="continuationSeparator" w:id="0">
    <w:p w14:paraId="65705880" w14:textId="77777777" w:rsidR="00461BEA" w:rsidRDefault="00461BEA">
      <w:r>
        <w:continuationSeparator/>
      </w:r>
    </w:p>
  </w:endnote>
  <w:endnote w:type="continuationNotice" w:id="1">
    <w:p w14:paraId="79192D3C" w14:textId="77777777" w:rsidR="00461BEA" w:rsidRDefault="00461B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WP Math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13A8" w14:textId="77777777" w:rsidR="008D6C0F" w:rsidRDefault="008D6C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E2EACD" w14:textId="77777777" w:rsidR="008D6C0F" w:rsidRDefault="008D6C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20640"/>
      <w:docPartObj>
        <w:docPartGallery w:val="Page Numbers (Bottom of Page)"/>
        <w:docPartUnique/>
      </w:docPartObj>
    </w:sdtPr>
    <w:sdtEndPr>
      <w:rPr>
        <w:rFonts w:ascii="Garamond" w:hAnsi="Garamond"/>
        <w:noProof/>
        <w:sz w:val="18"/>
      </w:rPr>
    </w:sdtEndPr>
    <w:sdtContent>
      <w:p w14:paraId="40CEF182" w14:textId="5E55A889" w:rsidR="008D6C0F" w:rsidRPr="003A797B" w:rsidRDefault="00783C96" w:rsidP="00297281">
        <w:pPr>
          <w:tabs>
            <w:tab w:val="center" w:pos="4320"/>
            <w:tab w:val="right" w:pos="9360"/>
          </w:tabs>
          <w:rPr>
            <w:rFonts w:ascii="Garamond" w:hAnsi="Garamond"/>
            <w:sz w:val="18"/>
            <w:szCs w:val="18"/>
          </w:rPr>
        </w:pPr>
        <w:r>
          <w:rPr>
            <w:rFonts w:ascii="Garamond" w:hAnsi="Garamond"/>
            <w:sz w:val="18"/>
            <w:szCs w:val="18"/>
          </w:rPr>
          <w:t>TRD</w:t>
        </w:r>
        <w:r w:rsidR="00297281">
          <w:rPr>
            <w:rFonts w:ascii="Garamond" w:hAnsi="Garamond"/>
            <w:sz w:val="18"/>
            <w:szCs w:val="18"/>
          </w:rPr>
          <w:t>2602-0</w:t>
        </w:r>
        <w:r>
          <w:rPr>
            <w:rFonts w:ascii="Garamond" w:hAnsi="Garamond"/>
            <w:sz w:val="18"/>
            <w:szCs w:val="18"/>
          </w:rPr>
          <w:t>9</w:t>
        </w:r>
        <w:r w:rsidR="00297281" w:rsidRPr="00516EFB">
          <w:rPr>
            <w:rFonts w:ascii="Garamond" w:hAnsi="Garamond"/>
            <w:sz w:val="18"/>
            <w:szCs w:val="18"/>
          </w:rPr>
          <w:tab/>
        </w:r>
        <w:r w:rsidR="00297281" w:rsidRPr="00516EFB">
          <w:rPr>
            <w:rFonts w:ascii="Garamond" w:hAnsi="Garamond"/>
          </w:rPr>
          <w:fldChar w:fldCharType="begin"/>
        </w:r>
        <w:r w:rsidR="00297281" w:rsidRPr="00516EFB">
          <w:rPr>
            <w:rFonts w:ascii="Garamond" w:hAnsi="Garamond"/>
          </w:rPr>
          <w:instrText xml:space="preserve"> PAGE </w:instrText>
        </w:r>
        <w:r w:rsidR="00297281" w:rsidRPr="00516EFB">
          <w:rPr>
            <w:rFonts w:ascii="Garamond" w:hAnsi="Garamond"/>
          </w:rPr>
          <w:fldChar w:fldCharType="separate"/>
        </w:r>
        <w:r w:rsidR="00297281">
          <w:rPr>
            <w:rFonts w:ascii="Garamond" w:hAnsi="Garamond"/>
          </w:rPr>
          <w:t>i</w:t>
        </w:r>
        <w:r w:rsidR="00297281" w:rsidRPr="00516EFB">
          <w:rPr>
            <w:rFonts w:ascii="Garamond" w:hAnsi="Garamond"/>
          </w:rPr>
          <w:fldChar w:fldCharType="end"/>
        </w:r>
        <w:r w:rsidR="00297281" w:rsidRPr="00516EFB">
          <w:rPr>
            <w:rFonts w:ascii="Garamond" w:hAnsi="Garamond"/>
            <w:sz w:val="18"/>
            <w:szCs w:val="18"/>
          </w:rPr>
          <w:tab/>
        </w:r>
        <w:r>
          <w:rPr>
            <w:rFonts w:ascii="Garamond" w:hAnsi="Garamond"/>
            <w:sz w:val="18"/>
            <w:szCs w:val="18"/>
          </w:rPr>
          <w:t>Draft</w:t>
        </w:r>
        <w:r w:rsidR="00297281" w:rsidRPr="00516EFB">
          <w:rPr>
            <w:rFonts w:ascii="Garamond" w:hAnsi="Garamond"/>
            <w:sz w:val="18"/>
            <w:szCs w:val="18"/>
          </w:rPr>
          <w:t xml:space="preserve"> </w:t>
        </w:r>
        <w:r>
          <w:rPr>
            <w:rFonts w:ascii="Garamond" w:hAnsi="Garamond"/>
            <w:sz w:val="18"/>
            <w:szCs w:val="18"/>
          </w:rPr>
          <w:t>0</w:t>
        </w:r>
        <w:r w:rsidR="004876C7">
          <w:rPr>
            <w:rFonts w:ascii="Garamond" w:hAnsi="Garamond"/>
            <w:sz w:val="18"/>
            <w:szCs w:val="18"/>
          </w:rPr>
          <w:t>9/24</w:t>
        </w:r>
        <w:r>
          <w:rPr>
            <w:rFonts w:ascii="Garamond" w:hAnsi="Garamond"/>
            <w:sz w:val="18"/>
            <w:szCs w:val="18"/>
          </w:rPr>
          <w:t>/2026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6B4A9" w14:textId="77777777" w:rsidR="00461BEA" w:rsidRDefault="00461BEA">
      <w:r>
        <w:separator/>
      </w:r>
    </w:p>
  </w:footnote>
  <w:footnote w:type="continuationSeparator" w:id="0">
    <w:p w14:paraId="702E1E17" w14:textId="77777777" w:rsidR="00461BEA" w:rsidRDefault="00461BEA">
      <w:r>
        <w:continuationSeparator/>
      </w:r>
    </w:p>
  </w:footnote>
  <w:footnote w:type="continuationNotice" w:id="1">
    <w:p w14:paraId="62F03CDE" w14:textId="77777777" w:rsidR="00461BEA" w:rsidRDefault="00461B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2AF6"/>
    <w:multiLevelType w:val="singleLevel"/>
    <w:tmpl w:val="AABA5108"/>
    <w:lvl w:ilvl="0">
      <w:start w:val="1"/>
      <w:numFmt w:val="decimal"/>
      <w:lvlText w:val="%1."/>
      <w:lvlJc w:val="left"/>
      <w:pPr>
        <w:tabs>
          <w:tab w:val="num" w:pos="360"/>
        </w:tabs>
        <w:ind w:left="360" w:hanging="360"/>
      </w:pPr>
      <w:rPr>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4142BB8"/>
    <w:multiLevelType w:val="singleLevel"/>
    <w:tmpl w:val="1B3C5200"/>
    <w:lvl w:ilvl="0">
      <w:start w:val="1"/>
      <w:numFmt w:val="upperLetter"/>
      <w:lvlText w:val="%1."/>
      <w:lvlJc w:val="left"/>
      <w:pPr>
        <w:tabs>
          <w:tab w:val="num" w:pos="360"/>
        </w:tabs>
        <w:ind w:left="360" w:hanging="360"/>
      </w:pPr>
      <w:rPr>
        <w:u w:val="none"/>
      </w:rPr>
    </w:lvl>
  </w:abstractNum>
  <w:abstractNum w:abstractNumId="2" w15:restartNumberingAfterBreak="0">
    <w:nsid w:val="07C54F65"/>
    <w:multiLevelType w:val="multilevel"/>
    <w:tmpl w:val="AEDCC4EA"/>
    <w:lvl w:ilvl="0">
      <w:start w:val="1"/>
      <w:numFmt w:val="upperRoman"/>
      <w:pStyle w:val="Heading1"/>
      <w:suff w:val="space"/>
      <w:lvlText w:val="SECTION %1."/>
      <w:lvlJc w:val="left"/>
      <w:pPr>
        <w:ind w:left="0" w:firstLine="0"/>
      </w:pPr>
      <w:rPr>
        <w:rFonts w:ascii="Univers" w:hAnsi="Univers" w:hint="default"/>
        <w:b/>
        <w:i w:val="0"/>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AFA48B0"/>
    <w:multiLevelType w:val="singleLevel"/>
    <w:tmpl w:val="92AEAD54"/>
    <w:lvl w:ilvl="0">
      <w:start w:val="7"/>
      <w:numFmt w:val="upperLetter"/>
      <w:lvlText w:val="%1."/>
      <w:lvlJc w:val="left"/>
      <w:pPr>
        <w:tabs>
          <w:tab w:val="num" w:pos="504"/>
        </w:tabs>
        <w:ind w:left="504" w:hanging="504"/>
      </w:pPr>
      <w:rPr>
        <w:u w:val="none"/>
      </w:rPr>
    </w:lvl>
  </w:abstractNum>
  <w:abstractNum w:abstractNumId="4" w15:restartNumberingAfterBreak="0">
    <w:nsid w:val="138462EE"/>
    <w:multiLevelType w:val="singleLevel"/>
    <w:tmpl w:val="1B3C5200"/>
    <w:lvl w:ilvl="0">
      <w:start w:val="1"/>
      <w:numFmt w:val="upperLetter"/>
      <w:lvlText w:val="%1."/>
      <w:lvlJc w:val="left"/>
      <w:pPr>
        <w:tabs>
          <w:tab w:val="num" w:pos="360"/>
        </w:tabs>
        <w:ind w:left="360" w:hanging="360"/>
      </w:pPr>
      <w:rPr>
        <w:u w:val="none"/>
      </w:rPr>
    </w:lvl>
  </w:abstractNum>
  <w:abstractNum w:abstractNumId="5" w15:restartNumberingAfterBreak="0">
    <w:nsid w:val="16893AEF"/>
    <w:multiLevelType w:val="singleLevel"/>
    <w:tmpl w:val="9B022782"/>
    <w:lvl w:ilvl="0">
      <w:start w:val="4"/>
      <w:numFmt w:val="upperLetter"/>
      <w:lvlText w:val="%1."/>
      <w:lvlJc w:val="left"/>
      <w:pPr>
        <w:tabs>
          <w:tab w:val="num" w:pos="504"/>
        </w:tabs>
        <w:ind w:left="504" w:hanging="504"/>
      </w:pPr>
      <w:rPr>
        <w:u w:val="none"/>
      </w:rPr>
    </w:lvl>
  </w:abstractNum>
  <w:abstractNum w:abstractNumId="6" w15:restartNumberingAfterBreak="0">
    <w:nsid w:val="18577CC1"/>
    <w:multiLevelType w:val="singleLevel"/>
    <w:tmpl w:val="AABA5108"/>
    <w:lvl w:ilvl="0">
      <w:start w:val="1"/>
      <w:numFmt w:val="decimal"/>
      <w:lvlText w:val="%1."/>
      <w:lvlJc w:val="left"/>
      <w:pPr>
        <w:tabs>
          <w:tab w:val="num" w:pos="360"/>
        </w:tabs>
        <w:ind w:left="360" w:hanging="360"/>
      </w:pPr>
      <w:rPr>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7D84EEC"/>
    <w:multiLevelType w:val="singleLevel"/>
    <w:tmpl w:val="4CC2FD98"/>
    <w:lvl w:ilvl="0">
      <w:start w:val="1"/>
      <w:numFmt w:val="decimal"/>
      <w:lvlText w:val="A.%1."/>
      <w:lvlJc w:val="left"/>
      <w:pPr>
        <w:tabs>
          <w:tab w:val="num" w:pos="720"/>
        </w:tabs>
        <w:ind w:left="360" w:hanging="360"/>
      </w:pPr>
      <w:rPr>
        <w:rFonts w:ascii="Univers" w:hAnsi="Univers" w:hint="default"/>
        <w:u w:val="none"/>
      </w:rPr>
    </w:lvl>
  </w:abstractNum>
  <w:abstractNum w:abstractNumId="8" w15:restartNumberingAfterBreak="0">
    <w:nsid w:val="2D554260"/>
    <w:multiLevelType w:val="singleLevel"/>
    <w:tmpl w:val="BC48ADE4"/>
    <w:lvl w:ilvl="0">
      <w:start w:val="1"/>
      <w:numFmt w:val="upperLetter"/>
      <w:lvlText w:val="%1."/>
      <w:lvlJc w:val="left"/>
      <w:pPr>
        <w:tabs>
          <w:tab w:val="num" w:pos="504"/>
        </w:tabs>
        <w:ind w:left="504" w:hanging="504"/>
      </w:pPr>
      <w:rPr>
        <w:u w:val="none"/>
      </w:rPr>
    </w:lvl>
  </w:abstractNum>
  <w:abstractNum w:abstractNumId="9" w15:restartNumberingAfterBreak="0">
    <w:nsid w:val="2ED55972"/>
    <w:multiLevelType w:val="singleLevel"/>
    <w:tmpl w:val="9B022782"/>
    <w:lvl w:ilvl="0">
      <w:start w:val="4"/>
      <w:numFmt w:val="upperLetter"/>
      <w:lvlText w:val="%1."/>
      <w:lvlJc w:val="left"/>
      <w:pPr>
        <w:tabs>
          <w:tab w:val="num" w:pos="504"/>
        </w:tabs>
        <w:ind w:left="504" w:hanging="504"/>
      </w:pPr>
      <w:rPr>
        <w:u w:val="none"/>
      </w:rPr>
    </w:lvl>
  </w:abstractNum>
  <w:abstractNum w:abstractNumId="10" w15:restartNumberingAfterBreak="0">
    <w:nsid w:val="31E277DE"/>
    <w:multiLevelType w:val="singleLevel"/>
    <w:tmpl w:val="9B022782"/>
    <w:lvl w:ilvl="0">
      <w:start w:val="4"/>
      <w:numFmt w:val="upperLetter"/>
      <w:lvlText w:val="%1."/>
      <w:lvlJc w:val="left"/>
      <w:pPr>
        <w:tabs>
          <w:tab w:val="num" w:pos="504"/>
        </w:tabs>
        <w:ind w:left="504" w:hanging="504"/>
      </w:pPr>
      <w:rPr>
        <w:u w:val="none"/>
      </w:rPr>
    </w:lvl>
  </w:abstractNum>
  <w:abstractNum w:abstractNumId="11" w15:restartNumberingAfterBreak="0">
    <w:nsid w:val="3D3F48F5"/>
    <w:multiLevelType w:val="singleLevel"/>
    <w:tmpl w:val="BC48ADE4"/>
    <w:lvl w:ilvl="0">
      <w:start w:val="1"/>
      <w:numFmt w:val="upperLetter"/>
      <w:lvlText w:val="%1."/>
      <w:lvlJc w:val="left"/>
      <w:pPr>
        <w:tabs>
          <w:tab w:val="num" w:pos="504"/>
        </w:tabs>
        <w:ind w:left="504" w:hanging="504"/>
      </w:pPr>
      <w:rPr>
        <w:u w:val="none"/>
      </w:rPr>
    </w:lvl>
  </w:abstractNum>
  <w:abstractNum w:abstractNumId="12" w15:restartNumberingAfterBreak="0">
    <w:nsid w:val="43C46642"/>
    <w:multiLevelType w:val="singleLevel"/>
    <w:tmpl w:val="772EA5D0"/>
    <w:lvl w:ilvl="0">
      <w:start w:val="1"/>
      <w:numFmt w:val="lowerLetter"/>
      <w:lvlText w:val="%1."/>
      <w:lvlJc w:val="left"/>
      <w:pPr>
        <w:tabs>
          <w:tab w:val="num" w:pos="360"/>
        </w:tabs>
        <w:ind w:left="360" w:hanging="360"/>
      </w:pPr>
      <w:rPr>
        <w:rFonts w:ascii="Garamond" w:hAnsi="Garamond" w:cs="Times New Roman" w:hint="default"/>
        <w:sz w:val="24"/>
        <w:szCs w:val="24"/>
        <w:u w:val="none"/>
      </w:rPr>
    </w:lvl>
  </w:abstractNum>
  <w:abstractNum w:abstractNumId="13" w15:restartNumberingAfterBreak="0">
    <w:nsid w:val="45F17D20"/>
    <w:multiLevelType w:val="singleLevel"/>
    <w:tmpl w:val="E3E8EE0E"/>
    <w:lvl w:ilvl="0">
      <w:start w:val="3"/>
      <w:numFmt w:val="upperLetter"/>
      <w:lvlText w:val="%1."/>
      <w:lvlJc w:val="left"/>
      <w:pPr>
        <w:tabs>
          <w:tab w:val="num" w:pos="504"/>
        </w:tabs>
        <w:ind w:left="504" w:hanging="504"/>
      </w:pPr>
      <w:rPr>
        <w:u w:val="none"/>
      </w:rPr>
    </w:lvl>
  </w:abstractNum>
  <w:abstractNum w:abstractNumId="14" w15:restartNumberingAfterBreak="0">
    <w:nsid w:val="4CC85727"/>
    <w:multiLevelType w:val="singleLevel"/>
    <w:tmpl w:val="1B3C5200"/>
    <w:lvl w:ilvl="0">
      <w:start w:val="1"/>
      <w:numFmt w:val="upperLetter"/>
      <w:lvlText w:val="%1."/>
      <w:lvlJc w:val="left"/>
      <w:pPr>
        <w:tabs>
          <w:tab w:val="num" w:pos="360"/>
        </w:tabs>
        <w:ind w:left="360" w:hanging="360"/>
      </w:pPr>
      <w:rPr>
        <w:u w:val="none"/>
      </w:rPr>
    </w:lvl>
  </w:abstractNum>
  <w:abstractNum w:abstractNumId="15" w15:restartNumberingAfterBreak="0">
    <w:nsid w:val="4E0D1DE5"/>
    <w:multiLevelType w:val="singleLevel"/>
    <w:tmpl w:val="1B3C5200"/>
    <w:lvl w:ilvl="0">
      <w:start w:val="1"/>
      <w:numFmt w:val="upperLetter"/>
      <w:lvlText w:val="%1."/>
      <w:lvlJc w:val="left"/>
      <w:pPr>
        <w:tabs>
          <w:tab w:val="num" w:pos="360"/>
        </w:tabs>
        <w:ind w:left="360" w:hanging="360"/>
      </w:pPr>
      <w:rPr>
        <w:u w:val="none"/>
      </w:rPr>
    </w:lvl>
  </w:abstractNum>
  <w:abstractNum w:abstractNumId="16" w15:restartNumberingAfterBreak="0">
    <w:nsid w:val="50225DE4"/>
    <w:multiLevelType w:val="hybridMultilevel"/>
    <w:tmpl w:val="75E8E736"/>
    <w:lvl w:ilvl="0" w:tplc="04090001">
      <w:start w:val="1"/>
      <w:numFmt w:val="bullet"/>
      <w:lvlText w:val=""/>
      <w:lvlJc w:val="left"/>
      <w:pPr>
        <w:ind w:left="1500" w:hanging="360"/>
      </w:pPr>
      <w:rPr>
        <w:rFonts w:ascii="Symbol" w:hAnsi="Symbol" w:cs="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cs="Wingdings" w:hint="default"/>
      </w:rPr>
    </w:lvl>
    <w:lvl w:ilvl="3" w:tplc="04090001" w:tentative="1">
      <w:start w:val="1"/>
      <w:numFmt w:val="bullet"/>
      <w:lvlText w:val=""/>
      <w:lvlJc w:val="left"/>
      <w:pPr>
        <w:ind w:left="3660" w:hanging="360"/>
      </w:pPr>
      <w:rPr>
        <w:rFonts w:ascii="Symbol" w:hAnsi="Symbol" w:cs="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cs="Wingdings" w:hint="default"/>
      </w:rPr>
    </w:lvl>
    <w:lvl w:ilvl="6" w:tplc="04090001" w:tentative="1">
      <w:start w:val="1"/>
      <w:numFmt w:val="bullet"/>
      <w:lvlText w:val=""/>
      <w:lvlJc w:val="left"/>
      <w:pPr>
        <w:ind w:left="5820" w:hanging="360"/>
      </w:pPr>
      <w:rPr>
        <w:rFonts w:ascii="Symbol" w:hAnsi="Symbol" w:cs="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cs="Wingdings" w:hint="default"/>
      </w:rPr>
    </w:lvl>
  </w:abstractNum>
  <w:abstractNum w:abstractNumId="17" w15:restartNumberingAfterBreak="0">
    <w:nsid w:val="51B43279"/>
    <w:multiLevelType w:val="singleLevel"/>
    <w:tmpl w:val="2496FE9E"/>
    <w:lvl w:ilvl="0">
      <w:start w:val="1"/>
      <w:numFmt w:val="upperLetter"/>
      <w:lvlText w:val="%1."/>
      <w:lvlJc w:val="left"/>
      <w:pPr>
        <w:tabs>
          <w:tab w:val="num" w:pos="504"/>
        </w:tabs>
        <w:ind w:left="504" w:hanging="504"/>
      </w:pPr>
      <w:rPr>
        <w:u w:val="none"/>
      </w:rPr>
    </w:lvl>
  </w:abstractNum>
  <w:abstractNum w:abstractNumId="18" w15:restartNumberingAfterBreak="0">
    <w:nsid w:val="59CC22D5"/>
    <w:multiLevelType w:val="hybridMultilevel"/>
    <w:tmpl w:val="0AE2D0E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30F7EFC"/>
    <w:multiLevelType w:val="singleLevel"/>
    <w:tmpl w:val="1B3C5200"/>
    <w:lvl w:ilvl="0">
      <w:start w:val="1"/>
      <w:numFmt w:val="upperLetter"/>
      <w:lvlText w:val="%1."/>
      <w:lvlJc w:val="left"/>
      <w:pPr>
        <w:tabs>
          <w:tab w:val="num" w:pos="360"/>
        </w:tabs>
        <w:ind w:left="360" w:hanging="360"/>
      </w:pPr>
      <w:rPr>
        <w:u w:val="none"/>
      </w:rPr>
    </w:lvl>
  </w:abstractNum>
  <w:abstractNum w:abstractNumId="20" w15:restartNumberingAfterBreak="0">
    <w:nsid w:val="69940F98"/>
    <w:multiLevelType w:val="singleLevel"/>
    <w:tmpl w:val="1B3C5200"/>
    <w:lvl w:ilvl="0">
      <w:start w:val="1"/>
      <w:numFmt w:val="upperLetter"/>
      <w:lvlText w:val="%1."/>
      <w:lvlJc w:val="left"/>
      <w:pPr>
        <w:tabs>
          <w:tab w:val="num" w:pos="360"/>
        </w:tabs>
        <w:ind w:left="360" w:hanging="360"/>
      </w:pPr>
      <w:rPr>
        <w:u w:val="none"/>
      </w:rPr>
    </w:lvl>
  </w:abstractNum>
  <w:abstractNum w:abstractNumId="21" w15:restartNumberingAfterBreak="0">
    <w:nsid w:val="69C04498"/>
    <w:multiLevelType w:val="singleLevel"/>
    <w:tmpl w:val="E3E8EE0E"/>
    <w:lvl w:ilvl="0">
      <w:start w:val="3"/>
      <w:numFmt w:val="upperLetter"/>
      <w:lvlText w:val="%1."/>
      <w:lvlJc w:val="left"/>
      <w:pPr>
        <w:tabs>
          <w:tab w:val="num" w:pos="504"/>
        </w:tabs>
        <w:ind w:left="504" w:hanging="504"/>
      </w:pPr>
      <w:rPr>
        <w:u w:val="none"/>
      </w:rPr>
    </w:lvl>
  </w:abstractNum>
  <w:abstractNum w:abstractNumId="22" w15:restartNumberingAfterBreak="0">
    <w:nsid w:val="6C1525E5"/>
    <w:multiLevelType w:val="hybridMultilevel"/>
    <w:tmpl w:val="17544558"/>
    <w:lvl w:ilvl="0" w:tplc="04090001">
      <w:start w:val="1"/>
      <w:numFmt w:val="bullet"/>
      <w:lvlText w:val=""/>
      <w:lvlJc w:val="left"/>
      <w:pPr>
        <w:ind w:left="1321" w:hanging="360"/>
      </w:pPr>
      <w:rPr>
        <w:rFonts w:ascii="Symbol" w:hAnsi="Symbol" w:cs="Symbol"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cs="Wingdings" w:hint="default"/>
      </w:rPr>
    </w:lvl>
    <w:lvl w:ilvl="3" w:tplc="04090001" w:tentative="1">
      <w:start w:val="1"/>
      <w:numFmt w:val="bullet"/>
      <w:lvlText w:val=""/>
      <w:lvlJc w:val="left"/>
      <w:pPr>
        <w:ind w:left="3481" w:hanging="360"/>
      </w:pPr>
      <w:rPr>
        <w:rFonts w:ascii="Symbol" w:hAnsi="Symbol" w:cs="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cs="Wingdings" w:hint="default"/>
      </w:rPr>
    </w:lvl>
    <w:lvl w:ilvl="6" w:tplc="04090001" w:tentative="1">
      <w:start w:val="1"/>
      <w:numFmt w:val="bullet"/>
      <w:lvlText w:val=""/>
      <w:lvlJc w:val="left"/>
      <w:pPr>
        <w:ind w:left="5641" w:hanging="360"/>
      </w:pPr>
      <w:rPr>
        <w:rFonts w:ascii="Symbol" w:hAnsi="Symbol" w:cs="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cs="Wingdings" w:hint="default"/>
      </w:rPr>
    </w:lvl>
  </w:abstractNum>
  <w:abstractNum w:abstractNumId="23" w15:restartNumberingAfterBreak="0">
    <w:nsid w:val="7ABE2B00"/>
    <w:multiLevelType w:val="singleLevel"/>
    <w:tmpl w:val="C3CE42D6"/>
    <w:lvl w:ilvl="0">
      <w:start w:val="3"/>
      <w:numFmt w:val="upperLetter"/>
      <w:pStyle w:val="Heading5"/>
      <w:lvlText w:val="%1."/>
      <w:lvlJc w:val="left"/>
      <w:pPr>
        <w:tabs>
          <w:tab w:val="num" w:pos="504"/>
        </w:tabs>
        <w:ind w:left="504" w:hanging="504"/>
      </w:pPr>
      <w:rPr>
        <w:u w:val="none"/>
      </w:rPr>
    </w:lvl>
  </w:abstractNum>
  <w:abstractNum w:abstractNumId="24" w15:restartNumberingAfterBreak="0">
    <w:nsid w:val="7B5715DF"/>
    <w:multiLevelType w:val="multilevel"/>
    <w:tmpl w:val="FAAC3A04"/>
    <w:lvl w:ilvl="0">
      <w:start w:val="1"/>
      <w:numFmt w:val="upperLetter"/>
      <w:lvlText w:val="App. %1"/>
      <w:lvlJc w:val="left"/>
      <w:pPr>
        <w:tabs>
          <w:tab w:val="num" w:pos="1080"/>
        </w:tabs>
        <w:ind w:left="0" w:firstLine="0"/>
      </w:pPr>
      <w:rPr>
        <w:rFonts w:ascii="Univers" w:hAnsi="Univers" w:hint="default"/>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7C3D0E49"/>
    <w:multiLevelType w:val="singleLevel"/>
    <w:tmpl w:val="89F6480A"/>
    <w:lvl w:ilvl="0">
      <w:start w:val="1"/>
      <w:numFmt w:val="upperLetter"/>
      <w:pStyle w:val="Heading4"/>
      <w:lvlText w:val="%1."/>
      <w:lvlJc w:val="left"/>
      <w:pPr>
        <w:tabs>
          <w:tab w:val="num" w:pos="360"/>
        </w:tabs>
        <w:ind w:left="360" w:hanging="360"/>
      </w:pPr>
      <w:rPr>
        <w:u w:val="none"/>
      </w:rPr>
    </w:lvl>
  </w:abstractNum>
  <w:abstractNum w:abstractNumId="26" w15:restartNumberingAfterBreak="0">
    <w:nsid w:val="7EF55137"/>
    <w:multiLevelType w:val="hybridMultilevel"/>
    <w:tmpl w:val="E9F62C6A"/>
    <w:lvl w:ilvl="0" w:tplc="FFFFFFFF">
      <w:start w:val="3"/>
      <w:numFmt w:val="upperLetter"/>
      <w:lvlText w:val="%1."/>
      <w:lvlJc w:val="center"/>
      <w:pPr>
        <w:tabs>
          <w:tab w:val="num" w:pos="1440"/>
        </w:tabs>
        <w:ind w:left="1440" w:hanging="720"/>
      </w:pPr>
      <w:rPr>
        <w:rFonts w:ascii="Times New Roman" w:hAnsi="Times New Roman" w:hint="default"/>
        <w:b w:val="0"/>
        <w:i w:val="0"/>
        <w:sz w:val="21"/>
      </w:rPr>
    </w:lvl>
    <w:lvl w:ilvl="1" w:tplc="FFFFFFFF">
      <w:start w:val="1"/>
      <w:numFmt w:val="decimal"/>
      <w:lvlText w:val="%2."/>
      <w:lvlJc w:val="left"/>
      <w:pPr>
        <w:tabs>
          <w:tab w:val="num" w:pos="2160"/>
        </w:tabs>
        <w:ind w:left="2160" w:hanging="720"/>
      </w:pPr>
      <w:rPr>
        <w:rFonts w:hint="default"/>
        <w:b w:val="0"/>
        <w:i w:val="0"/>
      </w:rPr>
    </w:lvl>
    <w:lvl w:ilvl="2" w:tplc="FFFFFFFF">
      <w:start w:val="3"/>
      <w:numFmt w:val="upperLetter"/>
      <w:lvlText w:val="%3."/>
      <w:lvlJc w:val="center"/>
      <w:pPr>
        <w:tabs>
          <w:tab w:val="num" w:pos="2700"/>
        </w:tabs>
        <w:ind w:left="2700" w:hanging="720"/>
      </w:pPr>
      <w:rPr>
        <w:rFonts w:ascii="Times New Roman" w:hAnsi="Times New Roman" w:hint="default"/>
        <w:b w:val="0"/>
        <w:i w:val="0"/>
        <w:sz w:val="21"/>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90333337">
    <w:abstractNumId w:val="2"/>
  </w:num>
  <w:num w:numId="2" w16cid:durableId="1460029045">
    <w:abstractNumId w:val="2"/>
  </w:num>
  <w:num w:numId="3" w16cid:durableId="1953129467">
    <w:abstractNumId w:val="2"/>
  </w:num>
  <w:num w:numId="4" w16cid:durableId="887689379">
    <w:abstractNumId w:val="2"/>
  </w:num>
  <w:num w:numId="5" w16cid:durableId="1743484446">
    <w:abstractNumId w:val="11"/>
  </w:num>
  <w:num w:numId="6" w16cid:durableId="1561750164">
    <w:abstractNumId w:val="8"/>
  </w:num>
  <w:num w:numId="7" w16cid:durableId="718749878">
    <w:abstractNumId w:val="17"/>
  </w:num>
  <w:num w:numId="8" w16cid:durableId="1195194109">
    <w:abstractNumId w:val="5"/>
  </w:num>
  <w:num w:numId="9" w16cid:durableId="116992614">
    <w:abstractNumId w:val="9"/>
  </w:num>
  <w:num w:numId="10" w16cid:durableId="1982079703">
    <w:abstractNumId w:val="10"/>
  </w:num>
  <w:num w:numId="11" w16cid:durableId="6743046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398971">
    <w:abstractNumId w:val="25"/>
  </w:num>
  <w:num w:numId="13" w16cid:durableId="868681216">
    <w:abstractNumId w:val="4"/>
  </w:num>
  <w:num w:numId="14" w16cid:durableId="1630162666">
    <w:abstractNumId w:val="1"/>
  </w:num>
  <w:num w:numId="15" w16cid:durableId="139076297">
    <w:abstractNumId w:val="20"/>
  </w:num>
  <w:num w:numId="16" w16cid:durableId="1074007118">
    <w:abstractNumId w:val="19"/>
  </w:num>
  <w:num w:numId="17" w16cid:durableId="806822096">
    <w:abstractNumId w:val="21"/>
  </w:num>
  <w:num w:numId="18" w16cid:durableId="146938634">
    <w:abstractNumId w:val="13"/>
  </w:num>
  <w:num w:numId="19" w16cid:durableId="1374815648">
    <w:abstractNumId w:val="23"/>
  </w:num>
  <w:num w:numId="20" w16cid:durableId="181285017">
    <w:abstractNumId w:val="3"/>
  </w:num>
  <w:num w:numId="21" w16cid:durableId="518742823">
    <w:abstractNumId w:val="14"/>
  </w:num>
  <w:num w:numId="22" w16cid:durableId="1097752286">
    <w:abstractNumId w:val="15"/>
  </w:num>
  <w:num w:numId="23" w16cid:durableId="32388133">
    <w:abstractNumId w:val="7"/>
  </w:num>
  <w:num w:numId="24" w16cid:durableId="1476795450">
    <w:abstractNumId w:val="24"/>
  </w:num>
  <w:num w:numId="25" w16cid:durableId="2110421043">
    <w:abstractNumId w:val="6"/>
  </w:num>
  <w:num w:numId="26" w16cid:durableId="849367353">
    <w:abstractNumId w:val="6"/>
  </w:num>
  <w:num w:numId="27" w16cid:durableId="1742406973">
    <w:abstractNumId w:val="12"/>
  </w:num>
  <w:num w:numId="28" w16cid:durableId="466240293">
    <w:abstractNumId w:val="26"/>
  </w:num>
  <w:num w:numId="29" w16cid:durableId="1202480399">
    <w:abstractNumId w:val="2"/>
  </w:num>
  <w:num w:numId="30" w16cid:durableId="1723359720">
    <w:abstractNumId w:val="2"/>
  </w:num>
  <w:num w:numId="31" w16cid:durableId="1100490290">
    <w:abstractNumId w:val="2"/>
  </w:num>
  <w:num w:numId="32" w16cid:durableId="1319115820">
    <w:abstractNumId w:val="18"/>
  </w:num>
  <w:num w:numId="33" w16cid:durableId="913927902">
    <w:abstractNumId w:val="16"/>
  </w:num>
  <w:num w:numId="34" w16cid:durableId="1186434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e7Lsq4pUMNLofsx0nBiRHsjZW0GAgOWiwsiQFOlhkM8UBmIyMHJ+ZeP6iJd7NMHMSXYtkVrqn/0UHZURnwMbA==" w:salt="l+odRWKj3tAlnBulHk3bW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1D"/>
    <w:rsid w:val="0000076B"/>
    <w:rsid w:val="000009DC"/>
    <w:rsid w:val="000069ED"/>
    <w:rsid w:val="00006E56"/>
    <w:rsid w:val="00013F11"/>
    <w:rsid w:val="00014C64"/>
    <w:rsid w:val="00015224"/>
    <w:rsid w:val="000158CA"/>
    <w:rsid w:val="00016590"/>
    <w:rsid w:val="00016B78"/>
    <w:rsid w:val="00023925"/>
    <w:rsid w:val="00034692"/>
    <w:rsid w:val="000440A0"/>
    <w:rsid w:val="00046F49"/>
    <w:rsid w:val="00050AE9"/>
    <w:rsid w:val="00052AE3"/>
    <w:rsid w:val="00054122"/>
    <w:rsid w:val="00056870"/>
    <w:rsid w:val="00060B1A"/>
    <w:rsid w:val="00065198"/>
    <w:rsid w:val="00066622"/>
    <w:rsid w:val="00067B82"/>
    <w:rsid w:val="00070093"/>
    <w:rsid w:val="0007391B"/>
    <w:rsid w:val="00073CFA"/>
    <w:rsid w:val="00075946"/>
    <w:rsid w:val="00081B6C"/>
    <w:rsid w:val="00090ECE"/>
    <w:rsid w:val="0009213A"/>
    <w:rsid w:val="000A02AC"/>
    <w:rsid w:val="000A27F4"/>
    <w:rsid w:val="000A2C69"/>
    <w:rsid w:val="000A625A"/>
    <w:rsid w:val="000A6572"/>
    <w:rsid w:val="000B22B3"/>
    <w:rsid w:val="000B26A7"/>
    <w:rsid w:val="000B2F27"/>
    <w:rsid w:val="000B3E50"/>
    <w:rsid w:val="000B6E42"/>
    <w:rsid w:val="000C0BF1"/>
    <w:rsid w:val="000C14E3"/>
    <w:rsid w:val="000C6246"/>
    <w:rsid w:val="000C640D"/>
    <w:rsid w:val="000D221B"/>
    <w:rsid w:val="000E522B"/>
    <w:rsid w:val="000F524C"/>
    <w:rsid w:val="00100DA6"/>
    <w:rsid w:val="001029D8"/>
    <w:rsid w:val="001176C8"/>
    <w:rsid w:val="00133568"/>
    <w:rsid w:val="00134578"/>
    <w:rsid w:val="00135376"/>
    <w:rsid w:val="001450D7"/>
    <w:rsid w:val="0015174E"/>
    <w:rsid w:val="00152580"/>
    <w:rsid w:val="00155600"/>
    <w:rsid w:val="00155E3A"/>
    <w:rsid w:val="001605D8"/>
    <w:rsid w:val="00162229"/>
    <w:rsid w:val="00164CC9"/>
    <w:rsid w:val="00165294"/>
    <w:rsid w:val="0017090E"/>
    <w:rsid w:val="00181801"/>
    <w:rsid w:val="0018726B"/>
    <w:rsid w:val="0019131D"/>
    <w:rsid w:val="00196798"/>
    <w:rsid w:val="00197326"/>
    <w:rsid w:val="00197F1A"/>
    <w:rsid w:val="001A30D1"/>
    <w:rsid w:val="001A35D3"/>
    <w:rsid w:val="001A445D"/>
    <w:rsid w:val="001B34D0"/>
    <w:rsid w:val="001B36D9"/>
    <w:rsid w:val="001C0960"/>
    <w:rsid w:val="001C13EB"/>
    <w:rsid w:val="001C2ED0"/>
    <w:rsid w:val="001C5356"/>
    <w:rsid w:val="001D3894"/>
    <w:rsid w:val="001D5EEA"/>
    <w:rsid w:val="001D7ADF"/>
    <w:rsid w:val="001E014D"/>
    <w:rsid w:val="001E25F6"/>
    <w:rsid w:val="001F0BC0"/>
    <w:rsid w:val="001F53DE"/>
    <w:rsid w:val="001F6352"/>
    <w:rsid w:val="0020351C"/>
    <w:rsid w:val="0020654D"/>
    <w:rsid w:val="002067CB"/>
    <w:rsid w:val="00213114"/>
    <w:rsid w:val="00214488"/>
    <w:rsid w:val="00214607"/>
    <w:rsid w:val="002152F9"/>
    <w:rsid w:val="002165A1"/>
    <w:rsid w:val="0022254E"/>
    <w:rsid w:val="00222BDA"/>
    <w:rsid w:val="002260E6"/>
    <w:rsid w:val="00231730"/>
    <w:rsid w:val="002368EF"/>
    <w:rsid w:val="00241936"/>
    <w:rsid w:val="00241F41"/>
    <w:rsid w:val="00242109"/>
    <w:rsid w:val="00245F8D"/>
    <w:rsid w:val="002613FC"/>
    <w:rsid w:val="002615F8"/>
    <w:rsid w:val="00266CD0"/>
    <w:rsid w:val="002742DB"/>
    <w:rsid w:val="0027610F"/>
    <w:rsid w:val="00277912"/>
    <w:rsid w:val="00281CE9"/>
    <w:rsid w:val="0028753F"/>
    <w:rsid w:val="00292C72"/>
    <w:rsid w:val="00294C46"/>
    <w:rsid w:val="00295EFD"/>
    <w:rsid w:val="002960ED"/>
    <w:rsid w:val="00296F91"/>
    <w:rsid w:val="00297281"/>
    <w:rsid w:val="0029728E"/>
    <w:rsid w:val="0029793A"/>
    <w:rsid w:val="002A2FC8"/>
    <w:rsid w:val="002A311D"/>
    <w:rsid w:val="002A40C5"/>
    <w:rsid w:val="002A5444"/>
    <w:rsid w:val="002A7A7D"/>
    <w:rsid w:val="002B4AD1"/>
    <w:rsid w:val="002C545E"/>
    <w:rsid w:val="002C5BA9"/>
    <w:rsid w:val="002D1375"/>
    <w:rsid w:val="002E4224"/>
    <w:rsid w:val="002F4332"/>
    <w:rsid w:val="00302781"/>
    <w:rsid w:val="003126C2"/>
    <w:rsid w:val="00314BB2"/>
    <w:rsid w:val="00314DDB"/>
    <w:rsid w:val="00321605"/>
    <w:rsid w:val="003524C9"/>
    <w:rsid w:val="00353578"/>
    <w:rsid w:val="00354F76"/>
    <w:rsid w:val="00355D10"/>
    <w:rsid w:val="003570BD"/>
    <w:rsid w:val="00363007"/>
    <w:rsid w:val="00364ECC"/>
    <w:rsid w:val="0036532F"/>
    <w:rsid w:val="00365333"/>
    <w:rsid w:val="00366E6C"/>
    <w:rsid w:val="00370C10"/>
    <w:rsid w:val="00374B27"/>
    <w:rsid w:val="00381E8A"/>
    <w:rsid w:val="003843D5"/>
    <w:rsid w:val="00391662"/>
    <w:rsid w:val="003919C8"/>
    <w:rsid w:val="00392176"/>
    <w:rsid w:val="003A797B"/>
    <w:rsid w:val="003B4D44"/>
    <w:rsid w:val="003B53F0"/>
    <w:rsid w:val="003B5608"/>
    <w:rsid w:val="003C20F3"/>
    <w:rsid w:val="003C3DC5"/>
    <w:rsid w:val="003C468A"/>
    <w:rsid w:val="003C6352"/>
    <w:rsid w:val="003D3910"/>
    <w:rsid w:val="003D489E"/>
    <w:rsid w:val="003D70FB"/>
    <w:rsid w:val="003D7EEF"/>
    <w:rsid w:val="003E6D3F"/>
    <w:rsid w:val="003F6E44"/>
    <w:rsid w:val="00406285"/>
    <w:rsid w:val="00421C3E"/>
    <w:rsid w:val="004238AE"/>
    <w:rsid w:val="00426F44"/>
    <w:rsid w:val="00431428"/>
    <w:rsid w:val="004340BD"/>
    <w:rsid w:val="00445F1C"/>
    <w:rsid w:val="004507DB"/>
    <w:rsid w:val="0045413F"/>
    <w:rsid w:val="004558B2"/>
    <w:rsid w:val="00455BB4"/>
    <w:rsid w:val="004577A9"/>
    <w:rsid w:val="00461BEA"/>
    <w:rsid w:val="004627BA"/>
    <w:rsid w:val="00465BD4"/>
    <w:rsid w:val="00467B83"/>
    <w:rsid w:val="0047185B"/>
    <w:rsid w:val="004751CB"/>
    <w:rsid w:val="00477AE5"/>
    <w:rsid w:val="00477F76"/>
    <w:rsid w:val="00485B53"/>
    <w:rsid w:val="004876C7"/>
    <w:rsid w:val="0049115B"/>
    <w:rsid w:val="00491B45"/>
    <w:rsid w:val="00493B26"/>
    <w:rsid w:val="00493C06"/>
    <w:rsid w:val="00494329"/>
    <w:rsid w:val="00496F16"/>
    <w:rsid w:val="004A72CF"/>
    <w:rsid w:val="004A7476"/>
    <w:rsid w:val="004B06CE"/>
    <w:rsid w:val="004B3451"/>
    <w:rsid w:val="004B3E14"/>
    <w:rsid w:val="004B4FFF"/>
    <w:rsid w:val="004D0283"/>
    <w:rsid w:val="004D1001"/>
    <w:rsid w:val="004D1BE2"/>
    <w:rsid w:val="004D45D2"/>
    <w:rsid w:val="004D7701"/>
    <w:rsid w:val="004E3AC9"/>
    <w:rsid w:val="004E3DE8"/>
    <w:rsid w:val="004E6098"/>
    <w:rsid w:val="004F108B"/>
    <w:rsid w:val="004F45FB"/>
    <w:rsid w:val="005027C7"/>
    <w:rsid w:val="00503F6A"/>
    <w:rsid w:val="00504174"/>
    <w:rsid w:val="0051104E"/>
    <w:rsid w:val="005213E7"/>
    <w:rsid w:val="00522CF6"/>
    <w:rsid w:val="005233C2"/>
    <w:rsid w:val="005263AD"/>
    <w:rsid w:val="00533F6A"/>
    <w:rsid w:val="00537283"/>
    <w:rsid w:val="005410E3"/>
    <w:rsid w:val="00552A68"/>
    <w:rsid w:val="00553BDD"/>
    <w:rsid w:val="005541CA"/>
    <w:rsid w:val="0056737B"/>
    <w:rsid w:val="00570397"/>
    <w:rsid w:val="00572EFE"/>
    <w:rsid w:val="00580347"/>
    <w:rsid w:val="00583B02"/>
    <w:rsid w:val="00590429"/>
    <w:rsid w:val="0059251D"/>
    <w:rsid w:val="00592F19"/>
    <w:rsid w:val="00595CB4"/>
    <w:rsid w:val="005977A0"/>
    <w:rsid w:val="005A075D"/>
    <w:rsid w:val="005A331B"/>
    <w:rsid w:val="005A5E77"/>
    <w:rsid w:val="005B013F"/>
    <w:rsid w:val="005B1CD0"/>
    <w:rsid w:val="005B2BE7"/>
    <w:rsid w:val="005B7E8F"/>
    <w:rsid w:val="005D07CB"/>
    <w:rsid w:val="005D3322"/>
    <w:rsid w:val="005D4107"/>
    <w:rsid w:val="005D4B3F"/>
    <w:rsid w:val="005D4FA3"/>
    <w:rsid w:val="005D5779"/>
    <w:rsid w:val="005D6442"/>
    <w:rsid w:val="005D66D2"/>
    <w:rsid w:val="005D76C9"/>
    <w:rsid w:val="005E28E0"/>
    <w:rsid w:val="005E49D5"/>
    <w:rsid w:val="005E6958"/>
    <w:rsid w:val="005F3543"/>
    <w:rsid w:val="005F6438"/>
    <w:rsid w:val="0060188E"/>
    <w:rsid w:val="0060227E"/>
    <w:rsid w:val="00604363"/>
    <w:rsid w:val="006079DE"/>
    <w:rsid w:val="00612281"/>
    <w:rsid w:val="00613CEE"/>
    <w:rsid w:val="0062023F"/>
    <w:rsid w:val="006226FD"/>
    <w:rsid w:val="0063210C"/>
    <w:rsid w:val="006348E5"/>
    <w:rsid w:val="006376D2"/>
    <w:rsid w:val="00645E5C"/>
    <w:rsid w:val="006566D4"/>
    <w:rsid w:val="006606AB"/>
    <w:rsid w:val="006673CE"/>
    <w:rsid w:val="00674534"/>
    <w:rsid w:val="00683735"/>
    <w:rsid w:val="0068543F"/>
    <w:rsid w:val="0069040A"/>
    <w:rsid w:val="00691C9B"/>
    <w:rsid w:val="00694148"/>
    <w:rsid w:val="00696F46"/>
    <w:rsid w:val="006A1196"/>
    <w:rsid w:val="006A357D"/>
    <w:rsid w:val="006A5ADA"/>
    <w:rsid w:val="006A5DD1"/>
    <w:rsid w:val="006B44E1"/>
    <w:rsid w:val="006B6FE3"/>
    <w:rsid w:val="006C51E3"/>
    <w:rsid w:val="006C52A7"/>
    <w:rsid w:val="006D1303"/>
    <w:rsid w:val="006D512F"/>
    <w:rsid w:val="006D6DF2"/>
    <w:rsid w:val="006E3E72"/>
    <w:rsid w:val="006F1547"/>
    <w:rsid w:val="006F6621"/>
    <w:rsid w:val="007008EB"/>
    <w:rsid w:val="00701CB2"/>
    <w:rsid w:val="00703128"/>
    <w:rsid w:val="00714FBB"/>
    <w:rsid w:val="00722054"/>
    <w:rsid w:val="00722D81"/>
    <w:rsid w:val="00725E36"/>
    <w:rsid w:val="00732BD6"/>
    <w:rsid w:val="00735E1D"/>
    <w:rsid w:val="0074621B"/>
    <w:rsid w:val="00746359"/>
    <w:rsid w:val="00747640"/>
    <w:rsid w:val="00750BB5"/>
    <w:rsid w:val="0075425B"/>
    <w:rsid w:val="007544EB"/>
    <w:rsid w:val="00756F2F"/>
    <w:rsid w:val="007613CE"/>
    <w:rsid w:val="00761580"/>
    <w:rsid w:val="00773B77"/>
    <w:rsid w:val="0078067A"/>
    <w:rsid w:val="00783C96"/>
    <w:rsid w:val="007879C7"/>
    <w:rsid w:val="00792DF6"/>
    <w:rsid w:val="0079752D"/>
    <w:rsid w:val="007A04E4"/>
    <w:rsid w:val="007A1087"/>
    <w:rsid w:val="007A1518"/>
    <w:rsid w:val="007A28E4"/>
    <w:rsid w:val="007A3066"/>
    <w:rsid w:val="007B5C4F"/>
    <w:rsid w:val="007B6230"/>
    <w:rsid w:val="007C1E7A"/>
    <w:rsid w:val="007C7AFF"/>
    <w:rsid w:val="007D120A"/>
    <w:rsid w:val="007D2807"/>
    <w:rsid w:val="007D304D"/>
    <w:rsid w:val="007E23D5"/>
    <w:rsid w:val="007E717B"/>
    <w:rsid w:val="007F1CA8"/>
    <w:rsid w:val="007F645E"/>
    <w:rsid w:val="00800C13"/>
    <w:rsid w:val="00801D16"/>
    <w:rsid w:val="00804044"/>
    <w:rsid w:val="00804A50"/>
    <w:rsid w:val="00805B51"/>
    <w:rsid w:val="0080783B"/>
    <w:rsid w:val="008100F8"/>
    <w:rsid w:val="00810781"/>
    <w:rsid w:val="00812793"/>
    <w:rsid w:val="00813C19"/>
    <w:rsid w:val="008217EE"/>
    <w:rsid w:val="0082313D"/>
    <w:rsid w:val="00824D45"/>
    <w:rsid w:val="00827CAC"/>
    <w:rsid w:val="0084016D"/>
    <w:rsid w:val="00842D48"/>
    <w:rsid w:val="00843B68"/>
    <w:rsid w:val="00845A01"/>
    <w:rsid w:val="008465AA"/>
    <w:rsid w:val="00846C9E"/>
    <w:rsid w:val="008511B3"/>
    <w:rsid w:val="00851FDB"/>
    <w:rsid w:val="00854C51"/>
    <w:rsid w:val="008556A9"/>
    <w:rsid w:val="00857963"/>
    <w:rsid w:val="00866F9B"/>
    <w:rsid w:val="008677B3"/>
    <w:rsid w:val="008764B4"/>
    <w:rsid w:val="008779B3"/>
    <w:rsid w:val="00880A7B"/>
    <w:rsid w:val="00894502"/>
    <w:rsid w:val="008A22E4"/>
    <w:rsid w:val="008B3CAA"/>
    <w:rsid w:val="008B57A3"/>
    <w:rsid w:val="008B5BB0"/>
    <w:rsid w:val="008C3DA2"/>
    <w:rsid w:val="008C4D2C"/>
    <w:rsid w:val="008C7DE4"/>
    <w:rsid w:val="008D1C93"/>
    <w:rsid w:val="008D4CAD"/>
    <w:rsid w:val="008D57D5"/>
    <w:rsid w:val="008D6C0F"/>
    <w:rsid w:val="008D76FE"/>
    <w:rsid w:val="008E173F"/>
    <w:rsid w:val="008E4192"/>
    <w:rsid w:val="008E4B74"/>
    <w:rsid w:val="008F2850"/>
    <w:rsid w:val="008F2A4F"/>
    <w:rsid w:val="008F4FB8"/>
    <w:rsid w:val="008F6610"/>
    <w:rsid w:val="009002E3"/>
    <w:rsid w:val="00914E9A"/>
    <w:rsid w:val="00915639"/>
    <w:rsid w:val="00920B20"/>
    <w:rsid w:val="00922903"/>
    <w:rsid w:val="0092494A"/>
    <w:rsid w:val="00927866"/>
    <w:rsid w:val="00930996"/>
    <w:rsid w:val="00934ABB"/>
    <w:rsid w:val="00940699"/>
    <w:rsid w:val="00941286"/>
    <w:rsid w:val="0094512B"/>
    <w:rsid w:val="00952588"/>
    <w:rsid w:val="0096411A"/>
    <w:rsid w:val="00964817"/>
    <w:rsid w:val="00964B5F"/>
    <w:rsid w:val="00966B19"/>
    <w:rsid w:val="00986CDD"/>
    <w:rsid w:val="00993039"/>
    <w:rsid w:val="009A5C41"/>
    <w:rsid w:val="009A64D9"/>
    <w:rsid w:val="009A6662"/>
    <w:rsid w:val="009B06F4"/>
    <w:rsid w:val="009B501C"/>
    <w:rsid w:val="009B57FA"/>
    <w:rsid w:val="009B7B98"/>
    <w:rsid w:val="009C14E6"/>
    <w:rsid w:val="009C1960"/>
    <w:rsid w:val="009C231B"/>
    <w:rsid w:val="009C4096"/>
    <w:rsid w:val="009C42C6"/>
    <w:rsid w:val="009C6480"/>
    <w:rsid w:val="009C668B"/>
    <w:rsid w:val="009C6CD4"/>
    <w:rsid w:val="009C76D2"/>
    <w:rsid w:val="009D122A"/>
    <w:rsid w:val="009D41B8"/>
    <w:rsid w:val="009D55C2"/>
    <w:rsid w:val="009E3E44"/>
    <w:rsid w:val="009E4A89"/>
    <w:rsid w:val="009F0CEC"/>
    <w:rsid w:val="009F4E15"/>
    <w:rsid w:val="009F51E0"/>
    <w:rsid w:val="00A03F3F"/>
    <w:rsid w:val="00A0426B"/>
    <w:rsid w:val="00A04BA6"/>
    <w:rsid w:val="00A07452"/>
    <w:rsid w:val="00A17376"/>
    <w:rsid w:val="00A173F3"/>
    <w:rsid w:val="00A323CB"/>
    <w:rsid w:val="00A33B3A"/>
    <w:rsid w:val="00A358CC"/>
    <w:rsid w:val="00A36650"/>
    <w:rsid w:val="00A4217C"/>
    <w:rsid w:val="00A43324"/>
    <w:rsid w:val="00A44C66"/>
    <w:rsid w:val="00A65C3C"/>
    <w:rsid w:val="00A673FD"/>
    <w:rsid w:val="00A6794B"/>
    <w:rsid w:val="00A711A9"/>
    <w:rsid w:val="00A743DE"/>
    <w:rsid w:val="00A758D9"/>
    <w:rsid w:val="00A80884"/>
    <w:rsid w:val="00A8389E"/>
    <w:rsid w:val="00A85FB6"/>
    <w:rsid w:val="00A86B2A"/>
    <w:rsid w:val="00A96EDE"/>
    <w:rsid w:val="00AA0754"/>
    <w:rsid w:val="00AA1B66"/>
    <w:rsid w:val="00AA2178"/>
    <w:rsid w:val="00AA2572"/>
    <w:rsid w:val="00AA29A7"/>
    <w:rsid w:val="00AA360F"/>
    <w:rsid w:val="00AA4CBE"/>
    <w:rsid w:val="00AB1437"/>
    <w:rsid w:val="00AB2A1D"/>
    <w:rsid w:val="00AB479E"/>
    <w:rsid w:val="00AB7263"/>
    <w:rsid w:val="00AC2047"/>
    <w:rsid w:val="00AC6041"/>
    <w:rsid w:val="00AC633F"/>
    <w:rsid w:val="00AC69E4"/>
    <w:rsid w:val="00AD2061"/>
    <w:rsid w:val="00AD2CC1"/>
    <w:rsid w:val="00AD4D06"/>
    <w:rsid w:val="00AE1668"/>
    <w:rsid w:val="00AE2A2D"/>
    <w:rsid w:val="00AE47ED"/>
    <w:rsid w:val="00AF0BF8"/>
    <w:rsid w:val="00AF2F8B"/>
    <w:rsid w:val="00AF5E9D"/>
    <w:rsid w:val="00AF75EA"/>
    <w:rsid w:val="00B0570F"/>
    <w:rsid w:val="00B102D4"/>
    <w:rsid w:val="00B133EB"/>
    <w:rsid w:val="00B2386D"/>
    <w:rsid w:val="00B266FF"/>
    <w:rsid w:val="00B31DBD"/>
    <w:rsid w:val="00B34A96"/>
    <w:rsid w:val="00B41D82"/>
    <w:rsid w:val="00B42222"/>
    <w:rsid w:val="00B4473F"/>
    <w:rsid w:val="00B45D23"/>
    <w:rsid w:val="00B5183C"/>
    <w:rsid w:val="00B52A13"/>
    <w:rsid w:val="00B55C64"/>
    <w:rsid w:val="00B55C70"/>
    <w:rsid w:val="00B56332"/>
    <w:rsid w:val="00B56B0F"/>
    <w:rsid w:val="00B6395C"/>
    <w:rsid w:val="00B67B07"/>
    <w:rsid w:val="00B72ACD"/>
    <w:rsid w:val="00B779D3"/>
    <w:rsid w:val="00B84890"/>
    <w:rsid w:val="00B9385A"/>
    <w:rsid w:val="00B94226"/>
    <w:rsid w:val="00B943C8"/>
    <w:rsid w:val="00B95EC8"/>
    <w:rsid w:val="00B969B8"/>
    <w:rsid w:val="00BA25EE"/>
    <w:rsid w:val="00BA28BE"/>
    <w:rsid w:val="00BA3B92"/>
    <w:rsid w:val="00BA3FB5"/>
    <w:rsid w:val="00BA49AB"/>
    <w:rsid w:val="00BA6DAE"/>
    <w:rsid w:val="00BC4448"/>
    <w:rsid w:val="00BC5170"/>
    <w:rsid w:val="00BC78E1"/>
    <w:rsid w:val="00BD0F2F"/>
    <w:rsid w:val="00BD1AB4"/>
    <w:rsid w:val="00BD6673"/>
    <w:rsid w:val="00BE0521"/>
    <w:rsid w:val="00BE137A"/>
    <w:rsid w:val="00BE45B9"/>
    <w:rsid w:val="00BE4FCD"/>
    <w:rsid w:val="00BE7BA4"/>
    <w:rsid w:val="00BE7EFB"/>
    <w:rsid w:val="00BF187E"/>
    <w:rsid w:val="00BF4959"/>
    <w:rsid w:val="00BF5E14"/>
    <w:rsid w:val="00BF7843"/>
    <w:rsid w:val="00C03F4A"/>
    <w:rsid w:val="00C115EB"/>
    <w:rsid w:val="00C11EE6"/>
    <w:rsid w:val="00C124B1"/>
    <w:rsid w:val="00C14971"/>
    <w:rsid w:val="00C14DA9"/>
    <w:rsid w:val="00C16BA1"/>
    <w:rsid w:val="00C21EAE"/>
    <w:rsid w:val="00C252E6"/>
    <w:rsid w:val="00C25470"/>
    <w:rsid w:val="00C34A0D"/>
    <w:rsid w:val="00C3613D"/>
    <w:rsid w:val="00C36BC7"/>
    <w:rsid w:val="00C37C50"/>
    <w:rsid w:val="00C37F28"/>
    <w:rsid w:val="00C41EDD"/>
    <w:rsid w:val="00C465E0"/>
    <w:rsid w:val="00C47D07"/>
    <w:rsid w:val="00C51151"/>
    <w:rsid w:val="00C511C1"/>
    <w:rsid w:val="00C57AB7"/>
    <w:rsid w:val="00C65026"/>
    <w:rsid w:val="00C65103"/>
    <w:rsid w:val="00C67059"/>
    <w:rsid w:val="00C70117"/>
    <w:rsid w:val="00C70DD3"/>
    <w:rsid w:val="00C84AD5"/>
    <w:rsid w:val="00C85BD5"/>
    <w:rsid w:val="00C86B00"/>
    <w:rsid w:val="00C93AA5"/>
    <w:rsid w:val="00C949C2"/>
    <w:rsid w:val="00C953A5"/>
    <w:rsid w:val="00CA188B"/>
    <w:rsid w:val="00CA2DB3"/>
    <w:rsid w:val="00CA7157"/>
    <w:rsid w:val="00CA775B"/>
    <w:rsid w:val="00CB004E"/>
    <w:rsid w:val="00CB3F98"/>
    <w:rsid w:val="00CB4042"/>
    <w:rsid w:val="00CC50EC"/>
    <w:rsid w:val="00CC789C"/>
    <w:rsid w:val="00CD07FE"/>
    <w:rsid w:val="00CE0283"/>
    <w:rsid w:val="00CE12DD"/>
    <w:rsid w:val="00CE1B73"/>
    <w:rsid w:val="00CE5376"/>
    <w:rsid w:val="00CF0E2B"/>
    <w:rsid w:val="00CF1F2F"/>
    <w:rsid w:val="00CF3E0D"/>
    <w:rsid w:val="00D0128C"/>
    <w:rsid w:val="00D0677D"/>
    <w:rsid w:val="00D070F0"/>
    <w:rsid w:val="00D074E8"/>
    <w:rsid w:val="00D20E38"/>
    <w:rsid w:val="00D23A6B"/>
    <w:rsid w:val="00D24E64"/>
    <w:rsid w:val="00D275A5"/>
    <w:rsid w:val="00D3110E"/>
    <w:rsid w:val="00D527AB"/>
    <w:rsid w:val="00D55B18"/>
    <w:rsid w:val="00D563CB"/>
    <w:rsid w:val="00D56E9A"/>
    <w:rsid w:val="00D61373"/>
    <w:rsid w:val="00D61607"/>
    <w:rsid w:val="00D66D1F"/>
    <w:rsid w:val="00D824F9"/>
    <w:rsid w:val="00D83789"/>
    <w:rsid w:val="00D91117"/>
    <w:rsid w:val="00DA06ED"/>
    <w:rsid w:val="00DA29D7"/>
    <w:rsid w:val="00DA41AD"/>
    <w:rsid w:val="00DA4BA2"/>
    <w:rsid w:val="00DA574A"/>
    <w:rsid w:val="00DA680F"/>
    <w:rsid w:val="00DB2A0A"/>
    <w:rsid w:val="00DB2B96"/>
    <w:rsid w:val="00DC1D22"/>
    <w:rsid w:val="00DC2005"/>
    <w:rsid w:val="00DC246F"/>
    <w:rsid w:val="00DC7038"/>
    <w:rsid w:val="00DD0356"/>
    <w:rsid w:val="00DD03B0"/>
    <w:rsid w:val="00DE259A"/>
    <w:rsid w:val="00DE5C6B"/>
    <w:rsid w:val="00DE67BC"/>
    <w:rsid w:val="00DF19AE"/>
    <w:rsid w:val="00DF442F"/>
    <w:rsid w:val="00E01592"/>
    <w:rsid w:val="00E02851"/>
    <w:rsid w:val="00E0358E"/>
    <w:rsid w:val="00E04FBB"/>
    <w:rsid w:val="00E1481B"/>
    <w:rsid w:val="00E15736"/>
    <w:rsid w:val="00E1608F"/>
    <w:rsid w:val="00E22AD6"/>
    <w:rsid w:val="00E23D30"/>
    <w:rsid w:val="00E25263"/>
    <w:rsid w:val="00E25A20"/>
    <w:rsid w:val="00E26A9E"/>
    <w:rsid w:val="00E31DE9"/>
    <w:rsid w:val="00E32081"/>
    <w:rsid w:val="00E36A9F"/>
    <w:rsid w:val="00E401CA"/>
    <w:rsid w:val="00E40444"/>
    <w:rsid w:val="00E427D5"/>
    <w:rsid w:val="00E43B2C"/>
    <w:rsid w:val="00E614B3"/>
    <w:rsid w:val="00E61609"/>
    <w:rsid w:val="00E61993"/>
    <w:rsid w:val="00E663FE"/>
    <w:rsid w:val="00E67026"/>
    <w:rsid w:val="00E74D6E"/>
    <w:rsid w:val="00E77E76"/>
    <w:rsid w:val="00E804D9"/>
    <w:rsid w:val="00E81984"/>
    <w:rsid w:val="00E87C7F"/>
    <w:rsid w:val="00E9155B"/>
    <w:rsid w:val="00E95698"/>
    <w:rsid w:val="00E97166"/>
    <w:rsid w:val="00EA2F44"/>
    <w:rsid w:val="00EA3E2D"/>
    <w:rsid w:val="00EA5D57"/>
    <w:rsid w:val="00EB3001"/>
    <w:rsid w:val="00EB6D86"/>
    <w:rsid w:val="00EC1D95"/>
    <w:rsid w:val="00EC3AA4"/>
    <w:rsid w:val="00EC3F38"/>
    <w:rsid w:val="00EC45AE"/>
    <w:rsid w:val="00ED2772"/>
    <w:rsid w:val="00ED6275"/>
    <w:rsid w:val="00ED73F2"/>
    <w:rsid w:val="00EE0B5D"/>
    <w:rsid w:val="00EE34A1"/>
    <w:rsid w:val="00F0007C"/>
    <w:rsid w:val="00F01C41"/>
    <w:rsid w:val="00F028A0"/>
    <w:rsid w:val="00F05FDE"/>
    <w:rsid w:val="00F11E6D"/>
    <w:rsid w:val="00F123EE"/>
    <w:rsid w:val="00F12F77"/>
    <w:rsid w:val="00F25378"/>
    <w:rsid w:val="00F36F46"/>
    <w:rsid w:val="00F4097A"/>
    <w:rsid w:val="00F47B20"/>
    <w:rsid w:val="00F545BC"/>
    <w:rsid w:val="00F546A6"/>
    <w:rsid w:val="00F54D9E"/>
    <w:rsid w:val="00F60EE5"/>
    <w:rsid w:val="00F62220"/>
    <w:rsid w:val="00F653B8"/>
    <w:rsid w:val="00F67F00"/>
    <w:rsid w:val="00F704E4"/>
    <w:rsid w:val="00F7629E"/>
    <w:rsid w:val="00F76BED"/>
    <w:rsid w:val="00F83A8D"/>
    <w:rsid w:val="00F86E48"/>
    <w:rsid w:val="00F9080F"/>
    <w:rsid w:val="00F939BA"/>
    <w:rsid w:val="00FA67FB"/>
    <w:rsid w:val="00FB6641"/>
    <w:rsid w:val="00FB6FC1"/>
    <w:rsid w:val="00FC0940"/>
    <w:rsid w:val="00FC47B2"/>
    <w:rsid w:val="00FC5AFE"/>
    <w:rsid w:val="00FC6EA5"/>
    <w:rsid w:val="00FD068E"/>
    <w:rsid w:val="00FD53C6"/>
    <w:rsid w:val="00FE089D"/>
    <w:rsid w:val="00FE292F"/>
    <w:rsid w:val="00FE298F"/>
    <w:rsid w:val="00FE4D63"/>
    <w:rsid w:val="00FE564A"/>
    <w:rsid w:val="00FE6AB0"/>
    <w:rsid w:val="00FE7686"/>
    <w:rsid w:val="00FF38DB"/>
    <w:rsid w:val="00FF49C9"/>
    <w:rsid w:val="00FF5806"/>
    <w:rsid w:val="00FF5B97"/>
    <w:rsid w:val="00FF6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2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45E"/>
    <w:rPr>
      <w:rFonts w:ascii="Univers" w:hAnsi="Univers"/>
    </w:rPr>
  </w:style>
  <w:style w:type="paragraph" w:styleId="Heading1">
    <w:name w:val="heading 1"/>
    <w:basedOn w:val="Normal"/>
    <w:next w:val="Normal"/>
    <w:qFormat/>
    <w:rsid w:val="007F645E"/>
    <w:pPr>
      <w:keepNext/>
      <w:numPr>
        <w:numId w:val="4"/>
      </w:numPr>
      <w:jc w:val="center"/>
      <w:outlineLvl w:val="0"/>
    </w:pPr>
    <w:rPr>
      <w:b/>
    </w:rPr>
  </w:style>
  <w:style w:type="paragraph" w:styleId="Heading2">
    <w:name w:val="heading 2"/>
    <w:basedOn w:val="Normal"/>
    <w:next w:val="Normal"/>
    <w:qFormat/>
    <w:rsid w:val="007F645E"/>
    <w:pPr>
      <w:keepNext/>
      <w:spacing w:before="240" w:after="60"/>
      <w:outlineLvl w:val="1"/>
    </w:pPr>
    <w:rPr>
      <w:rFonts w:ascii="Arial" w:hAnsi="Arial"/>
      <w:b/>
      <w:i/>
      <w:sz w:val="24"/>
    </w:rPr>
  </w:style>
  <w:style w:type="paragraph" w:styleId="Heading3">
    <w:name w:val="heading 3"/>
    <w:basedOn w:val="Normal"/>
    <w:next w:val="Normal"/>
    <w:qFormat/>
    <w:rsid w:val="007F645E"/>
    <w:pPr>
      <w:keepNext/>
      <w:outlineLvl w:val="2"/>
    </w:pPr>
    <w:rPr>
      <w:b/>
    </w:rPr>
  </w:style>
  <w:style w:type="paragraph" w:styleId="Heading4">
    <w:name w:val="heading 4"/>
    <w:basedOn w:val="Normal"/>
    <w:next w:val="Normal"/>
    <w:qFormat/>
    <w:rsid w:val="007F645E"/>
    <w:pPr>
      <w:keepNext/>
      <w:numPr>
        <w:numId w:val="12"/>
      </w:numPr>
      <w:outlineLvl w:val="3"/>
    </w:pPr>
    <w:rPr>
      <w:b/>
    </w:rPr>
  </w:style>
  <w:style w:type="paragraph" w:styleId="Heading5">
    <w:name w:val="heading 5"/>
    <w:basedOn w:val="Normal"/>
    <w:next w:val="Normal"/>
    <w:qFormat/>
    <w:rsid w:val="007F645E"/>
    <w:pPr>
      <w:keepNext/>
      <w:numPr>
        <w:numId w:val="19"/>
      </w:numPr>
      <w:outlineLvl w:val="4"/>
    </w:pPr>
    <w:rPr>
      <w:b/>
    </w:rPr>
  </w:style>
  <w:style w:type="paragraph" w:styleId="Heading6">
    <w:name w:val="heading 6"/>
    <w:basedOn w:val="Normal"/>
    <w:next w:val="Normal"/>
    <w:qFormat/>
    <w:rsid w:val="007F645E"/>
    <w:pPr>
      <w:keepNext/>
      <w:ind w:left="504"/>
      <w:outlineLvl w:val="5"/>
    </w:pPr>
    <w:rPr>
      <w:b/>
      <w:u w:val="single"/>
    </w:rPr>
  </w:style>
  <w:style w:type="paragraph" w:styleId="Heading7">
    <w:name w:val="heading 7"/>
    <w:basedOn w:val="Normal"/>
    <w:next w:val="Normal"/>
    <w:qFormat/>
    <w:rsid w:val="007F645E"/>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Times New Roman" w:eastAsia="Arial Unicode MS" w:hAnsi="Times New Roman"/>
      <w:b/>
      <w:bCs/>
      <w:sz w:val="22"/>
    </w:rPr>
  </w:style>
  <w:style w:type="paragraph" w:styleId="Heading8">
    <w:name w:val="heading 8"/>
    <w:basedOn w:val="Normal"/>
    <w:next w:val="Normal"/>
    <w:qFormat/>
    <w:rsid w:val="007F645E"/>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
      <w:outlineLvl w:val="7"/>
    </w:pPr>
    <w:rPr>
      <w:rFonts w:ascii="Times New Roman" w:eastAsia="Arial Unicode MS" w:hAnsi="Times New Roman"/>
      <w:sz w:val="22"/>
      <w:u w:val="single"/>
    </w:rPr>
  </w:style>
  <w:style w:type="paragraph" w:styleId="Heading9">
    <w:name w:val="heading 9"/>
    <w:basedOn w:val="Normal"/>
    <w:next w:val="Normal"/>
    <w:qFormat/>
    <w:rsid w:val="007F645E"/>
    <w:pPr>
      <w:keepNext/>
      <w:outlineLvl w:val="8"/>
    </w:pPr>
    <w:rPr>
      <w:rFonts w:ascii="Times New Roman" w:hAnsi="Times New Roman"/>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7F645E"/>
    <w:rPr>
      <w:vertAlign w:val="superscript"/>
    </w:rPr>
  </w:style>
  <w:style w:type="paragraph" w:styleId="Header">
    <w:name w:val="header"/>
    <w:basedOn w:val="Normal"/>
    <w:rsid w:val="007F645E"/>
    <w:pPr>
      <w:tabs>
        <w:tab w:val="center" w:pos="4320"/>
        <w:tab w:val="right" w:pos="8640"/>
      </w:tabs>
    </w:pPr>
  </w:style>
  <w:style w:type="paragraph" w:styleId="Footer">
    <w:name w:val="footer"/>
    <w:basedOn w:val="Normal"/>
    <w:link w:val="FooterChar"/>
    <w:uiPriority w:val="99"/>
    <w:rsid w:val="007F645E"/>
    <w:pPr>
      <w:tabs>
        <w:tab w:val="center" w:pos="4320"/>
        <w:tab w:val="right" w:pos="8640"/>
      </w:tabs>
    </w:pPr>
  </w:style>
  <w:style w:type="paragraph" w:styleId="Title">
    <w:name w:val="Title"/>
    <w:basedOn w:val="Normal"/>
    <w:qFormat/>
    <w:rsid w:val="007F645E"/>
    <w:pPr>
      <w:jc w:val="center"/>
    </w:pPr>
    <w:rPr>
      <w:b/>
    </w:rPr>
  </w:style>
  <w:style w:type="paragraph" w:styleId="TOC1">
    <w:name w:val="toc 1"/>
    <w:basedOn w:val="Normal"/>
    <w:next w:val="Normal"/>
    <w:autoRedefine/>
    <w:uiPriority w:val="39"/>
    <w:rsid w:val="007F645E"/>
    <w:pPr>
      <w:spacing w:before="120" w:after="120"/>
    </w:pPr>
    <w:rPr>
      <w:rFonts w:ascii="Times New Roman" w:hAnsi="Times New Roman"/>
      <w:b/>
      <w:caps/>
    </w:rPr>
  </w:style>
  <w:style w:type="paragraph" w:styleId="TOC2">
    <w:name w:val="toc 2"/>
    <w:basedOn w:val="Normal"/>
    <w:next w:val="Normal"/>
    <w:autoRedefine/>
    <w:uiPriority w:val="39"/>
    <w:rsid w:val="007F645E"/>
    <w:pPr>
      <w:tabs>
        <w:tab w:val="left" w:pos="600"/>
        <w:tab w:val="right" w:leader="dot" w:pos="8630"/>
      </w:tabs>
      <w:ind w:left="630" w:hanging="430"/>
    </w:pPr>
    <w:rPr>
      <w:rFonts w:ascii="Times New Roman" w:hAnsi="Times New Roman"/>
      <w:smallCaps/>
      <w:noProof/>
    </w:rPr>
  </w:style>
  <w:style w:type="paragraph" w:styleId="TOC3">
    <w:name w:val="toc 3"/>
    <w:basedOn w:val="Normal"/>
    <w:next w:val="Normal"/>
    <w:autoRedefine/>
    <w:semiHidden/>
    <w:rsid w:val="007F645E"/>
    <w:pPr>
      <w:ind w:left="400"/>
    </w:pPr>
    <w:rPr>
      <w:rFonts w:ascii="Times New Roman" w:hAnsi="Times New Roman"/>
      <w:i/>
    </w:rPr>
  </w:style>
  <w:style w:type="paragraph" w:styleId="TOC4">
    <w:name w:val="toc 4"/>
    <w:basedOn w:val="Normal"/>
    <w:next w:val="Normal"/>
    <w:autoRedefine/>
    <w:semiHidden/>
    <w:rsid w:val="007F645E"/>
    <w:pPr>
      <w:ind w:left="600"/>
    </w:pPr>
    <w:rPr>
      <w:rFonts w:ascii="Times New Roman" w:hAnsi="Times New Roman"/>
      <w:sz w:val="18"/>
    </w:rPr>
  </w:style>
  <w:style w:type="paragraph" w:styleId="TOC5">
    <w:name w:val="toc 5"/>
    <w:basedOn w:val="Normal"/>
    <w:next w:val="Normal"/>
    <w:autoRedefine/>
    <w:semiHidden/>
    <w:rsid w:val="007F645E"/>
    <w:pPr>
      <w:ind w:left="800"/>
    </w:pPr>
    <w:rPr>
      <w:rFonts w:ascii="Times New Roman" w:hAnsi="Times New Roman"/>
      <w:sz w:val="18"/>
    </w:rPr>
  </w:style>
  <w:style w:type="paragraph" w:styleId="TOC6">
    <w:name w:val="toc 6"/>
    <w:basedOn w:val="Normal"/>
    <w:next w:val="Normal"/>
    <w:autoRedefine/>
    <w:semiHidden/>
    <w:rsid w:val="007F645E"/>
    <w:pPr>
      <w:ind w:left="1000"/>
    </w:pPr>
    <w:rPr>
      <w:rFonts w:ascii="Times New Roman" w:hAnsi="Times New Roman"/>
      <w:sz w:val="18"/>
    </w:rPr>
  </w:style>
  <w:style w:type="paragraph" w:styleId="TOC7">
    <w:name w:val="toc 7"/>
    <w:basedOn w:val="Normal"/>
    <w:next w:val="Normal"/>
    <w:autoRedefine/>
    <w:semiHidden/>
    <w:rsid w:val="007F645E"/>
    <w:pPr>
      <w:ind w:left="1200"/>
    </w:pPr>
    <w:rPr>
      <w:rFonts w:ascii="Times New Roman" w:hAnsi="Times New Roman"/>
      <w:sz w:val="18"/>
    </w:rPr>
  </w:style>
  <w:style w:type="paragraph" w:styleId="TOC8">
    <w:name w:val="toc 8"/>
    <w:basedOn w:val="Normal"/>
    <w:next w:val="Normal"/>
    <w:autoRedefine/>
    <w:semiHidden/>
    <w:rsid w:val="007F645E"/>
    <w:pPr>
      <w:ind w:left="1400"/>
    </w:pPr>
    <w:rPr>
      <w:rFonts w:ascii="Times New Roman" w:hAnsi="Times New Roman"/>
      <w:sz w:val="18"/>
    </w:rPr>
  </w:style>
  <w:style w:type="paragraph" w:styleId="TOC9">
    <w:name w:val="toc 9"/>
    <w:basedOn w:val="Normal"/>
    <w:next w:val="Normal"/>
    <w:autoRedefine/>
    <w:semiHidden/>
    <w:rsid w:val="007F645E"/>
    <w:pPr>
      <w:ind w:left="1600"/>
    </w:pPr>
    <w:rPr>
      <w:rFonts w:ascii="Times New Roman" w:hAnsi="Times New Roman"/>
      <w:sz w:val="18"/>
    </w:rPr>
  </w:style>
  <w:style w:type="character" w:styleId="PageNumber">
    <w:name w:val="page number"/>
    <w:basedOn w:val="DefaultParagraphFont"/>
    <w:rsid w:val="007F645E"/>
  </w:style>
  <w:style w:type="paragraph" w:styleId="BodyTextIndent2">
    <w:name w:val="Body Text Indent 2"/>
    <w:basedOn w:val="Normal"/>
    <w:rsid w:val="007F645E"/>
    <w:pPr>
      <w:ind w:left="360"/>
    </w:pPr>
    <w:rPr>
      <w:u w:val="single"/>
    </w:rPr>
  </w:style>
  <w:style w:type="paragraph" w:styleId="BodyTextIndent">
    <w:name w:val="Body Text Indent"/>
    <w:basedOn w:val="Normal"/>
    <w:rsid w:val="007F645E"/>
    <w:pPr>
      <w:ind w:left="1260"/>
    </w:pPr>
  </w:style>
  <w:style w:type="paragraph" w:styleId="BodyTextIndent3">
    <w:name w:val="Body Text Indent 3"/>
    <w:basedOn w:val="Normal"/>
    <w:rsid w:val="007F645E"/>
    <w:pPr>
      <w:ind w:left="1080"/>
    </w:pPr>
  </w:style>
  <w:style w:type="paragraph" w:styleId="BodyText">
    <w:name w:val="Body Text"/>
    <w:basedOn w:val="Normal"/>
    <w:rsid w:val="007F645E"/>
    <w:rPr>
      <w:rFonts w:ascii="Times New Roman" w:hAnsi="Times New Roman"/>
      <w:sz w:val="22"/>
    </w:rPr>
  </w:style>
  <w:style w:type="paragraph" w:styleId="BalloonText">
    <w:name w:val="Balloon Text"/>
    <w:basedOn w:val="Normal"/>
    <w:link w:val="BalloonTextChar"/>
    <w:rsid w:val="009C4096"/>
    <w:rPr>
      <w:rFonts w:ascii="Tahoma" w:hAnsi="Tahoma" w:cs="Tahoma"/>
      <w:sz w:val="16"/>
      <w:szCs w:val="16"/>
    </w:rPr>
  </w:style>
  <w:style w:type="character" w:customStyle="1" w:styleId="BalloonTextChar">
    <w:name w:val="Balloon Text Char"/>
    <w:basedOn w:val="DefaultParagraphFont"/>
    <w:link w:val="BalloonText"/>
    <w:rsid w:val="009C4096"/>
    <w:rPr>
      <w:rFonts w:ascii="Tahoma" w:hAnsi="Tahoma" w:cs="Tahoma"/>
      <w:sz w:val="16"/>
      <w:szCs w:val="16"/>
    </w:rPr>
  </w:style>
  <w:style w:type="character" w:styleId="CommentReference">
    <w:name w:val="annotation reference"/>
    <w:basedOn w:val="DefaultParagraphFont"/>
    <w:rsid w:val="00BA49AB"/>
    <w:rPr>
      <w:sz w:val="16"/>
      <w:szCs w:val="16"/>
    </w:rPr>
  </w:style>
  <w:style w:type="paragraph" w:styleId="CommentText">
    <w:name w:val="annotation text"/>
    <w:basedOn w:val="Normal"/>
    <w:link w:val="CommentTextChar"/>
    <w:rsid w:val="00BA49AB"/>
  </w:style>
  <w:style w:type="character" w:customStyle="1" w:styleId="CommentTextChar">
    <w:name w:val="Comment Text Char"/>
    <w:basedOn w:val="DefaultParagraphFont"/>
    <w:link w:val="CommentText"/>
    <w:rsid w:val="00BA49AB"/>
    <w:rPr>
      <w:rFonts w:ascii="Univers" w:hAnsi="Univers"/>
    </w:rPr>
  </w:style>
  <w:style w:type="paragraph" w:styleId="CommentSubject">
    <w:name w:val="annotation subject"/>
    <w:basedOn w:val="CommentText"/>
    <w:next w:val="CommentText"/>
    <w:link w:val="CommentSubjectChar"/>
    <w:rsid w:val="00BA49AB"/>
    <w:rPr>
      <w:b/>
      <w:bCs/>
    </w:rPr>
  </w:style>
  <w:style w:type="character" w:customStyle="1" w:styleId="CommentSubjectChar">
    <w:name w:val="Comment Subject Char"/>
    <w:basedOn w:val="CommentTextChar"/>
    <w:link w:val="CommentSubject"/>
    <w:rsid w:val="00BA49AB"/>
    <w:rPr>
      <w:rFonts w:ascii="Univers" w:hAnsi="Univers"/>
      <w:b/>
      <w:bCs/>
    </w:rPr>
  </w:style>
  <w:style w:type="paragraph" w:styleId="Revision">
    <w:name w:val="Revision"/>
    <w:hidden/>
    <w:uiPriority w:val="99"/>
    <w:semiHidden/>
    <w:rsid w:val="00CC789C"/>
    <w:rPr>
      <w:rFonts w:ascii="Univers" w:hAnsi="Univers"/>
    </w:rPr>
  </w:style>
  <w:style w:type="character" w:customStyle="1" w:styleId="FooterChar">
    <w:name w:val="Footer Char"/>
    <w:basedOn w:val="DefaultParagraphFont"/>
    <w:link w:val="Footer"/>
    <w:uiPriority w:val="99"/>
    <w:rsid w:val="0080783B"/>
    <w:rPr>
      <w:rFonts w:ascii="Univers" w:hAnsi="Univers"/>
    </w:rPr>
  </w:style>
  <w:style w:type="character" w:styleId="Hyperlink">
    <w:name w:val="Hyperlink"/>
    <w:basedOn w:val="DefaultParagraphFont"/>
    <w:unhideWhenUsed/>
    <w:rsid w:val="00F546A6"/>
    <w:rPr>
      <w:color w:val="0000FF" w:themeColor="hyperlink"/>
      <w:u w:val="single"/>
    </w:rPr>
  </w:style>
  <w:style w:type="paragraph" w:customStyle="1" w:styleId="Default">
    <w:name w:val="Default"/>
    <w:rsid w:val="00E22AD6"/>
    <w:pPr>
      <w:autoSpaceDE w:val="0"/>
      <w:autoSpaceDN w:val="0"/>
      <w:adjustRightInd w:val="0"/>
    </w:pPr>
    <w:rPr>
      <w:rFonts w:ascii="Garamond" w:hAnsi="Garamond" w:cs="Garamond"/>
      <w:color w:val="000000"/>
      <w:sz w:val="24"/>
      <w:szCs w:val="24"/>
    </w:rPr>
  </w:style>
  <w:style w:type="paragraph" w:styleId="ListParagraph">
    <w:name w:val="List Paragraph"/>
    <w:basedOn w:val="Normal"/>
    <w:uiPriority w:val="34"/>
    <w:qFormat/>
    <w:rsid w:val="00491B45"/>
    <w:pPr>
      <w:ind w:left="720"/>
      <w:contextualSpacing/>
    </w:pPr>
  </w:style>
  <w:style w:type="table" w:styleId="TableGrid">
    <w:name w:val="Table Grid"/>
    <w:basedOn w:val="TableNormal"/>
    <w:rsid w:val="00ED7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134578"/>
    <w:rPr>
      <w:color w:val="800080" w:themeColor="followedHyperlink"/>
      <w:u w:val="single"/>
    </w:rPr>
  </w:style>
  <w:style w:type="character" w:styleId="UnresolvedMention">
    <w:name w:val="Unresolved Mention"/>
    <w:basedOn w:val="DefaultParagraphFont"/>
    <w:uiPriority w:val="99"/>
    <w:semiHidden/>
    <w:unhideWhenUsed/>
    <w:rsid w:val="00842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685105">
      <w:bodyDiv w:val="1"/>
      <w:marLeft w:val="0"/>
      <w:marRight w:val="0"/>
      <w:marTop w:val="0"/>
      <w:marBottom w:val="0"/>
      <w:divBdr>
        <w:top w:val="none" w:sz="0" w:space="0" w:color="auto"/>
        <w:left w:val="none" w:sz="0" w:space="0" w:color="auto"/>
        <w:bottom w:val="none" w:sz="0" w:space="0" w:color="auto"/>
        <w:right w:val="none" w:sz="0" w:space="0" w:color="auto"/>
      </w:divBdr>
    </w:div>
    <w:div w:id="1750611840">
      <w:bodyDiv w:val="1"/>
      <w:marLeft w:val="0"/>
      <w:marRight w:val="0"/>
      <w:marTop w:val="0"/>
      <w:marBottom w:val="0"/>
      <w:divBdr>
        <w:top w:val="none" w:sz="0" w:space="0" w:color="auto"/>
        <w:left w:val="none" w:sz="0" w:space="0" w:color="auto"/>
        <w:bottom w:val="none" w:sz="0" w:space="0" w:color="auto"/>
        <w:right w:val="none" w:sz="0" w:space="0" w:color="auto"/>
      </w:divBdr>
    </w:div>
    <w:div w:id="186509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QAir@m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9637</Words>
  <Characters>54934</Characters>
  <Application>Microsoft Office Word</Application>
  <DocSecurity>8</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2026-09-24T20:20:00Z</dcterms:created>
  <dcterms:modified xsi:type="dcterms:W3CDTF">2026-09-24T20:20:00Z</dcterms:modified>
</cp:coreProperties>
</file>