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72183" w14:textId="77777777" w:rsidR="0011127E" w:rsidRPr="006124D6" w:rsidRDefault="0011127E">
      <w:pPr>
        <w:pStyle w:val="Title"/>
        <w:rPr>
          <w:rFonts w:ascii="Garamond" w:hAnsi="Garamond"/>
          <w:sz w:val="24"/>
          <w:szCs w:val="24"/>
        </w:rPr>
      </w:pPr>
      <w:r w:rsidRPr="006124D6">
        <w:rPr>
          <w:rFonts w:ascii="Garamond" w:hAnsi="Garamond"/>
          <w:sz w:val="24"/>
          <w:szCs w:val="24"/>
        </w:rPr>
        <w:t>MONTANA DEPARTMENT OF ENVIRONMENTAL QUALITY</w:t>
      </w:r>
    </w:p>
    <w:p w14:paraId="72DD8DEE" w14:textId="77777777" w:rsidR="0011127E" w:rsidRPr="006124D6" w:rsidRDefault="0011127E">
      <w:pPr>
        <w:jc w:val="center"/>
        <w:rPr>
          <w:rFonts w:ascii="Garamond" w:hAnsi="Garamond"/>
          <w:b/>
        </w:rPr>
      </w:pPr>
      <w:r w:rsidRPr="006124D6">
        <w:rPr>
          <w:rFonts w:ascii="Garamond" w:hAnsi="Garamond"/>
          <w:b/>
        </w:rPr>
        <w:t>OPERATING PERMIT TECHNICAL REVIEW DOCUMENT</w:t>
      </w:r>
    </w:p>
    <w:p w14:paraId="389AE0AB" w14:textId="77777777" w:rsidR="0011127E" w:rsidRPr="006124D6" w:rsidRDefault="0011127E">
      <w:pPr>
        <w:jc w:val="center"/>
        <w:rPr>
          <w:rFonts w:ascii="Garamond" w:hAnsi="Garamond"/>
          <w:b/>
        </w:rPr>
      </w:pPr>
    </w:p>
    <w:p w14:paraId="28A9C7AE" w14:textId="1B056FA5" w:rsidR="0011127E" w:rsidRPr="006124D6" w:rsidRDefault="00861CD4">
      <w:pPr>
        <w:jc w:val="center"/>
        <w:rPr>
          <w:rFonts w:ascii="Garamond" w:hAnsi="Garamond"/>
          <w:b/>
        </w:rPr>
      </w:pPr>
      <w:r>
        <w:rPr>
          <w:rFonts w:ascii="Garamond" w:hAnsi="Garamond"/>
          <w:b/>
        </w:rPr>
        <w:t>Air, Energy and Mining</w:t>
      </w:r>
      <w:r w:rsidR="0011127E" w:rsidRPr="006124D6">
        <w:rPr>
          <w:rFonts w:ascii="Garamond" w:hAnsi="Garamond"/>
          <w:b/>
        </w:rPr>
        <w:t xml:space="preserve"> Division</w:t>
      </w:r>
    </w:p>
    <w:p w14:paraId="145E2399" w14:textId="77777777" w:rsidR="0011127E" w:rsidRPr="006124D6" w:rsidRDefault="0011127E">
      <w:pPr>
        <w:jc w:val="center"/>
        <w:rPr>
          <w:rFonts w:ascii="Garamond" w:hAnsi="Garamond"/>
          <w:b/>
        </w:rPr>
      </w:pPr>
      <w:r w:rsidRPr="006124D6">
        <w:rPr>
          <w:rFonts w:ascii="Garamond" w:hAnsi="Garamond"/>
          <w:b/>
        </w:rPr>
        <w:t>1520 E. Sixth Avenue</w:t>
      </w:r>
    </w:p>
    <w:p w14:paraId="7A885FB2" w14:textId="77777777" w:rsidR="0011127E" w:rsidRPr="006124D6" w:rsidRDefault="0011127E">
      <w:pPr>
        <w:jc w:val="center"/>
        <w:rPr>
          <w:rFonts w:ascii="Garamond" w:hAnsi="Garamond"/>
          <w:b/>
        </w:rPr>
      </w:pPr>
      <w:r w:rsidRPr="006124D6">
        <w:rPr>
          <w:rFonts w:ascii="Garamond" w:hAnsi="Garamond"/>
          <w:b/>
        </w:rPr>
        <w:t>P.O. Box 200901</w:t>
      </w:r>
    </w:p>
    <w:p w14:paraId="5CCC3BEE" w14:textId="77777777" w:rsidR="0011127E" w:rsidRPr="006124D6" w:rsidRDefault="0011127E">
      <w:pPr>
        <w:jc w:val="center"/>
        <w:rPr>
          <w:rFonts w:ascii="Garamond" w:hAnsi="Garamond"/>
          <w:b/>
        </w:rPr>
      </w:pPr>
      <w:r w:rsidRPr="006124D6">
        <w:rPr>
          <w:rFonts w:ascii="Garamond" w:hAnsi="Garamond"/>
          <w:b/>
        </w:rPr>
        <w:t>Helena, Montana 59620-0901</w:t>
      </w:r>
    </w:p>
    <w:p w14:paraId="2223F480" w14:textId="77777777" w:rsidR="0011127E" w:rsidRPr="006124D6" w:rsidRDefault="0011127E" w:rsidP="006124D6">
      <w:pPr>
        <w:tabs>
          <w:tab w:val="left" w:pos="5723"/>
        </w:tabs>
        <w:rPr>
          <w:rFonts w:ascii="Garamond" w:hAnsi="Garamond"/>
          <w:b/>
        </w:rPr>
      </w:pPr>
    </w:p>
    <w:p w14:paraId="5867A093" w14:textId="77777777" w:rsidR="0011127E" w:rsidRPr="006124D6" w:rsidRDefault="0011127E">
      <w:pPr>
        <w:tabs>
          <w:tab w:val="left" w:pos="-1440"/>
        </w:tabs>
        <w:ind w:left="1440" w:hanging="1440"/>
        <w:jc w:val="center"/>
        <w:rPr>
          <w:rFonts w:ascii="Garamond" w:hAnsi="Garamond"/>
          <w:b/>
        </w:rPr>
      </w:pPr>
      <w:r w:rsidRPr="006124D6">
        <w:rPr>
          <w:rFonts w:ascii="Garamond" w:hAnsi="Garamond"/>
          <w:b/>
          <w:bCs/>
        </w:rPr>
        <w:t>Colstrip Energy Limited Partnership</w:t>
      </w:r>
    </w:p>
    <w:p w14:paraId="1A880B96" w14:textId="77777777" w:rsidR="0011127E" w:rsidRPr="006124D6" w:rsidRDefault="0011127E">
      <w:pPr>
        <w:jc w:val="center"/>
        <w:rPr>
          <w:rFonts w:ascii="Garamond" w:hAnsi="Garamond"/>
          <w:b/>
        </w:rPr>
      </w:pPr>
      <w:r w:rsidRPr="006124D6">
        <w:rPr>
          <w:rFonts w:ascii="Garamond" w:hAnsi="Garamond"/>
          <w:b/>
        </w:rPr>
        <w:t>1087 West River Street, Suite 200</w:t>
      </w:r>
    </w:p>
    <w:p w14:paraId="70312758" w14:textId="77777777" w:rsidR="0011127E" w:rsidRPr="006124D6" w:rsidRDefault="0011127E">
      <w:pPr>
        <w:jc w:val="center"/>
        <w:rPr>
          <w:rFonts w:ascii="Garamond" w:hAnsi="Garamond"/>
          <w:b/>
        </w:rPr>
      </w:pPr>
      <w:r w:rsidRPr="006124D6">
        <w:rPr>
          <w:rFonts w:ascii="Garamond" w:hAnsi="Garamond"/>
          <w:b/>
        </w:rPr>
        <w:t>Boise, Idaho 83702</w:t>
      </w:r>
    </w:p>
    <w:p w14:paraId="28BF6177" w14:textId="77777777" w:rsidR="0011127E" w:rsidRPr="006124D6" w:rsidRDefault="0011127E">
      <w:pPr>
        <w:rPr>
          <w:rFonts w:ascii="Garamond" w:hAnsi="Garamond"/>
          <w:b/>
          <w:bCs/>
        </w:rPr>
      </w:pPr>
    </w:p>
    <w:p w14:paraId="510AEDDE" w14:textId="77777777" w:rsidR="0011127E" w:rsidRPr="006124D6" w:rsidRDefault="0011127E" w:rsidP="006124D6">
      <w:pPr>
        <w:ind w:left="-270"/>
        <w:rPr>
          <w:rFonts w:ascii="Garamond" w:hAnsi="Garamond"/>
        </w:rPr>
      </w:pPr>
      <w:r w:rsidRPr="006124D6">
        <w:rPr>
          <w:rFonts w:ascii="Garamond" w:hAnsi="Garamond"/>
        </w:rPr>
        <w:t>The following table summarizes the air quality programs testing, monitoring, and reporting requirements applicable to this facility.</w:t>
      </w:r>
    </w:p>
    <w:p w14:paraId="2B543D1C" w14:textId="77777777" w:rsidR="0011127E" w:rsidRPr="006124D6" w:rsidRDefault="0011127E">
      <w:pPr>
        <w:jc w:val="center"/>
        <w:rPr>
          <w:rFonts w:ascii="Garamond" w:hAnsi="Garamond"/>
        </w:rPr>
      </w:pPr>
    </w:p>
    <w:tbl>
      <w:tblPr>
        <w:tblW w:w="9501" w:type="dxa"/>
        <w:tblInd w:w="-105" w:type="dxa"/>
        <w:tblLayout w:type="fixed"/>
        <w:tblCellMar>
          <w:left w:w="120" w:type="dxa"/>
          <w:right w:w="120" w:type="dxa"/>
        </w:tblCellMar>
        <w:tblLook w:val="0000" w:firstRow="0" w:lastRow="0" w:firstColumn="0" w:lastColumn="0" w:noHBand="0" w:noVBand="0"/>
      </w:tblPr>
      <w:tblGrid>
        <w:gridCol w:w="5955"/>
        <w:gridCol w:w="564"/>
        <w:gridCol w:w="564"/>
        <w:gridCol w:w="2418"/>
      </w:tblGrid>
      <w:tr w:rsidR="0011127E" w:rsidRPr="0000543F" w14:paraId="7CFEB9B5" w14:textId="77777777" w:rsidTr="00F700D4">
        <w:trPr>
          <w:trHeight w:val="319"/>
        </w:trPr>
        <w:tc>
          <w:tcPr>
            <w:tcW w:w="5955" w:type="dxa"/>
            <w:tcBorders>
              <w:top w:val="single" w:sz="12" w:space="0" w:color="auto"/>
              <w:left w:val="single" w:sz="12" w:space="0" w:color="auto"/>
              <w:bottom w:val="single" w:sz="12" w:space="0" w:color="auto"/>
              <w:right w:val="single" w:sz="7" w:space="0" w:color="000000"/>
            </w:tcBorders>
            <w:tcMar>
              <w:left w:w="43" w:type="dxa"/>
              <w:right w:w="43" w:type="dxa"/>
            </w:tcMar>
            <w:vAlign w:val="center"/>
          </w:tcPr>
          <w:p w14:paraId="59B91E62" w14:textId="77777777" w:rsidR="0011127E" w:rsidRPr="006124D6" w:rsidRDefault="0011127E" w:rsidP="006124D6">
            <w:pPr>
              <w:spacing w:after="58"/>
              <w:rPr>
                <w:rFonts w:ascii="Garamond" w:hAnsi="Garamond"/>
                <w:b/>
                <w:sz w:val="22"/>
                <w:szCs w:val="22"/>
              </w:rPr>
            </w:pPr>
            <w:r w:rsidRPr="006124D6">
              <w:rPr>
                <w:rFonts w:ascii="Garamond" w:hAnsi="Garamond"/>
                <w:b/>
                <w:sz w:val="22"/>
                <w:szCs w:val="22"/>
              </w:rPr>
              <w:t>Facility Compliance Requirements</w:t>
            </w:r>
          </w:p>
        </w:tc>
        <w:tc>
          <w:tcPr>
            <w:tcW w:w="564" w:type="dxa"/>
            <w:tcBorders>
              <w:top w:val="single" w:sz="12" w:space="0" w:color="auto"/>
              <w:left w:val="single" w:sz="7" w:space="0" w:color="000000"/>
              <w:bottom w:val="single" w:sz="12" w:space="0" w:color="auto"/>
              <w:right w:val="single" w:sz="4" w:space="0" w:color="auto"/>
            </w:tcBorders>
            <w:tcMar>
              <w:left w:w="43" w:type="dxa"/>
              <w:right w:w="43" w:type="dxa"/>
            </w:tcMar>
            <w:vAlign w:val="bottom"/>
          </w:tcPr>
          <w:p w14:paraId="2DCF6CD2" w14:textId="77777777" w:rsidR="0011127E" w:rsidRPr="006124D6" w:rsidRDefault="0011127E">
            <w:pPr>
              <w:spacing w:after="58"/>
              <w:jc w:val="center"/>
              <w:rPr>
                <w:rFonts w:ascii="Garamond" w:hAnsi="Garamond"/>
                <w:sz w:val="22"/>
                <w:szCs w:val="22"/>
              </w:rPr>
            </w:pPr>
            <w:r w:rsidRPr="006124D6">
              <w:rPr>
                <w:rFonts w:ascii="Garamond" w:hAnsi="Garamond"/>
                <w:sz w:val="22"/>
                <w:szCs w:val="22"/>
              </w:rPr>
              <w:t>Yes</w:t>
            </w:r>
          </w:p>
        </w:tc>
        <w:tc>
          <w:tcPr>
            <w:tcW w:w="564" w:type="dxa"/>
            <w:tcBorders>
              <w:top w:val="single" w:sz="12" w:space="0" w:color="auto"/>
              <w:left w:val="single" w:sz="4" w:space="0" w:color="auto"/>
              <w:bottom w:val="single" w:sz="12" w:space="0" w:color="auto"/>
              <w:right w:val="single" w:sz="4" w:space="0" w:color="auto"/>
            </w:tcBorders>
            <w:tcMar>
              <w:left w:w="43" w:type="dxa"/>
              <w:right w:w="43" w:type="dxa"/>
            </w:tcMar>
            <w:vAlign w:val="bottom"/>
          </w:tcPr>
          <w:p w14:paraId="098E7841" w14:textId="77777777" w:rsidR="0011127E" w:rsidRPr="006124D6" w:rsidRDefault="0011127E">
            <w:pPr>
              <w:spacing w:after="58"/>
              <w:jc w:val="center"/>
              <w:rPr>
                <w:rFonts w:ascii="Garamond" w:hAnsi="Garamond"/>
                <w:sz w:val="22"/>
                <w:szCs w:val="22"/>
              </w:rPr>
            </w:pPr>
            <w:r w:rsidRPr="006124D6">
              <w:rPr>
                <w:rFonts w:ascii="Garamond" w:hAnsi="Garamond"/>
                <w:sz w:val="22"/>
                <w:szCs w:val="22"/>
              </w:rPr>
              <w:t>No</w:t>
            </w:r>
          </w:p>
        </w:tc>
        <w:tc>
          <w:tcPr>
            <w:tcW w:w="2418" w:type="dxa"/>
            <w:tcBorders>
              <w:top w:val="single" w:sz="12" w:space="0" w:color="auto"/>
              <w:left w:val="single" w:sz="4" w:space="0" w:color="auto"/>
              <w:bottom w:val="single" w:sz="12" w:space="0" w:color="auto"/>
              <w:right w:val="single" w:sz="12" w:space="0" w:color="auto"/>
            </w:tcBorders>
            <w:tcMar>
              <w:left w:w="43" w:type="dxa"/>
              <w:right w:w="43" w:type="dxa"/>
            </w:tcMar>
            <w:vAlign w:val="bottom"/>
          </w:tcPr>
          <w:p w14:paraId="39A7FF6D" w14:textId="77777777" w:rsidR="0011127E" w:rsidRPr="006124D6" w:rsidRDefault="0011127E">
            <w:pPr>
              <w:spacing w:after="58"/>
              <w:jc w:val="center"/>
              <w:rPr>
                <w:rFonts w:ascii="Garamond" w:hAnsi="Garamond"/>
                <w:sz w:val="22"/>
                <w:szCs w:val="22"/>
              </w:rPr>
            </w:pPr>
            <w:r w:rsidRPr="006124D6">
              <w:rPr>
                <w:rFonts w:ascii="Garamond" w:hAnsi="Garamond"/>
                <w:sz w:val="22"/>
                <w:szCs w:val="22"/>
              </w:rPr>
              <w:t>Comments</w:t>
            </w:r>
          </w:p>
        </w:tc>
      </w:tr>
      <w:tr w:rsidR="0011127E" w:rsidRPr="0000543F" w14:paraId="5C1CC791" w14:textId="77777777" w:rsidTr="00F700D4">
        <w:trPr>
          <w:trHeight w:val="418"/>
        </w:trPr>
        <w:tc>
          <w:tcPr>
            <w:tcW w:w="5955" w:type="dxa"/>
            <w:tcBorders>
              <w:top w:val="single" w:sz="12" w:space="0" w:color="auto"/>
              <w:left w:val="single" w:sz="12" w:space="0" w:color="auto"/>
              <w:bottom w:val="single" w:sz="7" w:space="0" w:color="000000"/>
              <w:right w:val="single" w:sz="7" w:space="0" w:color="000000"/>
            </w:tcBorders>
            <w:tcMar>
              <w:left w:w="43" w:type="dxa"/>
              <w:right w:w="43" w:type="dxa"/>
            </w:tcMar>
          </w:tcPr>
          <w:p w14:paraId="53274F09" w14:textId="77777777" w:rsidR="0011127E" w:rsidRPr="006124D6" w:rsidRDefault="0011127E">
            <w:pPr>
              <w:spacing w:after="58"/>
              <w:rPr>
                <w:rFonts w:ascii="Garamond" w:hAnsi="Garamond"/>
                <w:sz w:val="22"/>
                <w:szCs w:val="22"/>
              </w:rPr>
            </w:pPr>
            <w:r w:rsidRPr="006124D6">
              <w:rPr>
                <w:rFonts w:ascii="Garamond" w:hAnsi="Garamond"/>
                <w:sz w:val="22"/>
                <w:szCs w:val="22"/>
              </w:rPr>
              <w:t>Source Tests Required</w:t>
            </w:r>
          </w:p>
        </w:tc>
        <w:tc>
          <w:tcPr>
            <w:tcW w:w="564" w:type="dxa"/>
            <w:tcBorders>
              <w:top w:val="single" w:sz="12" w:space="0" w:color="auto"/>
              <w:left w:val="single" w:sz="7" w:space="0" w:color="000000"/>
              <w:bottom w:val="single" w:sz="7" w:space="0" w:color="000000"/>
              <w:right w:val="single" w:sz="4" w:space="0" w:color="auto"/>
            </w:tcBorders>
            <w:tcMar>
              <w:left w:w="43" w:type="dxa"/>
              <w:right w:w="43" w:type="dxa"/>
            </w:tcMar>
          </w:tcPr>
          <w:p w14:paraId="260FF6E5" w14:textId="77777777" w:rsidR="0011127E" w:rsidRPr="006124D6" w:rsidRDefault="0011127E">
            <w:pPr>
              <w:spacing w:after="58"/>
              <w:jc w:val="center"/>
              <w:rPr>
                <w:rFonts w:ascii="Garamond" w:hAnsi="Garamond"/>
                <w:sz w:val="22"/>
                <w:szCs w:val="22"/>
              </w:rPr>
            </w:pPr>
            <w:r w:rsidRPr="006124D6">
              <w:rPr>
                <w:rFonts w:ascii="Garamond" w:hAnsi="Garamond"/>
                <w:sz w:val="22"/>
                <w:szCs w:val="22"/>
              </w:rPr>
              <w:t>X</w:t>
            </w:r>
          </w:p>
        </w:tc>
        <w:tc>
          <w:tcPr>
            <w:tcW w:w="564" w:type="dxa"/>
            <w:tcBorders>
              <w:top w:val="single" w:sz="12" w:space="0" w:color="auto"/>
              <w:left w:val="single" w:sz="4" w:space="0" w:color="auto"/>
              <w:bottom w:val="single" w:sz="4" w:space="0" w:color="auto"/>
              <w:right w:val="single" w:sz="4" w:space="0" w:color="auto"/>
            </w:tcBorders>
            <w:tcMar>
              <w:left w:w="43" w:type="dxa"/>
              <w:right w:w="43" w:type="dxa"/>
            </w:tcMar>
          </w:tcPr>
          <w:p w14:paraId="4D7F74E0" w14:textId="77777777" w:rsidR="0011127E" w:rsidRPr="006124D6" w:rsidRDefault="0011127E">
            <w:pPr>
              <w:spacing w:after="58"/>
              <w:jc w:val="center"/>
              <w:rPr>
                <w:rFonts w:ascii="Garamond" w:hAnsi="Garamond"/>
                <w:sz w:val="22"/>
                <w:szCs w:val="22"/>
              </w:rPr>
            </w:pPr>
          </w:p>
        </w:tc>
        <w:tc>
          <w:tcPr>
            <w:tcW w:w="2418" w:type="dxa"/>
            <w:tcBorders>
              <w:top w:val="single" w:sz="12" w:space="0" w:color="auto"/>
              <w:left w:val="single" w:sz="4" w:space="0" w:color="auto"/>
              <w:bottom w:val="single" w:sz="7" w:space="0" w:color="000000"/>
              <w:right w:val="single" w:sz="12" w:space="0" w:color="auto"/>
            </w:tcBorders>
            <w:tcMar>
              <w:left w:w="43" w:type="dxa"/>
              <w:right w:w="43" w:type="dxa"/>
            </w:tcMar>
          </w:tcPr>
          <w:p w14:paraId="2DB38C5E" w14:textId="77777777" w:rsidR="0011127E" w:rsidRPr="006124D6" w:rsidRDefault="00265C59">
            <w:pPr>
              <w:spacing w:after="58"/>
              <w:rPr>
                <w:rFonts w:ascii="Garamond" w:hAnsi="Garamond"/>
                <w:sz w:val="22"/>
                <w:szCs w:val="22"/>
              </w:rPr>
            </w:pPr>
            <w:r w:rsidRPr="006124D6">
              <w:rPr>
                <w:rFonts w:ascii="Garamond" w:hAnsi="Garamond"/>
                <w:sz w:val="22"/>
                <w:szCs w:val="22"/>
              </w:rPr>
              <w:t>Method 3B, 6, 7, 9, 19, and 201A</w:t>
            </w:r>
          </w:p>
        </w:tc>
      </w:tr>
      <w:tr w:rsidR="0011127E" w:rsidRPr="0000543F" w14:paraId="7D372EBE" w14:textId="77777777" w:rsidTr="00F700D4">
        <w:trPr>
          <w:trHeight w:val="418"/>
        </w:trPr>
        <w:tc>
          <w:tcPr>
            <w:tcW w:w="5955" w:type="dxa"/>
            <w:tcBorders>
              <w:top w:val="single" w:sz="7" w:space="0" w:color="000000"/>
              <w:left w:val="single" w:sz="12" w:space="0" w:color="auto"/>
              <w:bottom w:val="single" w:sz="7" w:space="0" w:color="000000"/>
              <w:right w:val="single" w:sz="7" w:space="0" w:color="000000"/>
            </w:tcBorders>
            <w:tcMar>
              <w:left w:w="43" w:type="dxa"/>
              <w:right w:w="43" w:type="dxa"/>
            </w:tcMar>
          </w:tcPr>
          <w:p w14:paraId="5720E236" w14:textId="77777777" w:rsidR="0011127E" w:rsidRPr="006124D6" w:rsidRDefault="0011127E">
            <w:pPr>
              <w:spacing w:after="58"/>
              <w:rPr>
                <w:rFonts w:ascii="Garamond" w:hAnsi="Garamond"/>
                <w:sz w:val="22"/>
                <w:szCs w:val="22"/>
              </w:rPr>
            </w:pPr>
            <w:r w:rsidRPr="006124D6">
              <w:rPr>
                <w:rFonts w:ascii="Garamond" w:hAnsi="Garamond"/>
                <w:sz w:val="22"/>
                <w:szCs w:val="22"/>
              </w:rPr>
              <w:t>Ambient Monitoring Required</w:t>
            </w:r>
          </w:p>
        </w:tc>
        <w:tc>
          <w:tcPr>
            <w:tcW w:w="564" w:type="dxa"/>
            <w:tcBorders>
              <w:top w:val="single" w:sz="7" w:space="0" w:color="000000"/>
              <w:left w:val="single" w:sz="7" w:space="0" w:color="000000"/>
              <w:bottom w:val="single" w:sz="7" w:space="0" w:color="000000"/>
              <w:right w:val="single" w:sz="4" w:space="0" w:color="auto"/>
            </w:tcBorders>
            <w:tcMar>
              <w:left w:w="43" w:type="dxa"/>
              <w:right w:w="43" w:type="dxa"/>
            </w:tcMar>
          </w:tcPr>
          <w:p w14:paraId="239317F9" w14:textId="77777777" w:rsidR="0011127E" w:rsidRPr="006124D6" w:rsidRDefault="0011127E">
            <w:pPr>
              <w:spacing w:after="58"/>
              <w:jc w:val="center"/>
              <w:rPr>
                <w:rFonts w:ascii="Garamond" w:hAnsi="Garamond"/>
                <w:sz w:val="22"/>
                <w:szCs w:val="22"/>
              </w:rPr>
            </w:pPr>
            <w:r w:rsidRPr="006124D6">
              <w:rPr>
                <w:rFonts w:ascii="Garamond" w:hAnsi="Garamond"/>
                <w:sz w:val="22"/>
                <w:szCs w:val="22"/>
              </w:rPr>
              <w:t>X</w:t>
            </w:r>
          </w:p>
        </w:tc>
        <w:tc>
          <w:tcPr>
            <w:tcW w:w="564" w:type="dxa"/>
            <w:tcBorders>
              <w:top w:val="single" w:sz="4" w:space="0" w:color="auto"/>
              <w:left w:val="single" w:sz="4" w:space="0" w:color="auto"/>
              <w:bottom w:val="single" w:sz="4" w:space="0" w:color="auto"/>
              <w:right w:val="single" w:sz="4" w:space="0" w:color="auto"/>
            </w:tcBorders>
            <w:tcMar>
              <w:left w:w="43" w:type="dxa"/>
              <w:right w:w="43" w:type="dxa"/>
            </w:tcMar>
          </w:tcPr>
          <w:p w14:paraId="5D0B6394" w14:textId="77777777" w:rsidR="0011127E" w:rsidRPr="006124D6" w:rsidRDefault="0011127E">
            <w:pPr>
              <w:spacing w:after="58"/>
              <w:jc w:val="center"/>
              <w:rPr>
                <w:rFonts w:ascii="Garamond" w:hAnsi="Garamond"/>
                <w:sz w:val="22"/>
                <w:szCs w:val="22"/>
              </w:rPr>
            </w:pPr>
          </w:p>
        </w:tc>
        <w:tc>
          <w:tcPr>
            <w:tcW w:w="2418" w:type="dxa"/>
            <w:tcBorders>
              <w:top w:val="single" w:sz="7" w:space="0" w:color="000000"/>
              <w:left w:val="single" w:sz="4" w:space="0" w:color="auto"/>
              <w:bottom w:val="single" w:sz="7" w:space="0" w:color="000000"/>
              <w:right w:val="single" w:sz="12" w:space="0" w:color="auto"/>
            </w:tcBorders>
            <w:tcMar>
              <w:left w:w="43" w:type="dxa"/>
              <w:right w:w="43" w:type="dxa"/>
            </w:tcMar>
          </w:tcPr>
          <w:p w14:paraId="18F8007B" w14:textId="77777777" w:rsidR="0011127E" w:rsidRPr="006124D6" w:rsidRDefault="0011127E">
            <w:pPr>
              <w:spacing w:after="58"/>
              <w:rPr>
                <w:rFonts w:ascii="Garamond" w:hAnsi="Garamond"/>
                <w:sz w:val="22"/>
                <w:szCs w:val="22"/>
              </w:rPr>
            </w:pPr>
          </w:p>
        </w:tc>
      </w:tr>
      <w:tr w:rsidR="0011127E" w:rsidRPr="0000543F" w14:paraId="710F50A6" w14:textId="77777777" w:rsidTr="00F700D4">
        <w:trPr>
          <w:trHeight w:val="418"/>
        </w:trPr>
        <w:tc>
          <w:tcPr>
            <w:tcW w:w="5955" w:type="dxa"/>
            <w:tcBorders>
              <w:top w:val="single" w:sz="7" w:space="0" w:color="000000"/>
              <w:left w:val="single" w:sz="12" w:space="0" w:color="auto"/>
              <w:bottom w:val="single" w:sz="7" w:space="0" w:color="000000"/>
              <w:right w:val="single" w:sz="7" w:space="0" w:color="000000"/>
            </w:tcBorders>
            <w:tcMar>
              <w:left w:w="43" w:type="dxa"/>
              <w:right w:w="43" w:type="dxa"/>
            </w:tcMar>
          </w:tcPr>
          <w:p w14:paraId="49093AD7" w14:textId="77777777" w:rsidR="0011127E" w:rsidRPr="006124D6" w:rsidRDefault="0011127E">
            <w:pPr>
              <w:spacing w:after="58"/>
              <w:rPr>
                <w:rFonts w:ascii="Garamond" w:hAnsi="Garamond"/>
                <w:sz w:val="22"/>
                <w:szCs w:val="22"/>
              </w:rPr>
            </w:pPr>
            <w:r w:rsidRPr="006124D6">
              <w:rPr>
                <w:rFonts w:ascii="Garamond" w:hAnsi="Garamond"/>
                <w:sz w:val="22"/>
                <w:szCs w:val="22"/>
              </w:rPr>
              <w:t>COMS Required</w:t>
            </w:r>
          </w:p>
        </w:tc>
        <w:tc>
          <w:tcPr>
            <w:tcW w:w="564" w:type="dxa"/>
            <w:tcBorders>
              <w:top w:val="single" w:sz="7" w:space="0" w:color="000000"/>
              <w:left w:val="single" w:sz="7" w:space="0" w:color="000000"/>
              <w:bottom w:val="single" w:sz="7" w:space="0" w:color="000000"/>
              <w:right w:val="single" w:sz="4" w:space="0" w:color="auto"/>
            </w:tcBorders>
            <w:tcMar>
              <w:left w:w="43" w:type="dxa"/>
              <w:right w:w="43" w:type="dxa"/>
            </w:tcMar>
          </w:tcPr>
          <w:p w14:paraId="022321DA" w14:textId="77777777" w:rsidR="0011127E" w:rsidRPr="006124D6" w:rsidRDefault="0011127E">
            <w:pPr>
              <w:spacing w:after="58"/>
              <w:jc w:val="center"/>
              <w:rPr>
                <w:rFonts w:ascii="Garamond" w:hAnsi="Garamond"/>
                <w:sz w:val="22"/>
                <w:szCs w:val="22"/>
              </w:rPr>
            </w:pPr>
            <w:r w:rsidRPr="006124D6">
              <w:rPr>
                <w:rFonts w:ascii="Garamond" w:hAnsi="Garamond"/>
                <w:sz w:val="22"/>
                <w:szCs w:val="22"/>
              </w:rPr>
              <w:t>X</w:t>
            </w:r>
          </w:p>
        </w:tc>
        <w:tc>
          <w:tcPr>
            <w:tcW w:w="564" w:type="dxa"/>
            <w:tcBorders>
              <w:top w:val="single" w:sz="4" w:space="0" w:color="auto"/>
              <w:left w:val="single" w:sz="4" w:space="0" w:color="auto"/>
              <w:bottom w:val="single" w:sz="4" w:space="0" w:color="auto"/>
              <w:right w:val="single" w:sz="4" w:space="0" w:color="auto"/>
            </w:tcBorders>
            <w:tcMar>
              <w:left w:w="43" w:type="dxa"/>
              <w:right w:w="43" w:type="dxa"/>
            </w:tcMar>
          </w:tcPr>
          <w:p w14:paraId="18D65036" w14:textId="77777777" w:rsidR="0011127E" w:rsidRPr="006124D6" w:rsidRDefault="0011127E">
            <w:pPr>
              <w:spacing w:after="58"/>
              <w:jc w:val="center"/>
              <w:rPr>
                <w:rFonts w:ascii="Garamond" w:hAnsi="Garamond"/>
                <w:sz w:val="22"/>
                <w:szCs w:val="22"/>
              </w:rPr>
            </w:pPr>
          </w:p>
        </w:tc>
        <w:tc>
          <w:tcPr>
            <w:tcW w:w="2418" w:type="dxa"/>
            <w:tcBorders>
              <w:top w:val="single" w:sz="7" w:space="0" w:color="000000"/>
              <w:left w:val="single" w:sz="4" w:space="0" w:color="auto"/>
              <w:bottom w:val="single" w:sz="7" w:space="0" w:color="000000"/>
              <w:right w:val="single" w:sz="12" w:space="0" w:color="auto"/>
            </w:tcBorders>
            <w:tcMar>
              <w:left w:w="43" w:type="dxa"/>
              <w:right w:w="43" w:type="dxa"/>
            </w:tcMar>
          </w:tcPr>
          <w:p w14:paraId="70CFDAF1" w14:textId="77777777" w:rsidR="0011127E" w:rsidRPr="006124D6" w:rsidRDefault="0011127E">
            <w:pPr>
              <w:spacing w:after="58"/>
              <w:rPr>
                <w:rFonts w:ascii="Garamond" w:hAnsi="Garamond"/>
                <w:sz w:val="22"/>
                <w:szCs w:val="22"/>
              </w:rPr>
            </w:pPr>
          </w:p>
        </w:tc>
      </w:tr>
      <w:tr w:rsidR="0011127E" w:rsidRPr="0000543F" w14:paraId="5A473B05" w14:textId="77777777" w:rsidTr="00F700D4">
        <w:trPr>
          <w:trHeight w:val="418"/>
        </w:trPr>
        <w:tc>
          <w:tcPr>
            <w:tcW w:w="5955" w:type="dxa"/>
            <w:tcBorders>
              <w:top w:val="single" w:sz="7" w:space="0" w:color="000000"/>
              <w:left w:val="single" w:sz="12" w:space="0" w:color="auto"/>
              <w:bottom w:val="single" w:sz="7" w:space="0" w:color="000000"/>
              <w:right w:val="single" w:sz="7" w:space="0" w:color="000000"/>
            </w:tcBorders>
            <w:tcMar>
              <w:left w:w="43" w:type="dxa"/>
              <w:right w:w="43" w:type="dxa"/>
            </w:tcMar>
          </w:tcPr>
          <w:p w14:paraId="7395EF4E" w14:textId="77777777" w:rsidR="0011127E" w:rsidRPr="006124D6" w:rsidRDefault="0011127E">
            <w:pPr>
              <w:spacing w:after="58"/>
              <w:rPr>
                <w:rFonts w:ascii="Garamond" w:hAnsi="Garamond"/>
                <w:sz w:val="22"/>
                <w:szCs w:val="22"/>
              </w:rPr>
            </w:pPr>
            <w:r w:rsidRPr="006124D6">
              <w:rPr>
                <w:rFonts w:ascii="Garamond" w:hAnsi="Garamond"/>
                <w:sz w:val="22"/>
                <w:szCs w:val="22"/>
              </w:rPr>
              <w:t>CEMS Required</w:t>
            </w:r>
          </w:p>
        </w:tc>
        <w:tc>
          <w:tcPr>
            <w:tcW w:w="564" w:type="dxa"/>
            <w:tcBorders>
              <w:top w:val="single" w:sz="7" w:space="0" w:color="000000"/>
              <w:left w:val="single" w:sz="7" w:space="0" w:color="000000"/>
              <w:bottom w:val="single" w:sz="7" w:space="0" w:color="000000"/>
              <w:right w:val="single" w:sz="4" w:space="0" w:color="auto"/>
            </w:tcBorders>
            <w:tcMar>
              <w:left w:w="43" w:type="dxa"/>
              <w:right w:w="43" w:type="dxa"/>
            </w:tcMar>
          </w:tcPr>
          <w:p w14:paraId="5A0A7F0B" w14:textId="77777777" w:rsidR="0011127E" w:rsidRPr="006124D6" w:rsidRDefault="0011127E">
            <w:pPr>
              <w:spacing w:after="58"/>
              <w:jc w:val="center"/>
              <w:rPr>
                <w:rFonts w:ascii="Garamond" w:hAnsi="Garamond"/>
                <w:sz w:val="22"/>
                <w:szCs w:val="22"/>
              </w:rPr>
            </w:pPr>
            <w:r w:rsidRPr="006124D6">
              <w:rPr>
                <w:rFonts w:ascii="Garamond" w:hAnsi="Garamond"/>
                <w:sz w:val="22"/>
                <w:szCs w:val="22"/>
              </w:rPr>
              <w:t>X</w:t>
            </w:r>
          </w:p>
        </w:tc>
        <w:tc>
          <w:tcPr>
            <w:tcW w:w="564" w:type="dxa"/>
            <w:tcBorders>
              <w:top w:val="single" w:sz="4" w:space="0" w:color="auto"/>
              <w:left w:val="single" w:sz="4" w:space="0" w:color="auto"/>
              <w:bottom w:val="single" w:sz="4" w:space="0" w:color="auto"/>
              <w:right w:val="single" w:sz="4" w:space="0" w:color="auto"/>
            </w:tcBorders>
            <w:tcMar>
              <w:left w:w="43" w:type="dxa"/>
              <w:right w:w="43" w:type="dxa"/>
            </w:tcMar>
          </w:tcPr>
          <w:p w14:paraId="5FB89EA3" w14:textId="77777777" w:rsidR="0011127E" w:rsidRPr="006124D6" w:rsidRDefault="0011127E">
            <w:pPr>
              <w:spacing w:after="58"/>
              <w:jc w:val="center"/>
              <w:rPr>
                <w:rFonts w:ascii="Garamond" w:hAnsi="Garamond"/>
                <w:sz w:val="22"/>
                <w:szCs w:val="22"/>
              </w:rPr>
            </w:pPr>
          </w:p>
        </w:tc>
        <w:tc>
          <w:tcPr>
            <w:tcW w:w="2418" w:type="dxa"/>
            <w:tcBorders>
              <w:top w:val="single" w:sz="7" w:space="0" w:color="000000"/>
              <w:left w:val="single" w:sz="4" w:space="0" w:color="auto"/>
              <w:bottom w:val="single" w:sz="7" w:space="0" w:color="000000"/>
              <w:right w:val="single" w:sz="12" w:space="0" w:color="auto"/>
            </w:tcBorders>
            <w:tcMar>
              <w:left w:w="43" w:type="dxa"/>
              <w:right w:w="43" w:type="dxa"/>
            </w:tcMar>
          </w:tcPr>
          <w:p w14:paraId="48AAC4A8" w14:textId="77777777" w:rsidR="0011127E" w:rsidRPr="006124D6" w:rsidRDefault="0011127E">
            <w:pPr>
              <w:spacing w:after="58"/>
              <w:rPr>
                <w:rFonts w:ascii="Garamond" w:hAnsi="Garamond"/>
                <w:sz w:val="22"/>
                <w:szCs w:val="22"/>
              </w:rPr>
            </w:pPr>
          </w:p>
        </w:tc>
      </w:tr>
      <w:tr w:rsidR="0011127E" w:rsidRPr="0000543F" w14:paraId="62310907" w14:textId="77777777" w:rsidTr="00F700D4">
        <w:trPr>
          <w:trHeight w:val="418"/>
        </w:trPr>
        <w:tc>
          <w:tcPr>
            <w:tcW w:w="5955" w:type="dxa"/>
            <w:tcBorders>
              <w:top w:val="single" w:sz="7" w:space="0" w:color="000000"/>
              <w:left w:val="single" w:sz="12" w:space="0" w:color="auto"/>
              <w:bottom w:val="single" w:sz="7" w:space="0" w:color="000000"/>
              <w:right w:val="single" w:sz="7" w:space="0" w:color="000000"/>
            </w:tcBorders>
            <w:tcMar>
              <w:left w:w="43" w:type="dxa"/>
              <w:right w:w="43" w:type="dxa"/>
            </w:tcMar>
          </w:tcPr>
          <w:p w14:paraId="79B00E6C" w14:textId="77777777" w:rsidR="0011127E" w:rsidRPr="006124D6" w:rsidRDefault="0011127E">
            <w:pPr>
              <w:spacing w:after="58"/>
              <w:rPr>
                <w:rFonts w:ascii="Garamond" w:hAnsi="Garamond"/>
                <w:sz w:val="22"/>
                <w:szCs w:val="22"/>
              </w:rPr>
            </w:pPr>
            <w:r w:rsidRPr="006124D6">
              <w:rPr>
                <w:rFonts w:ascii="Garamond" w:hAnsi="Garamond"/>
                <w:sz w:val="22"/>
                <w:szCs w:val="22"/>
              </w:rPr>
              <w:t>Schedule of Compliance Required</w:t>
            </w:r>
          </w:p>
        </w:tc>
        <w:tc>
          <w:tcPr>
            <w:tcW w:w="564" w:type="dxa"/>
            <w:tcBorders>
              <w:top w:val="single" w:sz="7" w:space="0" w:color="000000"/>
              <w:left w:val="single" w:sz="7" w:space="0" w:color="000000"/>
              <w:bottom w:val="single" w:sz="7" w:space="0" w:color="000000"/>
              <w:right w:val="single" w:sz="4" w:space="0" w:color="auto"/>
            </w:tcBorders>
            <w:tcMar>
              <w:left w:w="43" w:type="dxa"/>
              <w:right w:w="43" w:type="dxa"/>
            </w:tcMar>
          </w:tcPr>
          <w:p w14:paraId="72263CBE" w14:textId="77777777" w:rsidR="0011127E" w:rsidRPr="006124D6" w:rsidRDefault="0011127E">
            <w:pPr>
              <w:spacing w:after="58"/>
              <w:jc w:val="center"/>
              <w:rPr>
                <w:rFonts w:ascii="Garamond" w:hAnsi="Garamond"/>
                <w:sz w:val="22"/>
                <w:szCs w:val="22"/>
              </w:rPr>
            </w:pPr>
          </w:p>
        </w:tc>
        <w:tc>
          <w:tcPr>
            <w:tcW w:w="564" w:type="dxa"/>
            <w:tcBorders>
              <w:top w:val="single" w:sz="4" w:space="0" w:color="auto"/>
              <w:left w:val="single" w:sz="4" w:space="0" w:color="auto"/>
              <w:bottom w:val="single" w:sz="4" w:space="0" w:color="auto"/>
              <w:right w:val="single" w:sz="4" w:space="0" w:color="auto"/>
            </w:tcBorders>
            <w:tcMar>
              <w:left w:w="43" w:type="dxa"/>
              <w:right w:w="43" w:type="dxa"/>
            </w:tcMar>
          </w:tcPr>
          <w:p w14:paraId="3FF53A70" w14:textId="77777777" w:rsidR="0011127E" w:rsidRPr="006124D6" w:rsidRDefault="0011127E">
            <w:pPr>
              <w:spacing w:after="58"/>
              <w:jc w:val="center"/>
              <w:rPr>
                <w:rFonts w:ascii="Garamond" w:hAnsi="Garamond"/>
                <w:sz w:val="22"/>
                <w:szCs w:val="22"/>
              </w:rPr>
            </w:pPr>
            <w:r w:rsidRPr="006124D6">
              <w:rPr>
                <w:rFonts w:ascii="Garamond" w:hAnsi="Garamond"/>
                <w:sz w:val="22"/>
                <w:szCs w:val="22"/>
              </w:rPr>
              <w:t>X</w:t>
            </w:r>
          </w:p>
        </w:tc>
        <w:tc>
          <w:tcPr>
            <w:tcW w:w="2418" w:type="dxa"/>
            <w:tcBorders>
              <w:top w:val="single" w:sz="7" w:space="0" w:color="000000"/>
              <w:left w:val="single" w:sz="4" w:space="0" w:color="auto"/>
              <w:bottom w:val="single" w:sz="7" w:space="0" w:color="000000"/>
              <w:right w:val="single" w:sz="12" w:space="0" w:color="auto"/>
            </w:tcBorders>
            <w:tcMar>
              <w:left w:w="43" w:type="dxa"/>
              <w:right w:w="43" w:type="dxa"/>
            </w:tcMar>
          </w:tcPr>
          <w:p w14:paraId="3DCFA671" w14:textId="77777777" w:rsidR="0011127E" w:rsidRPr="006124D6" w:rsidRDefault="0011127E">
            <w:pPr>
              <w:spacing w:after="58"/>
              <w:rPr>
                <w:rFonts w:ascii="Garamond" w:hAnsi="Garamond"/>
                <w:sz w:val="22"/>
                <w:szCs w:val="22"/>
              </w:rPr>
            </w:pPr>
          </w:p>
        </w:tc>
      </w:tr>
      <w:tr w:rsidR="0011127E" w:rsidRPr="0000543F" w14:paraId="72AF3C63" w14:textId="77777777" w:rsidTr="00F700D4">
        <w:trPr>
          <w:trHeight w:val="418"/>
        </w:trPr>
        <w:tc>
          <w:tcPr>
            <w:tcW w:w="5955" w:type="dxa"/>
            <w:tcBorders>
              <w:top w:val="single" w:sz="7" w:space="0" w:color="000000"/>
              <w:left w:val="single" w:sz="12" w:space="0" w:color="auto"/>
              <w:bottom w:val="single" w:sz="7" w:space="0" w:color="000000"/>
              <w:right w:val="single" w:sz="7" w:space="0" w:color="000000"/>
            </w:tcBorders>
            <w:tcMar>
              <w:left w:w="43" w:type="dxa"/>
              <w:right w:w="43" w:type="dxa"/>
            </w:tcMar>
          </w:tcPr>
          <w:p w14:paraId="0E34326E" w14:textId="7FB0F7B8" w:rsidR="0011127E" w:rsidRPr="006124D6" w:rsidRDefault="0011127E">
            <w:pPr>
              <w:spacing w:after="58"/>
              <w:rPr>
                <w:rFonts w:ascii="Garamond" w:hAnsi="Garamond"/>
                <w:sz w:val="22"/>
                <w:szCs w:val="22"/>
              </w:rPr>
            </w:pPr>
            <w:r w:rsidRPr="006124D6">
              <w:rPr>
                <w:rFonts w:ascii="Garamond" w:hAnsi="Garamond"/>
                <w:sz w:val="22"/>
                <w:szCs w:val="22"/>
              </w:rPr>
              <w:t>Annual Compliance Certification and Semiannual Reporting Required</w:t>
            </w:r>
          </w:p>
        </w:tc>
        <w:tc>
          <w:tcPr>
            <w:tcW w:w="564" w:type="dxa"/>
            <w:tcBorders>
              <w:top w:val="single" w:sz="7" w:space="0" w:color="000000"/>
              <w:left w:val="single" w:sz="7" w:space="0" w:color="000000"/>
              <w:bottom w:val="single" w:sz="7" w:space="0" w:color="000000"/>
              <w:right w:val="single" w:sz="4" w:space="0" w:color="auto"/>
            </w:tcBorders>
            <w:tcMar>
              <w:left w:w="43" w:type="dxa"/>
              <w:right w:w="43" w:type="dxa"/>
            </w:tcMar>
          </w:tcPr>
          <w:p w14:paraId="037F541F" w14:textId="77777777" w:rsidR="0011127E" w:rsidRPr="006124D6" w:rsidRDefault="0011127E">
            <w:pPr>
              <w:spacing w:after="58"/>
              <w:jc w:val="center"/>
              <w:rPr>
                <w:rFonts w:ascii="Garamond" w:hAnsi="Garamond"/>
                <w:sz w:val="22"/>
                <w:szCs w:val="22"/>
              </w:rPr>
            </w:pPr>
            <w:r w:rsidRPr="006124D6">
              <w:rPr>
                <w:rFonts w:ascii="Garamond" w:hAnsi="Garamond"/>
                <w:sz w:val="22"/>
                <w:szCs w:val="22"/>
              </w:rPr>
              <w:t>X</w:t>
            </w:r>
          </w:p>
        </w:tc>
        <w:tc>
          <w:tcPr>
            <w:tcW w:w="564" w:type="dxa"/>
            <w:tcBorders>
              <w:top w:val="single" w:sz="4" w:space="0" w:color="auto"/>
              <w:left w:val="single" w:sz="4" w:space="0" w:color="auto"/>
              <w:bottom w:val="single" w:sz="4" w:space="0" w:color="auto"/>
              <w:right w:val="single" w:sz="4" w:space="0" w:color="auto"/>
            </w:tcBorders>
            <w:tcMar>
              <w:left w:w="43" w:type="dxa"/>
              <w:right w:w="43" w:type="dxa"/>
            </w:tcMar>
          </w:tcPr>
          <w:p w14:paraId="46CAD88B" w14:textId="77777777" w:rsidR="0011127E" w:rsidRPr="006124D6" w:rsidRDefault="0011127E">
            <w:pPr>
              <w:spacing w:after="58"/>
              <w:jc w:val="center"/>
              <w:rPr>
                <w:rFonts w:ascii="Garamond" w:hAnsi="Garamond"/>
                <w:sz w:val="22"/>
                <w:szCs w:val="22"/>
              </w:rPr>
            </w:pPr>
          </w:p>
        </w:tc>
        <w:tc>
          <w:tcPr>
            <w:tcW w:w="2418" w:type="dxa"/>
            <w:tcBorders>
              <w:top w:val="single" w:sz="7" w:space="0" w:color="000000"/>
              <w:left w:val="single" w:sz="4" w:space="0" w:color="auto"/>
              <w:bottom w:val="single" w:sz="7" w:space="0" w:color="000000"/>
              <w:right w:val="single" w:sz="12" w:space="0" w:color="auto"/>
            </w:tcBorders>
            <w:tcMar>
              <w:left w:w="43" w:type="dxa"/>
              <w:right w:w="43" w:type="dxa"/>
            </w:tcMar>
          </w:tcPr>
          <w:p w14:paraId="6EE21792" w14:textId="77777777" w:rsidR="0011127E" w:rsidRPr="006124D6" w:rsidRDefault="00265C59">
            <w:pPr>
              <w:spacing w:after="58"/>
              <w:rPr>
                <w:rFonts w:ascii="Garamond" w:hAnsi="Garamond"/>
                <w:sz w:val="22"/>
                <w:szCs w:val="22"/>
              </w:rPr>
            </w:pPr>
            <w:r w:rsidRPr="006124D6">
              <w:rPr>
                <w:rFonts w:ascii="Garamond" w:hAnsi="Garamond"/>
                <w:sz w:val="22"/>
                <w:szCs w:val="22"/>
              </w:rPr>
              <w:t>Semiannual and Annual</w:t>
            </w:r>
          </w:p>
        </w:tc>
      </w:tr>
      <w:tr w:rsidR="0011127E" w:rsidRPr="0000543F" w14:paraId="04B1EFDE" w14:textId="77777777" w:rsidTr="00F700D4">
        <w:trPr>
          <w:trHeight w:val="418"/>
        </w:trPr>
        <w:tc>
          <w:tcPr>
            <w:tcW w:w="5955" w:type="dxa"/>
            <w:tcBorders>
              <w:top w:val="single" w:sz="7" w:space="0" w:color="000000"/>
              <w:left w:val="single" w:sz="12" w:space="0" w:color="auto"/>
              <w:bottom w:val="single" w:sz="7" w:space="0" w:color="000000"/>
              <w:right w:val="single" w:sz="7" w:space="0" w:color="000000"/>
            </w:tcBorders>
            <w:tcMar>
              <w:left w:w="43" w:type="dxa"/>
              <w:right w:w="43" w:type="dxa"/>
            </w:tcMar>
          </w:tcPr>
          <w:p w14:paraId="47ACA803" w14:textId="77777777" w:rsidR="0011127E" w:rsidRPr="006124D6" w:rsidRDefault="0011127E">
            <w:pPr>
              <w:spacing w:after="58"/>
              <w:rPr>
                <w:rFonts w:ascii="Garamond" w:hAnsi="Garamond"/>
                <w:sz w:val="22"/>
                <w:szCs w:val="22"/>
              </w:rPr>
            </w:pPr>
            <w:r w:rsidRPr="006124D6">
              <w:rPr>
                <w:rFonts w:ascii="Garamond" w:hAnsi="Garamond"/>
                <w:sz w:val="22"/>
                <w:szCs w:val="22"/>
              </w:rPr>
              <w:t>Monthly Reporting Required</w:t>
            </w:r>
          </w:p>
        </w:tc>
        <w:tc>
          <w:tcPr>
            <w:tcW w:w="564" w:type="dxa"/>
            <w:tcBorders>
              <w:top w:val="single" w:sz="7" w:space="0" w:color="000000"/>
              <w:left w:val="single" w:sz="7" w:space="0" w:color="000000"/>
              <w:bottom w:val="single" w:sz="7" w:space="0" w:color="000000"/>
              <w:right w:val="single" w:sz="4" w:space="0" w:color="auto"/>
            </w:tcBorders>
            <w:tcMar>
              <w:left w:w="43" w:type="dxa"/>
              <w:right w:w="43" w:type="dxa"/>
            </w:tcMar>
          </w:tcPr>
          <w:p w14:paraId="45B65348" w14:textId="77777777" w:rsidR="0011127E" w:rsidRPr="006124D6" w:rsidRDefault="0011127E">
            <w:pPr>
              <w:spacing w:after="58"/>
              <w:jc w:val="center"/>
              <w:rPr>
                <w:rFonts w:ascii="Garamond" w:hAnsi="Garamond"/>
                <w:sz w:val="22"/>
                <w:szCs w:val="22"/>
              </w:rPr>
            </w:pPr>
          </w:p>
        </w:tc>
        <w:tc>
          <w:tcPr>
            <w:tcW w:w="564" w:type="dxa"/>
            <w:tcBorders>
              <w:top w:val="single" w:sz="4" w:space="0" w:color="auto"/>
              <w:left w:val="single" w:sz="4" w:space="0" w:color="auto"/>
              <w:bottom w:val="single" w:sz="4" w:space="0" w:color="auto"/>
              <w:right w:val="single" w:sz="4" w:space="0" w:color="auto"/>
            </w:tcBorders>
            <w:tcMar>
              <w:left w:w="43" w:type="dxa"/>
              <w:right w:w="43" w:type="dxa"/>
            </w:tcMar>
          </w:tcPr>
          <w:p w14:paraId="7EA5C2F9" w14:textId="77777777" w:rsidR="0011127E" w:rsidRPr="006124D6" w:rsidRDefault="0011127E">
            <w:pPr>
              <w:spacing w:after="58"/>
              <w:jc w:val="center"/>
              <w:rPr>
                <w:rFonts w:ascii="Garamond" w:hAnsi="Garamond"/>
                <w:sz w:val="22"/>
                <w:szCs w:val="22"/>
              </w:rPr>
            </w:pPr>
            <w:r w:rsidRPr="006124D6">
              <w:rPr>
                <w:rFonts w:ascii="Garamond" w:hAnsi="Garamond"/>
                <w:sz w:val="22"/>
                <w:szCs w:val="22"/>
              </w:rPr>
              <w:t>X</w:t>
            </w:r>
          </w:p>
        </w:tc>
        <w:tc>
          <w:tcPr>
            <w:tcW w:w="2418" w:type="dxa"/>
            <w:tcBorders>
              <w:top w:val="single" w:sz="7" w:space="0" w:color="000000"/>
              <w:left w:val="single" w:sz="4" w:space="0" w:color="auto"/>
              <w:bottom w:val="single" w:sz="7" w:space="0" w:color="000000"/>
              <w:right w:val="single" w:sz="12" w:space="0" w:color="auto"/>
            </w:tcBorders>
            <w:tcMar>
              <w:left w:w="43" w:type="dxa"/>
              <w:right w:w="43" w:type="dxa"/>
            </w:tcMar>
          </w:tcPr>
          <w:p w14:paraId="3835D826" w14:textId="77777777" w:rsidR="0011127E" w:rsidRPr="006124D6" w:rsidRDefault="0011127E">
            <w:pPr>
              <w:spacing w:after="58"/>
              <w:rPr>
                <w:rFonts w:ascii="Garamond" w:hAnsi="Garamond"/>
                <w:sz w:val="22"/>
                <w:szCs w:val="22"/>
              </w:rPr>
            </w:pPr>
          </w:p>
        </w:tc>
      </w:tr>
      <w:tr w:rsidR="0011127E" w:rsidRPr="0000543F" w14:paraId="26878176" w14:textId="77777777" w:rsidTr="00F700D4">
        <w:trPr>
          <w:trHeight w:val="418"/>
        </w:trPr>
        <w:tc>
          <w:tcPr>
            <w:tcW w:w="5955" w:type="dxa"/>
            <w:tcBorders>
              <w:top w:val="single" w:sz="7" w:space="0" w:color="000000"/>
              <w:left w:val="single" w:sz="12" w:space="0" w:color="auto"/>
              <w:bottom w:val="single" w:sz="12" w:space="0" w:color="auto"/>
              <w:right w:val="single" w:sz="7" w:space="0" w:color="000000"/>
            </w:tcBorders>
            <w:tcMar>
              <w:left w:w="43" w:type="dxa"/>
              <w:right w:w="43" w:type="dxa"/>
            </w:tcMar>
          </w:tcPr>
          <w:p w14:paraId="394BC4C2" w14:textId="431C5B9C" w:rsidR="0011127E" w:rsidRPr="006124D6" w:rsidRDefault="0011127E">
            <w:pPr>
              <w:spacing w:after="58"/>
              <w:rPr>
                <w:rFonts w:ascii="Garamond" w:hAnsi="Garamond"/>
                <w:sz w:val="22"/>
                <w:szCs w:val="22"/>
              </w:rPr>
            </w:pPr>
            <w:r w:rsidRPr="006124D6">
              <w:rPr>
                <w:rFonts w:ascii="Garamond" w:hAnsi="Garamond"/>
                <w:sz w:val="22"/>
                <w:szCs w:val="22"/>
              </w:rPr>
              <w:t>Quarterly Reporting Required</w:t>
            </w:r>
          </w:p>
        </w:tc>
        <w:tc>
          <w:tcPr>
            <w:tcW w:w="564" w:type="dxa"/>
            <w:tcBorders>
              <w:top w:val="single" w:sz="7" w:space="0" w:color="000000"/>
              <w:left w:val="single" w:sz="7" w:space="0" w:color="000000"/>
              <w:bottom w:val="single" w:sz="12" w:space="0" w:color="auto"/>
              <w:right w:val="single" w:sz="4" w:space="0" w:color="auto"/>
            </w:tcBorders>
            <w:tcMar>
              <w:left w:w="43" w:type="dxa"/>
              <w:right w:w="43" w:type="dxa"/>
            </w:tcMar>
          </w:tcPr>
          <w:p w14:paraId="2AC8074B" w14:textId="77777777" w:rsidR="0011127E" w:rsidRPr="006124D6" w:rsidRDefault="0011127E">
            <w:pPr>
              <w:spacing w:after="58"/>
              <w:jc w:val="center"/>
              <w:rPr>
                <w:rFonts w:ascii="Garamond" w:hAnsi="Garamond"/>
                <w:sz w:val="22"/>
                <w:szCs w:val="22"/>
              </w:rPr>
            </w:pPr>
            <w:r w:rsidRPr="006124D6">
              <w:rPr>
                <w:rFonts w:ascii="Garamond" w:hAnsi="Garamond"/>
                <w:sz w:val="22"/>
                <w:szCs w:val="22"/>
              </w:rPr>
              <w:t>X</w:t>
            </w:r>
          </w:p>
        </w:tc>
        <w:tc>
          <w:tcPr>
            <w:tcW w:w="564" w:type="dxa"/>
            <w:tcBorders>
              <w:top w:val="single" w:sz="4" w:space="0" w:color="auto"/>
              <w:left w:val="single" w:sz="4" w:space="0" w:color="auto"/>
              <w:bottom w:val="single" w:sz="12" w:space="0" w:color="auto"/>
              <w:right w:val="single" w:sz="4" w:space="0" w:color="auto"/>
            </w:tcBorders>
            <w:tcMar>
              <w:left w:w="43" w:type="dxa"/>
              <w:right w:w="43" w:type="dxa"/>
            </w:tcMar>
          </w:tcPr>
          <w:p w14:paraId="56CC804B" w14:textId="77777777" w:rsidR="0011127E" w:rsidRPr="006124D6" w:rsidRDefault="0011127E">
            <w:pPr>
              <w:spacing w:after="58"/>
              <w:jc w:val="center"/>
              <w:rPr>
                <w:rFonts w:ascii="Garamond" w:hAnsi="Garamond"/>
                <w:sz w:val="22"/>
                <w:szCs w:val="22"/>
              </w:rPr>
            </w:pPr>
          </w:p>
        </w:tc>
        <w:tc>
          <w:tcPr>
            <w:tcW w:w="2418" w:type="dxa"/>
            <w:tcBorders>
              <w:top w:val="single" w:sz="7" w:space="0" w:color="000000"/>
              <w:left w:val="single" w:sz="4" w:space="0" w:color="auto"/>
              <w:bottom w:val="single" w:sz="12" w:space="0" w:color="auto"/>
              <w:right w:val="single" w:sz="12" w:space="0" w:color="auto"/>
            </w:tcBorders>
            <w:tcMar>
              <w:left w:w="43" w:type="dxa"/>
              <w:right w:w="43" w:type="dxa"/>
            </w:tcMar>
          </w:tcPr>
          <w:p w14:paraId="7E6291FD" w14:textId="77777777" w:rsidR="0011127E" w:rsidRPr="006124D6" w:rsidRDefault="0011127E">
            <w:pPr>
              <w:spacing w:after="58"/>
              <w:rPr>
                <w:rFonts w:ascii="Garamond" w:hAnsi="Garamond"/>
                <w:sz w:val="22"/>
                <w:szCs w:val="22"/>
              </w:rPr>
            </w:pPr>
          </w:p>
        </w:tc>
      </w:tr>
      <w:tr w:rsidR="0011127E" w:rsidRPr="0000543F" w14:paraId="006264A3" w14:textId="77777777" w:rsidTr="00F700D4">
        <w:trPr>
          <w:trHeight w:val="285"/>
        </w:trPr>
        <w:tc>
          <w:tcPr>
            <w:tcW w:w="5955" w:type="dxa"/>
            <w:tcBorders>
              <w:top w:val="single" w:sz="12" w:space="0" w:color="auto"/>
              <w:left w:val="single" w:sz="12" w:space="0" w:color="auto"/>
              <w:bottom w:val="single" w:sz="12" w:space="0" w:color="auto"/>
              <w:right w:val="single" w:sz="7" w:space="0" w:color="000000"/>
            </w:tcBorders>
            <w:tcMar>
              <w:left w:w="43" w:type="dxa"/>
              <w:right w:w="43" w:type="dxa"/>
            </w:tcMar>
          </w:tcPr>
          <w:p w14:paraId="377E4ABC" w14:textId="77777777" w:rsidR="0011127E" w:rsidRPr="006124D6" w:rsidRDefault="0011127E" w:rsidP="006124D6">
            <w:pPr>
              <w:spacing w:after="58"/>
              <w:rPr>
                <w:rFonts w:ascii="Garamond" w:hAnsi="Garamond"/>
                <w:sz w:val="22"/>
                <w:szCs w:val="22"/>
              </w:rPr>
            </w:pPr>
            <w:r w:rsidRPr="006124D6">
              <w:rPr>
                <w:rFonts w:ascii="Garamond" w:hAnsi="Garamond"/>
                <w:b/>
                <w:bCs/>
                <w:sz w:val="22"/>
                <w:szCs w:val="22"/>
              </w:rPr>
              <w:t>Applicable Air Quality Programs</w:t>
            </w:r>
          </w:p>
        </w:tc>
        <w:tc>
          <w:tcPr>
            <w:tcW w:w="564" w:type="dxa"/>
            <w:tcBorders>
              <w:top w:val="single" w:sz="12" w:space="0" w:color="auto"/>
              <w:left w:val="single" w:sz="7" w:space="0" w:color="000000"/>
              <w:bottom w:val="single" w:sz="12" w:space="0" w:color="auto"/>
              <w:right w:val="single" w:sz="4" w:space="0" w:color="auto"/>
            </w:tcBorders>
            <w:tcMar>
              <w:left w:w="43" w:type="dxa"/>
              <w:right w:w="43" w:type="dxa"/>
            </w:tcMar>
          </w:tcPr>
          <w:p w14:paraId="0305D0FD" w14:textId="77777777" w:rsidR="0011127E" w:rsidRPr="006124D6" w:rsidRDefault="0011127E">
            <w:pPr>
              <w:spacing w:after="58"/>
              <w:jc w:val="center"/>
              <w:rPr>
                <w:rFonts w:ascii="Garamond" w:hAnsi="Garamond"/>
                <w:sz w:val="22"/>
                <w:szCs w:val="22"/>
              </w:rPr>
            </w:pPr>
          </w:p>
        </w:tc>
        <w:tc>
          <w:tcPr>
            <w:tcW w:w="564" w:type="dxa"/>
            <w:tcBorders>
              <w:top w:val="single" w:sz="12" w:space="0" w:color="auto"/>
              <w:left w:val="single" w:sz="4" w:space="0" w:color="auto"/>
              <w:bottom w:val="single" w:sz="12" w:space="0" w:color="auto"/>
              <w:right w:val="single" w:sz="4" w:space="0" w:color="auto"/>
            </w:tcBorders>
            <w:tcMar>
              <w:left w:w="43" w:type="dxa"/>
              <w:right w:w="43" w:type="dxa"/>
            </w:tcMar>
          </w:tcPr>
          <w:p w14:paraId="112F205A" w14:textId="77777777" w:rsidR="0011127E" w:rsidRPr="006124D6" w:rsidRDefault="0011127E">
            <w:pPr>
              <w:spacing w:after="58"/>
              <w:jc w:val="center"/>
              <w:rPr>
                <w:rFonts w:ascii="Garamond" w:hAnsi="Garamond"/>
                <w:sz w:val="22"/>
                <w:szCs w:val="22"/>
              </w:rPr>
            </w:pPr>
          </w:p>
        </w:tc>
        <w:tc>
          <w:tcPr>
            <w:tcW w:w="2418" w:type="dxa"/>
            <w:tcBorders>
              <w:top w:val="single" w:sz="12" w:space="0" w:color="auto"/>
              <w:left w:val="single" w:sz="4" w:space="0" w:color="auto"/>
              <w:bottom w:val="single" w:sz="12" w:space="0" w:color="auto"/>
              <w:right w:val="single" w:sz="12" w:space="0" w:color="auto"/>
            </w:tcBorders>
            <w:tcMar>
              <w:left w:w="43" w:type="dxa"/>
              <w:right w:w="43" w:type="dxa"/>
            </w:tcMar>
          </w:tcPr>
          <w:p w14:paraId="57F8D724" w14:textId="77777777" w:rsidR="0011127E" w:rsidRPr="006124D6" w:rsidRDefault="0011127E">
            <w:pPr>
              <w:spacing w:after="58"/>
              <w:rPr>
                <w:rFonts w:ascii="Garamond" w:hAnsi="Garamond"/>
                <w:sz w:val="22"/>
                <w:szCs w:val="22"/>
              </w:rPr>
            </w:pPr>
          </w:p>
        </w:tc>
      </w:tr>
      <w:tr w:rsidR="0011127E" w:rsidRPr="0000543F" w14:paraId="611A9231" w14:textId="77777777" w:rsidTr="00F700D4">
        <w:trPr>
          <w:trHeight w:val="418"/>
        </w:trPr>
        <w:tc>
          <w:tcPr>
            <w:tcW w:w="5955" w:type="dxa"/>
            <w:tcBorders>
              <w:top w:val="single" w:sz="12" w:space="0" w:color="auto"/>
              <w:left w:val="single" w:sz="12" w:space="0" w:color="auto"/>
              <w:bottom w:val="single" w:sz="4" w:space="0" w:color="auto"/>
              <w:right w:val="single" w:sz="4" w:space="0" w:color="auto"/>
            </w:tcBorders>
            <w:tcMar>
              <w:left w:w="43" w:type="dxa"/>
              <w:right w:w="43" w:type="dxa"/>
            </w:tcMar>
          </w:tcPr>
          <w:p w14:paraId="59BB6B8C" w14:textId="77777777" w:rsidR="0011127E" w:rsidRPr="006124D6" w:rsidRDefault="0011127E">
            <w:pPr>
              <w:spacing w:after="58"/>
              <w:rPr>
                <w:rFonts w:ascii="Garamond" w:hAnsi="Garamond"/>
                <w:sz w:val="22"/>
                <w:szCs w:val="22"/>
              </w:rPr>
            </w:pPr>
            <w:r w:rsidRPr="006124D6">
              <w:rPr>
                <w:rFonts w:ascii="Garamond" w:hAnsi="Garamond"/>
                <w:sz w:val="22"/>
                <w:szCs w:val="22"/>
              </w:rPr>
              <w:t xml:space="preserve">ARM Subchapter 7 </w:t>
            </w:r>
            <w:r w:rsidR="00444CFA" w:rsidRPr="006124D6">
              <w:rPr>
                <w:rFonts w:ascii="Garamond" w:hAnsi="Garamond"/>
                <w:sz w:val="22"/>
                <w:szCs w:val="22"/>
              </w:rPr>
              <w:t>Montana Air Quality Permits</w:t>
            </w:r>
            <w:r w:rsidR="00871C69">
              <w:rPr>
                <w:rFonts w:ascii="Garamond" w:hAnsi="Garamond"/>
                <w:sz w:val="22"/>
                <w:szCs w:val="22"/>
              </w:rPr>
              <w:t xml:space="preserve"> (MAQP)</w:t>
            </w:r>
          </w:p>
        </w:tc>
        <w:tc>
          <w:tcPr>
            <w:tcW w:w="564" w:type="dxa"/>
            <w:tcBorders>
              <w:top w:val="single" w:sz="12" w:space="0" w:color="auto"/>
              <w:left w:val="single" w:sz="4" w:space="0" w:color="auto"/>
              <w:bottom w:val="single" w:sz="4" w:space="0" w:color="auto"/>
              <w:right w:val="single" w:sz="4" w:space="0" w:color="auto"/>
            </w:tcBorders>
            <w:tcMar>
              <w:left w:w="43" w:type="dxa"/>
              <w:right w:w="43" w:type="dxa"/>
            </w:tcMar>
          </w:tcPr>
          <w:p w14:paraId="0619CBC1" w14:textId="77777777" w:rsidR="0011127E" w:rsidRPr="006124D6" w:rsidRDefault="0011127E">
            <w:pPr>
              <w:spacing w:after="58"/>
              <w:jc w:val="center"/>
              <w:rPr>
                <w:rFonts w:ascii="Garamond" w:hAnsi="Garamond"/>
                <w:sz w:val="22"/>
                <w:szCs w:val="22"/>
              </w:rPr>
            </w:pPr>
            <w:r w:rsidRPr="006124D6">
              <w:rPr>
                <w:rFonts w:ascii="Garamond" w:hAnsi="Garamond"/>
                <w:sz w:val="22"/>
                <w:szCs w:val="22"/>
              </w:rPr>
              <w:t>X</w:t>
            </w:r>
          </w:p>
        </w:tc>
        <w:tc>
          <w:tcPr>
            <w:tcW w:w="564" w:type="dxa"/>
            <w:tcBorders>
              <w:top w:val="single" w:sz="12" w:space="0" w:color="auto"/>
              <w:left w:val="single" w:sz="4" w:space="0" w:color="auto"/>
              <w:bottom w:val="single" w:sz="4" w:space="0" w:color="auto"/>
              <w:right w:val="single" w:sz="4" w:space="0" w:color="auto"/>
            </w:tcBorders>
            <w:tcMar>
              <w:left w:w="43" w:type="dxa"/>
              <w:right w:w="43" w:type="dxa"/>
            </w:tcMar>
          </w:tcPr>
          <w:p w14:paraId="26AA7093" w14:textId="77777777" w:rsidR="0011127E" w:rsidRPr="006124D6" w:rsidRDefault="0011127E">
            <w:pPr>
              <w:spacing w:after="58"/>
              <w:jc w:val="center"/>
              <w:rPr>
                <w:rFonts w:ascii="Garamond" w:hAnsi="Garamond"/>
                <w:sz w:val="22"/>
                <w:szCs w:val="22"/>
              </w:rPr>
            </w:pPr>
          </w:p>
        </w:tc>
        <w:tc>
          <w:tcPr>
            <w:tcW w:w="2418" w:type="dxa"/>
            <w:tcBorders>
              <w:top w:val="single" w:sz="12" w:space="0" w:color="auto"/>
              <w:left w:val="single" w:sz="4" w:space="0" w:color="auto"/>
              <w:bottom w:val="single" w:sz="4" w:space="0" w:color="auto"/>
              <w:right w:val="single" w:sz="12" w:space="0" w:color="auto"/>
            </w:tcBorders>
            <w:tcMar>
              <w:left w:w="43" w:type="dxa"/>
              <w:right w:w="43" w:type="dxa"/>
            </w:tcMar>
          </w:tcPr>
          <w:p w14:paraId="73AD797C" w14:textId="24FD2F46" w:rsidR="0011127E" w:rsidRPr="006124D6" w:rsidRDefault="00A84144">
            <w:pPr>
              <w:spacing w:after="58"/>
              <w:rPr>
                <w:rFonts w:ascii="Garamond" w:hAnsi="Garamond"/>
                <w:sz w:val="22"/>
                <w:szCs w:val="22"/>
              </w:rPr>
            </w:pPr>
            <w:r w:rsidRPr="006124D6">
              <w:rPr>
                <w:rFonts w:ascii="Garamond" w:hAnsi="Garamond"/>
                <w:sz w:val="22"/>
                <w:szCs w:val="22"/>
              </w:rPr>
              <w:t>#2035-0</w:t>
            </w:r>
            <w:r w:rsidR="005C40D4">
              <w:rPr>
                <w:rFonts w:ascii="Garamond" w:hAnsi="Garamond"/>
                <w:sz w:val="22"/>
                <w:szCs w:val="22"/>
              </w:rPr>
              <w:t>8</w:t>
            </w:r>
          </w:p>
        </w:tc>
      </w:tr>
      <w:tr w:rsidR="0011127E" w:rsidRPr="0000543F" w14:paraId="78ED7DB4" w14:textId="77777777" w:rsidTr="00F700D4">
        <w:trPr>
          <w:trHeight w:val="418"/>
        </w:trPr>
        <w:tc>
          <w:tcPr>
            <w:tcW w:w="5955" w:type="dxa"/>
            <w:tcBorders>
              <w:top w:val="single" w:sz="4" w:space="0" w:color="auto"/>
              <w:left w:val="single" w:sz="12" w:space="0" w:color="auto"/>
              <w:bottom w:val="single" w:sz="4" w:space="0" w:color="auto"/>
              <w:right w:val="single" w:sz="4" w:space="0" w:color="auto"/>
            </w:tcBorders>
            <w:tcMar>
              <w:left w:w="43" w:type="dxa"/>
              <w:right w:w="43" w:type="dxa"/>
            </w:tcMar>
          </w:tcPr>
          <w:p w14:paraId="53673D4A" w14:textId="77777777" w:rsidR="0011127E" w:rsidRPr="006124D6" w:rsidRDefault="0011127E">
            <w:pPr>
              <w:spacing w:after="58"/>
              <w:rPr>
                <w:rFonts w:ascii="Garamond" w:hAnsi="Garamond"/>
                <w:sz w:val="22"/>
                <w:szCs w:val="22"/>
              </w:rPr>
            </w:pPr>
            <w:r w:rsidRPr="006124D6">
              <w:rPr>
                <w:rFonts w:ascii="Garamond" w:hAnsi="Garamond"/>
                <w:sz w:val="22"/>
                <w:szCs w:val="22"/>
              </w:rPr>
              <w:t>New Source Performance Standards (NSPS)</w:t>
            </w:r>
          </w:p>
        </w:tc>
        <w:tc>
          <w:tcPr>
            <w:tcW w:w="564" w:type="dxa"/>
            <w:tcBorders>
              <w:top w:val="single" w:sz="4" w:space="0" w:color="auto"/>
              <w:left w:val="single" w:sz="4" w:space="0" w:color="auto"/>
              <w:bottom w:val="single" w:sz="4" w:space="0" w:color="auto"/>
              <w:right w:val="single" w:sz="4" w:space="0" w:color="auto"/>
            </w:tcBorders>
            <w:tcMar>
              <w:left w:w="43" w:type="dxa"/>
              <w:right w:w="43" w:type="dxa"/>
            </w:tcMar>
          </w:tcPr>
          <w:p w14:paraId="3AA71168" w14:textId="77777777" w:rsidR="0011127E" w:rsidRPr="006124D6" w:rsidRDefault="0011127E">
            <w:pPr>
              <w:spacing w:after="58"/>
              <w:jc w:val="center"/>
              <w:rPr>
                <w:rFonts w:ascii="Garamond" w:hAnsi="Garamond"/>
                <w:sz w:val="22"/>
                <w:szCs w:val="22"/>
              </w:rPr>
            </w:pPr>
            <w:r w:rsidRPr="006124D6">
              <w:rPr>
                <w:rFonts w:ascii="Garamond" w:hAnsi="Garamond"/>
                <w:sz w:val="22"/>
                <w:szCs w:val="22"/>
              </w:rPr>
              <w:t>X</w:t>
            </w:r>
          </w:p>
        </w:tc>
        <w:tc>
          <w:tcPr>
            <w:tcW w:w="564" w:type="dxa"/>
            <w:tcBorders>
              <w:top w:val="single" w:sz="4" w:space="0" w:color="auto"/>
              <w:left w:val="single" w:sz="4" w:space="0" w:color="auto"/>
              <w:bottom w:val="single" w:sz="4" w:space="0" w:color="auto"/>
              <w:right w:val="single" w:sz="4" w:space="0" w:color="auto"/>
            </w:tcBorders>
            <w:tcMar>
              <w:left w:w="43" w:type="dxa"/>
              <w:right w:w="43" w:type="dxa"/>
            </w:tcMar>
          </w:tcPr>
          <w:p w14:paraId="36538E3C" w14:textId="77777777" w:rsidR="0011127E" w:rsidRPr="006124D6" w:rsidRDefault="0011127E">
            <w:pPr>
              <w:spacing w:after="58"/>
              <w:jc w:val="center"/>
              <w:rPr>
                <w:rFonts w:ascii="Garamond" w:hAnsi="Garamond"/>
                <w:sz w:val="22"/>
                <w:szCs w:val="22"/>
              </w:rPr>
            </w:pPr>
          </w:p>
        </w:tc>
        <w:tc>
          <w:tcPr>
            <w:tcW w:w="2418" w:type="dxa"/>
            <w:tcBorders>
              <w:top w:val="single" w:sz="4" w:space="0" w:color="auto"/>
              <w:left w:val="single" w:sz="4" w:space="0" w:color="auto"/>
              <w:bottom w:val="single" w:sz="4" w:space="0" w:color="auto"/>
              <w:right w:val="single" w:sz="12" w:space="0" w:color="auto"/>
            </w:tcBorders>
            <w:tcMar>
              <w:left w:w="43" w:type="dxa"/>
              <w:right w:w="43" w:type="dxa"/>
            </w:tcMar>
          </w:tcPr>
          <w:p w14:paraId="3E846A44" w14:textId="77777777" w:rsidR="0011127E" w:rsidRPr="006124D6" w:rsidRDefault="00265C59">
            <w:pPr>
              <w:spacing w:after="58"/>
              <w:rPr>
                <w:rFonts w:ascii="Garamond" w:hAnsi="Garamond"/>
                <w:sz w:val="22"/>
                <w:szCs w:val="22"/>
              </w:rPr>
            </w:pPr>
            <w:r w:rsidRPr="006124D6">
              <w:rPr>
                <w:rFonts w:ascii="Garamond" w:hAnsi="Garamond"/>
                <w:sz w:val="22"/>
                <w:szCs w:val="22"/>
              </w:rPr>
              <w:t>40 CFR 60, Subpart</w:t>
            </w:r>
            <w:r w:rsidR="00E00BC2" w:rsidRPr="006124D6">
              <w:rPr>
                <w:rFonts w:ascii="Garamond" w:hAnsi="Garamond"/>
                <w:sz w:val="22"/>
                <w:szCs w:val="22"/>
              </w:rPr>
              <w:t>s</w:t>
            </w:r>
            <w:r w:rsidRPr="006124D6">
              <w:rPr>
                <w:rFonts w:ascii="Garamond" w:hAnsi="Garamond"/>
                <w:sz w:val="22"/>
                <w:szCs w:val="22"/>
              </w:rPr>
              <w:t xml:space="preserve"> </w:t>
            </w:r>
            <w:r w:rsidR="00E00BC2" w:rsidRPr="006124D6">
              <w:rPr>
                <w:rFonts w:ascii="Garamond" w:hAnsi="Garamond"/>
                <w:sz w:val="22"/>
                <w:szCs w:val="22"/>
              </w:rPr>
              <w:t>Da</w:t>
            </w:r>
            <w:r w:rsidR="00871C69">
              <w:rPr>
                <w:rFonts w:ascii="Garamond" w:hAnsi="Garamond"/>
                <w:sz w:val="22"/>
                <w:szCs w:val="22"/>
              </w:rPr>
              <w:t>,</w:t>
            </w:r>
            <w:r w:rsidR="00E00BC2" w:rsidRPr="006124D6">
              <w:rPr>
                <w:rFonts w:ascii="Garamond" w:hAnsi="Garamond"/>
                <w:sz w:val="22"/>
                <w:szCs w:val="22"/>
              </w:rPr>
              <w:t xml:space="preserve"> </w:t>
            </w:r>
            <w:r w:rsidRPr="006124D6">
              <w:rPr>
                <w:rFonts w:ascii="Garamond" w:hAnsi="Garamond"/>
                <w:sz w:val="22"/>
                <w:szCs w:val="22"/>
              </w:rPr>
              <w:t>Y</w:t>
            </w:r>
            <w:r w:rsidR="00871C69">
              <w:rPr>
                <w:rFonts w:ascii="Garamond" w:hAnsi="Garamond"/>
                <w:sz w:val="22"/>
                <w:szCs w:val="22"/>
              </w:rPr>
              <w:t>, and IIII</w:t>
            </w:r>
          </w:p>
        </w:tc>
      </w:tr>
      <w:tr w:rsidR="0011127E" w:rsidRPr="0000543F" w14:paraId="16E525F5" w14:textId="77777777" w:rsidTr="00F700D4">
        <w:trPr>
          <w:trHeight w:val="418"/>
        </w:trPr>
        <w:tc>
          <w:tcPr>
            <w:tcW w:w="5955" w:type="dxa"/>
            <w:tcBorders>
              <w:top w:val="single" w:sz="4" w:space="0" w:color="auto"/>
              <w:left w:val="single" w:sz="12" w:space="0" w:color="auto"/>
              <w:bottom w:val="single" w:sz="4" w:space="0" w:color="auto"/>
              <w:right w:val="single" w:sz="4" w:space="0" w:color="auto"/>
            </w:tcBorders>
            <w:tcMar>
              <w:left w:w="43" w:type="dxa"/>
              <w:right w:w="43" w:type="dxa"/>
            </w:tcMar>
          </w:tcPr>
          <w:p w14:paraId="49FC5BC6" w14:textId="77777777" w:rsidR="0011127E" w:rsidRPr="006124D6" w:rsidRDefault="0011127E">
            <w:pPr>
              <w:spacing w:after="58"/>
              <w:rPr>
                <w:rFonts w:ascii="Garamond" w:hAnsi="Garamond"/>
                <w:sz w:val="22"/>
                <w:szCs w:val="22"/>
              </w:rPr>
            </w:pPr>
            <w:r w:rsidRPr="006124D6">
              <w:rPr>
                <w:rFonts w:ascii="Garamond" w:hAnsi="Garamond"/>
                <w:sz w:val="22"/>
                <w:szCs w:val="22"/>
              </w:rPr>
              <w:t>National Emission Standards for Hazardous Air Pollutants (NESHAPS)</w:t>
            </w:r>
          </w:p>
        </w:tc>
        <w:tc>
          <w:tcPr>
            <w:tcW w:w="564" w:type="dxa"/>
            <w:tcBorders>
              <w:top w:val="single" w:sz="4" w:space="0" w:color="auto"/>
              <w:left w:val="single" w:sz="4" w:space="0" w:color="auto"/>
              <w:bottom w:val="single" w:sz="4" w:space="0" w:color="auto"/>
              <w:right w:val="single" w:sz="4" w:space="0" w:color="auto"/>
            </w:tcBorders>
            <w:tcMar>
              <w:left w:w="43" w:type="dxa"/>
              <w:right w:w="43" w:type="dxa"/>
            </w:tcMar>
          </w:tcPr>
          <w:p w14:paraId="71599EA8" w14:textId="77777777" w:rsidR="0011127E" w:rsidRPr="006124D6" w:rsidRDefault="0011127E">
            <w:pPr>
              <w:spacing w:after="58"/>
              <w:jc w:val="center"/>
              <w:rPr>
                <w:rFonts w:ascii="Garamond" w:hAnsi="Garamond"/>
                <w:sz w:val="22"/>
                <w:szCs w:val="22"/>
              </w:rPr>
            </w:pPr>
          </w:p>
        </w:tc>
        <w:tc>
          <w:tcPr>
            <w:tcW w:w="564" w:type="dxa"/>
            <w:tcBorders>
              <w:top w:val="single" w:sz="4" w:space="0" w:color="auto"/>
              <w:left w:val="single" w:sz="4" w:space="0" w:color="auto"/>
              <w:bottom w:val="single" w:sz="4" w:space="0" w:color="auto"/>
              <w:right w:val="single" w:sz="4" w:space="0" w:color="auto"/>
            </w:tcBorders>
            <w:tcMar>
              <w:left w:w="43" w:type="dxa"/>
              <w:right w:w="43" w:type="dxa"/>
            </w:tcMar>
          </w:tcPr>
          <w:p w14:paraId="16288A2C" w14:textId="77777777" w:rsidR="0011127E" w:rsidRPr="006124D6" w:rsidRDefault="0011127E">
            <w:pPr>
              <w:spacing w:after="58"/>
              <w:jc w:val="center"/>
              <w:rPr>
                <w:rFonts w:ascii="Garamond" w:hAnsi="Garamond"/>
                <w:sz w:val="22"/>
                <w:szCs w:val="22"/>
              </w:rPr>
            </w:pPr>
            <w:r w:rsidRPr="006124D6">
              <w:rPr>
                <w:rFonts w:ascii="Garamond" w:hAnsi="Garamond"/>
                <w:sz w:val="22"/>
                <w:szCs w:val="22"/>
              </w:rPr>
              <w:t>X</w:t>
            </w:r>
          </w:p>
        </w:tc>
        <w:tc>
          <w:tcPr>
            <w:tcW w:w="2418" w:type="dxa"/>
            <w:tcBorders>
              <w:top w:val="single" w:sz="4" w:space="0" w:color="auto"/>
              <w:left w:val="single" w:sz="4" w:space="0" w:color="auto"/>
              <w:bottom w:val="single" w:sz="4" w:space="0" w:color="auto"/>
              <w:right w:val="single" w:sz="12" w:space="0" w:color="auto"/>
            </w:tcBorders>
            <w:tcMar>
              <w:left w:w="43" w:type="dxa"/>
              <w:right w:w="43" w:type="dxa"/>
            </w:tcMar>
          </w:tcPr>
          <w:p w14:paraId="2C496645" w14:textId="77777777" w:rsidR="0011127E" w:rsidRPr="006124D6" w:rsidRDefault="0011127E">
            <w:pPr>
              <w:spacing w:after="58"/>
              <w:rPr>
                <w:rFonts w:ascii="Garamond" w:hAnsi="Garamond"/>
                <w:sz w:val="22"/>
                <w:szCs w:val="22"/>
              </w:rPr>
            </w:pPr>
          </w:p>
        </w:tc>
      </w:tr>
      <w:tr w:rsidR="0011127E" w:rsidRPr="0000543F" w14:paraId="667489F0" w14:textId="77777777" w:rsidTr="00F700D4">
        <w:trPr>
          <w:trHeight w:val="418"/>
        </w:trPr>
        <w:tc>
          <w:tcPr>
            <w:tcW w:w="5955" w:type="dxa"/>
            <w:tcBorders>
              <w:top w:val="single" w:sz="4" w:space="0" w:color="auto"/>
              <w:left w:val="single" w:sz="12" w:space="0" w:color="auto"/>
              <w:bottom w:val="single" w:sz="4" w:space="0" w:color="auto"/>
              <w:right w:val="single" w:sz="4" w:space="0" w:color="auto"/>
            </w:tcBorders>
            <w:tcMar>
              <w:left w:w="43" w:type="dxa"/>
              <w:right w:w="43" w:type="dxa"/>
            </w:tcMar>
          </w:tcPr>
          <w:p w14:paraId="6FEDE704" w14:textId="77777777" w:rsidR="0011127E" w:rsidRPr="006124D6" w:rsidRDefault="0011127E">
            <w:pPr>
              <w:spacing w:after="58"/>
              <w:rPr>
                <w:rFonts w:ascii="Garamond" w:hAnsi="Garamond"/>
                <w:sz w:val="22"/>
                <w:szCs w:val="22"/>
              </w:rPr>
            </w:pPr>
            <w:r w:rsidRPr="006124D6">
              <w:rPr>
                <w:rFonts w:ascii="Garamond" w:hAnsi="Garamond"/>
                <w:sz w:val="22"/>
                <w:szCs w:val="22"/>
              </w:rPr>
              <w:t>Maximum Achievable Control Technology (MACT)</w:t>
            </w:r>
          </w:p>
        </w:tc>
        <w:tc>
          <w:tcPr>
            <w:tcW w:w="564" w:type="dxa"/>
            <w:tcBorders>
              <w:top w:val="single" w:sz="4" w:space="0" w:color="auto"/>
              <w:left w:val="single" w:sz="4" w:space="0" w:color="auto"/>
              <w:bottom w:val="single" w:sz="4" w:space="0" w:color="auto"/>
              <w:right w:val="single" w:sz="4" w:space="0" w:color="auto"/>
            </w:tcBorders>
            <w:tcMar>
              <w:left w:w="43" w:type="dxa"/>
              <w:right w:w="43" w:type="dxa"/>
            </w:tcMar>
          </w:tcPr>
          <w:p w14:paraId="14C47B71" w14:textId="77777777" w:rsidR="0011127E" w:rsidRPr="006124D6" w:rsidRDefault="00871C69">
            <w:pPr>
              <w:spacing w:after="58"/>
              <w:jc w:val="center"/>
              <w:rPr>
                <w:rFonts w:ascii="Garamond" w:hAnsi="Garamond"/>
                <w:sz w:val="22"/>
                <w:szCs w:val="22"/>
              </w:rPr>
            </w:pPr>
            <w:r w:rsidRPr="00AE6382">
              <w:rPr>
                <w:rFonts w:ascii="Garamond" w:hAnsi="Garamond"/>
                <w:sz w:val="22"/>
                <w:szCs w:val="22"/>
              </w:rPr>
              <w:t>X</w:t>
            </w:r>
          </w:p>
        </w:tc>
        <w:tc>
          <w:tcPr>
            <w:tcW w:w="564" w:type="dxa"/>
            <w:tcBorders>
              <w:top w:val="single" w:sz="4" w:space="0" w:color="auto"/>
              <w:left w:val="single" w:sz="4" w:space="0" w:color="auto"/>
              <w:bottom w:val="single" w:sz="4" w:space="0" w:color="auto"/>
              <w:right w:val="single" w:sz="4" w:space="0" w:color="auto"/>
            </w:tcBorders>
            <w:tcMar>
              <w:left w:w="43" w:type="dxa"/>
              <w:right w:w="43" w:type="dxa"/>
            </w:tcMar>
          </w:tcPr>
          <w:p w14:paraId="50C0629C" w14:textId="77777777" w:rsidR="0011127E" w:rsidRPr="006124D6" w:rsidRDefault="0011127E">
            <w:pPr>
              <w:spacing w:after="58"/>
              <w:jc w:val="center"/>
              <w:rPr>
                <w:rFonts w:ascii="Garamond" w:hAnsi="Garamond"/>
                <w:sz w:val="22"/>
                <w:szCs w:val="22"/>
              </w:rPr>
            </w:pPr>
          </w:p>
        </w:tc>
        <w:tc>
          <w:tcPr>
            <w:tcW w:w="2418" w:type="dxa"/>
            <w:tcBorders>
              <w:top w:val="single" w:sz="4" w:space="0" w:color="auto"/>
              <w:left w:val="single" w:sz="4" w:space="0" w:color="auto"/>
              <w:bottom w:val="single" w:sz="4" w:space="0" w:color="auto"/>
              <w:right w:val="single" w:sz="12" w:space="0" w:color="auto"/>
            </w:tcBorders>
            <w:tcMar>
              <w:left w:w="43" w:type="dxa"/>
              <w:right w:w="43" w:type="dxa"/>
            </w:tcMar>
          </w:tcPr>
          <w:p w14:paraId="7F93DC3A" w14:textId="77777777" w:rsidR="0011127E" w:rsidRPr="006124D6" w:rsidRDefault="00871C69">
            <w:pPr>
              <w:spacing w:after="58"/>
              <w:rPr>
                <w:rFonts w:ascii="Garamond" w:hAnsi="Garamond"/>
                <w:sz w:val="22"/>
                <w:szCs w:val="22"/>
              </w:rPr>
            </w:pPr>
            <w:r>
              <w:rPr>
                <w:rFonts w:ascii="Garamond" w:hAnsi="Garamond"/>
                <w:sz w:val="22"/>
                <w:szCs w:val="22"/>
              </w:rPr>
              <w:t>40 CFR 63, Subparts ZZZZ and UUUUU</w:t>
            </w:r>
          </w:p>
        </w:tc>
      </w:tr>
      <w:tr w:rsidR="0011127E" w:rsidRPr="0000543F" w14:paraId="15F94044" w14:textId="77777777" w:rsidTr="00F700D4">
        <w:trPr>
          <w:trHeight w:val="418"/>
        </w:trPr>
        <w:tc>
          <w:tcPr>
            <w:tcW w:w="5955" w:type="dxa"/>
            <w:tcBorders>
              <w:top w:val="single" w:sz="4" w:space="0" w:color="auto"/>
              <w:left w:val="single" w:sz="12" w:space="0" w:color="auto"/>
              <w:bottom w:val="single" w:sz="4" w:space="0" w:color="auto"/>
              <w:right w:val="single" w:sz="4" w:space="0" w:color="auto"/>
            </w:tcBorders>
            <w:tcMar>
              <w:left w:w="43" w:type="dxa"/>
              <w:right w:w="43" w:type="dxa"/>
            </w:tcMar>
          </w:tcPr>
          <w:p w14:paraId="1FDCB98B" w14:textId="77777777" w:rsidR="0011127E" w:rsidRPr="006124D6" w:rsidRDefault="0011127E">
            <w:pPr>
              <w:spacing w:after="58"/>
              <w:rPr>
                <w:rFonts w:ascii="Garamond" w:hAnsi="Garamond"/>
                <w:sz w:val="22"/>
                <w:szCs w:val="22"/>
              </w:rPr>
            </w:pPr>
            <w:r w:rsidRPr="006124D6">
              <w:rPr>
                <w:rFonts w:ascii="Garamond" w:hAnsi="Garamond"/>
                <w:sz w:val="22"/>
                <w:szCs w:val="22"/>
              </w:rPr>
              <w:t>Major New Source Review (NSR)</w:t>
            </w:r>
          </w:p>
        </w:tc>
        <w:tc>
          <w:tcPr>
            <w:tcW w:w="564" w:type="dxa"/>
            <w:tcBorders>
              <w:top w:val="single" w:sz="4" w:space="0" w:color="auto"/>
              <w:left w:val="single" w:sz="4" w:space="0" w:color="auto"/>
              <w:bottom w:val="single" w:sz="4" w:space="0" w:color="auto"/>
              <w:right w:val="single" w:sz="4" w:space="0" w:color="auto"/>
            </w:tcBorders>
            <w:tcMar>
              <w:left w:w="43" w:type="dxa"/>
              <w:right w:w="43" w:type="dxa"/>
            </w:tcMar>
          </w:tcPr>
          <w:p w14:paraId="71C6DEE9" w14:textId="77777777" w:rsidR="0011127E" w:rsidRPr="006124D6" w:rsidRDefault="0011127E">
            <w:pPr>
              <w:spacing w:after="58"/>
              <w:jc w:val="center"/>
              <w:rPr>
                <w:rFonts w:ascii="Garamond" w:hAnsi="Garamond"/>
                <w:sz w:val="22"/>
                <w:szCs w:val="22"/>
              </w:rPr>
            </w:pPr>
            <w:r w:rsidRPr="006124D6">
              <w:rPr>
                <w:rFonts w:ascii="Garamond" w:hAnsi="Garamond"/>
                <w:sz w:val="22"/>
                <w:szCs w:val="22"/>
              </w:rPr>
              <w:t>X</w:t>
            </w:r>
          </w:p>
        </w:tc>
        <w:tc>
          <w:tcPr>
            <w:tcW w:w="564" w:type="dxa"/>
            <w:tcBorders>
              <w:top w:val="single" w:sz="4" w:space="0" w:color="auto"/>
              <w:left w:val="single" w:sz="4" w:space="0" w:color="auto"/>
              <w:bottom w:val="single" w:sz="4" w:space="0" w:color="auto"/>
              <w:right w:val="single" w:sz="4" w:space="0" w:color="auto"/>
            </w:tcBorders>
            <w:tcMar>
              <w:left w:w="43" w:type="dxa"/>
              <w:right w:w="43" w:type="dxa"/>
            </w:tcMar>
          </w:tcPr>
          <w:p w14:paraId="7562938B" w14:textId="77777777" w:rsidR="0011127E" w:rsidRPr="006124D6" w:rsidRDefault="0011127E">
            <w:pPr>
              <w:spacing w:after="58"/>
              <w:jc w:val="center"/>
              <w:rPr>
                <w:rFonts w:ascii="Garamond" w:hAnsi="Garamond"/>
                <w:sz w:val="22"/>
                <w:szCs w:val="22"/>
              </w:rPr>
            </w:pPr>
          </w:p>
        </w:tc>
        <w:tc>
          <w:tcPr>
            <w:tcW w:w="2418" w:type="dxa"/>
            <w:tcBorders>
              <w:top w:val="single" w:sz="4" w:space="0" w:color="auto"/>
              <w:left w:val="single" w:sz="4" w:space="0" w:color="auto"/>
              <w:bottom w:val="single" w:sz="4" w:space="0" w:color="auto"/>
              <w:right w:val="single" w:sz="12" w:space="0" w:color="auto"/>
            </w:tcBorders>
            <w:tcMar>
              <w:left w:w="43" w:type="dxa"/>
              <w:right w:w="43" w:type="dxa"/>
            </w:tcMar>
          </w:tcPr>
          <w:p w14:paraId="61C321EC" w14:textId="77777777" w:rsidR="0011127E" w:rsidRPr="006124D6" w:rsidRDefault="0011127E">
            <w:pPr>
              <w:spacing w:after="58"/>
              <w:rPr>
                <w:rFonts w:ascii="Garamond" w:hAnsi="Garamond"/>
                <w:sz w:val="22"/>
                <w:szCs w:val="22"/>
              </w:rPr>
            </w:pPr>
          </w:p>
        </w:tc>
      </w:tr>
      <w:tr w:rsidR="0011127E" w:rsidRPr="0000543F" w14:paraId="64E85A7F" w14:textId="77777777" w:rsidTr="00F700D4">
        <w:trPr>
          <w:trHeight w:val="418"/>
        </w:trPr>
        <w:tc>
          <w:tcPr>
            <w:tcW w:w="5955" w:type="dxa"/>
            <w:tcBorders>
              <w:top w:val="single" w:sz="4" w:space="0" w:color="auto"/>
              <w:left w:val="single" w:sz="12" w:space="0" w:color="auto"/>
              <w:bottom w:val="single" w:sz="4" w:space="0" w:color="auto"/>
              <w:right w:val="single" w:sz="4" w:space="0" w:color="auto"/>
            </w:tcBorders>
            <w:tcMar>
              <w:left w:w="43" w:type="dxa"/>
              <w:right w:w="43" w:type="dxa"/>
            </w:tcMar>
          </w:tcPr>
          <w:p w14:paraId="162328E7" w14:textId="77777777" w:rsidR="0011127E" w:rsidRPr="006124D6" w:rsidRDefault="0011127E">
            <w:pPr>
              <w:spacing w:after="58"/>
              <w:rPr>
                <w:rFonts w:ascii="Garamond" w:hAnsi="Garamond"/>
                <w:sz w:val="22"/>
                <w:szCs w:val="22"/>
              </w:rPr>
            </w:pPr>
            <w:r w:rsidRPr="006124D6">
              <w:rPr>
                <w:rFonts w:ascii="Garamond" w:hAnsi="Garamond"/>
                <w:sz w:val="22"/>
                <w:szCs w:val="22"/>
              </w:rPr>
              <w:t>Risk Management Plan Required (RMP)</w:t>
            </w:r>
          </w:p>
        </w:tc>
        <w:tc>
          <w:tcPr>
            <w:tcW w:w="564" w:type="dxa"/>
            <w:tcBorders>
              <w:top w:val="single" w:sz="4" w:space="0" w:color="auto"/>
              <w:left w:val="single" w:sz="4" w:space="0" w:color="auto"/>
              <w:bottom w:val="single" w:sz="4" w:space="0" w:color="auto"/>
              <w:right w:val="single" w:sz="4" w:space="0" w:color="auto"/>
            </w:tcBorders>
            <w:tcMar>
              <w:left w:w="43" w:type="dxa"/>
              <w:right w:w="43" w:type="dxa"/>
            </w:tcMar>
          </w:tcPr>
          <w:p w14:paraId="5DE4E23C" w14:textId="77777777" w:rsidR="0011127E" w:rsidRPr="006124D6" w:rsidRDefault="0011127E">
            <w:pPr>
              <w:spacing w:after="58"/>
              <w:jc w:val="center"/>
              <w:rPr>
                <w:rFonts w:ascii="Garamond" w:hAnsi="Garamond"/>
                <w:sz w:val="22"/>
                <w:szCs w:val="22"/>
              </w:rPr>
            </w:pPr>
          </w:p>
        </w:tc>
        <w:tc>
          <w:tcPr>
            <w:tcW w:w="564" w:type="dxa"/>
            <w:tcBorders>
              <w:top w:val="single" w:sz="4" w:space="0" w:color="auto"/>
              <w:left w:val="single" w:sz="4" w:space="0" w:color="auto"/>
              <w:bottom w:val="single" w:sz="4" w:space="0" w:color="auto"/>
              <w:right w:val="single" w:sz="4" w:space="0" w:color="auto"/>
            </w:tcBorders>
            <w:tcMar>
              <w:left w:w="43" w:type="dxa"/>
              <w:right w:w="43" w:type="dxa"/>
            </w:tcMar>
          </w:tcPr>
          <w:p w14:paraId="30C7FA1B" w14:textId="77777777" w:rsidR="0011127E" w:rsidRPr="006124D6" w:rsidRDefault="0011127E">
            <w:pPr>
              <w:spacing w:after="58"/>
              <w:jc w:val="center"/>
              <w:rPr>
                <w:rFonts w:ascii="Garamond" w:hAnsi="Garamond"/>
                <w:sz w:val="22"/>
                <w:szCs w:val="22"/>
              </w:rPr>
            </w:pPr>
            <w:r w:rsidRPr="006124D6">
              <w:rPr>
                <w:rFonts w:ascii="Garamond" w:hAnsi="Garamond"/>
                <w:sz w:val="22"/>
                <w:szCs w:val="22"/>
              </w:rPr>
              <w:t>X</w:t>
            </w:r>
          </w:p>
        </w:tc>
        <w:tc>
          <w:tcPr>
            <w:tcW w:w="2418" w:type="dxa"/>
            <w:tcBorders>
              <w:top w:val="single" w:sz="4" w:space="0" w:color="auto"/>
              <w:left w:val="single" w:sz="4" w:space="0" w:color="auto"/>
              <w:bottom w:val="single" w:sz="4" w:space="0" w:color="auto"/>
              <w:right w:val="single" w:sz="12" w:space="0" w:color="auto"/>
            </w:tcBorders>
            <w:tcMar>
              <w:left w:w="43" w:type="dxa"/>
              <w:right w:w="43" w:type="dxa"/>
            </w:tcMar>
          </w:tcPr>
          <w:p w14:paraId="02D29D47" w14:textId="77777777" w:rsidR="0011127E" w:rsidRPr="006124D6" w:rsidRDefault="0011127E">
            <w:pPr>
              <w:spacing w:after="58"/>
              <w:rPr>
                <w:rFonts w:ascii="Garamond" w:hAnsi="Garamond"/>
                <w:sz w:val="22"/>
                <w:szCs w:val="22"/>
              </w:rPr>
            </w:pPr>
          </w:p>
        </w:tc>
      </w:tr>
      <w:tr w:rsidR="0011127E" w:rsidRPr="0000543F" w14:paraId="10D7CF6A" w14:textId="77777777" w:rsidTr="00F700D4">
        <w:trPr>
          <w:trHeight w:val="418"/>
        </w:trPr>
        <w:tc>
          <w:tcPr>
            <w:tcW w:w="5955" w:type="dxa"/>
            <w:tcBorders>
              <w:top w:val="single" w:sz="4" w:space="0" w:color="auto"/>
              <w:left w:val="single" w:sz="12" w:space="0" w:color="auto"/>
              <w:bottom w:val="single" w:sz="4" w:space="0" w:color="auto"/>
              <w:right w:val="single" w:sz="4" w:space="0" w:color="auto"/>
            </w:tcBorders>
            <w:tcMar>
              <w:left w:w="43" w:type="dxa"/>
              <w:right w:w="43" w:type="dxa"/>
            </w:tcMar>
          </w:tcPr>
          <w:p w14:paraId="40E4B2B3" w14:textId="77777777" w:rsidR="0011127E" w:rsidRPr="006124D6" w:rsidRDefault="0011127E">
            <w:pPr>
              <w:spacing w:after="58"/>
              <w:rPr>
                <w:rFonts w:ascii="Garamond" w:hAnsi="Garamond"/>
                <w:sz w:val="22"/>
                <w:szCs w:val="22"/>
              </w:rPr>
            </w:pPr>
            <w:r w:rsidRPr="006124D6">
              <w:rPr>
                <w:rFonts w:ascii="Garamond" w:hAnsi="Garamond"/>
                <w:sz w:val="22"/>
                <w:szCs w:val="22"/>
              </w:rPr>
              <w:t>Acid Rain Title IV</w:t>
            </w:r>
          </w:p>
        </w:tc>
        <w:tc>
          <w:tcPr>
            <w:tcW w:w="564" w:type="dxa"/>
            <w:tcBorders>
              <w:top w:val="single" w:sz="4" w:space="0" w:color="auto"/>
              <w:left w:val="single" w:sz="4" w:space="0" w:color="auto"/>
              <w:bottom w:val="single" w:sz="4" w:space="0" w:color="auto"/>
              <w:right w:val="single" w:sz="4" w:space="0" w:color="auto"/>
            </w:tcBorders>
            <w:tcMar>
              <w:left w:w="43" w:type="dxa"/>
              <w:right w:w="43" w:type="dxa"/>
            </w:tcMar>
          </w:tcPr>
          <w:p w14:paraId="20A85179" w14:textId="77777777" w:rsidR="0011127E" w:rsidRPr="006124D6" w:rsidRDefault="0011127E">
            <w:pPr>
              <w:spacing w:after="58"/>
              <w:jc w:val="center"/>
              <w:rPr>
                <w:rFonts w:ascii="Garamond" w:hAnsi="Garamond"/>
                <w:sz w:val="22"/>
                <w:szCs w:val="22"/>
              </w:rPr>
            </w:pPr>
          </w:p>
        </w:tc>
        <w:tc>
          <w:tcPr>
            <w:tcW w:w="564" w:type="dxa"/>
            <w:tcBorders>
              <w:top w:val="single" w:sz="4" w:space="0" w:color="auto"/>
              <w:left w:val="single" w:sz="4" w:space="0" w:color="auto"/>
              <w:bottom w:val="single" w:sz="4" w:space="0" w:color="auto"/>
              <w:right w:val="single" w:sz="4" w:space="0" w:color="auto"/>
            </w:tcBorders>
            <w:tcMar>
              <w:left w:w="43" w:type="dxa"/>
              <w:right w:w="43" w:type="dxa"/>
            </w:tcMar>
          </w:tcPr>
          <w:p w14:paraId="744A5DA1" w14:textId="77777777" w:rsidR="0011127E" w:rsidRPr="006124D6" w:rsidRDefault="0011127E">
            <w:pPr>
              <w:spacing w:after="58"/>
              <w:jc w:val="center"/>
              <w:rPr>
                <w:rFonts w:ascii="Garamond" w:hAnsi="Garamond"/>
                <w:sz w:val="22"/>
                <w:szCs w:val="22"/>
              </w:rPr>
            </w:pPr>
            <w:r w:rsidRPr="006124D6">
              <w:rPr>
                <w:rFonts w:ascii="Garamond" w:hAnsi="Garamond"/>
                <w:sz w:val="22"/>
                <w:szCs w:val="22"/>
              </w:rPr>
              <w:t>X</w:t>
            </w:r>
          </w:p>
        </w:tc>
        <w:tc>
          <w:tcPr>
            <w:tcW w:w="2418" w:type="dxa"/>
            <w:tcBorders>
              <w:top w:val="single" w:sz="4" w:space="0" w:color="auto"/>
              <w:left w:val="single" w:sz="4" w:space="0" w:color="auto"/>
              <w:bottom w:val="single" w:sz="4" w:space="0" w:color="auto"/>
              <w:right w:val="single" w:sz="12" w:space="0" w:color="auto"/>
            </w:tcBorders>
            <w:tcMar>
              <w:left w:w="43" w:type="dxa"/>
              <w:right w:w="43" w:type="dxa"/>
            </w:tcMar>
          </w:tcPr>
          <w:p w14:paraId="63F6DF0D" w14:textId="77777777" w:rsidR="0011127E" w:rsidRPr="006124D6" w:rsidRDefault="0011127E">
            <w:pPr>
              <w:spacing w:after="58"/>
              <w:rPr>
                <w:rFonts w:ascii="Garamond" w:hAnsi="Garamond"/>
                <w:sz w:val="22"/>
                <w:szCs w:val="22"/>
              </w:rPr>
            </w:pPr>
          </w:p>
        </w:tc>
      </w:tr>
      <w:tr w:rsidR="00F55724" w:rsidRPr="0000543F" w14:paraId="04A85782" w14:textId="77777777" w:rsidTr="00F700D4">
        <w:trPr>
          <w:trHeight w:val="418"/>
        </w:trPr>
        <w:tc>
          <w:tcPr>
            <w:tcW w:w="5955" w:type="dxa"/>
            <w:tcBorders>
              <w:top w:val="single" w:sz="4" w:space="0" w:color="auto"/>
              <w:left w:val="single" w:sz="12" w:space="0" w:color="auto"/>
              <w:bottom w:val="single" w:sz="4" w:space="0" w:color="auto"/>
              <w:right w:val="single" w:sz="4" w:space="0" w:color="auto"/>
            </w:tcBorders>
            <w:tcMar>
              <w:left w:w="43" w:type="dxa"/>
              <w:right w:w="43" w:type="dxa"/>
            </w:tcMar>
          </w:tcPr>
          <w:p w14:paraId="423CD93E" w14:textId="77777777" w:rsidR="00F55724" w:rsidRPr="0000543F" w:rsidDel="00F55724" w:rsidRDefault="00F55724">
            <w:pPr>
              <w:spacing w:after="58"/>
              <w:rPr>
                <w:rFonts w:ascii="Garamond" w:hAnsi="Garamond"/>
                <w:sz w:val="22"/>
                <w:szCs w:val="22"/>
              </w:rPr>
            </w:pPr>
            <w:r>
              <w:rPr>
                <w:rFonts w:ascii="Garamond" w:hAnsi="Garamond"/>
                <w:sz w:val="22"/>
                <w:szCs w:val="22"/>
              </w:rPr>
              <w:t>Compliance Assurance Monitoring (CAM)</w:t>
            </w:r>
          </w:p>
        </w:tc>
        <w:tc>
          <w:tcPr>
            <w:tcW w:w="564" w:type="dxa"/>
            <w:tcBorders>
              <w:top w:val="single" w:sz="4" w:space="0" w:color="auto"/>
              <w:left w:val="single" w:sz="4" w:space="0" w:color="auto"/>
              <w:bottom w:val="single" w:sz="4" w:space="0" w:color="auto"/>
              <w:right w:val="single" w:sz="4" w:space="0" w:color="auto"/>
            </w:tcBorders>
            <w:tcMar>
              <w:left w:w="43" w:type="dxa"/>
              <w:right w:w="43" w:type="dxa"/>
            </w:tcMar>
          </w:tcPr>
          <w:p w14:paraId="33670128" w14:textId="77777777" w:rsidR="00F55724" w:rsidRPr="0000543F" w:rsidDel="00F55724" w:rsidRDefault="00F55724" w:rsidP="006124D6">
            <w:pPr>
              <w:spacing w:after="58"/>
              <w:jc w:val="center"/>
              <w:rPr>
                <w:rFonts w:ascii="Garamond" w:hAnsi="Garamond"/>
                <w:sz w:val="22"/>
                <w:szCs w:val="22"/>
              </w:rPr>
            </w:pPr>
            <w:r>
              <w:rPr>
                <w:rFonts w:ascii="Garamond" w:hAnsi="Garamond"/>
                <w:sz w:val="22"/>
                <w:szCs w:val="22"/>
              </w:rPr>
              <w:t>X</w:t>
            </w:r>
          </w:p>
        </w:tc>
        <w:tc>
          <w:tcPr>
            <w:tcW w:w="564" w:type="dxa"/>
            <w:tcBorders>
              <w:top w:val="single" w:sz="4" w:space="0" w:color="auto"/>
              <w:left w:val="single" w:sz="4" w:space="0" w:color="auto"/>
              <w:bottom w:val="single" w:sz="4" w:space="0" w:color="auto"/>
              <w:right w:val="single" w:sz="4" w:space="0" w:color="auto"/>
            </w:tcBorders>
            <w:tcMar>
              <w:left w:w="43" w:type="dxa"/>
              <w:right w:w="43" w:type="dxa"/>
            </w:tcMar>
          </w:tcPr>
          <w:p w14:paraId="11A42903" w14:textId="77777777" w:rsidR="00F55724" w:rsidRPr="0000543F" w:rsidDel="00F55724" w:rsidRDefault="00F55724" w:rsidP="006124D6">
            <w:pPr>
              <w:spacing w:after="58"/>
              <w:jc w:val="center"/>
              <w:rPr>
                <w:rFonts w:ascii="Garamond" w:hAnsi="Garamond"/>
                <w:sz w:val="22"/>
                <w:szCs w:val="22"/>
              </w:rPr>
            </w:pPr>
          </w:p>
        </w:tc>
        <w:tc>
          <w:tcPr>
            <w:tcW w:w="2418" w:type="dxa"/>
            <w:tcBorders>
              <w:top w:val="single" w:sz="4" w:space="0" w:color="auto"/>
              <w:left w:val="single" w:sz="4" w:space="0" w:color="auto"/>
              <w:bottom w:val="single" w:sz="4" w:space="0" w:color="auto"/>
              <w:right w:val="single" w:sz="12" w:space="0" w:color="auto"/>
            </w:tcBorders>
            <w:tcMar>
              <w:left w:w="43" w:type="dxa"/>
              <w:right w:w="43" w:type="dxa"/>
            </w:tcMar>
          </w:tcPr>
          <w:p w14:paraId="61C60485" w14:textId="6E04ACC0" w:rsidR="00F55724" w:rsidRPr="0000543F" w:rsidDel="00F55724" w:rsidRDefault="00F55724">
            <w:pPr>
              <w:spacing w:after="58"/>
              <w:rPr>
                <w:rFonts w:ascii="Garamond" w:hAnsi="Garamond"/>
                <w:sz w:val="22"/>
                <w:szCs w:val="22"/>
              </w:rPr>
            </w:pPr>
            <w:r>
              <w:rPr>
                <w:rFonts w:ascii="Garamond" w:hAnsi="Garamond"/>
                <w:sz w:val="22"/>
                <w:szCs w:val="22"/>
              </w:rPr>
              <w:t>OP</w:t>
            </w:r>
            <w:r w:rsidRPr="00350146">
              <w:rPr>
                <w:rFonts w:ascii="Garamond" w:hAnsi="Garamond"/>
                <w:sz w:val="22"/>
                <w:szCs w:val="22"/>
              </w:rPr>
              <w:t>2035-0</w:t>
            </w:r>
            <w:r w:rsidR="005C40D4">
              <w:rPr>
                <w:rFonts w:ascii="Garamond" w:hAnsi="Garamond"/>
                <w:sz w:val="22"/>
                <w:szCs w:val="22"/>
              </w:rPr>
              <w:t>5</w:t>
            </w:r>
            <w:r>
              <w:rPr>
                <w:rFonts w:ascii="Garamond" w:hAnsi="Garamond"/>
                <w:sz w:val="22"/>
                <w:szCs w:val="22"/>
              </w:rPr>
              <w:t xml:space="preserve"> </w:t>
            </w:r>
            <w:r w:rsidRPr="00D9617D">
              <w:rPr>
                <w:rFonts w:ascii="Garamond" w:hAnsi="Garamond"/>
                <w:sz w:val="22"/>
                <w:szCs w:val="22"/>
              </w:rPr>
              <w:t>Appendix F and G</w:t>
            </w:r>
          </w:p>
        </w:tc>
      </w:tr>
      <w:tr w:rsidR="0011127E" w:rsidRPr="0000543F" w14:paraId="7E466AE2" w14:textId="77777777" w:rsidTr="00F700D4">
        <w:trPr>
          <w:trHeight w:val="418"/>
        </w:trPr>
        <w:tc>
          <w:tcPr>
            <w:tcW w:w="5955" w:type="dxa"/>
            <w:tcBorders>
              <w:top w:val="single" w:sz="4" w:space="0" w:color="auto"/>
              <w:left w:val="single" w:sz="12" w:space="0" w:color="auto"/>
              <w:bottom w:val="single" w:sz="12" w:space="0" w:color="auto"/>
              <w:right w:val="single" w:sz="4" w:space="0" w:color="auto"/>
            </w:tcBorders>
            <w:tcMar>
              <w:left w:w="43" w:type="dxa"/>
              <w:right w:w="43" w:type="dxa"/>
            </w:tcMar>
          </w:tcPr>
          <w:p w14:paraId="4931CD00" w14:textId="77777777" w:rsidR="0011127E" w:rsidRPr="006124D6" w:rsidRDefault="0011127E">
            <w:pPr>
              <w:spacing w:after="58"/>
              <w:rPr>
                <w:rFonts w:ascii="Garamond" w:hAnsi="Garamond"/>
                <w:sz w:val="22"/>
                <w:szCs w:val="22"/>
              </w:rPr>
            </w:pPr>
            <w:r w:rsidRPr="006124D6">
              <w:rPr>
                <w:rFonts w:ascii="Garamond" w:hAnsi="Garamond"/>
                <w:sz w:val="22"/>
                <w:szCs w:val="22"/>
              </w:rPr>
              <w:t>State Implementation Plan (SIP)</w:t>
            </w:r>
          </w:p>
        </w:tc>
        <w:tc>
          <w:tcPr>
            <w:tcW w:w="564" w:type="dxa"/>
            <w:tcBorders>
              <w:top w:val="single" w:sz="4" w:space="0" w:color="auto"/>
              <w:left w:val="single" w:sz="4" w:space="0" w:color="auto"/>
              <w:bottom w:val="single" w:sz="12" w:space="0" w:color="auto"/>
              <w:right w:val="single" w:sz="4" w:space="0" w:color="auto"/>
            </w:tcBorders>
            <w:tcMar>
              <w:left w:w="43" w:type="dxa"/>
              <w:right w:w="43" w:type="dxa"/>
            </w:tcMar>
          </w:tcPr>
          <w:p w14:paraId="16924A60" w14:textId="77777777" w:rsidR="0011127E" w:rsidRPr="006124D6" w:rsidRDefault="0011127E">
            <w:pPr>
              <w:spacing w:after="58"/>
              <w:jc w:val="center"/>
              <w:rPr>
                <w:rFonts w:ascii="Garamond" w:hAnsi="Garamond"/>
                <w:sz w:val="22"/>
                <w:szCs w:val="22"/>
              </w:rPr>
            </w:pPr>
            <w:r w:rsidRPr="006124D6">
              <w:rPr>
                <w:rFonts w:ascii="Garamond" w:hAnsi="Garamond"/>
                <w:sz w:val="22"/>
                <w:szCs w:val="22"/>
              </w:rPr>
              <w:t>X</w:t>
            </w:r>
          </w:p>
        </w:tc>
        <w:tc>
          <w:tcPr>
            <w:tcW w:w="564" w:type="dxa"/>
            <w:tcBorders>
              <w:top w:val="single" w:sz="4" w:space="0" w:color="auto"/>
              <w:left w:val="single" w:sz="4" w:space="0" w:color="auto"/>
              <w:bottom w:val="single" w:sz="12" w:space="0" w:color="auto"/>
              <w:right w:val="single" w:sz="4" w:space="0" w:color="auto"/>
            </w:tcBorders>
            <w:tcMar>
              <w:left w:w="43" w:type="dxa"/>
              <w:right w:w="43" w:type="dxa"/>
            </w:tcMar>
          </w:tcPr>
          <w:p w14:paraId="053C0265" w14:textId="77777777" w:rsidR="0011127E" w:rsidRPr="006124D6" w:rsidRDefault="0011127E">
            <w:pPr>
              <w:spacing w:after="58"/>
              <w:jc w:val="center"/>
              <w:rPr>
                <w:rFonts w:ascii="Garamond" w:hAnsi="Garamond"/>
                <w:sz w:val="22"/>
                <w:szCs w:val="22"/>
              </w:rPr>
            </w:pPr>
          </w:p>
        </w:tc>
        <w:tc>
          <w:tcPr>
            <w:tcW w:w="2418" w:type="dxa"/>
            <w:tcBorders>
              <w:top w:val="single" w:sz="4" w:space="0" w:color="auto"/>
              <w:left w:val="single" w:sz="4" w:space="0" w:color="auto"/>
              <w:bottom w:val="single" w:sz="12" w:space="0" w:color="auto"/>
              <w:right w:val="single" w:sz="12" w:space="0" w:color="auto"/>
            </w:tcBorders>
            <w:tcMar>
              <w:left w:w="43" w:type="dxa"/>
              <w:right w:w="43" w:type="dxa"/>
            </w:tcMar>
          </w:tcPr>
          <w:p w14:paraId="6A349509" w14:textId="77777777" w:rsidR="0011127E" w:rsidRPr="006124D6" w:rsidRDefault="00F722F3">
            <w:pPr>
              <w:spacing w:after="58"/>
              <w:rPr>
                <w:rFonts w:ascii="Garamond" w:hAnsi="Garamond"/>
                <w:sz w:val="22"/>
                <w:szCs w:val="22"/>
              </w:rPr>
            </w:pPr>
            <w:r w:rsidRPr="006124D6">
              <w:rPr>
                <w:rFonts w:ascii="Garamond" w:hAnsi="Garamond"/>
                <w:sz w:val="22"/>
                <w:szCs w:val="22"/>
              </w:rPr>
              <w:t>General Requirements</w:t>
            </w:r>
          </w:p>
        </w:tc>
      </w:tr>
    </w:tbl>
    <w:p w14:paraId="6E7F6087" w14:textId="77777777" w:rsidR="0011127E" w:rsidRPr="006124D6" w:rsidRDefault="00C92AF2">
      <w:pPr>
        <w:jc w:val="center"/>
        <w:rPr>
          <w:rFonts w:ascii="Garamond" w:hAnsi="Garamond"/>
        </w:rPr>
      </w:pPr>
      <w:r w:rsidRPr="006124D6">
        <w:rPr>
          <w:rFonts w:ascii="Garamond" w:hAnsi="Garamond"/>
          <w:b/>
          <w:bCs/>
        </w:rPr>
        <w:br w:type="page"/>
      </w:r>
      <w:r w:rsidR="0011127E" w:rsidRPr="006124D6">
        <w:rPr>
          <w:rFonts w:ascii="Garamond" w:hAnsi="Garamond"/>
          <w:b/>
          <w:bCs/>
        </w:rPr>
        <w:lastRenderedPageBreak/>
        <w:t xml:space="preserve">Table </w:t>
      </w:r>
      <w:r w:rsidR="00384F77" w:rsidRPr="006124D6">
        <w:rPr>
          <w:rFonts w:ascii="Garamond" w:hAnsi="Garamond"/>
          <w:b/>
          <w:bCs/>
        </w:rPr>
        <w:t>of</w:t>
      </w:r>
      <w:r w:rsidR="0011127E" w:rsidRPr="006124D6">
        <w:rPr>
          <w:rFonts w:ascii="Garamond" w:hAnsi="Garamond"/>
          <w:b/>
          <w:bCs/>
        </w:rPr>
        <w:t xml:space="preserve"> Contents</w:t>
      </w:r>
    </w:p>
    <w:p w14:paraId="27A701C5" w14:textId="77777777" w:rsidR="0011127E" w:rsidRPr="006124D6" w:rsidRDefault="0011127E">
      <w:pPr>
        <w:pStyle w:val="Heading2"/>
        <w:rPr>
          <w:rFonts w:ascii="Garamond" w:hAnsi="Garamond"/>
          <w:caps/>
          <w:sz w:val="24"/>
          <w:szCs w:val="24"/>
        </w:rPr>
      </w:pPr>
    </w:p>
    <w:p w14:paraId="37058A0F" w14:textId="023DE269" w:rsidR="00755C20" w:rsidRPr="00443A26" w:rsidRDefault="00D56781" w:rsidP="006D50BC">
      <w:pPr>
        <w:pStyle w:val="TOC1"/>
        <w:rPr>
          <w:rFonts w:ascii="Garamond" w:eastAsiaTheme="minorEastAsia" w:hAnsi="Garamond" w:cstheme="minorBidi"/>
          <w:caps w:val="0"/>
          <w:noProof/>
          <w:sz w:val="22"/>
          <w:szCs w:val="22"/>
        </w:rPr>
      </w:pPr>
      <w:r w:rsidRPr="00957CE2">
        <w:rPr>
          <w:bCs/>
        </w:rPr>
        <w:fldChar w:fldCharType="begin"/>
      </w:r>
      <w:r w:rsidRPr="00957CE2">
        <w:rPr>
          <w:bCs/>
        </w:rPr>
        <w:instrText xml:space="preserve"> TOC \o "1-2" \h \z </w:instrText>
      </w:r>
      <w:r w:rsidRPr="00957CE2">
        <w:rPr>
          <w:bCs/>
        </w:rPr>
        <w:fldChar w:fldCharType="separate"/>
      </w:r>
      <w:hyperlink w:anchor="_Toc104892058" w:history="1">
        <w:r w:rsidR="00755C20" w:rsidRPr="00443A26">
          <w:rPr>
            <w:rStyle w:val="Hyperlink"/>
            <w:rFonts w:ascii="Garamond" w:hAnsi="Garamond"/>
            <w:noProof/>
          </w:rPr>
          <w:t>Section I.</w:t>
        </w:r>
        <w:r w:rsidR="00755C20" w:rsidRPr="00443A26">
          <w:rPr>
            <w:rFonts w:ascii="Garamond" w:eastAsiaTheme="minorEastAsia" w:hAnsi="Garamond" w:cstheme="minorBidi"/>
            <w:caps w:val="0"/>
            <w:noProof/>
            <w:sz w:val="22"/>
            <w:szCs w:val="22"/>
          </w:rPr>
          <w:tab/>
        </w:r>
        <w:r w:rsidR="00755C20" w:rsidRPr="00443A26">
          <w:rPr>
            <w:rStyle w:val="Hyperlink"/>
            <w:rFonts w:ascii="Garamond" w:hAnsi="Garamond"/>
            <w:noProof/>
          </w:rPr>
          <w:t xml:space="preserve"> General Information</w:t>
        </w:r>
        <w:r w:rsidR="00755C20" w:rsidRPr="00443A26">
          <w:rPr>
            <w:rFonts w:ascii="Garamond" w:hAnsi="Garamond"/>
            <w:noProof/>
            <w:webHidden/>
          </w:rPr>
          <w:tab/>
        </w:r>
        <w:r w:rsidR="00755C20" w:rsidRPr="00443A26">
          <w:rPr>
            <w:rFonts w:ascii="Garamond" w:hAnsi="Garamond"/>
            <w:noProof/>
            <w:webHidden/>
          </w:rPr>
          <w:fldChar w:fldCharType="begin"/>
        </w:r>
        <w:r w:rsidR="00755C20" w:rsidRPr="00443A26">
          <w:rPr>
            <w:rFonts w:ascii="Garamond" w:hAnsi="Garamond"/>
            <w:noProof/>
            <w:webHidden/>
          </w:rPr>
          <w:instrText xml:space="preserve"> PAGEREF _Toc104892058 \h </w:instrText>
        </w:r>
        <w:r w:rsidR="00755C20" w:rsidRPr="00443A26">
          <w:rPr>
            <w:rFonts w:ascii="Garamond" w:hAnsi="Garamond"/>
            <w:noProof/>
            <w:webHidden/>
          </w:rPr>
        </w:r>
        <w:r w:rsidR="00755C20" w:rsidRPr="00443A26">
          <w:rPr>
            <w:rFonts w:ascii="Garamond" w:hAnsi="Garamond"/>
            <w:noProof/>
            <w:webHidden/>
          </w:rPr>
          <w:fldChar w:fldCharType="separate"/>
        </w:r>
        <w:r w:rsidR="00755C20" w:rsidRPr="00443A26">
          <w:rPr>
            <w:rFonts w:ascii="Garamond" w:hAnsi="Garamond"/>
            <w:noProof/>
            <w:webHidden/>
          </w:rPr>
          <w:t>3</w:t>
        </w:r>
        <w:r w:rsidR="00755C20" w:rsidRPr="00443A26">
          <w:rPr>
            <w:rFonts w:ascii="Garamond" w:hAnsi="Garamond"/>
            <w:noProof/>
            <w:webHidden/>
          </w:rPr>
          <w:fldChar w:fldCharType="end"/>
        </w:r>
      </w:hyperlink>
    </w:p>
    <w:p w14:paraId="6A8E2901" w14:textId="20C5D04B" w:rsidR="00755C20" w:rsidRPr="00443A26" w:rsidRDefault="00755C20" w:rsidP="006D50BC">
      <w:pPr>
        <w:pStyle w:val="TOC2"/>
        <w:spacing w:after="120"/>
        <w:rPr>
          <w:rFonts w:ascii="Garamond" w:eastAsiaTheme="minorEastAsia" w:hAnsi="Garamond" w:cstheme="minorBidi"/>
        </w:rPr>
      </w:pPr>
      <w:hyperlink w:anchor="_Toc104892059" w:history="1">
        <w:r w:rsidRPr="00443A26">
          <w:rPr>
            <w:rStyle w:val="Hyperlink"/>
            <w:rFonts w:ascii="Garamond" w:hAnsi="Garamond"/>
          </w:rPr>
          <w:t>A.</w:t>
        </w:r>
        <w:r w:rsidRPr="00443A26">
          <w:rPr>
            <w:rFonts w:ascii="Garamond" w:eastAsiaTheme="minorEastAsia" w:hAnsi="Garamond" w:cstheme="minorBidi"/>
          </w:rPr>
          <w:tab/>
        </w:r>
        <w:r w:rsidRPr="00443A26">
          <w:rPr>
            <w:rStyle w:val="Hyperlink"/>
            <w:rFonts w:ascii="Garamond" w:hAnsi="Garamond"/>
          </w:rPr>
          <w:t>Purpose</w:t>
        </w:r>
        <w:r w:rsidRPr="00443A26">
          <w:rPr>
            <w:rFonts w:ascii="Garamond" w:hAnsi="Garamond"/>
            <w:webHidden/>
          </w:rPr>
          <w:tab/>
        </w:r>
        <w:r w:rsidRPr="00443A26">
          <w:rPr>
            <w:rFonts w:ascii="Garamond" w:hAnsi="Garamond"/>
            <w:webHidden/>
          </w:rPr>
          <w:fldChar w:fldCharType="begin"/>
        </w:r>
        <w:r w:rsidRPr="00443A26">
          <w:rPr>
            <w:rFonts w:ascii="Garamond" w:hAnsi="Garamond"/>
            <w:webHidden/>
          </w:rPr>
          <w:instrText xml:space="preserve"> PAGEREF _Toc104892059 \h </w:instrText>
        </w:r>
        <w:r w:rsidRPr="00443A26">
          <w:rPr>
            <w:rFonts w:ascii="Garamond" w:hAnsi="Garamond"/>
            <w:webHidden/>
          </w:rPr>
        </w:r>
        <w:r w:rsidRPr="00443A26">
          <w:rPr>
            <w:rFonts w:ascii="Garamond" w:hAnsi="Garamond"/>
            <w:webHidden/>
          </w:rPr>
          <w:fldChar w:fldCharType="separate"/>
        </w:r>
        <w:r w:rsidRPr="00443A26">
          <w:rPr>
            <w:rFonts w:ascii="Garamond" w:hAnsi="Garamond"/>
            <w:webHidden/>
          </w:rPr>
          <w:t>3</w:t>
        </w:r>
        <w:r w:rsidRPr="00443A26">
          <w:rPr>
            <w:rFonts w:ascii="Garamond" w:hAnsi="Garamond"/>
            <w:webHidden/>
          </w:rPr>
          <w:fldChar w:fldCharType="end"/>
        </w:r>
      </w:hyperlink>
    </w:p>
    <w:p w14:paraId="6AC7F71C" w14:textId="16DCFDE4" w:rsidR="00755C20" w:rsidRPr="00443A26" w:rsidRDefault="00755C20" w:rsidP="006D50BC">
      <w:pPr>
        <w:pStyle w:val="TOC2"/>
        <w:spacing w:after="120"/>
        <w:rPr>
          <w:rFonts w:ascii="Garamond" w:eastAsiaTheme="minorEastAsia" w:hAnsi="Garamond" w:cstheme="minorBidi"/>
        </w:rPr>
      </w:pPr>
      <w:hyperlink w:anchor="_Toc104892060" w:history="1">
        <w:r w:rsidRPr="00443A26">
          <w:rPr>
            <w:rStyle w:val="Hyperlink"/>
            <w:rFonts w:ascii="Garamond" w:hAnsi="Garamond"/>
          </w:rPr>
          <w:t>B.</w:t>
        </w:r>
        <w:r w:rsidRPr="00443A26">
          <w:rPr>
            <w:rFonts w:ascii="Garamond" w:eastAsiaTheme="minorEastAsia" w:hAnsi="Garamond" w:cstheme="minorBidi"/>
          </w:rPr>
          <w:tab/>
        </w:r>
        <w:r w:rsidRPr="00443A26">
          <w:rPr>
            <w:rStyle w:val="Hyperlink"/>
            <w:rFonts w:ascii="Garamond" w:hAnsi="Garamond"/>
          </w:rPr>
          <w:t>Facility Location</w:t>
        </w:r>
        <w:r w:rsidRPr="00443A26">
          <w:rPr>
            <w:rFonts w:ascii="Garamond" w:hAnsi="Garamond"/>
            <w:webHidden/>
          </w:rPr>
          <w:tab/>
        </w:r>
        <w:r w:rsidRPr="00443A26">
          <w:rPr>
            <w:rFonts w:ascii="Garamond" w:hAnsi="Garamond"/>
            <w:webHidden/>
          </w:rPr>
          <w:fldChar w:fldCharType="begin"/>
        </w:r>
        <w:r w:rsidRPr="00443A26">
          <w:rPr>
            <w:rFonts w:ascii="Garamond" w:hAnsi="Garamond"/>
            <w:webHidden/>
          </w:rPr>
          <w:instrText xml:space="preserve"> PAGEREF _Toc104892060 \h </w:instrText>
        </w:r>
        <w:r w:rsidRPr="00443A26">
          <w:rPr>
            <w:rFonts w:ascii="Garamond" w:hAnsi="Garamond"/>
            <w:webHidden/>
          </w:rPr>
        </w:r>
        <w:r w:rsidRPr="00443A26">
          <w:rPr>
            <w:rFonts w:ascii="Garamond" w:hAnsi="Garamond"/>
            <w:webHidden/>
          </w:rPr>
          <w:fldChar w:fldCharType="separate"/>
        </w:r>
        <w:r w:rsidRPr="00443A26">
          <w:rPr>
            <w:rFonts w:ascii="Garamond" w:hAnsi="Garamond"/>
            <w:webHidden/>
          </w:rPr>
          <w:t>3</w:t>
        </w:r>
        <w:r w:rsidRPr="00443A26">
          <w:rPr>
            <w:rFonts w:ascii="Garamond" w:hAnsi="Garamond"/>
            <w:webHidden/>
          </w:rPr>
          <w:fldChar w:fldCharType="end"/>
        </w:r>
      </w:hyperlink>
    </w:p>
    <w:p w14:paraId="145FCEA8" w14:textId="6EFF8846" w:rsidR="00755C20" w:rsidRPr="00443A26" w:rsidRDefault="00755C20" w:rsidP="006D50BC">
      <w:pPr>
        <w:pStyle w:val="TOC2"/>
        <w:spacing w:after="120"/>
        <w:rPr>
          <w:rFonts w:ascii="Garamond" w:eastAsiaTheme="minorEastAsia" w:hAnsi="Garamond" w:cstheme="minorBidi"/>
        </w:rPr>
      </w:pPr>
      <w:hyperlink w:anchor="_Toc104892061" w:history="1">
        <w:r w:rsidRPr="00443A26">
          <w:rPr>
            <w:rStyle w:val="Hyperlink"/>
            <w:rFonts w:ascii="Garamond" w:hAnsi="Garamond"/>
          </w:rPr>
          <w:t>C.</w:t>
        </w:r>
        <w:r w:rsidRPr="00443A26">
          <w:rPr>
            <w:rFonts w:ascii="Garamond" w:eastAsiaTheme="minorEastAsia" w:hAnsi="Garamond" w:cstheme="minorBidi"/>
          </w:rPr>
          <w:tab/>
        </w:r>
        <w:r w:rsidRPr="00443A26">
          <w:rPr>
            <w:rStyle w:val="Hyperlink"/>
            <w:rFonts w:ascii="Garamond" w:hAnsi="Garamond"/>
          </w:rPr>
          <w:t>Facility Background Information</w:t>
        </w:r>
        <w:r w:rsidRPr="00443A26">
          <w:rPr>
            <w:rFonts w:ascii="Garamond" w:hAnsi="Garamond"/>
            <w:webHidden/>
          </w:rPr>
          <w:tab/>
        </w:r>
        <w:r w:rsidRPr="00443A26">
          <w:rPr>
            <w:rFonts w:ascii="Garamond" w:hAnsi="Garamond"/>
            <w:webHidden/>
          </w:rPr>
          <w:fldChar w:fldCharType="begin"/>
        </w:r>
        <w:r w:rsidRPr="00443A26">
          <w:rPr>
            <w:rFonts w:ascii="Garamond" w:hAnsi="Garamond"/>
            <w:webHidden/>
          </w:rPr>
          <w:instrText xml:space="preserve"> PAGEREF _Toc104892061 \h </w:instrText>
        </w:r>
        <w:r w:rsidRPr="00443A26">
          <w:rPr>
            <w:rFonts w:ascii="Garamond" w:hAnsi="Garamond"/>
            <w:webHidden/>
          </w:rPr>
        </w:r>
        <w:r w:rsidRPr="00443A26">
          <w:rPr>
            <w:rFonts w:ascii="Garamond" w:hAnsi="Garamond"/>
            <w:webHidden/>
          </w:rPr>
          <w:fldChar w:fldCharType="separate"/>
        </w:r>
        <w:r w:rsidRPr="00443A26">
          <w:rPr>
            <w:rFonts w:ascii="Garamond" w:hAnsi="Garamond"/>
            <w:webHidden/>
          </w:rPr>
          <w:t>3</w:t>
        </w:r>
        <w:r w:rsidRPr="00443A26">
          <w:rPr>
            <w:rFonts w:ascii="Garamond" w:hAnsi="Garamond"/>
            <w:webHidden/>
          </w:rPr>
          <w:fldChar w:fldCharType="end"/>
        </w:r>
      </w:hyperlink>
    </w:p>
    <w:p w14:paraId="3A87C2A5" w14:textId="531875B5" w:rsidR="00755C20" w:rsidRPr="00443A26" w:rsidRDefault="00755C20" w:rsidP="006D50BC">
      <w:pPr>
        <w:pStyle w:val="TOC2"/>
        <w:spacing w:after="120"/>
        <w:rPr>
          <w:rFonts w:ascii="Garamond" w:eastAsiaTheme="minorEastAsia" w:hAnsi="Garamond" w:cstheme="minorBidi"/>
        </w:rPr>
      </w:pPr>
      <w:hyperlink w:anchor="_Toc104892062" w:history="1">
        <w:r w:rsidRPr="00443A26">
          <w:rPr>
            <w:rStyle w:val="Hyperlink"/>
            <w:rFonts w:ascii="Garamond" w:hAnsi="Garamond"/>
          </w:rPr>
          <w:t>D.</w:t>
        </w:r>
        <w:r w:rsidRPr="00443A26">
          <w:rPr>
            <w:rFonts w:ascii="Garamond" w:eastAsiaTheme="minorEastAsia" w:hAnsi="Garamond" w:cstheme="minorBidi"/>
          </w:rPr>
          <w:tab/>
        </w:r>
        <w:r w:rsidRPr="00443A26">
          <w:rPr>
            <w:rStyle w:val="Hyperlink"/>
            <w:rFonts w:ascii="Garamond" w:hAnsi="Garamond"/>
          </w:rPr>
          <w:t>Current Permit Action</w:t>
        </w:r>
        <w:r w:rsidRPr="00443A26">
          <w:rPr>
            <w:rFonts w:ascii="Garamond" w:hAnsi="Garamond"/>
            <w:webHidden/>
          </w:rPr>
          <w:tab/>
        </w:r>
        <w:r w:rsidRPr="00443A26">
          <w:rPr>
            <w:rFonts w:ascii="Garamond" w:hAnsi="Garamond"/>
            <w:webHidden/>
          </w:rPr>
          <w:fldChar w:fldCharType="begin"/>
        </w:r>
        <w:r w:rsidRPr="00443A26">
          <w:rPr>
            <w:rFonts w:ascii="Garamond" w:hAnsi="Garamond"/>
            <w:webHidden/>
          </w:rPr>
          <w:instrText xml:space="preserve"> PAGEREF _Toc104892062 \h </w:instrText>
        </w:r>
        <w:r w:rsidRPr="00443A26">
          <w:rPr>
            <w:rFonts w:ascii="Garamond" w:hAnsi="Garamond"/>
            <w:webHidden/>
          </w:rPr>
        </w:r>
        <w:r w:rsidRPr="00443A26">
          <w:rPr>
            <w:rFonts w:ascii="Garamond" w:hAnsi="Garamond"/>
            <w:webHidden/>
          </w:rPr>
          <w:fldChar w:fldCharType="separate"/>
        </w:r>
        <w:r w:rsidRPr="00443A26">
          <w:rPr>
            <w:rFonts w:ascii="Garamond" w:hAnsi="Garamond"/>
            <w:webHidden/>
          </w:rPr>
          <w:t>8</w:t>
        </w:r>
        <w:r w:rsidRPr="00443A26">
          <w:rPr>
            <w:rFonts w:ascii="Garamond" w:hAnsi="Garamond"/>
            <w:webHidden/>
          </w:rPr>
          <w:fldChar w:fldCharType="end"/>
        </w:r>
      </w:hyperlink>
    </w:p>
    <w:p w14:paraId="054315F4" w14:textId="400DC207" w:rsidR="00755C20" w:rsidRPr="00443A26" w:rsidRDefault="00755C20" w:rsidP="006D50BC">
      <w:pPr>
        <w:pStyle w:val="TOC2"/>
        <w:spacing w:after="120"/>
        <w:rPr>
          <w:rFonts w:ascii="Garamond" w:eastAsiaTheme="minorEastAsia" w:hAnsi="Garamond" w:cstheme="minorBidi"/>
        </w:rPr>
      </w:pPr>
      <w:hyperlink w:anchor="_Toc104892063" w:history="1">
        <w:r w:rsidRPr="00443A26">
          <w:rPr>
            <w:rStyle w:val="Hyperlink"/>
            <w:rFonts w:ascii="Garamond" w:hAnsi="Garamond"/>
          </w:rPr>
          <w:t>E.</w:t>
        </w:r>
        <w:r w:rsidRPr="00443A26">
          <w:rPr>
            <w:rFonts w:ascii="Garamond" w:eastAsiaTheme="minorEastAsia" w:hAnsi="Garamond" w:cstheme="minorBidi"/>
          </w:rPr>
          <w:tab/>
        </w:r>
        <w:r w:rsidRPr="00443A26">
          <w:rPr>
            <w:rStyle w:val="Hyperlink"/>
            <w:rFonts w:ascii="Garamond" w:hAnsi="Garamond"/>
          </w:rPr>
          <w:t>Taking and Damaging Analysis</w:t>
        </w:r>
        <w:r w:rsidRPr="00443A26">
          <w:rPr>
            <w:rFonts w:ascii="Garamond" w:hAnsi="Garamond"/>
            <w:webHidden/>
          </w:rPr>
          <w:tab/>
        </w:r>
        <w:r w:rsidRPr="00443A26">
          <w:rPr>
            <w:rFonts w:ascii="Garamond" w:hAnsi="Garamond"/>
            <w:webHidden/>
          </w:rPr>
          <w:fldChar w:fldCharType="begin"/>
        </w:r>
        <w:r w:rsidRPr="00443A26">
          <w:rPr>
            <w:rFonts w:ascii="Garamond" w:hAnsi="Garamond"/>
            <w:webHidden/>
          </w:rPr>
          <w:instrText xml:space="preserve"> PAGEREF _Toc104892063 \h </w:instrText>
        </w:r>
        <w:r w:rsidRPr="00443A26">
          <w:rPr>
            <w:rFonts w:ascii="Garamond" w:hAnsi="Garamond"/>
            <w:webHidden/>
          </w:rPr>
        </w:r>
        <w:r w:rsidRPr="00443A26">
          <w:rPr>
            <w:rFonts w:ascii="Garamond" w:hAnsi="Garamond"/>
            <w:webHidden/>
          </w:rPr>
          <w:fldChar w:fldCharType="separate"/>
        </w:r>
        <w:r w:rsidRPr="00443A26">
          <w:rPr>
            <w:rFonts w:ascii="Garamond" w:hAnsi="Garamond"/>
            <w:webHidden/>
          </w:rPr>
          <w:t>8</w:t>
        </w:r>
        <w:r w:rsidRPr="00443A26">
          <w:rPr>
            <w:rFonts w:ascii="Garamond" w:hAnsi="Garamond"/>
            <w:webHidden/>
          </w:rPr>
          <w:fldChar w:fldCharType="end"/>
        </w:r>
      </w:hyperlink>
    </w:p>
    <w:p w14:paraId="79ADD53A" w14:textId="731070A8" w:rsidR="00755C20" w:rsidRPr="00443A26" w:rsidRDefault="00755C20" w:rsidP="006D50BC">
      <w:pPr>
        <w:pStyle w:val="TOC2"/>
        <w:spacing w:after="120"/>
        <w:rPr>
          <w:rFonts w:ascii="Garamond" w:eastAsiaTheme="minorEastAsia" w:hAnsi="Garamond" w:cstheme="minorBidi"/>
        </w:rPr>
      </w:pPr>
      <w:hyperlink w:anchor="_Toc104892064" w:history="1">
        <w:r w:rsidRPr="00443A26">
          <w:rPr>
            <w:rStyle w:val="Hyperlink"/>
            <w:rFonts w:ascii="Garamond" w:hAnsi="Garamond"/>
          </w:rPr>
          <w:t>F.</w:t>
        </w:r>
        <w:r w:rsidRPr="00443A26">
          <w:rPr>
            <w:rFonts w:ascii="Garamond" w:eastAsiaTheme="minorEastAsia" w:hAnsi="Garamond" w:cstheme="minorBidi"/>
          </w:rPr>
          <w:tab/>
        </w:r>
        <w:r w:rsidRPr="00443A26">
          <w:rPr>
            <w:rFonts w:ascii="Garamond" w:eastAsiaTheme="minorEastAsia" w:hAnsi="Garamond" w:cstheme="minorBidi"/>
          </w:rPr>
          <w:tab/>
        </w:r>
        <w:r w:rsidRPr="00443A26">
          <w:rPr>
            <w:rStyle w:val="Hyperlink"/>
            <w:rFonts w:ascii="Garamond" w:hAnsi="Garamond"/>
          </w:rPr>
          <w:t>Compliance Designation</w:t>
        </w:r>
        <w:r w:rsidRPr="00443A26">
          <w:rPr>
            <w:rFonts w:ascii="Garamond" w:hAnsi="Garamond"/>
            <w:webHidden/>
          </w:rPr>
          <w:tab/>
        </w:r>
        <w:r w:rsidRPr="00443A26">
          <w:rPr>
            <w:rFonts w:ascii="Garamond" w:hAnsi="Garamond"/>
            <w:webHidden/>
          </w:rPr>
          <w:fldChar w:fldCharType="begin"/>
        </w:r>
        <w:r w:rsidRPr="00443A26">
          <w:rPr>
            <w:rFonts w:ascii="Garamond" w:hAnsi="Garamond"/>
            <w:webHidden/>
          </w:rPr>
          <w:instrText xml:space="preserve"> PAGEREF _Toc104892064 \h </w:instrText>
        </w:r>
        <w:r w:rsidRPr="00443A26">
          <w:rPr>
            <w:rFonts w:ascii="Garamond" w:hAnsi="Garamond"/>
            <w:webHidden/>
          </w:rPr>
        </w:r>
        <w:r w:rsidRPr="00443A26">
          <w:rPr>
            <w:rFonts w:ascii="Garamond" w:hAnsi="Garamond"/>
            <w:webHidden/>
          </w:rPr>
          <w:fldChar w:fldCharType="separate"/>
        </w:r>
        <w:r w:rsidRPr="00443A26">
          <w:rPr>
            <w:rFonts w:ascii="Garamond" w:hAnsi="Garamond"/>
            <w:webHidden/>
          </w:rPr>
          <w:t>9</w:t>
        </w:r>
        <w:r w:rsidRPr="00443A26">
          <w:rPr>
            <w:rFonts w:ascii="Garamond" w:hAnsi="Garamond"/>
            <w:webHidden/>
          </w:rPr>
          <w:fldChar w:fldCharType="end"/>
        </w:r>
      </w:hyperlink>
    </w:p>
    <w:p w14:paraId="1CDA1CFD" w14:textId="6710DB97" w:rsidR="00755C20" w:rsidRPr="00443A26" w:rsidRDefault="00755C20" w:rsidP="006D50BC">
      <w:pPr>
        <w:pStyle w:val="TOC1"/>
        <w:rPr>
          <w:rFonts w:ascii="Garamond" w:eastAsiaTheme="minorEastAsia" w:hAnsi="Garamond" w:cstheme="minorBidi"/>
          <w:caps w:val="0"/>
          <w:noProof/>
          <w:sz w:val="22"/>
          <w:szCs w:val="22"/>
        </w:rPr>
      </w:pPr>
      <w:hyperlink w:anchor="_Toc104892065" w:history="1">
        <w:r w:rsidRPr="00443A26">
          <w:rPr>
            <w:rStyle w:val="Hyperlink"/>
            <w:rFonts w:ascii="Garamond" w:hAnsi="Garamond"/>
            <w:noProof/>
          </w:rPr>
          <w:t>Section ii</w:t>
        </w:r>
        <w:r w:rsidR="00D8745A" w:rsidRPr="00443A26">
          <w:rPr>
            <w:rStyle w:val="Hyperlink"/>
            <w:rFonts w:ascii="Garamond" w:hAnsi="Garamond"/>
            <w:noProof/>
          </w:rPr>
          <w:t xml:space="preserve">. </w:t>
        </w:r>
        <w:r w:rsidRPr="00443A26">
          <w:rPr>
            <w:rStyle w:val="Hyperlink"/>
            <w:rFonts w:ascii="Garamond" w:hAnsi="Garamond"/>
            <w:noProof/>
          </w:rPr>
          <w:t>Summary of Emission Units</w:t>
        </w:r>
        <w:r w:rsidRPr="00443A26">
          <w:rPr>
            <w:rFonts w:ascii="Garamond" w:hAnsi="Garamond"/>
            <w:noProof/>
            <w:webHidden/>
          </w:rPr>
          <w:tab/>
        </w:r>
        <w:r w:rsidRPr="00443A26">
          <w:rPr>
            <w:rFonts w:ascii="Garamond" w:hAnsi="Garamond"/>
            <w:noProof/>
            <w:webHidden/>
          </w:rPr>
          <w:fldChar w:fldCharType="begin"/>
        </w:r>
        <w:r w:rsidRPr="00443A26">
          <w:rPr>
            <w:rFonts w:ascii="Garamond" w:hAnsi="Garamond"/>
            <w:noProof/>
            <w:webHidden/>
          </w:rPr>
          <w:instrText xml:space="preserve"> PAGEREF _Toc104892065 \h </w:instrText>
        </w:r>
        <w:r w:rsidRPr="00443A26">
          <w:rPr>
            <w:rFonts w:ascii="Garamond" w:hAnsi="Garamond"/>
            <w:noProof/>
            <w:webHidden/>
          </w:rPr>
        </w:r>
        <w:r w:rsidRPr="00443A26">
          <w:rPr>
            <w:rFonts w:ascii="Garamond" w:hAnsi="Garamond"/>
            <w:noProof/>
            <w:webHidden/>
          </w:rPr>
          <w:fldChar w:fldCharType="separate"/>
        </w:r>
        <w:r w:rsidRPr="00443A26">
          <w:rPr>
            <w:rFonts w:ascii="Garamond" w:hAnsi="Garamond"/>
            <w:noProof/>
            <w:webHidden/>
          </w:rPr>
          <w:t>10</w:t>
        </w:r>
        <w:r w:rsidRPr="00443A26">
          <w:rPr>
            <w:rFonts w:ascii="Garamond" w:hAnsi="Garamond"/>
            <w:noProof/>
            <w:webHidden/>
          </w:rPr>
          <w:fldChar w:fldCharType="end"/>
        </w:r>
      </w:hyperlink>
    </w:p>
    <w:p w14:paraId="7696E6C1" w14:textId="37B3D337" w:rsidR="00755C20" w:rsidRPr="00443A26" w:rsidRDefault="00755C20" w:rsidP="006D50BC">
      <w:pPr>
        <w:pStyle w:val="TOC2"/>
        <w:spacing w:after="120"/>
        <w:rPr>
          <w:rFonts w:ascii="Garamond" w:eastAsiaTheme="minorEastAsia" w:hAnsi="Garamond" w:cstheme="minorBidi"/>
        </w:rPr>
      </w:pPr>
      <w:hyperlink w:anchor="_Toc104892066" w:history="1">
        <w:r w:rsidRPr="00443A26">
          <w:rPr>
            <w:rStyle w:val="Hyperlink"/>
            <w:rFonts w:ascii="Garamond" w:hAnsi="Garamond"/>
          </w:rPr>
          <w:t>A.</w:t>
        </w:r>
        <w:r w:rsidRPr="00443A26">
          <w:rPr>
            <w:rFonts w:ascii="Garamond" w:eastAsiaTheme="minorEastAsia" w:hAnsi="Garamond" w:cstheme="minorBidi"/>
          </w:rPr>
          <w:tab/>
        </w:r>
        <w:r w:rsidRPr="00443A26">
          <w:rPr>
            <w:rStyle w:val="Hyperlink"/>
            <w:rFonts w:ascii="Garamond" w:hAnsi="Garamond"/>
          </w:rPr>
          <w:t>Facility Process Description</w:t>
        </w:r>
        <w:r w:rsidRPr="00443A26">
          <w:rPr>
            <w:rFonts w:ascii="Garamond" w:hAnsi="Garamond"/>
            <w:webHidden/>
          </w:rPr>
          <w:tab/>
        </w:r>
        <w:r w:rsidRPr="00443A26">
          <w:rPr>
            <w:rFonts w:ascii="Garamond" w:hAnsi="Garamond"/>
            <w:webHidden/>
          </w:rPr>
          <w:fldChar w:fldCharType="begin"/>
        </w:r>
        <w:r w:rsidRPr="00443A26">
          <w:rPr>
            <w:rFonts w:ascii="Garamond" w:hAnsi="Garamond"/>
            <w:webHidden/>
          </w:rPr>
          <w:instrText xml:space="preserve"> PAGEREF _Toc104892066 \h </w:instrText>
        </w:r>
        <w:r w:rsidRPr="00443A26">
          <w:rPr>
            <w:rFonts w:ascii="Garamond" w:hAnsi="Garamond"/>
            <w:webHidden/>
          </w:rPr>
        </w:r>
        <w:r w:rsidRPr="00443A26">
          <w:rPr>
            <w:rFonts w:ascii="Garamond" w:hAnsi="Garamond"/>
            <w:webHidden/>
          </w:rPr>
          <w:fldChar w:fldCharType="separate"/>
        </w:r>
        <w:r w:rsidRPr="00443A26">
          <w:rPr>
            <w:rFonts w:ascii="Garamond" w:hAnsi="Garamond"/>
            <w:webHidden/>
          </w:rPr>
          <w:t>10</w:t>
        </w:r>
        <w:r w:rsidRPr="00443A26">
          <w:rPr>
            <w:rFonts w:ascii="Garamond" w:hAnsi="Garamond"/>
            <w:webHidden/>
          </w:rPr>
          <w:fldChar w:fldCharType="end"/>
        </w:r>
      </w:hyperlink>
    </w:p>
    <w:p w14:paraId="161F79F2" w14:textId="27F9E729" w:rsidR="00755C20" w:rsidRPr="00443A26" w:rsidRDefault="00755C20" w:rsidP="006D50BC">
      <w:pPr>
        <w:pStyle w:val="TOC2"/>
        <w:spacing w:after="120"/>
        <w:rPr>
          <w:rFonts w:ascii="Garamond" w:eastAsiaTheme="minorEastAsia" w:hAnsi="Garamond" w:cstheme="minorBidi"/>
        </w:rPr>
      </w:pPr>
      <w:hyperlink w:anchor="_Toc104892067" w:history="1">
        <w:r w:rsidRPr="00443A26">
          <w:rPr>
            <w:rStyle w:val="Hyperlink"/>
            <w:rFonts w:ascii="Garamond" w:hAnsi="Garamond"/>
          </w:rPr>
          <w:t>B.</w:t>
        </w:r>
        <w:r w:rsidRPr="00443A26">
          <w:rPr>
            <w:rFonts w:ascii="Garamond" w:eastAsiaTheme="minorEastAsia" w:hAnsi="Garamond" w:cstheme="minorBidi"/>
          </w:rPr>
          <w:tab/>
        </w:r>
        <w:r w:rsidRPr="00443A26">
          <w:rPr>
            <w:rStyle w:val="Hyperlink"/>
            <w:rFonts w:ascii="Garamond" w:hAnsi="Garamond"/>
          </w:rPr>
          <w:t>Emission Units and Pollution Control Device Identification</w:t>
        </w:r>
        <w:r w:rsidRPr="00443A26">
          <w:rPr>
            <w:rFonts w:ascii="Garamond" w:hAnsi="Garamond"/>
            <w:webHidden/>
          </w:rPr>
          <w:tab/>
        </w:r>
        <w:r w:rsidRPr="00443A26">
          <w:rPr>
            <w:rFonts w:ascii="Garamond" w:hAnsi="Garamond"/>
            <w:webHidden/>
          </w:rPr>
          <w:fldChar w:fldCharType="begin"/>
        </w:r>
        <w:r w:rsidRPr="00443A26">
          <w:rPr>
            <w:rFonts w:ascii="Garamond" w:hAnsi="Garamond"/>
            <w:webHidden/>
          </w:rPr>
          <w:instrText xml:space="preserve"> PAGEREF _Toc104892067 \h </w:instrText>
        </w:r>
        <w:r w:rsidRPr="00443A26">
          <w:rPr>
            <w:rFonts w:ascii="Garamond" w:hAnsi="Garamond"/>
            <w:webHidden/>
          </w:rPr>
        </w:r>
        <w:r w:rsidRPr="00443A26">
          <w:rPr>
            <w:rFonts w:ascii="Garamond" w:hAnsi="Garamond"/>
            <w:webHidden/>
          </w:rPr>
          <w:fldChar w:fldCharType="separate"/>
        </w:r>
        <w:r w:rsidRPr="00443A26">
          <w:rPr>
            <w:rFonts w:ascii="Garamond" w:hAnsi="Garamond"/>
            <w:webHidden/>
          </w:rPr>
          <w:t>10</w:t>
        </w:r>
        <w:r w:rsidRPr="00443A26">
          <w:rPr>
            <w:rFonts w:ascii="Garamond" w:hAnsi="Garamond"/>
            <w:webHidden/>
          </w:rPr>
          <w:fldChar w:fldCharType="end"/>
        </w:r>
      </w:hyperlink>
    </w:p>
    <w:p w14:paraId="5095E7E5" w14:textId="4A54262F" w:rsidR="00755C20" w:rsidRPr="00443A26" w:rsidRDefault="00755C20" w:rsidP="006D50BC">
      <w:pPr>
        <w:pStyle w:val="TOC2"/>
        <w:spacing w:after="120"/>
        <w:rPr>
          <w:rFonts w:ascii="Garamond" w:eastAsiaTheme="minorEastAsia" w:hAnsi="Garamond" w:cstheme="minorBidi"/>
        </w:rPr>
      </w:pPr>
      <w:hyperlink w:anchor="_Toc104892068" w:history="1">
        <w:r w:rsidRPr="00443A26">
          <w:rPr>
            <w:rStyle w:val="Hyperlink"/>
            <w:rFonts w:ascii="Garamond" w:hAnsi="Garamond"/>
          </w:rPr>
          <w:t>C.</w:t>
        </w:r>
        <w:r w:rsidRPr="00443A26">
          <w:rPr>
            <w:rFonts w:ascii="Garamond" w:eastAsiaTheme="minorEastAsia" w:hAnsi="Garamond" w:cstheme="minorBidi"/>
          </w:rPr>
          <w:tab/>
        </w:r>
        <w:r w:rsidRPr="00443A26">
          <w:rPr>
            <w:rStyle w:val="Hyperlink"/>
            <w:rFonts w:ascii="Garamond" w:hAnsi="Garamond"/>
          </w:rPr>
          <w:t>Categorically Insignificant Sources/Activities</w:t>
        </w:r>
        <w:r w:rsidRPr="00443A26">
          <w:rPr>
            <w:rFonts w:ascii="Garamond" w:hAnsi="Garamond"/>
            <w:webHidden/>
          </w:rPr>
          <w:tab/>
        </w:r>
        <w:r w:rsidRPr="00443A26">
          <w:rPr>
            <w:rFonts w:ascii="Garamond" w:hAnsi="Garamond"/>
            <w:webHidden/>
          </w:rPr>
          <w:fldChar w:fldCharType="begin"/>
        </w:r>
        <w:r w:rsidRPr="00443A26">
          <w:rPr>
            <w:rFonts w:ascii="Garamond" w:hAnsi="Garamond"/>
            <w:webHidden/>
          </w:rPr>
          <w:instrText xml:space="preserve"> PAGEREF _Toc104892068 \h </w:instrText>
        </w:r>
        <w:r w:rsidRPr="00443A26">
          <w:rPr>
            <w:rFonts w:ascii="Garamond" w:hAnsi="Garamond"/>
            <w:webHidden/>
          </w:rPr>
        </w:r>
        <w:r w:rsidRPr="00443A26">
          <w:rPr>
            <w:rFonts w:ascii="Garamond" w:hAnsi="Garamond"/>
            <w:webHidden/>
          </w:rPr>
          <w:fldChar w:fldCharType="separate"/>
        </w:r>
        <w:r w:rsidRPr="00443A26">
          <w:rPr>
            <w:rFonts w:ascii="Garamond" w:hAnsi="Garamond"/>
            <w:webHidden/>
          </w:rPr>
          <w:t>11</w:t>
        </w:r>
        <w:r w:rsidRPr="00443A26">
          <w:rPr>
            <w:rFonts w:ascii="Garamond" w:hAnsi="Garamond"/>
            <w:webHidden/>
          </w:rPr>
          <w:fldChar w:fldCharType="end"/>
        </w:r>
      </w:hyperlink>
    </w:p>
    <w:p w14:paraId="21EE11C3" w14:textId="436CC689" w:rsidR="00755C20" w:rsidRPr="00443A26" w:rsidRDefault="00755C20" w:rsidP="006D50BC">
      <w:pPr>
        <w:pStyle w:val="TOC1"/>
        <w:rPr>
          <w:rFonts w:ascii="Garamond" w:eastAsiaTheme="minorEastAsia" w:hAnsi="Garamond" w:cstheme="minorBidi"/>
          <w:caps w:val="0"/>
          <w:noProof/>
          <w:sz w:val="22"/>
          <w:szCs w:val="22"/>
        </w:rPr>
      </w:pPr>
      <w:hyperlink w:anchor="_Toc104892069" w:history="1">
        <w:r w:rsidRPr="00443A26">
          <w:rPr>
            <w:rStyle w:val="Hyperlink"/>
            <w:rFonts w:ascii="Garamond" w:hAnsi="Garamond"/>
            <w:noProof/>
          </w:rPr>
          <w:t>section iii</w:t>
        </w:r>
        <w:r w:rsidR="00D8745A" w:rsidRPr="00443A26">
          <w:rPr>
            <w:rStyle w:val="Hyperlink"/>
            <w:rFonts w:ascii="Garamond" w:hAnsi="Garamond"/>
            <w:noProof/>
          </w:rPr>
          <w:t xml:space="preserve">. </w:t>
        </w:r>
        <w:r w:rsidRPr="00443A26">
          <w:rPr>
            <w:rStyle w:val="Hyperlink"/>
            <w:rFonts w:ascii="Garamond" w:hAnsi="Garamond"/>
            <w:noProof/>
          </w:rPr>
          <w:t>Explanation of Operating Permit Conditions</w:t>
        </w:r>
        <w:r w:rsidRPr="00443A26">
          <w:rPr>
            <w:rFonts w:ascii="Garamond" w:hAnsi="Garamond"/>
            <w:noProof/>
            <w:webHidden/>
          </w:rPr>
          <w:tab/>
        </w:r>
        <w:r w:rsidRPr="00443A26">
          <w:rPr>
            <w:rFonts w:ascii="Garamond" w:hAnsi="Garamond"/>
            <w:noProof/>
            <w:webHidden/>
          </w:rPr>
          <w:fldChar w:fldCharType="begin"/>
        </w:r>
        <w:r w:rsidRPr="00443A26">
          <w:rPr>
            <w:rFonts w:ascii="Garamond" w:hAnsi="Garamond"/>
            <w:noProof/>
            <w:webHidden/>
          </w:rPr>
          <w:instrText xml:space="preserve"> PAGEREF _Toc104892069 \h </w:instrText>
        </w:r>
        <w:r w:rsidRPr="00443A26">
          <w:rPr>
            <w:rFonts w:ascii="Garamond" w:hAnsi="Garamond"/>
            <w:noProof/>
            <w:webHidden/>
          </w:rPr>
        </w:r>
        <w:r w:rsidRPr="00443A26">
          <w:rPr>
            <w:rFonts w:ascii="Garamond" w:hAnsi="Garamond"/>
            <w:noProof/>
            <w:webHidden/>
          </w:rPr>
          <w:fldChar w:fldCharType="separate"/>
        </w:r>
        <w:r w:rsidRPr="00443A26">
          <w:rPr>
            <w:rFonts w:ascii="Garamond" w:hAnsi="Garamond"/>
            <w:noProof/>
            <w:webHidden/>
          </w:rPr>
          <w:t>12</w:t>
        </w:r>
        <w:r w:rsidRPr="00443A26">
          <w:rPr>
            <w:rFonts w:ascii="Garamond" w:hAnsi="Garamond"/>
            <w:noProof/>
            <w:webHidden/>
          </w:rPr>
          <w:fldChar w:fldCharType="end"/>
        </w:r>
      </w:hyperlink>
    </w:p>
    <w:p w14:paraId="452C29F3" w14:textId="0614C91A" w:rsidR="00755C20" w:rsidRPr="00443A26" w:rsidRDefault="00755C20" w:rsidP="006D50BC">
      <w:pPr>
        <w:pStyle w:val="TOC2"/>
        <w:spacing w:after="120"/>
        <w:rPr>
          <w:rFonts w:ascii="Garamond" w:eastAsiaTheme="minorEastAsia" w:hAnsi="Garamond" w:cstheme="minorBidi"/>
        </w:rPr>
      </w:pPr>
      <w:hyperlink w:anchor="_Toc104892070" w:history="1">
        <w:r w:rsidRPr="00443A26">
          <w:rPr>
            <w:rStyle w:val="Hyperlink"/>
            <w:rFonts w:ascii="Garamond" w:hAnsi="Garamond"/>
          </w:rPr>
          <w:t>A.</w:t>
        </w:r>
        <w:r w:rsidRPr="00443A26">
          <w:rPr>
            <w:rFonts w:ascii="Garamond" w:eastAsiaTheme="minorEastAsia" w:hAnsi="Garamond" w:cstheme="minorBidi"/>
          </w:rPr>
          <w:tab/>
        </w:r>
        <w:r w:rsidRPr="00443A26">
          <w:rPr>
            <w:rStyle w:val="Hyperlink"/>
            <w:rFonts w:ascii="Garamond" w:hAnsi="Garamond"/>
          </w:rPr>
          <w:t>Emission Limits and Standards</w:t>
        </w:r>
        <w:r w:rsidRPr="00443A26">
          <w:rPr>
            <w:rFonts w:ascii="Garamond" w:hAnsi="Garamond"/>
            <w:webHidden/>
          </w:rPr>
          <w:tab/>
        </w:r>
        <w:r w:rsidRPr="00443A26">
          <w:rPr>
            <w:rFonts w:ascii="Garamond" w:hAnsi="Garamond"/>
            <w:webHidden/>
          </w:rPr>
          <w:fldChar w:fldCharType="begin"/>
        </w:r>
        <w:r w:rsidRPr="00443A26">
          <w:rPr>
            <w:rFonts w:ascii="Garamond" w:hAnsi="Garamond"/>
            <w:webHidden/>
          </w:rPr>
          <w:instrText xml:space="preserve"> PAGEREF _Toc104892070 \h </w:instrText>
        </w:r>
        <w:r w:rsidRPr="00443A26">
          <w:rPr>
            <w:rFonts w:ascii="Garamond" w:hAnsi="Garamond"/>
            <w:webHidden/>
          </w:rPr>
        </w:r>
        <w:r w:rsidRPr="00443A26">
          <w:rPr>
            <w:rFonts w:ascii="Garamond" w:hAnsi="Garamond"/>
            <w:webHidden/>
          </w:rPr>
          <w:fldChar w:fldCharType="separate"/>
        </w:r>
        <w:r w:rsidRPr="00443A26">
          <w:rPr>
            <w:rFonts w:ascii="Garamond" w:hAnsi="Garamond"/>
            <w:webHidden/>
          </w:rPr>
          <w:t>12</w:t>
        </w:r>
        <w:r w:rsidRPr="00443A26">
          <w:rPr>
            <w:rFonts w:ascii="Garamond" w:hAnsi="Garamond"/>
            <w:webHidden/>
          </w:rPr>
          <w:fldChar w:fldCharType="end"/>
        </w:r>
      </w:hyperlink>
    </w:p>
    <w:p w14:paraId="4A522D63" w14:textId="4D3AF7D0" w:rsidR="00755C20" w:rsidRPr="00443A26" w:rsidRDefault="00755C20" w:rsidP="006D50BC">
      <w:pPr>
        <w:pStyle w:val="TOC2"/>
        <w:spacing w:after="120"/>
        <w:rPr>
          <w:rFonts w:ascii="Garamond" w:eastAsiaTheme="minorEastAsia" w:hAnsi="Garamond" w:cstheme="minorBidi"/>
        </w:rPr>
      </w:pPr>
      <w:hyperlink w:anchor="_Toc104892071" w:history="1">
        <w:r w:rsidRPr="00443A26">
          <w:rPr>
            <w:rStyle w:val="Hyperlink"/>
            <w:rFonts w:ascii="Garamond" w:hAnsi="Garamond"/>
          </w:rPr>
          <w:t>B.</w:t>
        </w:r>
        <w:r w:rsidRPr="00443A26">
          <w:rPr>
            <w:rFonts w:ascii="Garamond" w:eastAsiaTheme="minorEastAsia" w:hAnsi="Garamond" w:cstheme="minorBidi"/>
          </w:rPr>
          <w:tab/>
        </w:r>
        <w:r w:rsidRPr="00443A26">
          <w:rPr>
            <w:rStyle w:val="Hyperlink"/>
            <w:rFonts w:ascii="Garamond" w:hAnsi="Garamond"/>
          </w:rPr>
          <w:t>Monitoring Requirements</w:t>
        </w:r>
        <w:r w:rsidRPr="00443A26">
          <w:rPr>
            <w:rFonts w:ascii="Garamond" w:hAnsi="Garamond"/>
            <w:webHidden/>
          </w:rPr>
          <w:tab/>
        </w:r>
        <w:r w:rsidRPr="00443A26">
          <w:rPr>
            <w:rFonts w:ascii="Garamond" w:hAnsi="Garamond"/>
            <w:webHidden/>
          </w:rPr>
          <w:fldChar w:fldCharType="begin"/>
        </w:r>
        <w:r w:rsidRPr="00443A26">
          <w:rPr>
            <w:rFonts w:ascii="Garamond" w:hAnsi="Garamond"/>
            <w:webHidden/>
          </w:rPr>
          <w:instrText xml:space="preserve"> PAGEREF _Toc104892071 \h </w:instrText>
        </w:r>
        <w:r w:rsidRPr="00443A26">
          <w:rPr>
            <w:rFonts w:ascii="Garamond" w:hAnsi="Garamond"/>
            <w:webHidden/>
          </w:rPr>
        </w:r>
        <w:r w:rsidRPr="00443A26">
          <w:rPr>
            <w:rFonts w:ascii="Garamond" w:hAnsi="Garamond"/>
            <w:webHidden/>
          </w:rPr>
          <w:fldChar w:fldCharType="separate"/>
        </w:r>
        <w:r w:rsidRPr="00443A26">
          <w:rPr>
            <w:rFonts w:ascii="Garamond" w:hAnsi="Garamond"/>
            <w:webHidden/>
          </w:rPr>
          <w:t>13</w:t>
        </w:r>
        <w:r w:rsidRPr="00443A26">
          <w:rPr>
            <w:rFonts w:ascii="Garamond" w:hAnsi="Garamond"/>
            <w:webHidden/>
          </w:rPr>
          <w:fldChar w:fldCharType="end"/>
        </w:r>
      </w:hyperlink>
    </w:p>
    <w:p w14:paraId="4DA40E33" w14:textId="6D449B3A" w:rsidR="00755C20" w:rsidRPr="00443A26" w:rsidRDefault="00755C20" w:rsidP="006D50BC">
      <w:pPr>
        <w:pStyle w:val="TOC2"/>
        <w:spacing w:after="120"/>
        <w:rPr>
          <w:rFonts w:ascii="Garamond" w:eastAsiaTheme="minorEastAsia" w:hAnsi="Garamond" w:cstheme="minorBidi"/>
        </w:rPr>
      </w:pPr>
      <w:hyperlink w:anchor="_Toc104892072" w:history="1">
        <w:r w:rsidRPr="00443A26">
          <w:rPr>
            <w:rStyle w:val="Hyperlink"/>
            <w:rFonts w:ascii="Garamond" w:hAnsi="Garamond"/>
          </w:rPr>
          <w:t>C.</w:t>
        </w:r>
        <w:r w:rsidRPr="00443A26">
          <w:rPr>
            <w:rFonts w:ascii="Garamond" w:eastAsiaTheme="minorEastAsia" w:hAnsi="Garamond" w:cstheme="minorBidi"/>
          </w:rPr>
          <w:tab/>
        </w:r>
        <w:r w:rsidRPr="00443A26">
          <w:rPr>
            <w:rStyle w:val="Hyperlink"/>
            <w:rFonts w:ascii="Garamond" w:hAnsi="Garamond"/>
          </w:rPr>
          <w:t>Test Methods and Procedures</w:t>
        </w:r>
        <w:r w:rsidRPr="00443A26">
          <w:rPr>
            <w:rFonts w:ascii="Garamond" w:hAnsi="Garamond"/>
            <w:webHidden/>
          </w:rPr>
          <w:tab/>
        </w:r>
        <w:r w:rsidRPr="00443A26">
          <w:rPr>
            <w:rFonts w:ascii="Garamond" w:hAnsi="Garamond"/>
            <w:webHidden/>
          </w:rPr>
          <w:fldChar w:fldCharType="begin"/>
        </w:r>
        <w:r w:rsidRPr="00443A26">
          <w:rPr>
            <w:rFonts w:ascii="Garamond" w:hAnsi="Garamond"/>
            <w:webHidden/>
          </w:rPr>
          <w:instrText xml:space="preserve"> PAGEREF _Toc104892072 \h </w:instrText>
        </w:r>
        <w:r w:rsidRPr="00443A26">
          <w:rPr>
            <w:rFonts w:ascii="Garamond" w:hAnsi="Garamond"/>
            <w:webHidden/>
          </w:rPr>
        </w:r>
        <w:r w:rsidRPr="00443A26">
          <w:rPr>
            <w:rFonts w:ascii="Garamond" w:hAnsi="Garamond"/>
            <w:webHidden/>
          </w:rPr>
          <w:fldChar w:fldCharType="separate"/>
        </w:r>
        <w:r w:rsidRPr="00443A26">
          <w:rPr>
            <w:rFonts w:ascii="Garamond" w:hAnsi="Garamond"/>
            <w:webHidden/>
          </w:rPr>
          <w:t>13</w:t>
        </w:r>
        <w:r w:rsidRPr="00443A26">
          <w:rPr>
            <w:rFonts w:ascii="Garamond" w:hAnsi="Garamond"/>
            <w:webHidden/>
          </w:rPr>
          <w:fldChar w:fldCharType="end"/>
        </w:r>
      </w:hyperlink>
    </w:p>
    <w:p w14:paraId="29C18F33" w14:textId="597D5383" w:rsidR="00755C20" w:rsidRPr="00443A26" w:rsidRDefault="00755C20" w:rsidP="006D50BC">
      <w:pPr>
        <w:pStyle w:val="TOC2"/>
        <w:spacing w:after="120"/>
        <w:rPr>
          <w:rFonts w:ascii="Garamond" w:eastAsiaTheme="minorEastAsia" w:hAnsi="Garamond" w:cstheme="minorBidi"/>
        </w:rPr>
      </w:pPr>
      <w:hyperlink w:anchor="_Toc104892073" w:history="1">
        <w:r w:rsidRPr="00443A26">
          <w:rPr>
            <w:rStyle w:val="Hyperlink"/>
            <w:rFonts w:ascii="Garamond" w:hAnsi="Garamond"/>
          </w:rPr>
          <w:t>D.</w:t>
        </w:r>
        <w:r w:rsidRPr="00443A26">
          <w:rPr>
            <w:rFonts w:ascii="Garamond" w:eastAsiaTheme="minorEastAsia" w:hAnsi="Garamond" w:cstheme="minorBidi"/>
          </w:rPr>
          <w:tab/>
        </w:r>
        <w:r w:rsidRPr="00443A26">
          <w:rPr>
            <w:rStyle w:val="Hyperlink"/>
            <w:rFonts w:ascii="Garamond" w:hAnsi="Garamond"/>
          </w:rPr>
          <w:t>Recordkeeping Requirements</w:t>
        </w:r>
        <w:r w:rsidRPr="00443A26">
          <w:rPr>
            <w:rFonts w:ascii="Garamond" w:hAnsi="Garamond"/>
            <w:webHidden/>
          </w:rPr>
          <w:tab/>
        </w:r>
        <w:r w:rsidRPr="00443A26">
          <w:rPr>
            <w:rFonts w:ascii="Garamond" w:hAnsi="Garamond"/>
            <w:webHidden/>
          </w:rPr>
          <w:fldChar w:fldCharType="begin"/>
        </w:r>
        <w:r w:rsidRPr="00443A26">
          <w:rPr>
            <w:rFonts w:ascii="Garamond" w:hAnsi="Garamond"/>
            <w:webHidden/>
          </w:rPr>
          <w:instrText xml:space="preserve"> PAGEREF _Toc104892073 \h </w:instrText>
        </w:r>
        <w:r w:rsidRPr="00443A26">
          <w:rPr>
            <w:rFonts w:ascii="Garamond" w:hAnsi="Garamond"/>
            <w:webHidden/>
          </w:rPr>
        </w:r>
        <w:r w:rsidRPr="00443A26">
          <w:rPr>
            <w:rFonts w:ascii="Garamond" w:hAnsi="Garamond"/>
            <w:webHidden/>
          </w:rPr>
          <w:fldChar w:fldCharType="separate"/>
        </w:r>
        <w:r w:rsidRPr="00443A26">
          <w:rPr>
            <w:rFonts w:ascii="Garamond" w:hAnsi="Garamond"/>
            <w:webHidden/>
          </w:rPr>
          <w:t>13</w:t>
        </w:r>
        <w:r w:rsidRPr="00443A26">
          <w:rPr>
            <w:rFonts w:ascii="Garamond" w:hAnsi="Garamond"/>
            <w:webHidden/>
          </w:rPr>
          <w:fldChar w:fldCharType="end"/>
        </w:r>
      </w:hyperlink>
    </w:p>
    <w:p w14:paraId="019F54BF" w14:textId="1EE2C39D" w:rsidR="00755C20" w:rsidRPr="00443A26" w:rsidRDefault="00755C20" w:rsidP="006D50BC">
      <w:pPr>
        <w:pStyle w:val="TOC2"/>
        <w:spacing w:after="120"/>
        <w:rPr>
          <w:rFonts w:ascii="Garamond" w:eastAsiaTheme="minorEastAsia" w:hAnsi="Garamond" w:cstheme="minorBidi"/>
        </w:rPr>
      </w:pPr>
      <w:hyperlink w:anchor="_Toc104892074" w:history="1">
        <w:r w:rsidRPr="00443A26">
          <w:rPr>
            <w:rStyle w:val="Hyperlink"/>
            <w:rFonts w:ascii="Garamond" w:hAnsi="Garamond"/>
          </w:rPr>
          <w:t>E.</w:t>
        </w:r>
        <w:r w:rsidRPr="00443A26">
          <w:rPr>
            <w:rFonts w:ascii="Garamond" w:eastAsiaTheme="minorEastAsia" w:hAnsi="Garamond" w:cstheme="minorBidi"/>
          </w:rPr>
          <w:tab/>
        </w:r>
        <w:r w:rsidRPr="00443A26">
          <w:rPr>
            <w:rStyle w:val="Hyperlink"/>
            <w:rFonts w:ascii="Garamond" w:hAnsi="Garamond"/>
          </w:rPr>
          <w:t>Reporting Requirements</w:t>
        </w:r>
        <w:r w:rsidRPr="00443A26">
          <w:rPr>
            <w:rFonts w:ascii="Garamond" w:hAnsi="Garamond"/>
            <w:webHidden/>
          </w:rPr>
          <w:tab/>
        </w:r>
        <w:r w:rsidRPr="00443A26">
          <w:rPr>
            <w:rFonts w:ascii="Garamond" w:hAnsi="Garamond"/>
            <w:webHidden/>
          </w:rPr>
          <w:fldChar w:fldCharType="begin"/>
        </w:r>
        <w:r w:rsidRPr="00443A26">
          <w:rPr>
            <w:rFonts w:ascii="Garamond" w:hAnsi="Garamond"/>
            <w:webHidden/>
          </w:rPr>
          <w:instrText xml:space="preserve"> PAGEREF _Toc104892074 \h </w:instrText>
        </w:r>
        <w:r w:rsidRPr="00443A26">
          <w:rPr>
            <w:rFonts w:ascii="Garamond" w:hAnsi="Garamond"/>
            <w:webHidden/>
          </w:rPr>
        </w:r>
        <w:r w:rsidRPr="00443A26">
          <w:rPr>
            <w:rFonts w:ascii="Garamond" w:hAnsi="Garamond"/>
            <w:webHidden/>
          </w:rPr>
          <w:fldChar w:fldCharType="separate"/>
        </w:r>
        <w:r w:rsidRPr="00443A26">
          <w:rPr>
            <w:rFonts w:ascii="Garamond" w:hAnsi="Garamond"/>
            <w:webHidden/>
          </w:rPr>
          <w:t>13</w:t>
        </w:r>
        <w:r w:rsidRPr="00443A26">
          <w:rPr>
            <w:rFonts w:ascii="Garamond" w:hAnsi="Garamond"/>
            <w:webHidden/>
          </w:rPr>
          <w:fldChar w:fldCharType="end"/>
        </w:r>
      </w:hyperlink>
    </w:p>
    <w:p w14:paraId="5882E639" w14:textId="58BEBF7C" w:rsidR="00755C20" w:rsidRPr="00443A26" w:rsidRDefault="00755C20" w:rsidP="006D50BC">
      <w:pPr>
        <w:pStyle w:val="TOC2"/>
        <w:spacing w:after="120"/>
        <w:rPr>
          <w:rFonts w:ascii="Garamond" w:eastAsiaTheme="minorEastAsia" w:hAnsi="Garamond" w:cstheme="minorBidi"/>
        </w:rPr>
      </w:pPr>
      <w:hyperlink w:anchor="_Toc104892075" w:history="1">
        <w:r w:rsidRPr="00443A26">
          <w:rPr>
            <w:rStyle w:val="Hyperlink"/>
            <w:rFonts w:ascii="Garamond" w:hAnsi="Garamond"/>
          </w:rPr>
          <w:t>F.</w:t>
        </w:r>
        <w:r w:rsidRPr="00443A26">
          <w:rPr>
            <w:rStyle w:val="Hyperlink"/>
            <w:rFonts w:ascii="Garamond" w:hAnsi="Garamond"/>
          </w:rPr>
          <w:tab/>
        </w:r>
        <w:r w:rsidRPr="00443A26">
          <w:rPr>
            <w:rFonts w:ascii="Garamond" w:eastAsiaTheme="minorEastAsia" w:hAnsi="Garamond" w:cstheme="minorBidi"/>
          </w:rPr>
          <w:tab/>
        </w:r>
        <w:r w:rsidRPr="00443A26">
          <w:rPr>
            <w:rStyle w:val="Hyperlink"/>
            <w:rFonts w:ascii="Garamond" w:hAnsi="Garamond"/>
          </w:rPr>
          <w:t>Public Notice</w:t>
        </w:r>
        <w:r w:rsidRPr="00443A26">
          <w:rPr>
            <w:rFonts w:ascii="Garamond" w:hAnsi="Garamond"/>
            <w:webHidden/>
          </w:rPr>
          <w:tab/>
        </w:r>
        <w:r w:rsidRPr="00443A26">
          <w:rPr>
            <w:rFonts w:ascii="Garamond" w:hAnsi="Garamond"/>
            <w:webHidden/>
          </w:rPr>
          <w:fldChar w:fldCharType="begin"/>
        </w:r>
        <w:r w:rsidRPr="00443A26">
          <w:rPr>
            <w:rFonts w:ascii="Garamond" w:hAnsi="Garamond"/>
            <w:webHidden/>
          </w:rPr>
          <w:instrText xml:space="preserve"> PAGEREF _Toc104892075 \h </w:instrText>
        </w:r>
        <w:r w:rsidRPr="00443A26">
          <w:rPr>
            <w:rFonts w:ascii="Garamond" w:hAnsi="Garamond"/>
            <w:webHidden/>
          </w:rPr>
        </w:r>
        <w:r w:rsidRPr="00443A26">
          <w:rPr>
            <w:rFonts w:ascii="Garamond" w:hAnsi="Garamond"/>
            <w:webHidden/>
          </w:rPr>
          <w:fldChar w:fldCharType="separate"/>
        </w:r>
        <w:r w:rsidRPr="00443A26">
          <w:rPr>
            <w:rFonts w:ascii="Garamond" w:hAnsi="Garamond"/>
            <w:webHidden/>
          </w:rPr>
          <w:t>14</w:t>
        </w:r>
        <w:r w:rsidRPr="00443A26">
          <w:rPr>
            <w:rFonts w:ascii="Garamond" w:hAnsi="Garamond"/>
            <w:webHidden/>
          </w:rPr>
          <w:fldChar w:fldCharType="end"/>
        </w:r>
      </w:hyperlink>
    </w:p>
    <w:p w14:paraId="30C6F373" w14:textId="63FD9CCE" w:rsidR="00755C20" w:rsidRPr="00443A26" w:rsidRDefault="00755C20" w:rsidP="006D50BC">
      <w:pPr>
        <w:pStyle w:val="TOC1"/>
        <w:rPr>
          <w:rFonts w:ascii="Garamond" w:eastAsiaTheme="minorEastAsia" w:hAnsi="Garamond" w:cstheme="minorBidi"/>
          <w:caps w:val="0"/>
          <w:noProof/>
          <w:sz w:val="22"/>
          <w:szCs w:val="22"/>
        </w:rPr>
      </w:pPr>
      <w:hyperlink w:anchor="_Toc104892076" w:history="1">
        <w:r w:rsidRPr="00443A26">
          <w:rPr>
            <w:rStyle w:val="Hyperlink"/>
            <w:rFonts w:ascii="Garamond" w:hAnsi="Garamond"/>
            <w:noProof/>
          </w:rPr>
          <w:t>section iv</w:t>
        </w:r>
        <w:r w:rsidR="00D8745A" w:rsidRPr="00443A26">
          <w:rPr>
            <w:rStyle w:val="Hyperlink"/>
            <w:rFonts w:ascii="Garamond" w:hAnsi="Garamond"/>
            <w:noProof/>
          </w:rPr>
          <w:t xml:space="preserve">. </w:t>
        </w:r>
        <w:r w:rsidRPr="00443A26">
          <w:rPr>
            <w:rStyle w:val="Hyperlink"/>
            <w:rFonts w:ascii="Garamond" w:hAnsi="Garamond"/>
            <w:noProof/>
          </w:rPr>
          <w:t>Non-Applicable Requirements Analysis</w:t>
        </w:r>
        <w:r w:rsidRPr="00443A26">
          <w:rPr>
            <w:rFonts w:ascii="Garamond" w:hAnsi="Garamond"/>
            <w:noProof/>
            <w:webHidden/>
          </w:rPr>
          <w:tab/>
        </w:r>
        <w:r w:rsidRPr="00443A26">
          <w:rPr>
            <w:rFonts w:ascii="Garamond" w:hAnsi="Garamond"/>
            <w:noProof/>
            <w:webHidden/>
          </w:rPr>
          <w:fldChar w:fldCharType="begin"/>
        </w:r>
        <w:r w:rsidRPr="00443A26">
          <w:rPr>
            <w:rFonts w:ascii="Garamond" w:hAnsi="Garamond"/>
            <w:noProof/>
            <w:webHidden/>
          </w:rPr>
          <w:instrText xml:space="preserve"> PAGEREF _Toc104892076 \h </w:instrText>
        </w:r>
        <w:r w:rsidRPr="00443A26">
          <w:rPr>
            <w:rFonts w:ascii="Garamond" w:hAnsi="Garamond"/>
            <w:noProof/>
            <w:webHidden/>
          </w:rPr>
        </w:r>
        <w:r w:rsidRPr="00443A26">
          <w:rPr>
            <w:rFonts w:ascii="Garamond" w:hAnsi="Garamond"/>
            <w:noProof/>
            <w:webHidden/>
          </w:rPr>
          <w:fldChar w:fldCharType="separate"/>
        </w:r>
        <w:r w:rsidRPr="00443A26">
          <w:rPr>
            <w:rFonts w:ascii="Garamond" w:hAnsi="Garamond"/>
            <w:noProof/>
            <w:webHidden/>
          </w:rPr>
          <w:t>15</w:t>
        </w:r>
        <w:r w:rsidRPr="00443A26">
          <w:rPr>
            <w:rFonts w:ascii="Garamond" w:hAnsi="Garamond"/>
            <w:noProof/>
            <w:webHidden/>
          </w:rPr>
          <w:fldChar w:fldCharType="end"/>
        </w:r>
      </w:hyperlink>
    </w:p>
    <w:p w14:paraId="5B764071" w14:textId="6387874C" w:rsidR="00755C20" w:rsidRPr="00443A26" w:rsidRDefault="00755C20" w:rsidP="006D50BC">
      <w:pPr>
        <w:pStyle w:val="TOC1"/>
        <w:rPr>
          <w:rFonts w:ascii="Garamond" w:eastAsiaTheme="minorEastAsia" w:hAnsi="Garamond" w:cstheme="minorBidi"/>
          <w:caps w:val="0"/>
          <w:noProof/>
          <w:sz w:val="22"/>
          <w:szCs w:val="22"/>
        </w:rPr>
      </w:pPr>
      <w:hyperlink w:anchor="_Toc104892077" w:history="1">
        <w:r w:rsidRPr="00443A26">
          <w:rPr>
            <w:rStyle w:val="Hyperlink"/>
            <w:rFonts w:ascii="Garamond" w:hAnsi="Garamond"/>
            <w:noProof/>
          </w:rPr>
          <w:t>section v.</w:t>
        </w:r>
        <w:r w:rsidRPr="00443A26">
          <w:rPr>
            <w:rFonts w:ascii="Garamond" w:eastAsiaTheme="minorEastAsia" w:hAnsi="Garamond" w:cstheme="minorBidi"/>
            <w:caps w:val="0"/>
            <w:noProof/>
            <w:sz w:val="22"/>
            <w:szCs w:val="22"/>
          </w:rPr>
          <w:tab/>
        </w:r>
        <w:r w:rsidRPr="00443A26">
          <w:rPr>
            <w:rStyle w:val="Hyperlink"/>
            <w:rFonts w:ascii="Garamond" w:hAnsi="Garamond"/>
            <w:noProof/>
          </w:rPr>
          <w:t xml:space="preserve">  FUTURE PERMIT CONSIDERATIONS</w:t>
        </w:r>
        <w:r w:rsidRPr="00443A26">
          <w:rPr>
            <w:rFonts w:ascii="Garamond" w:hAnsi="Garamond"/>
            <w:noProof/>
            <w:webHidden/>
          </w:rPr>
          <w:tab/>
        </w:r>
        <w:r w:rsidRPr="00443A26">
          <w:rPr>
            <w:rFonts w:ascii="Garamond" w:hAnsi="Garamond"/>
            <w:noProof/>
            <w:webHidden/>
          </w:rPr>
          <w:fldChar w:fldCharType="begin"/>
        </w:r>
        <w:r w:rsidRPr="00443A26">
          <w:rPr>
            <w:rFonts w:ascii="Garamond" w:hAnsi="Garamond"/>
            <w:noProof/>
            <w:webHidden/>
          </w:rPr>
          <w:instrText xml:space="preserve"> PAGEREF _Toc104892077 \h </w:instrText>
        </w:r>
        <w:r w:rsidRPr="00443A26">
          <w:rPr>
            <w:rFonts w:ascii="Garamond" w:hAnsi="Garamond"/>
            <w:noProof/>
            <w:webHidden/>
          </w:rPr>
        </w:r>
        <w:r w:rsidRPr="00443A26">
          <w:rPr>
            <w:rFonts w:ascii="Garamond" w:hAnsi="Garamond"/>
            <w:noProof/>
            <w:webHidden/>
          </w:rPr>
          <w:fldChar w:fldCharType="separate"/>
        </w:r>
        <w:r w:rsidRPr="00443A26">
          <w:rPr>
            <w:rFonts w:ascii="Garamond" w:hAnsi="Garamond"/>
            <w:noProof/>
            <w:webHidden/>
          </w:rPr>
          <w:t>17</w:t>
        </w:r>
        <w:r w:rsidRPr="00443A26">
          <w:rPr>
            <w:rFonts w:ascii="Garamond" w:hAnsi="Garamond"/>
            <w:noProof/>
            <w:webHidden/>
          </w:rPr>
          <w:fldChar w:fldCharType="end"/>
        </w:r>
      </w:hyperlink>
    </w:p>
    <w:p w14:paraId="62931BB2" w14:textId="3C1B140F" w:rsidR="00755C20" w:rsidRPr="00443A26" w:rsidRDefault="00755C20" w:rsidP="006D50BC">
      <w:pPr>
        <w:pStyle w:val="TOC2"/>
        <w:spacing w:after="120"/>
        <w:rPr>
          <w:rFonts w:ascii="Garamond" w:eastAsiaTheme="minorEastAsia" w:hAnsi="Garamond" w:cstheme="minorBidi"/>
        </w:rPr>
      </w:pPr>
      <w:hyperlink w:anchor="_Toc104892078" w:history="1">
        <w:r w:rsidRPr="00443A26">
          <w:rPr>
            <w:rStyle w:val="Hyperlink"/>
            <w:rFonts w:ascii="Garamond" w:hAnsi="Garamond"/>
          </w:rPr>
          <w:t>A.</w:t>
        </w:r>
        <w:r w:rsidRPr="00443A26">
          <w:rPr>
            <w:rFonts w:ascii="Garamond" w:eastAsiaTheme="minorEastAsia" w:hAnsi="Garamond" w:cstheme="minorBidi"/>
          </w:rPr>
          <w:tab/>
        </w:r>
        <w:r w:rsidRPr="00443A26">
          <w:rPr>
            <w:rStyle w:val="Hyperlink"/>
            <w:rFonts w:ascii="Garamond" w:hAnsi="Garamond"/>
          </w:rPr>
          <w:t>MACT Standards</w:t>
        </w:r>
        <w:r w:rsidRPr="00443A26">
          <w:rPr>
            <w:rFonts w:ascii="Garamond" w:hAnsi="Garamond"/>
            <w:webHidden/>
          </w:rPr>
          <w:tab/>
        </w:r>
        <w:r w:rsidRPr="00443A26">
          <w:rPr>
            <w:rFonts w:ascii="Garamond" w:hAnsi="Garamond"/>
            <w:webHidden/>
          </w:rPr>
          <w:fldChar w:fldCharType="begin"/>
        </w:r>
        <w:r w:rsidRPr="00443A26">
          <w:rPr>
            <w:rFonts w:ascii="Garamond" w:hAnsi="Garamond"/>
            <w:webHidden/>
          </w:rPr>
          <w:instrText xml:space="preserve"> PAGEREF _Toc104892078 \h </w:instrText>
        </w:r>
        <w:r w:rsidRPr="00443A26">
          <w:rPr>
            <w:rFonts w:ascii="Garamond" w:hAnsi="Garamond"/>
            <w:webHidden/>
          </w:rPr>
        </w:r>
        <w:r w:rsidRPr="00443A26">
          <w:rPr>
            <w:rFonts w:ascii="Garamond" w:hAnsi="Garamond"/>
            <w:webHidden/>
          </w:rPr>
          <w:fldChar w:fldCharType="separate"/>
        </w:r>
        <w:r w:rsidRPr="00443A26">
          <w:rPr>
            <w:rFonts w:ascii="Garamond" w:hAnsi="Garamond"/>
            <w:webHidden/>
          </w:rPr>
          <w:t>17</w:t>
        </w:r>
        <w:r w:rsidRPr="00443A26">
          <w:rPr>
            <w:rFonts w:ascii="Garamond" w:hAnsi="Garamond"/>
            <w:webHidden/>
          </w:rPr>
          <w:fldChar w:fldCharType="end"/>
        </w:r>
      </w:hyperlink>
    </w:p>
    <w:p w14:paraId="409A640A" w14:textId="4779A391" w:rsidR="00755C20" w:rsidRPr="00443A26" w:rsidRDefault="00755C20" w:rsidP="006D50BC">
      <w:pPr>
        <w:pStyle w:val="TOC2"/>
        <w:spacing w:after="120"/>
        <w:rPr>
          <w:rFonts w:ascii="Garamond" w:eastAsiaTheme="minorEastAsia" w:hAnsi="Garamond" w:cstheme="minorBidi"/>
        </w:rPr>
      </w:pPr>
      <w:hyperlink w:anchor="_Toc104892079" w:history="1">
        <w:r w:rsidRPr="00443A26">
          <w:rPr>
            <w:rStyle w:val="Hyperlink"/>
            <w:rFonts w:ascii="Garamond" w:hAnsi="Garamond"/>
          </w:rPr>
          <w:t>B.</w:t>
        </w:r>
        <w:r w:rsidRPr="00443A26">
          <w:rPr>
            <w:rFonts w:ascii="Garamond" w:eastAsiaTheme="minorEastAsia" w:hAnsi="Garamond" w:cstheme="minorBidi"/>
          </w:rPr>
          <w:tab/>
        </w:r>
        <w:r w:rsidRPr="00443A26">
          <w:rPr>
            <w:rStyle w:val="Hyperlink"/>
            <w:rFonts w:ascii="Garamond" w:hAnsi="Garamond"/>
          </w:rPr>
          <w:t>NESHAP Standards</w:t>
        </w:r>
        <w:r w:rsidRPr="00443A26">
          <w:rPr>
            <w:rFonts w:ascii="Garamond" w:hAnsi="Garamond"/>
            <w:webHidden/>
          </w:rPr>
          <w:tab/>
        </w:r>
        <w:r w:rsidRPr="00443A26">
          <w:rPr>
            <w:rFonts w:ascii="Garamond" w:hAnsi="Garamond"/>
            <w:webHidden/>
          </w:rPr>
          <w:fldChar w:fldCharType="begin"/>
        </w:r>
        <w:r w:rsidRPr="00443A26">
          <w:rPr>
            <w:rFonts w:ascii="Garamond" w:hAnsi="Garamond"/>
            <w:webHidden/>
          </w:rPr>
          <w:instrText xml:space="preserve"> PAGEREF _Toc104892079 \h </w:instrText>
        </w:r>
        <w:r w:rsidRPr="00443A26">
          <w:rPr>
            <w:rFonts w:ascii="Garamond" w:hAnsi="Garamond"/>
            <w:webHidden/>
          </w:rPr>
        </w:r>
        <w:r w:rsidRPr="00443A26">
          <w:rPr>
            <w:rFonts w:ascii="Garamond" w:hAnsi="Garamond"/>
            <w:webHidden/>
          </w:rPr>
          <w:fldChar w:fldCharType="separate"/>
        </w:r>
        <w:r w:rsidRPr="00443A26">
          <w:rPr>
            <w:rFonts w:ascii="Garamond" w:hAnsi="Garamond"/>
            <w:webHidden/>
          </w:rPr>
          <w:t>17</w:t>
        </w:r>
        <w:r w:rsidRPr="00443A26">
          <w:rPr>
            <w:rFonts w:ascii="Garamond" w:hAnsi="Garamond"/>
            <w:webHidden/>
          </w:rPr>
          <w:fldChar w:fldCharType="end"/>
        </w:r>
      </w:hyperlink>
    </w:p>
    <w:p w14:paraId="7DFCAE71" w14:textId="5451D093" w:rsidR="00755C20" w:rsidRPr="00443A26" w:rsidRDefault="00755C20" w:rsidP="006D50BC">
      <w:pPr>
        <w:pStyle w:val="TOC2"/>
        <w:spacing w:after="120"/>
        <w:rPr>
          <w:rFonts w:ascii="Garamond" w:eastAsiaTheme="minorEastAsia" w:hAnsi="Garamond" w:cstheme="minorBidi"/>
        </w:rPr>
      </w:pPr>
      <w:hyperlink w:anchor="_Toc104892080" w:history="1">
        <w:r w:rsidRPr="00443A26">
          <w:rPr>
            <w:rStyle w:val="Hyperlink"/>
            <w:rFonts w:ascii="Garamond" w:hAnsi="Garamond"/>
          </w:rPr>
          <w:t>C.</w:t>
        </w:r>
        <w:r w:rsidRPr="00443A26">
          <w:rPr>
            <w:rFonts w:ascii="Garamond" w:eastAsiaTheme="minorEastAsia" w:hAnsi="Garamond" w:cstheme="minorBidi"/>
          </w:rPr>
          <w:tab/>
        </w:r>
        <w:r w:rsidRPr="00443A26">
          <w:rPr>
            <w:rStyle w:val="Hyperlink"/>
            <w:rFonts w:ascii="Garamond" w:hAnsi="Garamond"/>
          </w:rPr>
          <w:t>NSPS Standards</w:t>
        </w:r>
        <w:r w:rsidRPr="00443A26">
          <w:rPr>
            <w:rFonts w:ascii="Garamond" w:hAnsi="Garamond"/>
            <w:webHidden/>
          </w:rPr>
          <w:tab/>
        </w:r>
        <w:r w:rsidRPr="00443A26">
          <w:rPr>
            <w:rFonts w:ascii="Garamond" w:hAnsi="Garamond"/>
            <w:webHidden/>
          </w:rPr>
          <w:fldChar w:fldCharType="begin"/>
        </w:r>
        <w:r w:rsidRPr="00443A26">
          <w:rPr>
            <w:rFonts w:ascii="Garamond" w:hAnsi="Garamond"/>
            <w:webHidden/>
          </w:rPr>
          <w:instrText xml:space="preserve"> PAGEREF _Toc104892080 \h </w:instrText>
        </w:r>
        <w:r w:rsidRPr="00443A26">
          <w:rPr>
            <w:rFonts w:ascii="Garamond" w:hAnsi="Garamond"/>
            <w:webHidden/>
          </w:rPr>
        </w:r>
        <w:r w:rsidRPr="00443A26">
          <w:rPr>
            <w:rFonts w:ascii="Garamond" w:hAnsi="Garamond"/>
            <w:webHidden/>
          </w:rPr>
          <w:fldChar w:fldCharType="separate"/>
        </w:r>
        <w:r w:rsidRPr="00443A26">
          <w:rPr>
            <w:rFonts w:ascii="Garamond" w:hAnsi="Garamond"/>
            <w:webHidden/>
          </w:rPr>
          <w:t>17</w:t>
        </w:r>
        <w:r w:rsidRPr="00443A26">
          <w:rPr>
            <w:rFonts w:ascii="Garamond" w:hAnsi="Garamond"/>
            <w:webHidden/>
          </w:rPr>
          <w:fldChar w:fldCharType="end"/>
        </w:r>
      </w:hyperlink>
    </w:p>
    <w:p w14:paraId="61BD2AF2" w14:textId="4E5D90F0" w:rsidR="00755C20" w:rsidRPr="00443A26" w:rsidRDefault="00755C20" w:rsidP="006D50BC">
      <w:pPr>
        <w:pStyle w:val="TOC2"/>
        <w:spacing w:after="120"/>
        <w:rPr>
          <w:rFonts w:ascii="Garamond" w:eastAsiaTheme="minorEastAsia" w:hAnsi="Garamond" w:cstheme="minorBidi"/>
        </w:rPr>
      </w:pPr>
      <w:hyperlink w:anchor="_Toc104892081" w:history="1">
        <w:r w:rsidRPr="00443A26">
          <w:rPr>
            <w:rStyle w:val="Hyperlink"/>
            <w:rFonts w:ascii="Garamond" w:hAnsi="Garamond"/>
          </w:rPr>
          <w:t>D.</w:t>
        </w:r>
        <w:r w:rsidRPr="00443A26">
          <w:rPr>
            <w:rFonts w:ascii="Garamond" w:eastAsiaTheme="minorEastAsia" w:hAnsi="Garamond" w:cstheme="minorBidi"/>
          </w:rPr>
          <w:tab/>
        </w:r>
        <w:r w:rsidRPr="00443A26">
          <w:rPr>
            <w:rStyle w:val="Hyperlink"/>
            <w:rFonts w:ascii="Garamond" w:hAnsi="Garamond"/>
          </w:rPr>
          <w:t>Risk Management Plan</w:t>
        </w:r>
        <w:r w:rsidRPr="00443A26">
          <w:rPr>
            <w:rFonts w:ascii="Garamond" w:hAnsi="Garamond"/>
            <w:webHidden/>
          </w:rPr>
          <w:tab/>
        </w:r>
        <w:r w:rsidRPr="00443A26">
          <w:rPr>
            <w:rFonts w:ascii="Garamond" w:hAnsi="Garamond"/>
            <w:webHidden/>
          </w:rPr>
          <w:fldChar w:fldCharType="begin"/>
        </w:r>
        <w:r w:rsidRPr="00443A26">
          <w:rPr>
            <w:rFonts w:ascii="Garamond" w:hAnsi="Garamond"/>
            <w:webHidden/>
          </w:rPr>
          <w:instrText xml:space="preserve"> PAGEREF _Toc104892081 \h </w:instrText>
        </w:r>
        <w:r w:rsidRPr="00443A26">
          <w:rPr>
            <w:rFonts w:ascii="Garamond" w:hAnsi="Garamond"/>
            <w:webHidden/>
          </w:rPr>
        </w:r>
        <w:r w:rsidRPr="00443A26">
          <w:rPr>
            <w:rFonts w:ascii="Garamond" w:hAnsi="Garamond"/>
            <w:webHidden/>
          </w:rPr>
          <w:fldChar w:fldCharType="separate"/>
        </w:r>
        <w:r w:rsidRPr="00443A26">
          <w:rPr>
            <w:rFonts w:ascii="Garamond" w:hAnsi="Garamond"/>
            <w:webHidden/>
          </w:rPr>
          <w:t>17</w:t>
        </w:r>
        <w:r w:rsidRPr="00443A26">
          <w:rPr>
            <w:rFonts w:ascii="Garamond" w:hAnsi="Garamond"/>
            <w:webHidden/>
          </w:rPr>
          <w:fldChar w:fldCharType="end"/>
        </w:r>
      </w:hyperlink>
    </w:p>
    <w:p w14:paraId="31257688" w14:textId="464326C5" w:rsidR="00755C20" w:rsidRPr="00443A26" w:rsidRDefault="00755C20" w:rsidP="006D50BC">
      <w:pPr>
        <w:pStyle w:val="TOC2"/>
        <w:spacing w:after="120"/>
        <w:rPr>
          <w:rFonts w:ascii="Garamond" w:eastAsiaTheme="minorEastAsia" w:hAnsi="Garamond" w:cstheme="minorBidi"/>
        </w:rPr>
      </w:pPr>
      <w:hyperlink w:anchor="_Toc104892082" w:history="1">
        <w:r w:rsidRPr="00443A26">
          <w:rPr>
            <w:rStyle w:val="Hyperlink"/>
            <w:rFonts w:ascii="Garamond" w:hAnsi="Garamond"/>
          </w:rPr>
          <w:t>E.</w:t>
        </w:r>
        <w:r w:rsidRPr="00443A26">
          <w:rPr>
            <w:rFonts w:ascii="Garamond" w:eastAsiaTheme="minorEastAsia" w:hAnsi="Garamond" w:cstheme="minorBidi"/>
          </w:rPr>
          <w:tab/>
        </w:r>
        <w:r w:rsidRPr="00443A26">
          <w:rPr>
            <w:rStyle w:val="Hyperlink"/>
            <w:rFonts w:ascii="Garamond" w:hAnsi="Garamond"/>
          </w:rPr>
          <w:t>CAM Applicability</w:t>
        </w:r>
        <w:r w:rsidRPr="00443A26">
          <w:rPr>
            <w:rFonts w:ascii="Garamond" w:hAnsi="Garamond"/>
            <w:webHidden/>
          </w:rPr>
          <w:tab/>
        </w:r>
        <w:r w:rsidRPr="00443A26">
          <w:rPr>
            <w:rFonts w:ascii="Garamond" w:hAnsi="Garamond"/>
            <w:webHidden/>
          </w:rPr>
          <w:fldChar w:fldCharType="begin"/>
        </w:r>
        <w:r w:rsidRPr="00443A26">
          <w:rPr>
            <w:rFonts w:ascii="Garamond" w:hAnsi="Garamond"/>
            <w:webHidden/>
          </w:rPr>
          <w:instrText xml:space="preserve"> PAGEREF _Toc104892082 \h </w:instrText>
        </w:r>
        <w:r w:rsidRPr="00443A26">
          <w:rPr>
            <w:rFonts w:ascii="Garamond" w:hAnsi="Garamond"/>
            <w:webHidden/>
          </w:rPr>
        </w:r>
        <w:r w:rsidRPr="00443A26">
          <w:rPr>
            <w:rFonts w:ascii="Garamond" w:hAnsi="Garamond"/>
            <w:webHidden/>
          </w:rPr>
          <w:fldChar w:fldCharType="separate"/>
        </w:r>
        <w:r w:rsidRPr="00443A26">
          <w:rPr>
            <w:rFonts w:ascii="Garamond" w:hAnsi="Garamond"/>
            <w:webHidden/>
          </w:rPr>
          <w:t>17</w:t>
        </w:r>
        <w:r w:rsidRPr="00443A26">
          <w:rPr>
            <w:rFonts w:ascii="Garamond" w:hAnsi="Garamond"/>
            <w:webHidden/>
          </w:rPr>
          <w:fldChar w:fldCharType="end"/>
        </w:r>
      </w:hyperlink>
    </w:p>
    <w:p w14:paraId="05411979" w14:textId="72FE0A6D" w:rsidR="00755C20" w:rsidRPr="00957CE2" w:rsidRDefault="00755C20" w:rsidP="006D50BC">
      <w:pPr>
        <w:pStyle w:val="TOC2"/>
        <w:spacing w:after="120"/>
        <w:rPr>
          <w:rFonts w:asciiTheme="minorHAnsi" w:eastAsiaTheme="minorEastAsia" w:hAnsiTheme="minorHAnsi" w:cstheme="minorBidi"/>
          <w:bCs/>
        </w:rPr>
      </w:pPr>
      <w:hyperlink w:anchor="_Toc104892083" w:history="1">
        <w:r w:rsidRPr="00443A26">
          <w:rPr>
            <w:rStyle w:val="Hyperlink"/>
            <w:rFonts w:ascii="Garamond" w:hAnsi="Garamond"/>
          </w:rPr>
          <w:t>F.</w:t>
        </w:r>
        <w:r w:rsidRPr="00443A26">
          <w:rPr>
            <w:rFonts w:ascii="Garamond" w:eastAsiaTheme="minorEastAsia" w:hAnsi="Garamond" w:cstheme="minorBidi"/>
          </w:rPr>
          <w:tab/>
        </w:r>
        <w:r w:rsidR="00897EBC">
          <w:rPr>
            <w:rFonts w:ascii="Garamond" w:eastAsiaTheme="minorEastAsia" w:hAnsi="Garamond" w:cstheme="minorBidi"/>
          </w:rPr>
          <w:tab/>
        </w:r>
        <w:r w:rsidRPr="00443A26">
          <w:rPr>
            <w:rStyle w:val="Hyperlink"/>
            <w:rFonts w:ascii="Garamond" w:hAnsi="Garamond"/>
          </w:rPr>
          <w:t>PSD and Title V Greenhouse Gas Tailoring Rule</w:t>
        </w:r>
        <w:r w:rsidRPr="00443A26">
          <w:rPr>
            <w:rFonts w:ascii="Garamond" w:hAnsi="Garamond"/>
            <w:webHidden/>
          </w:rPr>
          <w:tab/>
        </w:r>
        <w:r w:rsidRPr="00443A26">
          <w:rPr>
            <w:rFonts w:ascii="Garamond" w:hAnsi="Garamond"/>
            <w:webHidden/>
          </w:rPr>
          <w:fldChar w:fldCharType="begin"/>
        </w:r>
        <w:r w:rsidRPr="00443A26">
          <w:rPr>
            <w:rFonts w:ascii="Garamond" w:hAnsi="Garamond"/>
            <w:webHidden/>
          </w:rPr>
          <w:instrText xml:space="preserve"> PAGEREF _Toc104892083 \h </w:instrText>
        </w:r>
        <w:r w:rsidRPr="00443A26">
          <w:rPr>
            <w:rFonts w:ascii="Garamond" w:hAnsi="Garamond"/>
            <w:webHidden/>
          </w:rPr>
        </w:r>
        <w:r w:rsidRPr="00443A26">
          <w:rPr>
            <w:rFonts w:ascii="Garamond" w:hAnsi="Garamond"/>
            <w:webHidden/>
          </w:rPr>
          <w:fldChar w:fldCharType="separate"/>
        </w:r>
        <w:r w:rsidRPr="00443A26">
          <w:rPr>
            <w:rFonts w:ascii="Garamond" w:hAnsi="Garamond"/>
            <w:webHidden/>
          </w:rPr>
          <w:t>18</w:t>
        </w:r>
        <w:r w:rsidRPr="00443A26">
          <w:rPr>
            <w:rFonts w:ascii="Garamond" w:hAnsi="Garamond"/>
            <w:webHidden/>
          </w:rPr>
          <w:fldChar w:fldCharType="end"/>
        </w:r>
      </w:hyperlink>
    </w:p>
    <w:p w14:paraId="58A4FC03" w14:textId="2D7AF72C" w:rsidR="0011127E" w:rsidRPr="006124D6" w:rsidRDefault="00D56781" w:rsidP="00A17582">
      <w:pPr>
        <w:pStyle w:val="TOC1"/>
        <w:sectPr w:rsidR="0011127E" w:rsidRPr="006124D6" w:rsidSect="00C54C0E">
          <w:footerReference w:type="default" r:id="rId7"/>
          <w:endnotePr>
            <w:numFmt w:val="decimal"/>
          </w:endnotePr>
          <w:type w:val="continuous"/>
          <w:pgSz w:w="12240" w:h="15840" w:code="1"/>
          <w:pgMar w:top="1152" w:right="1440" w:bottom="1008" w:left="1440" w:header="720" w:footer="720" w:gutter="0"/>
          <w:cols w:space="720"/>
          <w:noEndnote/>
          <w:docGrid w:linePitch="326"/>
        </w:sectPr>
      </w:pPr>
      <w:r w:rsidRPr="00957CE2">
        <w:rPr>
          <w:bCs/>
        </w:rPr>
        <w:fldChar w:fldCharType="end"/>
      </w:r>
    </w:p>
    <w:p w14:paraId="4C64ED02" w14:textId="7B9D75F9" w:rsidR="0011127E" w:rsidRPr="006124D6" w:rsidRDefault="00522368">
      <w:pPr>
        <w:pStyle w:val="Heading1"/>
        <w:rPr>
          <w:rFonts w:ascii="Garamond" w:hAnsi="Garamond"/>
          <w:sz w:val="24"/>
          <w:szCs w:val="24"/>
        </w:rPr>
      </w:pPr>
      <w:r w:rsidRPr="006124D6">
        <w:rPr>
          <w:rFonts w:ascii="Garamond" w:hAnsi="Garamond"/>
          <w:sz w:val="24"/>
          <w:szCs w:val="24"/>
        </w:rPr>
        <w:br w:type="page"/>
      </w:r>
      <w:bookmarkStart w:id="0" w:name="_Toc163359606"/>
      <w:bookmarkStart w:id="1" w:name="_Toc104892058"/>
      <w:r w:rsidR="0011127E" w:rsidRPr="006124D6">
        <w:rPr>
          <w:rFonts w:ascii="Garamond" w:hAnsi="Garamond"/>
          <w:sz w:val="24"/>
          <w:szCs w:val="24"/>
        </w:rPr>
        <w:lastRenderedPageBreak/>
        <w:t>Section I.</w:t>
      </w:r>
      <w:r w:rsidR="0011127E" w:rsidRPr="006124D6">
        <w:rPr>
          <w:rFonts w:ascii="Garamond" w:hAnsi="Garamond"/>
          <w:sz w:val="24"/>
          <w:szCs w:val="24"/>
        </w:rPr>
        <w:tab/>
      </w:r>
      <w:r w:rsidR="00561175">
        <w:rPr>
          <w:rFonts w:ascii="Garamond" w:hAnsi="Garamond"/>
          <w:sz w:val="24"/>
          <w:szCs w:val="24"/>
        </w:rPr>
        <w:t xml:space="preserve"> </w:t>
      </w:r>
      <w:r w:rsidR="0011127E" w:rsidRPr="006124D6">
        <w:rPr>
          <w:rFonts w:ascii="Garamond" w:hAnsi="Garamond"/>
          <w:sz w:val="24"/>
          <w:szCs w:val="24"/>
        </w:rPr>
        <w:t>General Information</w:t>
      </w:r>
      <w:bookmarkEnd w:id="0"/>
      <w:bookmarkEnd w:id="1"/>
    </w:p>
    <w:p w14:paraId="56E55179" w14:textId="77777777" w:rsidR="0011127E" w:rsidRPr="006124D6" w:rsidRDefault="0011127E">
      <w:pPr>
        <w:jc w:val="center"/>
        <w:rPr>
          <w:rFonts w:ascii="Garamond" w:hAnsi="Garamond"/>
        </w:rPr>
      </w:pPr>
    </w:p>
    <w:p w14:paraId="36737071" w14:textId="77777777" w:rsidR="0011127E" w:rsidRPr="006124D6" w:rsidRDefault="0011127E">
      <w:pPr>
        <w:pStyle w:val="Heading2"/>
        <w:rPr>
          <w:rFonts w:ascii="Garamond" w:hAnsi="Garamond"/>
          <w:sz w:val="24"/>
          <w:szCs w:val="24"/>
        </w:rPr>
      </w:pPr>
      <w:bookmarkStart w:id="2" w:name="_Toc163359607"/>
      <w:bookmarkStart w:id="3" w:name="_Toc104892059"/>
      <w:r w:rsidRPr="006124D6">
        <w:rPr>
          <w:rFonts w:ascii="Garamond" w:hAnsi="Garamond"/>
          <w:sz w:val="24"/>
          <w:szCs w:val="24"/>
        </w:rPr>
        <w:t>A.</w:t>
      </w:r>
      <w:r w:rsidRPr="006124D6">
        <w:rPr>
          <w:rFonts w:ascii="Garamond" w:hAnsi="Garamond"/>
          <w:sz w:val="24"/>
          <w:szCs w:val="24"/>
        </w:rPr>
        <w:tab/>
        <w:t>Purpose</w:t>
      </w:r>
      <w:bookmarkEnd w:id="2"/>
      <w:bookmarkEnd w:id="3"/>
    </w:p>
    <w:p w14:paraId="05AD5E98" w14:textId="77777777" w:rsidR="0011127E" w:rsidRPr="006124D6" w:rsidRDefault="0011127E">
      <w:pPr>
        <w:rPr>
          <w:rFonts w:ascii="Garamond" w:hAnsi="Garamond"/>
        </w:rPr>
      </w:pPr>
    </w:p>
    <w:p w14:paraId="6712A1E4" w14:textId="0693F51F" w:rsidR="0011127E" w:rsidRPr="006124D6" w:rsidRDefault="0011127E">
      <w:pPr>
        <w:ind w:left="720"/>
        <w:rPr>
          <w:rFonts w:ascii="Garamond" w:hAnsi="Garamond"/>
        </w:rPr>
      </w:pPr>
      <w:r w:rsidRPr="006124D6">
        <w:rPr>
          <w:rFonts w:ascii="Garamond" w:hAnsi="Garamond"/>
        </w:rPr>
        <w:t>The technical review document (TRD) discusses decisions made regarding the applicable requirements, monitoring plan, and compliance status of emission units affected by the operating permit proposed for this facility</w:t>
      </w:r>
      <w:r w:rsidR="00D8745A">
        <w:rPr>
          <w:rFonts w:ascii="Garamond" w:hAnsi="Garamond"/>
        </w:rPr>
        <w:t xml:space="preserve">. </w:t>
      </w:r>
      <w:r w:rsidRPr="006124D6">
        <w:rPr>
          <w:rFonts w:ascii="Garamond" w:hAnsi="Garamond"/>
        </w:rPr>
        <w:t>This document is also intended to provide background information not included in the operating permit and to document issues that may become important during modification or renewals of the operating permit.</w:t>
      </w:r>
    </w:p>
    <w:p w14:paraId="50D99C44" w14:textId="77777777" w:rsidR="0011127E" w:rsidRPr="006124D6" w:rsidRDefault="0011127E">
      <w:pPr>
        <w:ind w:left="720"/>
        <w:rPr>
          <w:rFonts w:ascii="Garamond" w:hAnsi="Garamond"/>
        </w:rPr>
      </w:pPr>
    </w:p>
    <w:p w14:paraId="474CC0E2" w14:textId="38848829" w:rsidR="0011127E" w:rsidRPr="006124D6" w:rsidRDefault="0011127E">
      <w:pPr>
        <w:ind w:left="720"/>
        <w:rPr>
          <w:rFonts w:ascii="Garamond" w:hAnsi="Garamond"/>
        </w:rPr>
      </w:pPr>
      <w:r w:rsidRPr="006124D6">
        <w:rPr>
          <w:rFonts w:ascii="Garamond" w:hAnsi="Garamond"/>
        </w:rPr>
        <w:t xml:space="preserve">The technical review document is intended for reference during review of the permit by the </w:t>
      </w:r>
      <w:r w:rsidR="006C336B">
        <w:rPr>
          <w:rFonts w:ascii="Garamond" w:hAnsi="Garamond"/>
        </w:rPr>
        <w:t xml:space="preserve">United States </w:t>
      </w:r>
      <w:r w:rsidR="00A84144" w:rsidRPr="006124D6">
        <w:rPr>
          <w:rFonts w:ascii="Garamond" w:hAnsi="Garamond"/>
        </w:rPr>
        <w:t>Environmental Protection Agency (</w:t>
      </w:r>
      <w:r w:rsidRPr="006124D6">
        <w:rPr>
          <w:rFonts w:ascii="Garamond" w:hAnsi="Garamond"/>
        </w:rPr>
        <w:t>EPA</w:t>
      </w:r>
      <w:r w:rsidR="00A84144" w:rsidRPr="006124D6">
        <w:rPr>
          <w:rFonts w:ascii="Garamond" w:hAnsi="Garamond"/>
        </w:rPr>
        <w:t>)</w:t>
      </w:r>
      <w:r w:rsidRPr="006124D6">
        <w:rPr>
          <w:rFonts w:ascii="Garamond" w:hAnsi="Garamond"/>
        </w:rPr>
        <w:t xml:space="preserve"> and the public</w:t>
      </w:r>
      <w:r w:rsidR="00D8745A">
        <w:rPr>
          <w:rFonts w:ascii="Garamond" w:hAnsi="Garamond"/>
        </w:rPr>
        <w:t xml:space="preserve">. </w:t>
      </w:r>
      <w:r w:rsidRPr="006124D6">
        <w:rPr>
          <w:rFonts w:ascii="Garamond" w:hAnsi="Garamond"/>
        </w:rPr>
        <w:t>Conclusions in this document are based on information provided in the original application submitted by Colstrip Energy Limited Partnership (CELP) on June 8, 1995, additional information submitted on September 25, 1996, October 30, 1996</w:t>
      </w:r>
      <w:r w:rsidR="00740493">
        <w:rPr>
          <w:rFonts w:ascii="Garamond" w:hAnsi="Garamond"/>
        </w:rPr>
        <w:t>;</w:t>
      </w:r>
      <w:r w:rsidRPr="006124D6">
        <w:rPr>
          <w:rFonts w:ascii="Garamond" w:hAnsi="Garamond"/>
        </w:rPr>
        <w:t xml:space="preserve"> a renewal application submitted on January 30, 2004</w:t>
      </w:r>
      <w:r w:rsidR="00825476" w:rsidRPr="006124D6">
        <w:rPr>
          <w:rFonts w:ascii="Garamond" w:hAnsi="Garamond"/>
        </w:rPr>
        <w:t>, and information received on April 16, 200</w:t>
      </w:r>
      <w:r w:rsidR="00740493">
        <w:rPr>
          <w:rFonts w:ascii="Garamond" w:hAnsi="Garamond"/>
        </w:rPr>
        <w:t>8;</w:t>
      </w:r>
      <w:r w:rsidRPr="006124D6">
        <w:rPr>
          <w:rFonts w:ascii="Garamond" w:hAnsi="Garamond"/>
        </w:rPr>
        <w:t xml:space="preserve"> </w:t>
      </w:r>
      <w:r w:rsidR="007F76F7" w:rsidRPr="006124D6">
        <w:rPr>
          <w:rFonts w:ascii="Garamond" w:hAnsi="Garamond"/>
        </w:rPr>
        <w:t xml:space="preserve">Montana Air Quality Permit (MAQP) </w:t>
      </w:r>
      <w:r w:rsidR="00605FCB" w:rsidRPr="006124D6">
        <w:rPr>
          <w:rFonts w:ascii="Garamond" w:hAnsi="Garamond"/>
        </w:rPr>
        <w:t>A</w:t>
      </w:r>
      <w:r w:rsidRPr="006124D6">
        <w:rPr>
          <w:rFonts w:ascii="Garamond" w:hAnsi="Garamond"/>
        </w:rPr>
        <w:t>pplication #2035-03 submitted on July 25, 1997 and additional information submitted on August 12, 1997, August 26, 1997, November 19, 1997, November 25, 1997, and January 5, 1998</w:t>
      </w:r>
      <w:r w:rsidR="00740493">
        <w:rPr>
          <w:rFonts w:ascii="Garamond" w:hAnsi="Garamond"/>
        </w:rPr>
        <w:t>;</w:t>
      </w:r>
      <w:r w:rsidR="006253C6" w:rsidRPr="006124D6">
        <w:rPr>
          <w:rFonts w:ascii="Garamond" w:hAnsi="Garamond"/>
        </w:rPr>
        <w:t xml:space="preserve"> </w:t>
      </w:r>
      <w:r w:rsidR="007F76F7" w:rsidRPr="006124D6">
        <w:rPr>
          <w:rFonts w:ascii="Garamond" w:hAnsi="Garamond"/>
        </w:rPr>
        <w:t>MAQP</w:t>
      </w:r>
      <w:r w:rsidR="006253C6" w:rsidRPr="006124D6">
        <w:rPr>
          <w:rFonts w:ascii="Garamond" w:hAnsi="Garamond"/>
        </w:rPr>
        <w:t xml:space="preserve"> Application #2035-05 on December 30, 2008</w:t>
      </w:r>
      <w:r w:rsidR="00B020CA" w:rsidRPr="006124D6">
        <w:rPr>
          <w:rFonts w:ascii="Garamond" w:hAnsi="Garamond"/>
        </w:rPr>
        <w:t>,</w:t>
      </w:r>
      <w:r w:rsidR="006253C6" w:rsidRPr="006124D6">
        <w:rPr>
          <w:rFonts w:ascii="Garamond" w:hAnsi="Garamond"/>
        </w:rPr>
        <w:t xml:space="preserve"> and additional information provided on </w:t>
      </w:r>
      <w:r w:rsidR="006253C6" w:rsidRPr="006124D6">
        <w:rPr>
          <w:rFonts w:ascii="Garamond" w:hAnsi="Garamond"/>
          <w:color w:val="000000"/>
        </w:rPr>
        <w:t>March 31, 2009</w:t>
      </w:r>
      <w:r w:rsidR="00740493">
        <w:rPr>
          <w:rFonts w:ascii="Garamond" w:hAnsi="Garamond"/>
          <w:color w:val="000000"/>
        </w:rPr>
        <w:t>;</w:t>
      </w:r>
      <w:r w:rsidR="00740493">
        <w:rPr>
          <w:rFonts w:ascii="Garamond" w:hAnsi="Garamond"/>
        </w:rPr>
        <w:t xml:space="preserve"> an administrative amendment</w:t>
      </w:r>
      <w:r w:rsidR="000F24D6">
        <w:rPr>
          <w:rFonts w:ascii="Garamond" w:hAnsi="Garamond"/>
        </w:rPr>
        <w:t xml:space="preserve"> (AA)</w:t>
      </w:r>
      <w:r w:rsidR="00740493">
        <w:rPr>
          <w:rFonts w:ascii="Garamond" w:hAnsi="Garamond"/>
        </w:rPr>
        <w:t xml:space="preserve"> request </w:t>
      </w:r>
      <w:r w:rsidR="00740493" w:rsidRPr="00185C72">
        <w:rPr>
          <w:rFonts w:ascii="Garamond" w:hAnsi="Garamond"/>
        </w:rPr>
        <w:t>submitted on September 4, 2013;</w:t>
      </w:r>
      <w:r w:rsidR="006C336B" w:rsidRPr="00185C72">
        <w:rPr>
          <w:rFonts w:ascii="Garamond" w:hAnsi="Garamond"/>
        </w:rPr>
        <w:t xml:space="preserve"> and a renewal application submitted on July 23, 2013</w:t>
      </w:r>
      <w:r w:rsidR="00D8745A">
        <w:rPr>
          <w:rFonts w:ascii="Garamond" w:hAnsi="Garamond"/>
        </w:rPr>
        <w:t xml:space="preserve">. </w:t>
      </w:r>
      <w:r w:rsidR="00625E00" w:rsidRPr="00185C72">
        <w:rPr>
          <w:rFonts w:ascii="Garamond" w:hAnsi="Garamond"/>
        </w:rPr>
        <w:t xml:space="preserve">A Title V renewal </w:t>
      </w:r>
      <w:r w:rsidR="00B73BA0">
        <w:rPr>
          <w:rFonts w:ascii="Garamond" w:hAnsi="Garamond"/>
        </w:rPr>
        <w:t xml:space="preserve">application </w:t>
      </w:r>
      <w:r w:rsidR="00625E00" w:rsidRPr="00185C72">
        <w:rPr>
          <w:rFonts w:ascii="Garamond" w:hAnsi="Garamond"/>
        </w:rPr>
        <w:t>was received on June 20, 2019.</w:t>
      </w:r>
      <w:r w:rsidR="00255A04">
        <w:rPr>
          <w:rFonts w:ascii="Garamond" w:hAnsi="Garamond"/>
        </w:rPr>
        <w:t xml:space="preserve"> A </w:t>
      </w:r>
      <w:proofErr w:type="spellStart"/>
      <w:r w:rsidR="00255A04">
        <w:rPr>
          <w:rFonts w:ascii="Garamond" w:hAnsi="Garamond"/>
        </w:rPr>
        <w:t>deminimis</w:t>
      </w:r>
      <w:proofErr w:type="spellEnd"/>
      <w:r w:rsidR="00255A04">
        <w:rPr>
          <w:rFonts w:ascii="Garamond" w:hAnsi="Garamond"/>
        </w:rPr>
        <w:t xml:space="preserve"> request was also received on December 28, 2018, with a request to update the MAQP</w:t>
      </w:r>
      <w:r w:rsidR="00D8745A">
        <w:rPr>
          <w:rFonts w:ascii="Garamond" w:hAnsi="Garamond"/>
        </w:rPr>
        <w:t xml:space="preserve">. </w:t>
      </w:r>
      <w:r w:rsidR="00255A04">
        <w:rPr>
          <w:rFonts w:ascii="Garamond" w:hAnsi="Garamond"/>
        </w:rPr>
        <w:t>The de</w:t>
      </w:r>
      <w:r w:rsidR="00FE60B4">
        <w:rPr>
          <w:rFonts w:ascii="Garamond" w:hAnsi="Garamond"/>
        </w:rPr>
        <w:t xml:space="preserve"> </w:t>
      </w:r>
      <w:r w:rsidR="00255A04">
        <w:rPr>
          <w:rFonts w:ascii="Garamond" w:hAnsi="Garamond"/>
        </w:rPr>
        <w:t xml:space="preserve">minimis request was approved by </w:t>
      </w:r>
      <w:r w:rsidR="009C3F2D">
        <w:rPr>
          <w:rFonts w:ascii="Garamond" w:hAnsi="Garamond"/>
        </w:rPr>
        <w:t>DEQ</w:t>
      </w:r>
      <w:r w:rsidR="00255A04">
        <w:rPr>
          <w:rFonts w:ascii="Garamond" w:hAnsi="Garamond"/>
        </w:rPr>
        <w:t xml:space="preserve"> but was not incorporated into the MAQP.</w:t>
      </w:r>
      <w:r w:rsidR="00AC7BDA">
        <w:rPr>
          <w:rFonts w:ascii="Garamond" w:hAnsi="Garamond"/>
        </w:rPr>
        <w:t xml:space="preserve"> However, since the </w:t>
      </w:r>
      <w:proofErr w:type="spellStart"/>
      <w:r w:rsidR="00AC7BDA">
        <w:rPr>
          <w:rFonts w:ascii="Garamond" w:hAnsi="Garamond"/>
        </w:rPr>
        <w:t>deminimis</w:t>
      </w:r>
      <w:proofErr w:type="spellEnd"/>
      <w:r w:rsidR="006669D1">
        <w:rPr>
          <w:rFonts w:ascii="Garamond" w:hAnsi="Garamond"/>
        </w:rPr>
        <w:t xml:space="preserve"> request</w:t>
      </w:r>
      <w:r w:rsidR="00AC7BDA">
        <w:rPr>
          <w:rFonts w:ascii="Garamond" w:hAnsi="Garamond"/>
        </w:rPr>
        <w:t xml:space="preserve"> was approved, the minor changes associated with the request have been incorporated into the Title V permit</w:t>
      </w:r>
      <w:r w:rsidR="00D8745A">
        <w:rPr>
          <w:rFonts w:ascii="Garamond" w:hAnsi="Garamond"/>
        </w:rPr>
        <w:t xml:space="preserve">. </w:t>
      </w:r>
    </w:p>
    <w:p w14:paraId="66907252" w14:textId="77777777" w:rsidR="0011127E" w:rsidRPr="006124D6" w:rsidRDefault="0011127E">
      <w:pPr>
        <w:jc w:val="center"/>
        <w:rPr>
          <w:rFonts w:ascii="Garamond" w:hAnsi="Garamond"/>
        </w:rPr>
      </w:pPr>
    </w:p>
    <w:p w14:paraId="4E7E93EC" w14:textId="77777777" w:rsidR="0011127E" w:rsidRPr="006124D6" w:rsidRDefault="0011127E">
      <w:pPr>
        <w:pStyle w:val="Heading2"/>
        <w:rPr>
          <w:rFonts w:ascii="Garamond" w:hAnsi="Garamond"/>
          <w:sz w:val="24"/>
          <w:szCs w:val="24"/>
        </w:rPr>
      </w:pPr>
      <w:bookmarkStart w:id="4" w:name="_Toc163359608"/>
      <w:bookmarkStart w:id="5" w:name="_Toc104892060"/>
      <w:r w:rsidRPr="006124D6">
        <w:rPr>
          <w:rFonts w:ascii="Garamond" w:hAnsi="Garamond"/>
          <w:sz w:val="24"/>
          <w:szCs w:val="24"/>
        </w:rPr>
        <w:t>B.</w:t>
      </w:r>
      <w:r w:rsidRPr="006124D6">
        <w:rPr>
          <w:rFonts w:ascii="Garamond" w:hAnsi="Garamond"/>
          <w:sz w:val="24"/>
          <w:szCs w:val="24"/>
        </w:rPr>
        <w:tab/>
        <w:t>Facility Location</w:t>
      </w:r>
      <w:bookmarkEnd w:id="4"/>
      <w:bookmarkEnd w:id="5"/>
    </w:p>
    <w:p w14:paraId="68FDA04B" w14:textId="77777777" w:rsidR="0011127E" w:rsidRPr="006124D6" w:rsidRDefault="0011127E">
      <w:pPr>
        <w:rPr>
          <w:rFonts w:ascii="Garamond" w:hAnsi="Garamond"/>
        </w:rPr>
      </w:pPr>
    </w:p>
    <w:p w14:paraId="64FB5C19" w14:textId="488BE63F" w:rsidR="0011127E" w:rsidRPr="006124D6" w:rsidRDefault="0011127E">
      <w:pPr>
        <w:ind w:left="720"/>
        <w:rPr>
          <w:rFonts w:ascii="Garamond" w:hAnsi="Garamond"/>
        </w:rPr>
      </w:pPr>
      <w:r w:rsidRPr="006124D6">
        <w:rPr>
          <w:rFonts w:ascii="Garamond" w:hAnsi="Garamond"/>
        </w:rPr>
        <w:t xml:space="preserve">The facility is located </w:t>
      </w:r>
      <w:r w:rsidR="004B419F" w:rsidRPr="006124D6">
        <w:rPr>
          <w:rFonts w:ascii="Garamond" w:hAnsi="Garamond"/>
        </w:rPr>
        <w:t>6</w:t>
      </w:r>
      <w:r w:rsidRPr="006124D6">
        <w:rPr>
          <w:rFonts w:ascii="Garamond" w:hAnsi="Garamond"/>
        </w:rPr>
        <w:t xml:space="preserve"> miles north of Colstrip, Montana on Highway 39</w:t>
      </w:r>
      <w:r w:rsidR="00D8745A">
        <w:rPr>
          <w:rFonts w:ascii="Garamond" w:hAnsi="Garamond"/>
        </w:rPr>
        <w:t xml:space="preserve">. </w:t>
      </w:r>
      <w:bookmarkStart w:id="6" w:name="_Hlk46294120"/>
      <w:r w:rsidRPr="006124D6">
        <w:rPr>
          <w:rFonts w:ascii="Garamond" w:hAnsi="Garamond"/>
        </w:rPr>
        <w:t>The legal location is North ½, Section 32, Township 3 North, Range 41 East, Rosebud County, Montana</w:t>
      </w:r>
      <w:bookmarkEnd w:id="6"/>
      <w:r w:rsidRPr="006124D6">
        <w:rPr>
          <w:rFonts w:ascii="Garamond" w:hAnsi="Garamond"/>
        </w:rPr>
        <w:t>.</w:t>
      </w:r>
    </w:p>
    <w:p w14:paraId="1A0918C8" w14:textId="77777777" w:rsidR="0011127E" w:rsidRPr="006124D6" w:rsidRDefault="0011127E">
      <w:pPr>
        <w:rPr>
          <w:rFonts w:ascii="Garamond" w:hAnsi="Garamond"/>
        </w:rPr>
      </w:pPr>
    </w:p>
    <w:p w14:paraId="6A086122" w14:textId="77777777" w:rsidR="0011127E" w:rsidRPr="006124D6" w:rsidRDefault="0011127E">
      <w:pPr>
        <w:pStyle w:val="Heading2"/>
        <w:rPr>
          <w:rFonts w:ascii="Garamond" w:hAnsi="Garamond"/>
          <w:sz w:val="24"/>
          <w:szCs w:val="24"/>
        </w:rPr>
      </w:pPr>
      <w:bookmarkStart w:id="7" w:name="_Toc163359609"/>
      <w:bookmarkStart w:id="8" w:name="_Toc104892061"/>
      <w:r w:rsidRPr="006124D6">
        <w:rPr>
          <w:rFonts w:ascii="Garamond" w:hAnsi="Garamond"/>
          <w:sz w:val="24"/>
          <w:szCs w:val="24"/>
        </w:rPr>
        <w:t>C.</w:t>
      </w:r>
      <w:r w:rsidRPr="006124D6">
        <w:rPr>
          <w:rFonts w:ascii="Garamond" w:hAnsi="Garamond"/>
          <w:sz w:val="24"/>
          <w:szCs w:val="24"/>
        </w:rPr>
        <w:tab/>
        <w:t>Facility Background Information</w:t>
      </w:r>
      <w:bookmarkEnd w:id="7"/>
      <w:bookmarkEnd w:id="8"/>
    </w:p>
    <w:p w14:paraId="5E834332" w14:textId="77777777" w:rsidR="0011127E" w:rsidRPr="006124D6" w:rsidRDefault="0011127E">
      <w:pPr>
        <w:rPr>
          <w:rFonts w:ascii="Garamond" w:hAnsi="Garamond"/>
        </w:rPr>
      </w:pPr>
    </w:p>
    <w:p w14:paraId="6CB5B9F1" w14:textId="77777777" w:rsidR="0011127E" w:rsidRPr="006124D6" w:rsidRDefault="0011127E" w:rsidP="005026FA">
      <w:pPr>
        <w:pStyle w:val="Heading4"/>
        <w:rPr>
          <w:rFonts w:ascii="Garamond" w:hAnsi="Garamond"/>
          <w:sz w:val="24"/>
          <w:szCs w:val="24"/>
        </w:rPr>
      </w:pPr>
      <w:r w:rsidRPr="006124D6">
        <w:rPr>
          <w:rFonts w:ascii="Garamond" w:hAnsi="Garamond"/>
          <w:sz w:val="24"/>
          <w:szCs w:val="24"/>
        </w:rPr>
        <w:t>Montana Air Quality Permit</w:t>
      </w:r>
      <w:r w:rsidR="008F1AA1" w:rsidRPr="006124D6">
        <w:rPr>
          <w:rFonts w:ascii="Garamond" w:hAnsi="Garamond"/>
          <w:sz w:val="24"/>
          <w:szCs w:val="24"/>
        </w:rPr>
        <w:t xml:space="preserve"> (MAQP)</w:t>
      </w:r>
    </w:p>
    <w:p w14:paraId="12AB3828" w14:textId="77777777" w:rsidR="0011127E" w:rsidRPr="006124D6" w:rsidRDefault="0011127E">
      <w:pPr>
        <w:ind w:left="720"/>
        <w:rPr>
          <w:rFonts w:ascii="Garamond" w:hAnsi="Garamond"/>
        </w:rPr>
      </w:pPr>
    </w:p>
    <w:p w14:paraId="4D9615B2" w14:textId="5EBC1172" w:rsidR="0011127E" w:rsidRPr="006124D6" w:rsidRDefault="0011127E">
      <w:pPr>
        <w:ind w:left="720"/>
        <w:rPr>
          <w:rFonts w:ascii="Garamond" w:hAnsi="Garamond"/>
        </w:rPr>
      </w:pPr>
      <w:r w:rsidRPr="006124D6">
        <w:rPr>
          <w:rFonts w:ascii="Garamond" w:hAnsi="Garamond"/>
        </w:rPr>
        <w:t xml:space="preserve">The original air quality </w:t>
      </w:r>
      <w:r w:rsidR="00A95425" w:rsidRPr="006124D6">
        <w:rPr>
          <w:rFonts w:ascii="Garamond" w:hAnsi="Garamond"/>
          <w:b/>
        </w:rPr>
        <w:t>MAQP</w:t>
      </w:r>
      <w:r w:rsidR="00A95425" w:rsidRPr="006124D6">
        <w:rPr>
          <w:rFonts w:ascii="Garamond" w:hAnsi="Garamond"/>
          <w:b/>
          <w:bCs/>
        </w:rPr>
        <w:t xml:space="preserve"> </w:t>
      </w:r>
      <w:r w:rsidRPr="006124D6">
        <w:rPr>
          <w:rFonts w:ascii="Garamond" w:hAnsi="Garamond"/>
          <w:b/>
          <w:bCs/>
        </w:rPr>
        <w:t>#2035</w:t>
      </w:r>
      <w:r w:rsidRPr="006124D6">
        <w:rPr>
          <w:rFonts w:ascii="Garamond" w:hAnsi="Garamond"/>
        </w:rPr>
        <w:t xml:space="preserve"> was issued to AEM Corporation for the construction and operation of a coal-fired power generation facility and a coal liquefaction-cogeneration facility from the Montana Department of Health and Environmental Sciences, Air Quality Bureau (</w:t>
      </w:r>
      <w:r w:rsidR="00A84144" w:rsidRPr="006124D6">
        <w:rPr>
          <w:rFonts w:ascii="Garamond" w:hAnsi="Garamond"/>
        </w:rPr>
        <w:t>precursor to the Department of Environmental Quality (</w:t>
      </w:r>
      <w:r w:rsidR="00897EBC">
        <w:rPr>
          <w:rFonts w:ascii="Garamond" w:hAnsi="Garamond"/>
        </w:rPr>
        <w:t>DEQ</w:t>
      </w:r>
      <w:r w:rsidR="00A84144" w:rsidRPr="006124D6">
        <w:rPr>
          <w:rFonts w:ascii="Garamond" w:hAnsi="Garamond"/>
        </w:rPr>
        <w:t xml:space="preserve">)) </w:t>
      </w:r>
      <w:r w:rsidRPr="006124D6">
        <w:rPr>
          <w:rFonts w:ascii="Garamond" w:hAnsi="Garamond"/>
        </w:rPr>
        <w:t>on September 10, 1985</w:t>
      </w:r>
      <w:r w:rsidR="00D8745A">
        <w:rPr>
          <w:rFonts w:ascii="Garamond" w:hAnsi="Garamond"/>
        </w:rPr>
        <w:t xml:space="preserve">. </w:t>
      </w:r>
      <w:r w:rsidRPr="006124D6">
        <w:rPr>
          <w:rFonts w:ascii="Garamond" w:hAnsi="Garamond"/>
        </w:rPr>
        <w:t xml:space="preserve">The application was received on April 26, </w:t>
      </w:r>
      <w:r w:rsidR="00ED56FA" w:rsidRPr="006124D6">
        <w:rPr>
          <w:rFonts w:ascii="Garamond" w:hAnsi="Garamond"/>
        </w:rPr>
        <w:t>1985,</w:t>
      </w:r>
      <w:r w:rsidRPr="006124D6">
        <w:rPr>
          <w:rFonts w:ascii="Garamond" w:hAnsi="Garamond"/>
        </w:rPr>
        <w:t xml:space="preserve"> and deemed complete on June 25, 1985.</w:t>
      </w:r>
    </w:p>
    <w:p w14:paraId="11CB2C3A" w14:textId="77777777" w:rsidR="0011127E" w:rsidRPr="006124D6" w:rsidRDefault="0011127E">
      <w:pPr>
        <w:ind w:left="720"/>
        <w:rPr>
          <w:rFonts w:ascii="Garamond" w:hAnsi="Garamond"/>
        </w:rPr>
      </w:pPr>
      <w:r w:rsidRPr="006124D6">
        <w:rPr>
          <w:rFonts w:ascii="Garamond" w:hAnsi="Garamond"/>
        </w:rPr>
        <w:t xml:space="preserve">  </w:t>
      </w:r>
    </w:p>
    <w:p w14:paraId="3A6C6963" w14:textId="6EBCB2CB" w:rsidR="0011127E" w:rsidRPr="006124D6" w:rsidRDefault="0011127E">
      <w:pPr>
        <w:ind w:left="720"/>
        <w:rPr>
          <w:rFonts w:ascii="Garamond" w:hAnsi="Garamond"/>
        </w:rPr>
      </w:pPr>
      <w:r w:rsidRPr="006124D6">
        <w:rPr>
          <w:rFonts w:ascii="Garamond" w:hAnsi="Garamond"/>
        </w:rPr>
        <w:t xml:space="preserve">The coal-fired power generation facility was identified as a major stationary source as defined in </w:t>
      </w:r>
      <w:r w:rsidRPr="006124D6">
        <w:rPr>
          <w:sz w:val="22"/>
          <w:szCs w:val="22"/>
        </w:rPr>
        <w:t>ARM 16.8.921(22)(a)</w:t>
      </w:r>
      <w:r w:rsidR="00D8745A">
        <w:rPr>
          <w:sz w:val="22"/>
          <w:szCs w:val="22"/>
        </w:rPr>
        <w:t xml:space="preserve">. </w:t>
      </w:r>
      <w:r w:rsidRPr="006124D6">
        <w:rPr>
          <w:rFonts w:ascii="Garamond" w:hAnsi="Garamond"/>
        </w:rPr>
        <w:t>Therefore, a Prevention of Significant Deterioration (PSD) review was conducted for the permit application.</w:t>
      </w:r>
    </w:p>
    <w:p w14:paraId="6C13DD45" w14:textId="77777777" w:rsidR="0011127E" w:rsidRPr="006124D6" w:rsidRDefault="0011127E">
      <w:pPr>
        <w:ind w:left="720"/>
        <w:rPr>
          <w:rFonts w:ascii="Garamond" w:hAnsi="Garamond"/>
        </w:rPr>
      </w:pPr>
    </w:p>
    <w:p w14:paraId="511C85E5" w14:textId="5C064783" w:rsidR="0011127E" w:rsidRPr="006124D6" w:rsidRDefault="0011127E">
      <w:pPr>
        <w:ind w:left="720"/>
        <w:rPr>
          <w:rFonts w:ascii="Garamond" w:hAnsi="Garamond"/>
        </w:rPr>
      </w:pPr>
      <w:r w:rsidRPr="006124D6">
        <w:rPr>
          <w:rFonts w:ascii="Garamond" w:hAnsi="Garamond"/>
        </w:rPr>
        <w:t>Coal for the facility comes from the Western Energy mine or other nearby mines</w:t>
      </w:r>
      <w:r w:rsidR="00D8745A">
        <w:rPr>
          <w:rFonts w:ascii="Garamond" w:hAnsi="Garamond"/>
        </w:rPr>
        <w:t xml:space="preserve">. </w:t>
      </w:r>
      <w:r w:rsidRPr="006124D6">
        <w:rPr>
          <w:rFonts w:ascii="Garamond" w:hAnsi="Garamond"/>
        </w:rPr>
        <w:t>The coal used is called culm, which is a refuse coal whose uses are somewhat limited</w:t>
      </w:r>
      <w:r w:rsidR="00D8745A">
        <w:rPr>
          <w:rFonts w:ascii="Garamond" w:hAnsi="Garamond"/>
        </w:rPr>
        <w:t xml:space="preserve">. </w:t>
      </w:r>
      <w:r w:rsidRPr="006124D6">
        <w:rPr>
          <w:rFonts w:ascii="Garamond" w:hAnsi="Garamond"/>
        </w:rPr>
        <w:t xml:space="preserve">AEM </w:t>
      </w:r>
      <w:r w:rsidR="00A84144" w:rsidRPr="006124D6">
        <w:rPr>
          <w:rFonts w:ascii="Garamond" w:hAnsi="Garamond"/>
        </w:rPr>
        <w:t xml:space="preserve">planned to utilize 364,000 tons per year </w:t>
      </w:r>
      <w:r w:rsidR="008C105D" w:rsidRPr="006124D6">
        <w:rPr>
          <w:rFonts w:ascii="Garamond" w:hAnsi="Garamond"/>
        </w:rPr>
        <w:t>(</w:t>
      </w:r>
      <w:r w:rsidR="0045272D" w:rsidRPr="006124D6">
        <w:rPr>
          <w:rFonts w:ascii="Garamond" w:hAnsi="Garamond"/>
        </w:rPr>
        <w:t>TPY</w:t>
      </w:r>
      <w:r w:rsidR="008C105D" w:rsidRPr="006124D6">
        <w:rPr>
          <w:rFonts w:ascii="Garamond" w:hAnsi="Garamond"/>
        </w:rPr>
        <w:t>)</w:t>
      </w:r>
      <w:r w:rsidRPr="006124D6">
        <w:rPr>
          <w:rFonts w:ascii="Garamond" w:hAnsi="Garamond"/>
        </w:rPr>
        <w:t xml:space="preserve"> of refuse coal, 220,752 </w:t>
      </w:r>
      <w:r w:rsidR="005026FA" w:rsidRPr="006124D6">
        <w:rPr>
          <w:rFonts w:ascii="Garamond" w:hAnsi="Garamond"/>
        </w:rPr>
        <w:t>TPY</w:t>
      </w:r>
      <w:r w:rsidRPr="006124D6">
        <w:rPr>
          <w:rFonts w:ascii="Garamond" w:hAnsi="Garamond"/>
        </w:rPr>
        <w:t xml:space="preserve"> of PDF (char), 359,400 </w:t>
      </w:r>
      <w:r w:rsidR="007C1893" w:rsidRPr="006124D6">
        <w:rPr>
          <w:rFonts w:ascii="Garamond" w:hAnsi="Garamond"/>
        </w:rPr>
        <w:lastRenderedPageBreak/>
        <w:t>barrels (</w:t>
      </w:r>
      <w:proofErr w:type="spellStart"/>
      <w:r w:rsidRPr="006124D6">
        <w:rPr>
          <w:rFonts w:ascii="Garamond" w:hAnsi="Garamond"/>
        </w:rPr>
        <w:t>Bbl</w:t>
      </w:r>
      <w:proofErr w:type="spellEnd"/>
      <w:r w:rsidR="007C1893" w:rsidRPr="006124D6">
        <w:rPr>
          <w:rFonts w:ascii="Garamond" w:hAnsi="Garamond"/>
        </w:rPr>
        <w:t>)</w:t>
      </w:r>
      <w:r w:rsidRPr="006124D6">
        <w:rPr>
          <w:rFonts w:ascii="Garamond" w:hAnsi="Garamond"/>
        </w:rPr>
        <w:t xml:space="preserve"> of oil, 390,000,000 </w:t>
      </w:r>
      <w:r w:rsidR="00A84144" w:rsidRPr="006124D6">
        <w:rPr>
          <w:rFonts w:ascii="Garamond" w:hAnsi="Garamond"/>
        </w:rPr>
        <w:t>cubic feet per year (</w:t>
      </w:r>
      <w:r w:rsidRPr="006124D6">
        <w:rPr>
          <w:rFonts w:ascii="Garamond" w:hAnsi="Garamond"/>
        </w:rPr>
        <w:t>ft</w:t>
      </w:r>
      <w:r w:rsidRPr="006124D6">
        <w:rPr>
          <w:rFonts w:ascii="Garamond" w:hAnsi="Garamond"/>
          <w:vertAlign w:val="superscript"/>
        </w:rPr>
        <w:t>3</w:t>
      </w:r>
      <w:r w:rsidRPr="006124D6">
        <w:rPr>
          <w:rFonts w:ascii="Garamond" w:hAnsi="Garamond"/>
        </w:rPr>
        <w:t>/yr</w:t>
      </w:r>
      <w:r w:rsidR="00A84144" w:rsidRPr="006124D6">
        <w:rPr>
          <w:rFonts w:ascii="Garamond" w:hAnsi="Garamond"/>
        </w:rPr>
        <w:t>)</w:t>
      </w:r>
      <w:r w:rsidRPr="006124D6">
        <w:rPr>
          <w:rFonts w:ascii="Garamond" w:hAnsi="Garamond"/>
        </w:rPr>
        <w:t xml:space="preserve"> of </w:t>
      </w:r>
      <w:proofErr w:type="spellStart"/>
      <w:r w:rsidRPr="006124D6">
        <w:rPr>
          <w:rFonts w:ascii="Garamond" w:hAnsi="Garamond"/>
        </w:rPr>
        <w:t>noncondensible</w:t>
      </w:r>
      <w:proofErr w:type="spellEnd"/>
      <w:r w:rsidRPr="006124D6">
        <w:rPr>
          <w:rFonts w:ascii="Garamond" w:hAnsi="Garamond"/>
        </w:rPr>
        <w:t xml:space="preserve"> gases, 59,568 </w:t>
      </w:r>
      <w:r w:rsidR="00D970AB" w:rsidRPr="006124D6">
        <w:rPr>
          <w:rFonts w:ascii="Garamond" w:hAnsi="Garamond"/>
        </w:rPr>
        <w:t>TPY</w:t>
      </w:r>
      <w:r w:rsidRPr="006124D6">
        <w:rPr>
          <w:rFonts w:ascii="Garamond" w:hAnsi="Garamond"/>
        </w:rPr>
        <w:t xml:space="preserve"> of water, and use 11,000 </w:t>
      </w:r>
      <w:r w:rsidR="00D970AB" w:rsidRPr="006124D6">
        <w:rPr>
          <w:rFonts w:ascii="Garamond" w:hAnsi="Garamond"/>
        </w:rPr>
        <w:t>TPY</w:t>
      </w:r>
      <w:r w:rsidRPr="006124D6">
        <w:rPr>
          <w:rFonts w:ascii="Garamond" w:hAnsi="Garamond"/>
        </w:rPr>
        <w:t xml:space="preserve"> of dolomite lime as supplemental boiler </w:t>
      </w:r>
      <w:r w:rsidR="00A84144" w:rsidRPr="006124D6">
        <w:rPr>
          <w:rFonts w:ascii="Garamond" w:hAnsi="Garamond"/>
        </w:rPr>
        <w:t>sulfur dioxide (</w:t>
      </w:r>
      <w:r w:rsidRPr="006124D6">
        <w:rPr>
          <w:rFonts w:ascii="Garamond" w:hAnsi="Garamond"/>
        </w:rPr>
        <w:t>SO</w:t>
      </w:r>
      <w:r w:rsidRPr="006124D6">
        <w:rPr>
          <w:rFonts w:ascii="Garamond" w:hAnsi="Garamond"/>
          <w:vertAlign w:val="subscript"/>
        </w:rPr>
        <w:t>2</w:t>
      </w:r>
      <w:r w:rsidR="00A84144" w:rsidRPr="006124D6">
        <w:rPr>
          <w:rFonts w:ascii="Garamond" w:hAnsi="Garamond"/>
        </w:rPr>
        <w:t>)</w:t>
      </w:r>
      <w:r w:rsidRPr="006124D6">
        <w:rPr>
          <w:rFonts w:ascii="Garamond" w:hAnsi="Garamond"/>
        </w:rPr>
        <w:t xml:space="preserve"> control to produce 30.65 </w:t>
      </w:r>
      <w:r w:rsidR="00A84144" w:rsidRPr="006124D6">
        <w:rPr>
          <w:rFonts w:ascii="Garamond" w:hAnsi="Garamond"/>
        </w:rPr>
        <w:t>megawatts (</w:t>
      </w:r>
      <w:r w:rsidRPr="006124D6">
        <w:rPr>
          <w:rFonts w:ascii="Garamond" w:hAnsi="Garamond"/>
        </w:rPr>
        <w:t>MW</w:t>
      </w:r>
      <w:r w:rsidR="00A84144" w:rsidRPr="006124D6">
        <w:rPr>
          <w:rFonts w:ascii="Garamond" w:hAnsi="Garamond"/>
        </w:rPr>
        <w:t>)</w:t>
      </w:r>
      <w:r w:rsidRPr="006124D6">
        <w:rPr>
          <w:rFonts w:ascii="Garamond" w:hAnsi="Garamond"/>
        </w:rPr>
        <w:t xml:space="preserve"> of power.</w:t>
      </w:r>
    </w:p>
    <w:p w14:paraId="734D9A67" w14:textId="77777777" w:rsidR="00E5135F" w:rsidRPr="006124D6" w:rsidRDefault="00E5135F" w:rsidP="008624BF">
      <w:pPr>
        <w:rPr>
          <w:rFonts w:ascii="Garamond" w:hAnsi="Garamond"/>
        </w:rPr>
      </w:pPr>
    </w:p>
    <w:p w14:paraId="03296778" w14:textId="3C13271F" w:rsidR="0011127E" w:rsidRPr="006124D6" w:rsidRDefault="0011127E">
      <w:pPr>
        <w:ind w:left="720"/>
        <w:rPr>
          <w:rFonts w:ascii="Garamond" w:hAnsi="Garamond"/>
        </w:rPr>
      </w:pPr>
      <w:r w:rsidRPr="006124D6">
        <w:rPr>
          <w:rFonts w:ascii="Garamond" w:hAnsi="Garamond"/>
        </w:rPr>
        <w:t xml:space="preserve">The first change to the permit was given </w:t>
      </w:r>
      <w:r w:rsidR="00E65F55" w:rsidRPr="006124D6">
        <w:rPr>
          <w:rFonts w:ascii="Garamond" w:hAnsi="Garamond"/>
          <w:b/>
        </w:rPr>
        <w:t>MAQP</w:t>
      </w:r>
      <w:r w:rsidRPr="006124D6">
        <w:rPr>
          <w:rFonts w:ascii="Garamond" w:hAnsi="Garamond"/>
          <w:b/>
          <w:bCs/>
        </w:rPr>
        <w:t xml:space="preserve"> #2035-A</w:t>
      </w:r>
      <w:r w:rsidRPr="006124D6">
        <w:rPr>
          <w:rFonts w:ascii="Garamond" w:hAnsi="Garamond"/>
        </w:rPr>
        <w:t xml:space="preserve"> and was issued on December 22, 1987</w:t>
      </w:r>
      <w:r w:rsidR="00D8745A">
        <w:rPr>
          <w:rFonts w:ascii="Garamond" w:hAnsi="Garamond"/>
        </w:rPr>
        <w:t xml:space="preserve">. </w:t>
      </w:r>
      <w:r w:rsidRPr="006124D6">
        <w:rPr>
          <w:rFonts w:ascii="Garamond" w:hAnsi="Garamond"/>
        </w:rPr>
        <w:t xml:space="preserve">This permit was issued to Montana One Partners of </w:t>
      </w:r>
      <w:proofErr w:type="spellStart"/>
      <w:r w:rsidRPr="006124D6">
        <w:rPr>
          <w:rFonts w:ascii="Garamond" w:hAnsi="Garamond"/>
        </w:rPr>
        <w:t>LaJolla</w:t>
      </w:r>
      <w:proofErr w:type="spellEnd"/>
      <w:r w:rsidRPr="006124D6">
        <w:rPr>
          <w:rFonts w:ascii="Garamond" w:hAnsi="Garamond"/>
        </w:rPr>
        <w:t>, California who took over ownership from AEM Corporation</w:t>
      </w:r>
      <w:r w:rsidR="00D8745A">
        <w:rPr>
          <w:rFonts w:ascii="Garamond" w:hAnsi="Garamond"/>
        </w:rPr>
        <w:t xml:space="preserve">. </w:t>
      </w:r>
      <w:r w:rsidRPr="006124D6">
        <w:rPr>
          <w:rFonts w:ascii="Garamond" w:hAnsi="Garamond"/>
        </w:rPr>
        <w:t xml:space="preserve">The change requested was to allow the company to construct only the power generation portion of the process and to produce 39 </w:t>
      </w:r>
      <w:r w:rsidR="007C1893" w:rsidRPr="006124D6">
        <w:rPr>
          <w:rFonts w:ascii="Garamond" w:hAnsi="Garamond"/>
        </w:rPr>
        <w:t xml:space="preserve">gross </w:t>
      </w:r>
      <w:r w:rsidR="008074D3" w:rsidRPr="006124D6">
        <w:rPr>
          <w:rFonts w:ascii="Garamond" w:hAnsi="Garamond"/>
        </w:rPr>
        <w:t>megawatts</w:t>
      </w:r>
      <w:r w:rsidR="007C1893" w:rsidRPr="006124D6">
        <w:rPr>
          <w:rFonts w:ascii="Garamond" w:hAnsi="Garamond"/>
        </w:rPr>
        <w:t xml:space="preserve"> (</w:t>
      </w:r>
      <w:r w:rsidRPr="006124D6">
        <w:rPr>
          <w:rFonts w:ascii="Garamond" w:hAnsi="Garamond"/>
        </w:rPr>
        <w:t>GMW</w:t>
      </w:r>
      <w:r w:rsidR="007C1893" w:rsidRPr="006124D6">
        <w:rPr>
          <w:rFonts w:ascii="Garamond" w:hAnsi="Garamond"/>
        </w:rPr>
        <w:t>)</w:t>
      </w:r>
      <w:r w:rsidR="00D8745A">
        <w:rPr>
          <w:rFonts w:ascii="Garamond" w:hAnsi="Garamond"/>
        </w:rPr>
        <w:t xml:space="preserve">. </w:t>
      </w:r>
      <w:r w:rsidRPr="006124D6">
        <w:rPr>
          <w:rFonts w:ascii="Garamond" w:hAnsi="Garamond"/>
        </w:rPr>
        <w:t>The Montana One Partners changed the project description</w:t>
      </w:r>
      <w:r w:rsidR="00D8745A">
        <w:rPr>
          <w:rFonts w:ascii="Garamond" w:hAnsi="Garamond"/>
        </w:rPr>
        <w:t xml:space="preserve">. </w:t>
      </w:r>
      <w:r w:rsidRPr="006124D6">
        <w:rPr>
          <w:rFonts w:ascii="Garamond" w:hAnsi="Garamond"/>
        </w:rPr>
        <w:t xml:space="preserve">Montana One Partners planned to utilize 306,600 </w:t>
      </w:r>
      <w:proofErr w:type="gramStart"/>
      <w:r w:rsidRPr="006124D6">
        <w:rPr>
          <w:rFonts w:ascii="Garamond" w:hAnsi="Garamond"/>
        </w:rPr>
        <w:t>ton</w:t>
      </w:r>
      <w:proofErr w:type="gramEnd"/>
      <w:r w:rsidRPr="006124D6">
        <w:rPr>
          <w:rFonts w:ascii="Garamond" w:hAnsi="Garamond"/>
        </w:rPr>
        <w:t>/yr of refuse coal to produce 39 GMW of electrical power</w:t>
      </w:r>
      <w:r w:rsidR="00D8745A">
        <w:rPr>
          <w:rFonts w:ascii="Garamond" w:hAnsi="Garamond"/>
        </w:rPr>
        <w:t xml:space="preserve">. </w:t>
      </w:r>
      <w:r w:rsidRPr="006124D6">
        <w:rPr>
          <w:rFonts w:ascii="Garamond" w:hAnsi="Garamond"/>
        </w:rPr>
        <w:t xml:space="preserve">A circulating fluidized bed </w:t>
      </w:r>
      <w:r w:rsidR="00A84144" w:rsidRPr="006124D6">
        <w:rPr>
          <w:rFonts w:ascii="Garamond" w:hAnsi="Garamond"/>
        </w:rPr>
        <w:t xml:space="preserve">(CFB) </w:t>
      </w:r>
      <w:r w:rsidRPr="006124D6">
        <w:rPr>
          <w:rFonts w:ascii="Garamond" w:hAnsi="Garamond"/>
        </w:rPr>
        <w:t>combustion boiler with a heat rating of 485 million</w:t>
      </w:r>
      <w:r w:rsidR="00E04BB1">
        <w:rPr>
          <w:rFonts w:ascii="Garamond" w:hAnsi="Garamond"/>
        </w:rPr>
        <w:t xml:space="preserve"> British Thermal units per hour</w:t>
      </w:r>
      <w:r w:rsidRPr="006124D6">
        <w:rPr>
          <w:rFonts w:ascii="Garamond" w:hAnsi="Garamond"/>
        </w:rPr>
        <w:t xml:space="preserve"> </w:t>
      </w:r>
      <w:r w:rsidR="00E04BB1">
        <w:rPr>
          <w:rFonts w:ascii="Garamond" w:hAnsi="Garamond"/>
        </w:rPr>
        <w:t>(MMBtu)</w:t>
      </w:r>
      <w:r w:rsidRPr="006124D6">
        <w:rPr>
          <w:rFonts w:ascii="Garamond" w:hAnsi="Garamond"/>
        </w:rPr>
        <w:t xml:space="preserve"> per hour is used in conjunction with a limestone injection for SO</w:t>
      </w:r>
      <w:r w:rsidRPr="006124D6">
        <w:rPr>
          <w:rFonts w:ascii="Garamond" w:hAnsi="Garamond"/>
          <w:vertAlign w:val="subscript"/>
        </w:rPr>
        <w:t>2</w:t>
      </w:r>
      <w:r w:rsidRPr="006124D6">
        <w:rPr>
          <w:rFonts w:ascii="Garamond" w:hAnsi="Garamond"/>
        </w:rPr>
        <w:t xml:space="preserve"> emission control</w:t>
      </w:r>
      <w:r w:rsidR="00D8745A">
        <w:rPr>
          <w:rFonts w:ascii="Garamond" w:hAnsi="Garamond"/>
        </w:rPr>
        <w:t xml:space="preserve">. </w:t>
      </w:r>
      <w:r w:rsidRPr="006124D6">
        <w:rPr>
          <w:rFonts w:ascii="Garamond" w:hAnsi="Garamond"/>
        </w:rPr>
        <w:t>Approximately 27,000 tons/yr of limestone is used</w:t>
      </w:r>
      <w:r w:rsidR="00D8745A">
        <w:rPr>
          <w:rFonts w:ascii="Garamond" w:hAnsi="Garamond"/>
        </w:rPr>
        <w:t xml:space="preserve">. </w:t>
      </w:r>
      <w:r w:rsidRPr="006124D6">
        <w:rPr>
          <w:rFonts w:ascii="Garamond" w:hAnsi="Garamond"/>
        </w:rPr>
        <w:t>Only one steam turbine was planned for the project under this application</w:t>
      </w:r>
      <w:r w:rsidR="00D8745A">
        <w:rPr>
          <w:rFonts w:ascii="Garamond" w:hAnsi="Garamond"/>
        </w:rPr>
        <w:t xml:space="preserve">. </w:t>
      </w:r>
      <w:r w:rsidRPr="006124D6">
        <w:rPr>
          <w:rFonts w:ascii="Garamond" w:hAnsi="Garamond"/>
        </w:rPr>
        <w:t>A baghouse was installed to control particulate emissions</w:t>
      </w:r>
      <w:r w:rsidR="00D8745A">
        <w:rPr>
          <w:rFonts w:ascii="Garamond" w:hAnsi="Garamond"/>
        </w:rPr>
        <w:t xml:space="preserve">. </w:t>
      </w:r>
      <w:r w:rsidRPr="006124D6">
        <w:rPr>
          <w:rFonts w:ascii="Garamond" w:hAnsi="Garamond"/>
        </w:rPr>
        <w:t xml:space="preserve">All other equipment involved with the project (e.g., coal handling, crushing and conveying) remained the </w:t>
      </w:r>
      <w:r w:rsidR="00B2089A" w:rsidRPr="006124D6">
        <w:rPr>
          <w:rFonts w:ascii="Garamond" w:hAnsi="Garamond"/>
        </w:rPr>
        <w:t xml:space="preserve">same as originally proposed in </w:t>
      </w:r>
      <w:r w:rsidR="00E65F55" w:rsidRPr="006124D6">
        <w:rPr>
          <w:rFonts w:ascii="Garamond" w:hAnsi="Garamond"/>
        </w:rPr>
        <w:t>MAQP</w:t>
      </w:r>
      <w:r w:rsidRPr="006124D6">
        <w:rPr>
          <w:rFonts w:ascii="Garamond" w:hAnsi="Garamond"/>
        </w:rPr>
        <w:t xml:space="preserve"> #2035</w:t>
      </w:r>
      <w:r w:rsidR="00D8745A">
        <w:rPr>
          <w:rFonts w:ascii="Garamond" w:hAnsi="Garamond"/>
        </w:rPr>
        <w:t xml:space="preserve">. </w:t>
      </w:r>
      <w:r w:rsidRPr="006124D6">
        <w:rPr>
          <w:rFonts w:ascii="Garamond" w:hAnsi="Garamond"/>
        </w:rPr>
        <w:t>The emissions from the handling and crushing are controlled by a baghouse.</w:t>
      </w:r>
    </w:p>
    <w:p w14:paraId="6673186B" w14:textId="77777777" w:rsidR="0011127E" w:rsidRPr="006124D6" w:rsidRDefault="0011127E">
      <w:pPr>
        <w:ind w:left="720"/>
        <w:rPr>
          <w:rFonts w:ascii="Garamond" w:hAnsi="Garamond"/>
        </w:rPr>
      </w:pPr>
    </w:p>
    <w:p w14:paraId="687CB90E" w14:textId="46202465" w:rsidR="0011127E" w:rsidRPr="006124D6" w:rsidRDefault="00E65F55">
      <w:pPr>
        <w:ind w:left="720"/>
        <w:rPr>
          <w:rFonts w:ascii="Garamond" w:hAnsi="Garamond"/>
        </w:rPr>
      </w:pPr>
      <w:r w:rsidRPr="006124D6">
        <w:rPr>
          <w:rFonts w:ascii="Garamond" w:hAnsi="Garamond"/>
          <w:b/>
          <w:bCs/>
        </w:rPr>
        <w:t>MAQP</w:t>
      </w:r>
      <w:r w:rsidR="0011127E" w:rsidRPr="006124D6">
        <w:rPr>
          <w:rFonts w:ascii="Garamond" w:hAnsi="Garamond"/>
          <w:b/>
          <w:bCs/>
        </w:rPr>
        <w:t xml:space="preserve"> </w:t>
      </w:r>
      <w:r w:rsidR="00593C39" w:rsidRPr="006124D6">
        <w:rPr>
          <w:rFonts w:ascii="Garamond" w:hAnsi="Garamond"/>
          <w:b/>
          <w:bCs/>
        </w:rPr>
        <w:t>A</w:t>
      </w:r>
      <w:r w:rsidR="0011127E" w:rsidRPr="006124D6">
        <w:rPr>
          <w:rFonts w:ascii="Garamond" w:hAnsi="Garamond"/>
          <w:b/>
          <w:bCs/>
        </w:rPr>
        <w:t>lteration #2035-02</w:t>
      </w:r>
      <w:r w:rsidR="0011127E" w:rsidRPr="006124D6">
        <w:rPr>
          <w:rFonts w:ascii="Garamond" w:hAnsi="Garamond"/>
        </w:rPr>
        <w:t xml:space="preserve"> issued on April 15, 1994</w:t>
      </w:r>
      <w:r w:rsidR="00B56F9C" w:rsidRPr="006124D6">
        <w:rPr>
          <w:rFonts w:ascii="Garamond" w:hAnsi="Garamond"/>
        </w:rPr>
        <w:t>,</w:t>
      </w:r>
      <w:r w:rsidR="0011127E" w:rsidRPr="006124D6">
        <w:rPr>
          <w:rFonts w:ascii="Garamond" w:hAnsi="Garamond"/>
        </w:rPr>
        <w:t xml:space="preserve"> was requested by CELP who </w:t>
      </w:r>
      <w:proofErr w:type="gramStart"/>
      <w:r w:rsidR="0011127E" w:rsidRPr="006124D6">
        <w:rPr>
          <w:rFonts w:ascii="Garamond" w:hAnsi="Garamond"/>
        </w:rPr>
        <w:t>was the current owner of the facility</w:t>
      </w:r>
      <w:proofErr w:type="gramEnd"/>
      <w:r w:rsidR="00D8745A">
        <w:rPr>
          <w:rFonts w:ascii="Garamond" w:hAnsi="Garamond"/>
        </w:rPr>
        <w:t xml:space="preserve">. </w:t>
      </w:r>
      <w:r w:rsidR="0011127E" w:rsidRPr="006124D6">
        <w:rPr>
          <w:rFonts w:ascii="Garamond" w:hAnsi="Garamond"/>
        </w:rPr>
        <w:t>The name on the permit was changed from Montana One Partners to Colstrip Energy Limited Partners</w:t>
      </w:r>
      <w:r w:rsidR="00D8745A">
        <w:rPr>
          <w:rFonts w:ascii="Garamond" w:hAnsi="Garamond"/>
        </w:rPr>
        <w:t xml:space="preserve">. </w:t>
      </w:r>
      <w:r w:rsidR="0011127E" w:rsidRPr="006124D6">
        <w:rPr>
          <w:rFonts w:ascii="Garamond" w:hAnsi="Garamond"/>
        </w:rPr>
        <w:t>The ownership transfer occurred on June 10, 1988</w:t>
      </w:r>
      <w:r w:rsidR="00D8745A">
        <w:rPr>
          <w:rFonts w:ascii="Garamond" w:hAnsi="Garamond"/>
        </w:rPr>
        <w:t xml:space="preserve">. </w:t>
      </w:r>
    </w:p>
    <w:p w14:paraId="13D44C6B" w14:textId="77777777" w:rsidR="0011127E" w:rsidRPr="006124D6" w:rsidRDefault="0011127E">
      <w:pPr>
        <w:ind w:left="720"/>
        <w:rPr>
          <w:rFonts w:ascii="Garamond" w:hAnsi="Garamond"/>
        </w:rPr>
      </w:pPr>
    </w:p>
    <w:p w14:paraId="528461C9" w14:textId="6939468E" w:rsidR="0011127E" w:rsidRPr="006124D6" w:rsidRDefault="0011127E">
      <w:pPr>
        <w:ind w:left="720"/>
        <w:rPr>
          <w:rFonts w:ascii="Garamond" w:hAnsi="Garamond"/>
        </w:rPr>
      </w:pPr>
      <w:r w:rsidRPr="006124D6">
        <w:rPr>
          <w:rFonts w:ascii="Garamond" w:hAnsi="Garamond"/>
        </w:rPr>
        <w:t>The purpose of the revision was to include limitations in the permit to protect the PSD increment for the 3-hour SO</w:t>
      </w:r>
      <w:r w:rsidRPr="006124D6">
        <w:rPr>
          <w:rFonts w:ascii="Garamond" w:hAnsi="Garamond"/>
          <w:vertAlign w:val="subscript"/>
        </w:rPr>
        <w:t>2</w:t>
      </w:r>
      <w:r w:rsidRPr="006124D6">
        <w:rPr>
          <w:rFonts w:ascii="Garamond" w:hAnsi="Garamond"/>
        </w:rPr>
        <w:t xml:space="preserve"> standard and the Montana ambient air quality 1-hour standard for</w:t>
      </w:r>
      <w:r w:rsidR="00A84144" w:rsidRPr="006124D6">
        <w:rPr>
          <w:rFonts w:ascii="Garamond" w:hAnsi="Garamond"/>
        </w:rPr>
        <w:t xml:space="preserve"> nitrogen oxides (</w:t>
      </w:r>
      <w:r w:rsidRPr="006124D6">
        <w:rPr>
          <w:rFonts w:ascii="Garamond" w:hAnsi="Garamond"/>
        </w:rPr>
        <w:t>NO</w:t>
      </w:r>
      <w:r w:rsidRPr="006124D6">
        <w:rPr>
          <w:rFonts w:ascii="Garamond" w:hAnsi="Garamond"/>
          <w:vertAlign w:val="subscript"/>
        </w:rPr>
        <w:t>x</w:t>
      </w:r>
      <w:r w:rsidR="00A84144" w:rsidRPr="006124D6">
        <w:rPr>
          <w:rFonts w:ascii="Garamond" w:hAnsi="Garamond"/>
        </w:rPr>
        <w:t>)</w:t>
      </w:r>
      <w:r w:rsidR="00D8745A">
        <w:rPr>
          <w:rFonts w:ascii="Garamond" w:hAnsi="Garamond"/>
        </w:rPr>
        <w:t xml:space="preserve">. </w:t>
      </w:r>
      <w:r w:rsidRPr="006124D6">
        <w:rPr>
          <w:rFonts w:ascii="Garamond" w:hAnsi="Garamond"/>
        </w:rPr>
        <w:t>The emission limitations were included in Section II.F. and G</w:t>
      </w:r>
      <w:r w:rsidR="00D8745A">
        <w:rPr>
          <w:rFonts w:ascii="Garamond" w:hAnsi="Garamond"/>
        </w:rPr>
        <w:t xml:space="preserve">. </w:t>
      </w:r>
      <w:r w:rsidRPr="006124D6">
        <w:rPr>
          <w:rFonts w:ascii="Garamond" w:hAnsi="Garamond"/>
        </w:rPr>
        <w:t>These changes did not alter the annual allowable emissions from the plant or the daily SO</w:t>
      </w:r>
      <w:r w:rsidRPr="006124D6">
        <w:rPr>
          <w:rFonts w:ascii="Garamond" w:hAnsi="Garamond"/>
          <w:vertAlign w:val="subscript"/>
        </w:rPr>
        <w:t>2</w:t>
      </w:r>
      <w:r w:rsidRPr="006124D6">
        <w:rPr>
          <w:rFonts w:ascii="Garamond" w:hAnsi="Garamond"/>
        </w:rPr>
        <w:t xml:space="preserve"> and NO</w:t>
      </w:r>
      <w:r w:rsidRPr="006124D6">
        <w:rPr>
          <w:rFonts w:ascii="Garamond" w:hAnsi="Garamond"/>
          <w:vertAlign w:val="subscript"/>
        </w:rPr>
        <w:t>x</w:t>
      </w:r>
      <w:r w:rsidRPr="006124D6">
        <w:rPr>
          <w:rFonts w:ascii="Garamond" w:hAnsi="Garamond"/>
        </w:rPr>
        <w:t xml:space="preserve"> limitations</w:t>
      </w:r>
      <w:r w:rsidR="00D8745A">
        <w:rPr>
          <w:rFonts w:ascii="Garamond" w:hAnsi="Garamond"/>
        </w:rPr>
        <w:t xml:space="preserve">. </w:t>
      </w:r>
      <w:r w:rsidRPr="006124D6">
        <w:rPr>
          <w:rFonts w:ascii="Garamond" w:hAnsi="Garamond"/>
        </w:rPr>
        <w:t>The limitations were added to the rolling 30-day averages required under 40 CFR 60, Subpart Da</w:t>
      </w:r>
      <w:r w:rsidR="00D8745A">
        <w:rPr>
          <w:rFonts w:ascii="Garamond" w:hAnsi="Garamond"/>
        </w:rPr>
        <w:t xml:space="preserve">. </w:t>
      </w:r>
      <w:r w:rsidRPr="006124D6">
        <w:rPr>
          <w:rFonts w:ascii="Garamond" w:hAnsi="Garamond"/>
        </w:rPr>
        <w:t xml:space="preserve">Modeling was done to determine the amount of increment consumed </w:t>
      </w:r>
      <w:proofErr w:type="gramStart"/>
      <w:r w:rsidRPr="006124D6">
        <w:rPr>
          <w:rFonts w:ascii="Garamond" w:hAnsi="Garamond"/>
        </w:rPr>
        <w:t>as a result of</w:t>
      </w:r>
      <w:proofErr w:type="gramEnd"/>
      <w:r w:rsidRPr="006124D6">
        <w:rPr>
          <w:rFonts w:ascii="Garamond" w:hAnsi="Garamond"/>
        </w:rPr>
        <w:t xml:space="preserve"> these changes to the emission limitations</w:t>
      </w:r>
      <w:r w:rsidR="00D8745A">
        <w:rPr>
          <w:rFonts w:ascii="Garamond" w:hAnsi="Garamond"/>
        </w:rPr>
        <w:t xml:space="preserve">. </w:t>
      </w:r>
      <w:r w:rsidRPr="006124D6">
        <w:rPr>
          <w:rFonts w:ascii="Garamond" w:hAnsi="Garamond"/>
        </w:rPr>
        <w:t>These changes resulted in modifications to the reporting requirements and compliance demonstrations.</w:t>
      </w:r>
    </w:p>
    <w:p w14:paraId="3BA84FB6" w14:textId="77777777" w:rsidR="0011127E" w:rsidRPr="006124D6" w:rsidRDefault="0011127E">
      <w:pPr>
        <w:ind w:left="720"/>
        <w:rPr>
          <w:rFonts w:ascii="Garamond" w:hAnsi="Garamond"/>
        </w:rPr>
      </w:pPr>
    </w:p>
    <w:p w14:paraId="4306BDFA" w14:textId="34F73F93" w:rsidR="0011127E" w:rsidRPr="006124D6" w:rsidRDefault="0011127E">
      <w:pPr>
        <w:ind w:left="720"/>
        <w:rPr>
          <w:rFonts w:ascii="Garamond" w:hAnsi="Garamond"/>
        </w:rPr>
      </w:pPr>
      <w:r w:rsidRPr="006124D6">
        <w:rPr>
          <w:rFonts w:ascii="Garamond" w:hAnsi="Garamond"/>
        </w:rPr>
        <w:t xml:space="preserve">The emission limitations in Section II.F. were developed based on </w:t>
      </w:r>
      <w:r w:rsidR="009C3F2D">
        <w:rPr>
          <w:rFonts w:ascii="Garamond" w:hAnsi="Garamond"/>
        </w:rPr>
        <w:t>DEQ</w:t>
      </w:r>
      <w:r w:rsidRPr="006124D6">
        <w:rPr>
          <w:rFonts w:ascii="Garamond" w:hAnsi="Garamond"/>
        </w:rPr>
        <w:t>’s review of information supplied by CELP</w:t>
      </w:r>
      <w:r w:rsidR="00D8745A">
        <w:rPr>
          <w:rFonts w:ascii="Garamond" w:hAnsi="Garamond"/>
        </w:rPr>
        <w:t xml:space="preserve">. </w:t>
      </w:r>
      <w:r w:rsidRPr="006124D6">
        <w:rPr>
          <w:rFonts w:ascii="Garamond" w:hAnsi="Garamond"/>
        </w:rPr>
        <w:t>CELP proposed SO</w:t>
      </w:r>
      <w:r w:rsidRPr="006124D6">
        <w:rPr>
          <w:rFonts w:ascii="Garamond" w:hAnsi="Garamond"/>
          <w:vertAlign w:val="subscript"/>
        </w:rPr>
        <w:t>2</w:t>
      </w:r>
      <w:r w:rsidRPr="006124D6">
        <w:rPr>
          <w:rFonts w:ascii="Garamond" w:hAnsi="Garamond"/>
        </w:rPr>
        <w:t xml:space="preserve"> limits of 450 </w:t>
      </w:r>
      <w:r w:rsidR="00A84144" w:rsidRPr="006124D6">
        <w:rPr>
          <w:rFonts w:ascii="Garamond" w:hAnsi="Garamond"/>
        </w:rPr>
        <w:t xml:space="preserve">pounds per hour </w:t>
      </w:r>
      <w:r w:rsidR="00304D75" w:rsidRPr="006124D6">
        <w:rPr>
          <w:rFonts w:ascii="Garamond" w:hAnsi="Garamond"/>
        </w:rPr>
        <w:t>(PPH)</w:t>
      </w:r>
      <w:r w:rsidRPr="006124D6">
        <w:rPr>
          <w:rFonts w:ascii="Garamond" w:hAnsi="Garamond"/>
        </w:rPr>
        <w:t xml:space="preserve"> on a </w:t>
      </w:r>
      <w:r w:rsidR="00304D75" w:rsidRPr="006124D6">
        <w:rPr>
          <w:rFonts w:ascii="Garamond" w:hAnsi="Garamond"/>
        </w:rPr>
        <w:t>3</w:t>
      </w:r>
      <w:r w:rsidR="00A84144" w:rsidRPr="006124D6">
        <w:rPr>
          <w:rFonts w:ascii="Garamond" w:hAnsi="Garamond"/>
        </w:rPr>
        <w:t>-</w:t>
      </w:r>
      <w:r w:rsidRPr="006124D6">
        <w:rPr>
          <w:rFonts w:ascii="Garamond" w:hAnsi="Garamond"/>
        </w:rPr>
        <w:t xml:space="preserve">hour average and 590 </w:t>
      </w:r>
      <w:r w:rsidR="00304D75" w:rsidRPr="006124D6">
        <w:rPr>
          <w:rFonts w:ascii="Garamond" w:hAnsi="Garamond"/>
        </w:rPr>
        <w:t>PPH</w:t>
      </w:r>
      <w:r w:rsidRPr="006124D6">
        <w:rPr>
          <w:rFonts w:ascii="Garamond" w:hAnsi="Garamond"/>
        </w:rPr>
        <w:t xml:space="preserve"> on a </w:t>
      </w:r>
      <w:r w:rsidR="00304D75" w:rsidRPr="006124D6">
        <w:rPr>
          <w:rFonts w:ascii="Garamond" w:hAnsi="Garamond"/>
        </w:rPr>
        <w:t>1</w:t>
      </w:r>
      <w:r w:rsidR="00A84144" w:rsidRPr="006124D6">
        <w:rPr>
          <w:rFonts w:ascii="Garamond" w:hAnsi="Garamond"/>
        </w:rPr>
        <w:t>-</w:t>
      </w:r>
      <w:r w:rsidRPr="006124D6">
        <w:rPr>
          <w:rFonts w:ascii="Garamond" w:hAnsi="Garamond"/>
        </w:rPr>
        <w:t>hour average and a NO</w:t>
      </w:r>
      <w:r w:rsidRPr="006124D6">
        <w:rPr>
          <w:rFonts w:ascii="Garamond" w:hAnsi="Garamond"/>
          <w:vertAlign w:val="subscript"/>
        </w:rPr>
        <w:t>x</w:t>
      </w:r>
      <w:r w:rsidRPr="006124D6">
        <w:rPr>
          <w:rFonts w:ascii="Garamond" w:hAnsi="Garamond"/>
        </w:rPr>
        <w:t xml:space="preserve"> limit of 500 </w:t>
      </w:r>
      <w:r w:rsidR="00FA791C" w:rsidRPr="006124D6">
        <w:rPr>
          <w:rFonts w:ascii="Garamond" w:hAnsi="Garamond"/>
        </w:rPr>
        <w:t>PPH</w:t>
      </w:r>
      <w:r w:rsidRPr="006124D6">
        <w:rPr>
          <w:rFonts w:ascii="Garamond" w:hAnsi="Garamond"/>
        </w:rPr>
        <w:t xml:space="preserve"> on a one</w:t>
      </w:r>
      <w:r w:rsidR="00A84144" w:rsidRPr="006124D6">
        <w:rPr>
          <w:rFonts w:ascii="Garamond" w:hAnsi="Garamond"/>
        </w:rPr>
        <w:t>-h</w:t>
      </w:r>
      <w:r w:rsidRPr="006124D6">
        <w:rPr>
          <w:rFonts w:ascii="Garamond" w:hAnsi="Garamond"/>
        </w:rPr>
        <w:t>our average</w:t>
      </w:r>
      <w:r w:rsidR="00D8745A">
        <w:rPr>
          <w:rFonts w:ascii="Garamond" w:hAnsi="Garamond"/>
        </w:rPr>
        <w:t xml:space="preserve">. </w:t>
      </w:r>
      <w:r w:rsidR="009C3F2D">
        <w:rPr>
          <w:rFonts w:ascii="Garamond" w:hAnsi="Garamond"/>
        </w:rPr>
        <w:t>DEQ</w:t>
      </w:r>
      <w:r w:rsidRPr="006124D6">
        <w:rPr>
          <w:rFonts w:ascii="Garamond" w:hAnsi="Garamond"/>
        </w:rPr>
        <w:t xml:space="preserve"> determined that the appropriate SO</w:t>
      </w:r>
      <w:r w:rsidRPr="006124D6">
        <w:rPr>
          <w:rFonts w:ascii="Garamond" w:hAnsi="Garamond"/>
          <w:vertAlign w:val="subscript"/>
        </w:rPr>
        <w:t>2</w:t>
      </w:r>
      <w:r w:rsidRPr="006124D6">
        <w:rPr>
          <w:rFonts w:ascii="Garamond" w:hAnsi="Garamond"/>
        </w:rPr>
        <w:t xml:space="preserve"> limits should be 432 </w:t>
      </w:r>
      <w:r w:rsidR="00FA791C" w:rsidRPr="006124D6">
        <w:rPr>
          <w:rFonts w:ascii="Garamond" w:hAnsi="Garamond"/>
        </w:rPr>
        <w:t>PPH</w:t>
      </w:r>
      <w:r w:rsidRPr="006124D6">
        <w:rPr>
          <w:rFonts w:ascii="Garamond" w:hAnsi="Garamond"/>
        </w:rPr>
        <w:t xml:space="preserve"> on a </w:t>
      </w:r>
      <w:r w:rsidR="00FA791C" w:rsidRPr="006124D6">
        <w:rPr>
          <w:rFonts w:ascii="Garamond" w:hAnsi="Garamond"/>
        </w:rPr>
        <w:t>3</w:t>
      </w:r>
      <w:r w:rsidRPr="006124D6">
        <w:rPr>
          <w:rFonts w:ascii="Garamond" w:hAnsi="Garamond"/>
        </w:rPr>
        <w:t xml:space="preserve">-hour average and 574 </w:t>
      </w:r>
      <w:r w:rsidR="00FA791C" w:rsidRPr="006124D6">
        <w:rPr>
          <w:rFonts w:ascii="Garamond" w:hAnsi="Garamond"/>
        </w:rPr>
        <w:t>PPH</w:t>
      </w:r>
      <w:r w:rsidRPr="006124D6">
        <w:rPr>
          <w:rFonts w:ascii="Garamond" w:hAnsi="Garamond"/>
        </w:rPr>
        <w:t xml:space="preserve"> on a </w:t>
      </w:r>
      <w:r w:rsidR="00E06B04" w:rsidRPr="006124D6">
        <w:rPr>
          <w:rFonts w:ascii="Garamond" w:hAnsi="Garamond"/>
        </w:rPr>
        <w:t>1</w:t>
      </w:r>
      <w:r w:rsidRPr="006124D6">
        <w:rPr>
          <w:rFonts w:ascii="Garamond" w:hAnsi="Garamond"/>
        </w:rPr>
        <w:t>-hour average</w:t>
      </w:r>
      <w:r w:rsidR="00D8745A">
        <w:rPr>
          <w:rFonts w:ascii="Garamond" w:hAnsi="Garamond"/>
        </w:rPr>
        <w:t xml:space="preserve">. </w:t>
      </w:r>
      <w:r w:rsidRPr="006124D6">
        <w:rPr>
          <w:rFonts w:ascii="Garamond" w:hAnsi="Garamond"/>
        </w:rPr>
        <w:t xml:space="preserve">These limits were </w:t>
      </w:r>
      <w:proofErr w:type="gramStart"/>
      <w:r w:rsidRPr="006124D6">
        <w:rPr>
          <w:rFonts w:ascii="Garamond" w:hAnsi="Garamond"/>
        </w:rPr>
        <w:t>arrived at</w:t>
      </w:r>
      <w:proofErr w:type="gramEnd"/>
      <w:r w:rsidRPr="006124D6">
        <w:rPr>
          <w:rFonts w:ascii="Garamond" w:hAnsi="Garamond"/>
        </w:rPr>
        <w:t xml:space="preserve"> based on the data submitted by CELP with the elimination of the data for June 12, 1992</w:t>
      </w:r>
      <w:r w:rsidR="00FA791C" w:rsidRPr="006124D6">
        <w:rPr>
          <w:rFonts w:ascii="Garamond" w:hAnsi="Garamond"/>
        </w:rPr>
        <w:t>,</w:t>
      </w:r>
      <w:r w:rsidRPr="006124D6">
        <w:rPr>
          <w:rFonts w:ascii="Garamond" w:hAnsi="Garamond"/>
        </w:rPr>
        <w:t xml:space="preserve"> because of </w:t>
      </w:r>
      <w:proofErr w:type="gramStart"/>
      <w:r w:rsidRPr="006124D6">
        <w:rPr>
          <w:rFonts w:ascii="Garamond" w:hAnsi="Garamond"/>
        </w:rPr>
        <w:t>the concerns</w:t>
      </w:r>
      <w:proofErr w:type="gramEnd"/>
      <w:r w:rsidRPr="006124D6">
        <w:rPr>
          <w:rFonts w:ascii="Garamond" w:hAnsi="Garamond"/>
        </w:rPr>
        <w:t xml:space="preserve"> about the representativeness of the data</w:t>
      </w:r>
      <w:r w:rsidR="00D8745A">
        <w:rPr>
          <w:rFonts w:ascii="Garamond" w:hAnsi="Garamond"/>
        </w:rPr>
        <w:t xml:space="preserve">. </w:t>
      </w:r>
      <w:r w:rsidRPr="006124D6">
        <w:rPr>
          <w:rFonts w:ascii="Garamond" w:hAnsi="Garamond"/>
        </w:rPr>
        <w:t xml:space="preserve">After </w:t>
      </w:r>
      <w:proofErr w:type="gramStart"/>
      <w:r w:rsidRPr="006124D6">
        <w:rPr>
          <w:rFonts w:ascii="Garamond" w:hAnsi="Garamond"/>
        </w:rPr>
        <w:t>review of</w:t>
      </w:r>
      <w:proofErr w:type="gramEnd"/>
      <w:r w:rsidRPr="006124D6">
        <w:rPr>
          <w:rFonts w:ascii="Garamond" w:hAnsi="Garamond"/>
        </w:rPr>
        <w:t xml:space="preserve"> the CEMS data submitted, </w:t>
      </w:r>
      <w:r w:rsidR="009C3F2D">
        <w:rPr>
          <w:rFonts w:ascii="Garamond" w:hAnsi="Garamond"/>
        </w:rPr>
        <w:t>DEQ</w:t>
      </w:r>
      <w:r w:rsidRPr="006124D6">
        <w:rPr>
          <w:rFonts w:ascii="Garamond" w:hAnsi="Garamond"/>
        </w:rPr>
        <w:t xml:space="preserve"> and CELP determined the NO</w:t>
      </w:r>
      <w:r w:rsidRPr="006124D6">
        <w:rPr>
          <w:rFonts w:ascii="Garamond" w:hAnsi="Garamond"/>
          <w:vertAlign w:val="subscript"/>
        </w:rPr>
        <w:t>x</w:t>
      </w:r>
      <w:r w:rsidRPr="006124D6">
        <w:rPr>
          <w:rFonts w:ascii="Garamond" w:hAnsi="Garamond"/>
        </w:rPr>
        <w:t xml:space="preserve"> limit should be 328 </w:t>
      </w:r>
      <w:r w:rsidR="00FA791C" w:rsidRPr="006124D6">
        <w:rPr>
          <w:rFonts w:ascii="Garamond" w:hAnsi="Garamond"/>
        </w:rPr>
        <w:t>PPH</w:t>
      </w:r>
      <w:r w:rsidRPr="006124D6">
        <w:rPr>
          <w:rFonts w:ascii="Garamond" w:hAnsi="Garamond"/>
        </w:rPr>
        <w:t>, which was the number modeled in the original application.</w:t>
      </w:r>
    </w:p>
    <w:p w14:paraId="74B2F6E2" w14:textId="77777777" w:rsidR="0011127E" w:rsidRPr="006124D6" w:rsidRDefault="0011127E">
      <w:pPr>
        <w:ind w:left="720"/>
        <w:rPr>
          <w:rFonts w:ascii="Garamond" w:hAnsi="Garamond"/>
        </w:rPr>
      </w:pPr>
    </w:p>
    <w:p w14:paraId="10B63EDB" w14:textId="41C0533E" w:rsidR="0011127E" w:rsidRPr="006124D6" w:rsidRDefault="009C3F2D">
      <w:pPr>
        <w:ind w:left="720"/>
        <w:rPr>
          <w:rFonts w:ascii="Garamond" w:hAnsi="Garamond"/>
        </w:rPr>
      </w:pPr>
      <w:r>
        <w:rPr>
          <w:rFonts w:ascii="Garamond" w:hAnsi="Garamond"/>
        </w:rPr>
        <w:t>DEQ</w:t>
      </w:r>
      <w:r w:rsidR="0011127E" w:rsidRPr="006124D6">
        <w:rPr>
          <w:rFonts w:ascii="Garamond" w:hAnsi="Garamond"/>
        </w:rPr>
        <w:t xml:space="preserve"> also made several additional changes to the permit</w:t>
      </w:r>
      <w:r w:rsidR="00D8745A">
        <w:rPr>
          <w:rFonts w:ascii="Garamond" w:hAnsi="Garamond"/>
        </w:rPr>
        <w:t xml:space="preserve">. </w:t>
      </w:r>
      <w:r w:rsidR="0011127E" w:rsidRPr="006124D6">
        <w:rPr>
          <w:rFonts w:ascii="Garamond" w:hAnsi="Garamond"/>
        </w:rPr>
        <w:t>The CEMS installation, operation, and reporting requirements have been clarified</w:t>
      </w:r>
      <w:r w:rsidR="00D8745A">
        <w:rPr>
          <w:rFonts w:ascii="Garamond" w:hAnsi="Garamond"/>
        </w:rPr>
        <w:t xml:space="preserve">. </w:t>
      </w:r>
      <w:r w:rsidR="0011127E" w:rsidRPr="006124D6">
        <w:rPr>
          <w:rFonts w:ascii="Garamond" w:hAnsi="Garamond"/>
        </w:rPr>
        <w:t xml:space="preserve">All references to the coal liquefaction-cogeneration facility were removed since the facility was not constructed. </w:t>
      </w:r>
    </w:p>
    <w:p w14:paraId="3A9609B0" w14:textId="77777777" w:rsidR="0011127E" w:rsidRPr="006124D6" w:rsidRDefault="0011127E">
      <w:pPr>
        <w:ind w:left="720"/>
        <w:rPr>
          <w:rFonts w:ascii="Garamond" w:hAnsi="Garamond"/>
        </w:rPr>
      </w:pPr>
    </w:p>
    <w:p w14:paraId="28FE6C45" w14:textId="0F05658A" w:rsidR="0011127E" w:rsidRPr="006124D6" w:rsidRDefault="0011127E">
      <w:pPr>
        <w:ind w:left="720"/>
        <w:rPr>
          <w:rFonts w:ascii="Garamond" w:hAnsi="Garamond"/>
        </w:rPr>
      </w:pPr>
      <w:r w:rsidRPr="006124D6">
        <w:rPr>
          <w:rFonts w:ascii="Garamond" w:hAnsi="Garamond"/>
        </w:rPr>
        <w:t xml:space="preserve">After the preliminary determination (PD) of </w:t>
      </w:r>
      <w:r w:rsidR="00E65F55" w:rsidRPr="006124D6">
        <w:rPr>
          <w:rFonts w:ascii="Garamond" w:hAnsi="Garamond"/>
        </w:rPr>
        <w:t>MAQP</w:t>
      </w:r>
      <w:r w:rsidRPr="006124D6">
        <w:rPr>
          <w:rFonts w:ascii="Garamond" w:hAnsi="Garamond"/>
        </w:rPr>
        <w:t xml:space="preserve"> #2035-02 was issued, CELP provided comments on the PD dated February 15, 1994</w:t>
      </w:r>
      <w:r w:rsidR="00D8745A">
        <w:rPr>
          <w:rFonts w:ascii="Garamond" w:hAnsi="Garamond"/>
        </w:rPr>
        <w:t xml:space="preserve">. </w:t>
      </w:r>
      <w:r w:rsidRPr="006124D6">
        <w:rPr>
          <w:rFonts w:ascii="Garamond" w:hAnsi="Garamond"/>
        </w:rPr>
        <w:t xml:space="preserve">As a result of these comments, </w:t>
      </w:r>
      <w:r w:rsidR="009C3F2D">
        <w:rPr>
          <w:rFonts w:ascii="Garamond" w:hAnsi="Garamond"/>
        </w:rPr>
        <w:t>DEQ</w:t>
      </w:r>
      <w:r w:rsidRPr="006124D6">
        <w:rPr>
          <w:rFonts w:ascii="Garamond" w:hAnsi="Garamond"/>
        </w:rPr>
        <w:t xml:space="preserve"> made </w:t>
      </w:r>
      <w:proofErr w:type="gramStart"/>
      <w:r w:rsidRPr="006124D6">
        <w:rPr>
          <w:rFonts w:ascii="Garamond" w:hAnsi="Garamond"/>
        </w:rPr>
        <w:t>a number of</w:t>
      </w:r>
      <w:proofErr w:type="gramEnd"/>
      <w:r w:rsidRPr="006124D6">
        <w:rPr>
          <w:rFonts w:ascii="Garamond" w:hAnsi="Garamond"/>
        </w:rPr>
        <w:t xml:space="preserve"> changes</w:t>
      </w:r>
      <w:r w:rsidR="00D8745A">
        <w:rPr>
          <w:rFonts w:ascii="Garamond" w:hAnsi="Garamond"/>
        </w:rPr>
        <w:t xml:space="preserve">. </w:t>
      </w:r>
      <w:r w:rsidRPr="006124D6">
        <w:rPr>
          <w:rFonts w:ascii="Garamond" w:hAnsi="Garamond"/>
        </w:rPr>
        <w:t xml:space="preserve">The changes were completed as requested by CELP, except that </w:t>
      </w:r>
      <w:r w:rsidR="009C3F2D">
        <w:rPr>
          <w:rFonts w:ascii="Garamond" w:hAnsi="Garamond"/>
        </w:rPr>
        <w:t>DEQ</w:t>
      </w:r>
      <w:r w:rsidRPr="006124D6">
        <w:rPr>
          <w:rFonts w:ascii="Garamond" w:hAnsi="Garamond"/>
        </w:rPr>
        <w:t xml:space="preserve"> did not change the continuous emission monitor availability requirement</w:t>
      </w:r>
      <w:r w:rsidR="00D8745A">
        <w:rPr>
          <w:rFonts w:ascii="Garamond" w:hAnsi="Garamond"/>
        </w:rPr>
        <w:t xml:space="preserve">. </w:t>
      </w:r>
      <w:r w:rsidRPr="006124D6">
        <w:rPr>
          <w:rFonts w:ascii="Garamond" w:hAnsi="Garamond"/>
        </w:rPr>
        <w:t xml:space="preserve">The continuous </w:t>
      </w:r>
      <w:r w:rsidRPr="006124D6">
        <w:rPr>
          <w:rFonts w:ascii="Garamond" w:hAnsi="Garamond"/>
        </w:rPr>
        <w:lastRenderedPageBreak/>
        <w:t>emission monitor availability remained at 95%</w:t>
      </w:r>
      <w:r w:rsidR="00D8745A">
        <w:rPr>
          <w:rFonts w:ascii="Garamond" w:hAnsi="Garamond"/>
        </w:rPr>
        <w:t xml:space="preserve">. </w:t>
      </w:r>
      <w:r w:rsidR="009C3F2D">
        <w:rPr>
          <w:rFonts w:ascii="Garamond" w:hAnsi="Garamond"/>
        </w:rPr>
        <w:t>DEQ</w:t>
      </w:r>
      <w:r w:rsidRPr="006124D6">
        <w:rPr>
          <w:rFonts w:ascii="Garamond" w:hAnsi="Garamond"/>
        </w:rPr>
        <w:t xml:space="preserve"> also included a condition in the permit which required </w:t>
      </w:r>
      <w:r w:rsidR="009C3F2D">
        <w:rPr>
          <w:rFonts w:ascii="Garamond" w:hAnsi="Garamond"/>
        </w:rPr>
        <w:t>DEQ</w:t>
      </w:r>
      <w:r w:rsidRPr="006124D6">
        <w:rPr>
          <w:rFonts w:ascii="Garamond" w:hAnsi="Garamond"/>
        </w:rPr>
        <w:t xml:space="preserve"> to notify CELP when a change is made to the Cooperative Enforcement Agreement between Montana and EPA Region VIII concerning the enforcement guidelines for continuous emission monitors</w:t>
      </w:r>
      <w:r w:rsidR="00D8745A">
        <w:rPr>
          <w:rFonts w:ascii="Garamond" w:hAnsi="Garamond"/>
        </w:rPr>
        <w:t xml:space="preserve">. </w:t>
      </w:r>
      <w:r w:rsidR="009C3F2D">
        <w:rPr>
          <w:rFonts w:ascii="Garamond" w:hAnsi="Garamond"/>
        </w:rPr>
        <w:t>DEQ</w:t>
      </w:r>
      <w:r w:rsidRPr="006124D6">
        <w:rPr>
          <w:rFonts w:ascii="Garamond" w:hAnsi="Garamond"/>
        </w:rPr>
        <w:t xml:space="preserve"> did not change the general condition Section IV.H or the wording in Section II.R</w:t>
      </w:r>
      <w:r w:rsidR="00D8745A">
        <w:rPr>
          <w:rFonts w:ascii="Garamond" w:hAnsi="Garamond"/>
        </w:rPr>
        <w:t xml:space="preserve">. </w:t>
      </w:r>
      <w:r w:rsidRPr="006124D6">
        <w:rPr>
          <w:rFonts w:ascii="Garamond" w:hAnsi="Garamond"/>
        </w:rPr>
        <w:t xml:space="preserve">For clarity, however, the issuance of </w:t>
      </w:r>
      <w:r w:rsidR="00E65F55" w:rsidRPr="006124D6">
        <w:rPr>
          <w:rFonts w:ascii="Garamond" w:hAnsi="Garamond"/>
        </w:rPr>
        <w:t>MAQP</w:t>
      </w:r>
      <w:r w:rsidRPr="006124D6">
        <w:rPr>
          <w:rFonts w:ascii="Garamond" w:hAnsi="Garamond"/>
        </w:rPr>
        <w:t xml:space="preserve"> #2035-02 did not authorize any new construction at the facility. </w:t>
      </w:r>
    </w:p>
    <w:p w14:paraId="438C69E9" w14:textId="77777777" w:rsidR="0011127E" w:rsidRPr="006124D6" w:rsidRDefault="0011127E">
      <w:pPr>
        <w:ind w:left="720"/>
        <w:rPr>
          <w:rFonts w:ascii="Garamond" w:hAnsi="Garamond"/>
        </w:rPr>
      </w:pPr>
    </w:p>
    <w:p w14:paraId="7CC7D71F" w14:textId="7ECFB0AB" w:rsidR="0011127E" w:rsidRDefault="00E65F55">
      <w:pPr>
        <w:ind w:left="720"/>
        <w:rPr>
          <w:rFonts w:ascii="Garamond" w:hAnsi="Garamond"/>
        </w:rPr>
      </w:pPr>
      <w:r w:rsidRPr="006124D6">
        <w:rPr>
          <w:rFonts w:ascii="Garamond" w:hAnsi="Garamond"/>
          <w:b/>
        </w:rPr>
        <w:t>MAQP</w:t>
      </w:r>
      <w:r w:rsidR="0011127E" w:rsidRPr="006124D6">
        <w:rPr>
          <w:rFonts w:ascii="Garamond" w:hAnsi="Garamond"/>
        </w:rPr>
        <w:t xml:space="preserve"> </w:t>
      </w:r>
      <w:r w:rsidR="0011127E" w:rsidRPr="006124D6">
        <w:rPr>
          <w:rFonts w:ascii="Garamond" w:hAnsi="Garamond"/>
          <w:b/>
          <w:bCs/>
        </w:rPr>
        <w:t xml:space="preserve">#2035-03 </w:t>
      </w:r>
      <w:r w:rsidR="0011127E" w:rsidRPr="006124D6">
        <w:rPr>
          <w:rFonts w:ascii="Garamond" w:hAnsi="Garamond"/>
        </w:rPr>
        <w:t>was issued on March 20, 1998</w:t>
      </w:r>
      <w:r w:rsidR="00D8745A">
        <w:rPr>
          <w:rFonts w:ascii="Garamond" w:hAnsi="Garamond"/>
        </w:rPr>
        <w:t xml:space="preserve">. </w:t>
      </w:r>
      <w:r w:rsidR="0011127E" w:rsidRPr="006124D6">
        <w:rPr>
          <w:rFonts w:ascii="Garamond" w:hAnsi="Garamond"/>
        </w:rPr>
        <w:t xml:space="preserve">The permit application proposed the removal of the plant-wide emission limits in Section II.F of </w:t>
      </w:r>
      <w:r w:rsidRPr="006124D6">
        <w:rPr>
          <w:rFonts w:ascii="Garamond" w:hAnsi="Garamond"/>
        </w:rPr>
        <w:t>MAQP</w:t>
      </w:r>
      <w:r w:rsidR="0011127E" w:rsidRPr="006124D6">
        <w:rPr>
          <w:rFonts w:ascii="Garamond" w:hAnsi="Garamond"/>
        </w:rPr>
        <w:t xml:space="preserve"> #2035-02 and the establishment of emission limits for point sources at the facility</w:t>
      </w:r>
      <w:r w:rsidR="00D8745A">
        <w:rPr>
          <w:rFonts w:ascii="Garamond" w:hAnsi="Garamond"/>
        </w:rPr>
        <w:t xml:space="preserve">. </w:t>
      </w:r>
      <w:r w:rsidR="0011127E" w:rsidRPr="006124D6">
        <w:rPr>
          <w:rFonts w:ascii="Garamond" w:hAnsi="Garamond"/>
        </w:rPr>
        <w:t>The permit application did not seek any physical or operational changes to any process equipment at the facility</w:t>
      </w:r>
      <w:r w:rsidR="00D8745A">
        <w:rPr>
          <w:rFonts w:ascii="Garamond" w:hAnsi="Garamond"/>
        </w:rPr>
        <w:t xml:space="preserve">. </w:t>
      </w:r>
      <w:r w:rsidR="0011127E" w:rsidRPr="006124D6">
        <w:rPr>
          <w:rFonts w:ascii="Garamond" w:hAnsi="Garamond"/>
        </w:rPr>
        <w:t>CELP also proposed removing from the permit the reference in Section II.S to the Hydrometrics letter, eliminating the ambient monitoring required in the permit, and clarifying language in Section II.J regarding sulfur content of waste coal</w:t>
      </w:r>
      <w:r w:rsidR="00D8745A">
        <w:rPr>
          <w:rFonts w:ascii="Garamond" w:hAnsi="Garamond"/>
        </w:rPr>
        <w:t xml:space="preserve">. </w:t>
      </w:r>
    </w:p>
    <w:p w14:paraId="1994CB68" w14:textId="77777777" w:rsidR="00E5135F" w:rsidRPr="006124D6" w:rsidRDefault="00E5135F">
      <w:pPr>
        <w:ind w:left="720"/>
        <w:rPr>
          <w:rFonts w:ascii="Garamond" w:hAnsi="Garamond"/>
        </w:rPr>
      </w:pPr>
    </w:p>
    <w:p w14:paraId="7C4C1418" w14:textId="0BBFC4A0" w:rsidR="0011127E" w:rsidRPr="006124D6" w:rsidRDefault="0011127E">
      <w:pPr>
        <w:ind w:left="720"/>
        <w:rPr>
          <w:rFonts w:ascii="Garamond" w:hAnsi="Garamond"/>
        </w:rPr>
      </w:pPr>
      <w:r w:rsidRPr="006124D6">
        <w:rPr>
          <w:rFonts w:ascii="Garamond" w:hAnsi="Garamond"/>
        </w:rPr>
        <w:t xml:space="preserve">CELP presented </w:t>
      </w:r>
      <w:r w:rsidR="00E65F55" w:rsidRPr="006124D6">
        <w:rPr>
          <w:rFonts w:ascii="Garamond" w:hAnsi="Garamond"/>
        </w:rPr>
        <w:t>MAQP</w:t>
      </w:r>
      <w:r w:rsidRPr="006124D6">
        <w:rPr>
          <w:rFonts w:ascii="Garamond" w:hAnsi="Garamond"/>
        </w:rPr>
        <w:t xml:space="preserve"> </w:t>
      </w:r>
      <w:r w:rsidR="00473B99" w:rsidRPr="006124D6">
        <w:rPr>
          <w:rFonts w:ascii="Garamond" w:hAnsi="Garamond"/>
        </w:rPr>
        <w:t>A</w:t>
      </w:r>
      <w:r w:rsidRPr="006124D6">
        <w:rPr>
          <w:rFonts w:ascii="Garamond" w:hAnsi="Garamond"/>
        </w:rPr>
        <w:t>pplication #2035-03 as a major modification of this major stationary source. A major modification means any physical change in, or change in the method of operations of, a major stationary source</w:t>
      </w:r>
      <w:r w:rsidR="00D8745A">
        <w:rPr>
          <w:rFonts w:ascii="Garamond" w:hAnsi="Garamond"/>
        </w:rPr>
        <w:t xml:space="preserve">. </w:t>
      </w:r>
      <w:r w:rsidRPr="006124D6">
        <w:rPr>
          <w:rFonts w:ascii="Garamond" w:hAnsi="Garamond"/>
        </w:rPr>
        <w:t xml:space="preserve">The permit application does not propose any physical or operational changes at the facility; however, </w:t>
      </w:r>
      <w:r w:rsidR="00E65F55" w:rsidRPr="006124D6">
        <w:rPr>
          <w:rFonts w:ascii="Garamond" w:hAnsi="Garamond"/>
        </w:rPr>
        <w:t>MAQP</w:t>
      </w:r>
      <w:r w:rsidRPr="006124D6">
        <w:rPr>
          <w:rFonts w:ascii="Garamond" w:hAnsi="Garamond"/>
        </w:rPr>
        <w:t xml:space="preserve"> </w:t>
      </w:r>
      <w:r w:rsidR="00473B99" w:rsidRPr="006124D6">
        <w:rPr>
          <w:rFonts w:ascii="Garamond" w:hAnsi="Garamond"/>
        </w:rPr>
        <w:t>A</w:t>
      </w:r>
      <w:r w:rsidRPr="006124D6">
        <w:rPr>
          <w:rFonts w:ascii="Garamond" w:hAnsi="Garamond"/>
        </w:rPr>
        <w:t xml:space="preserve">lteration #2035-03 required a Prevention of Significant Deterioration (PSD) review because the proposed </w:t>
      </w:r>
      <w:r w:rsidR="007C1893" w:rsidRPr="006124D6">
        <w:rPr>
          <w:rFonts w:ascii="Garamond" w:hAnsi="Garamond"/>
        </w:rPr>
        <w:t>particulate matter 10 micrometers or less (</w:t>
      </w:r>
      <w:r w:rsidRPr="006124D6">
        <w:rPr>
          <w:rFonts w:ascii="Garamond" w:hAnsi="Garamond"/>
        </w:rPr>
        <w:t>PM</w:t>
      </w:r>
      <w:r w:rsidRPr="006124D6">
        <w:rPr>
          <w:rFonts w:ascii="Garamond" w:hAnsi="Garamond"/>
          <w:vertAlign w:val="subscript"/>
        </w:rPr>
        <w:t>10</w:t>
      </w:r>
      <w:r w:rsidR="007C1893" w:rsidRPr="006124D6">
        <w:rPr>
          <w:rFonts w:ascii="Garamond" w:hAnsi="Garamond"/>
        </w:rPr>
        <w:t>)</w:t>
      </w:r>
      <w:r w:rsidRPr="006124D6">
        <w:rPr>
          <w:rFonts w:ascii="Garamond" w:hAnsi="Garamond"/>
        </w:rPr>
        <w:t xml:space="preserve"> emission limits should have been addressed in PSD </w:t>
      </w:r>
      <w:r w:rsidR="00473B99" w:rsidRPr="006124D6">
        <w:rPr>
          <w:rFonts w:ascii="Garamond" w:hAnsi="Garamond"/>
        </w:rPr>
        <w:t>P</w:t>
      </w:r>
      <w:r w:rsidRPr="006124D6">
        <w:rPr>
          <w:rFonts w:ascii="Garamond" w:hAnsi="Garamond"/>
        </w:rPr>
        <w:t xml:space="preserve">ermit </w:t>
      </w:r>
      <w:r w:rsidR="00473B99" w:rsidRPr="006124D6">
        <w:rPr>
          <w:rFonts w:ascii="Garamond" w:hAnsi="Garamond"/>
        </w:rPr>
        <w:t>A</w:t>
      </w:r>
      <w:r w:rsidRPr="006124D6">
        <w:rPr>
          <w:rFonts w:ascii="Garamond" w:hAnsi="Garamond"/>
        </w:rPr>
        <w:t>pplication #2035</w:t>
      </w:r>
      <w:r w:rsidR="00D8745A">
        <w:rPr>
          <w:rFonts w:ascii="Garamond" w:hAnsi="Garamond"/>
        </w:rPr>
        <w:t xml:space="preserve">. </w:t>
      </w:r>
      <w:r w:rsidRPr="006124D6">
        <w:rPr>
          <w:rFonts w:ascii="Garamond" w:hAnsi="Garamond"/>
        </w:rPr>
        <w:t>Establishing PM</w:t>
      </w:r>
      <w:r w:rsidRPr="006124D6">
        <w:rPr>
          <w:rFonts w:ascii="Garamond" w:hAnsi="Garamond"/>
          <w:vertAlign w:val="subscript"/>
        </w:rPr>
        <w:t>10</w:t>
      </w:r>
      <w:r w:rsidRPr="006124D6">
        <w:rPr>
          <w:rFonts w:ascii="Garamond" w:hAnsi="Garamond"/>
        </w:rPr>
        <w:t xml:space="preserve"> emission limits on a point source basis result</w:t>
      </w:r>
      <w:r w:rsidR="007C1893" w:rsidRPr="006124D6">
        <w:rPr>
          <w:rFonts w:ascii="Garamond" w:hAnsi="Garamond"/>
        </w:rPr>
        <w:t>ed</w:t>
      </w:r>
      <w:r w:rsidRPr="006124D6">
        <w:rPr>
          <w:rFonts w:ascii="Garamond" w:hAnsi="Garamond"/>
        </w:rPr>
        <w:t xml:space="preserve"> in an allowable emissions increase of 17.94 </w:t>
      </w:r>
      <w:r w:rsidR="00A0779F" w:rsidRPr="006124D6">
        <w:rPr>
          <w:rFonts w:ascii="Garamond" w:hAnsi="Garamond"/>
        </w:rPr>
        <w:t>TPY</w:t>
      </w:r>
      <w:r w:rsidRPr="006124D6">
        <w:rPr>
          <w:rFonts w:ascii="Garamond" w:hAnsi="Garamond"/>
        </w:rPr>
        <w:t xml:space="preserve"> of PM</w:t>
      </w:r>
      <w:r w:rsidRPr="006124D6">
        <w:rPr>
          <w:rFonts w:ascii="Garamond" w:hAnsi="Garamond"/>
          <w:vertAlign w:val="subscript"/>
        </w:rPr>
        <w:t>10</w:t>
      </w:r>
      <w:r w:rsidR="00D8745A">
        <w:rPr>
          <w:rFonts w:ascii="Garamond" w:hAnsi="Garamond"/>
        </w:rPr>
        <w:t xml:space="preserve">. </w:t>
      </w:r>
      <w:r w:rsidRPr="006124D6">
        <w:rPr>
          <w:rFonts w:ascii="Garamond" w:hAnsi="Garamond"/>
        </w:rPr>
        <w:t xml:space="preserve">This </w:t>
      </w:r>
      <w:r w:rsidR="007C1893" w:rsidRPr="006124D6">
        <w:rPr>
          <w:rFonts w:ascii="Garamond" w:hAnsi="Garamond"/>
        </w:rPr>
        <w:t>wa</w:t>
      </w:r>
      <w:r w:rsidRPr="006124D6">
        <w:rPr>
          <w:rFonts w:ascii="Garamond" w:hAnsi="Garamond"/>
        </w:rPr>
        <w:t>s a significant emissions increase under PSD</w:t>
      </w:r>
      <w:r w:rsidR="00D8745A">
        <w:rPr>
          <w:rFonts w:ascii="Garamond" w:hAnsi="Garamond"/>
        </w:rPr>
        <w:t xml:space="preserve">. </w:t>
      </w:r>
      <w:r w:rsidR="009C3F2D">
        <w:rPr>
          <w:rFonts w:ascii="Garamond" w:hAnsi="Garamond"/>
        </w:rPr>
        <w:t>DEQ</w:t>
      </w:r>
      <w:r w:rsidRPr="006124D6">
        <w:rPr>
          <w:rFonts w:ascii="Garamond" w:hAnsi="Garamond"/>
        </w:rPr>
        <w:t xml:space="preserve"> </w:t>
      </w:r>
      <w:r w:rsidR="007C1893" w:rsidRPr="006124D6">
        <w:rPr>
          <w:rFonts w:ascii="Garamond" w:hAnsi="Garamond"/>
        </w:rPr>
        <w:t>did</w:t>
      </w:r>
      <w:r w:rsidRPr="006124D6">
        <w:rPr>
          <w:rFonts w:ascii="Garamond" w:hAnsi="Garamond"/>
        </w:rPr>
        <w:t xml:space="preserve"> not anticipate that actual emissions from the facility </w:t>
      </w:r>
      <w:proofErr w:type="gramStart"/>
      <w:r w:rsidRPr="006124D6">
        <w:rPr>
          <w:rFonts w:ascii="Garamond" w:hAnsi="Garamond"/>
        </w:rPr>
        <w:t>will</w:t>
      </w:r>
      <w:proofErr w:type="gramEnd"/>
      <w:r w:rsidRPr="006124D6">
        <w:rPr>
          <w:rFonts w:ascii="Garamond" w:hAnsi="Garamond"/>
        </w:rPr>
        <w:t xml:space="preserve"> change, since there will be no operational changes occurring.</w:t>
      </w:r>
    </w:p>
    <w:p w14:paraId="0DABC938" w14:textId="77777777" w:rsidR="0011127E" w:rsidRPr="006124D6" w:rsidRDefault="0011127E">
      <w:pPr>
        <w:ind w:left="720"/>
        <w:rPr>
          <w:rFonts w:ascii="Garamond" w:hAnsi="Garamond"/>
        </w:rPr>
      </w:pPr>
    </w:p>
    <w:p w14:paraId="12531D6C" w14:textId="5A8F1426" w:rsidR="0011127E" w:rsidRPr="006124D6" w:rsidRDefault="00E65F55">
      <w:pPr>
        <w:ind w:left="720"/>
        <w:rPr>
          <w:rFonts w:ascii="Garamond" w:hAnsi="Garamond"/>
        </w:rPr>
      </w:pPr>
      <w:r w:rsidRPr="006124D6">
        <w:rPr>
          <w:rFonts w:ascii="Garamond" w:hAnsi="Garamond"/>
        </w:rPr>
        <w:t>MAQP</w:t>
      </w:r>
      <w:r w:rsidR="0011127E" w:rsidRPr="006124D6">
        <w:rPr>
          <w:rFonts w:ascii="Garamond" w:hAnsi="Garamond"/>
        </w:rPr>
        <w:t xml:space="preserve"> #2035-03 establishe</w:t>
      </w:r>
      <w:r w:rsidR="007C1893" w:rsidRPr="006124D6">
        <w:rPr>
          <w:rFonts w:ascii="Garamond" w:hAnsi="Garamond"/>
        </w:rPr>
        <w:t>d</w:t>
      </w:r>
      <w:r w:rsidR="0011127E" w:rsidRPr="006124D6">
        <w:rPr>
          <w:rFonts w:ascii="Garamond" w:hAnsi="Garamond"/>
        </w:rPr>
        <w:t xml:space="preserve"> emission limits for point sources at the facility and eliminate</w:t>
      </w:r>
      <w:r w:rsidR="007C1893" w:rsidRPr="006124D6">
        <w:rPr>
          <w:rFonts w:ascii="Garamond" w:hAnsi="Garamond"/>
        </w:rPr>
        <w:t>d</w:t>
      </w:r>
      <w:r w:rsidR="0011127E" w:rsidRPr="006124D6">
        <w:rPr>
          <w:rFonts w:ascii="Garamond" w:hAnsi="Garamond"/>
        </w:rPr>
        <w:t xml:space="preserve"> the total plant emission limits</w:t>
      </w:r>
      <w:r w:rsidR="00D8745A">
        <w:rPr>
          <w:rFonts w:ascii="Garamond" w:hAnsi="Garamond"/>
        </w:rPr>
        <w:t xml:space="preserve">. </w:t>
      </w:r>
      <w:r w:rsidR="0011127E" w:rsidRPr="006124D6">
        <w:rPr>
          <w:rFonts w:ascii="Garamond" w:hAnsi="Garamond"/>
        </w:rPr>
        <w:t>Total plant emission limits for SO</w:t>
      </w:r>
      <w:r w:rsidR="0011127E" w:rsidRPr="006124D6">
        <w:rPr>
          <w:rFonts w:ascii="Garamond" w:hAnsi="Garamond"/>
          <w:vertAlign w:val="subscript"/>
        </w:rPr>
        <w:t>2</w:t>
      </w:r>
      <w:r w:rsidR="0011127E" w:rsidRPr="006124D6">
        <w:rPr>
          <w:rFonts w:ascii="Garamond" w:hAnsi="Garamond"/>
        </w:rPr>
        <w:t>, NO</w:t>
      </w:r>
      <w:r w:rsidR="0011127E" w:rsidRPr="006124D6">
        <w:rPr>
          <w:rFonts w:ascii="Garamond" w:hAnsi="Garamond"/>
          <w:vertAlign w:val="subscript"/>
        </w:rPr>
        <w:t>x</w:t>
      </w:r>
      <w:r w:rsidR="0011127E" w:rsidRPr="006124D6">
        <w:rPr>
          <w:rFonts w:ascii="Garamond" w:hAnsi="Garamond"/>
        </w:rPr>
        <w:t xml:space="preserve">, and CO in Section II.F of </w:t>
      </w:r>
      <w:r w:rsidRPr="006124D6">
        <w:rPr>
          <w:rFonts w:ascii="Garamond" w:hAnsi="Garamond"/>
        </w:rPr>
        <w:t>MAQP</w:t>
      </w:r>
      <w:r w:rsidR="0011127E" w:rsidRPr="006124D6">
        <w:rPr>
          <w:rFonts w:ascii="Garamond" w:hAnsi="Garamond"/>
        </w:rPr>
        <w:t xml:space="preserve"> #2035-02 </w:t>
      </w:r>
      <w:r w:rsidR="007C1893" w:rsidRPr="006124D6">
        <w:rPr>
          <w:rFonts w:ascii="Garamond" w:hAnsi="Garamond"/>
        </w:rPr>
        <w:t>were</w:t>
      </w:r>
      <w:r w:rsidR="0011127E" w:rsidRPr="006124D6">
        <w:rPr>
          <w:rFonts w:ascii="Garamond" w:hAnsi="Garamond"/>
        </w:rPr>
        <w:t xml:space="preserve"> placed on the CFB boiler only</w:t>
      </w:r>
      <w:r w:rsidR="00D8745A">
        <w:rPr>
          <w:rFonts w:ascii="Garamond" w:hAnsi="Garamond"/>
        </w:rPr>
        <w:t xml:space="preserve">. </w:t>
      </w:r>
      <w:r w:rsidR="0011127E" w:rsidRPr="006124D6">
        <w:rPr>
          <w:rFonts w:ascii="Garamond" w:hAnsi="Garamond"/>
        </w:rPr>
        <w:t>The CFB boiler is the only significant source of SO</w:t>
      </w:r>
      <w:r w:rsidR="0011127E" w:rsidRPr="006124D6">
        <w:rPr>
          <w:rFonts w:ascii="Garamond" w:hAnsi="Garamond"/>
          <w:vertAlign w:val="subscript"/>
        </w:rPr>
        <w:t>2</w:t>
      </w:r>
      <w:r w:rsidR="0011127E" w:rsidRPr="006124D6">
        <w:rPr>
          <w:rFonts w:ascii="Garamond" w:hAnsi="Garamond"/>
        </w:rPr>
        <w:t>, NO</w:t>
      </w:r>
      <w:r w:rsidR="0011127E" w:rsidRPr="006124D6">
        <w:rPr>
          <w:rFonts w:ascii="Garamond" w:hAnsi="Garamond"/>
          <w:vertAlign w:val="subscript"/>
        </w:rPr>
        <w:t>x</w:t>
      </w:r>
      <w:r w:rsidR="0011127E" w:rsidRPr="006124D6">
        <w:rPr>
          <w:rFonts w:ascii="Garamond" w:hAnsi="Garamond"/>
        </w:rPr>
        <w:t>, and CO at the facility</w:t>
      </w:r>
      <w:r w:rsidR="00D8745A">
        <w:rPr>
          <w:rFonts w:ascii="Garamond" w:hAnsi="Garamond"/>
        </w:rPr>
        <w:t xml:space="preserve">. </w:t>
      </w:r>
      <w:r w:rsidR="0011127E" w:rsidRPr="006124D6">
        <w:rPr>
          <w:rFonts w:ascii="Garamond" w:hAnsi="Garamond"/>
        </w:rPr>
        <w:t xml:space="preserve">The opacity limitation </w:t>
      </w:r>
      <w:r w:rsidR="007C1893" w:rsidRPr="006124D6">
        <w:rPr>
          <w:rFonts w:ascii="Garamond" w:hAnsi="Garamond"/>
        </w:rPr>
        <w:t>was</w:t>
      </w:r>
      <w:r w:rsidR="0011127E" w:rsidRPr="006124D6">
        <w:rPr>
          <w:rFonts w:ascii="Garamond" w:hAnsi="Garamond"/>
        </w:rPr>
        <w:t xml:space="preserve"> placed in a condition and is applicable to all equipment at the facility</w:t>
      </w:r>
      <w:r w:rsidR="00D8745A">
        <w:rPr>
          <w:rFonts w:ascii="Garamond" w:hAnsi="Garamond"/>
        </w:rPr>
        <w:t xml:space="preserve">. </w:t>
      </w:r>
      <w:r w:rsidR="0011127E" w:rsidRPr="006124D6">
        <w:rPr>
          <w:rFonts w:ascii="Garamond" w:hAnsi="Garamond"/>
        </w:rPr>
        <w:t>PM</w:t>
      </w:r>
      <w:r w:rsidR="0011127E" w:rsidRPr="006124D6">
        <w:rPr>
          <w:rFonts w:ascii="Garamond" w:hAnsi="Garamond"/>
          <w:vertAlign w:val="subscript"/>
        </w:rPr>
        <w:t>10</w:t>
      </w:r>
      <w:r w:rsidR="0011127E" w:rsidRPr="006124D6">
        <w:rPr>
          <w:rFonts w:ascii="Garamond" w:hAnsi="Garamond"/>
        </w:rPr>
        <w:t xml:space="preserve"> emission limitations were established on the CFB boiler</w:t>
      </w:r>
      <w:r w:rsidR="00D8745A">
        <w:rPr>
          <w:rFonts w:ascii="Garamond" w:hAnsi="Garamond"/>
        </w:rPr>
        <w:t xml:space="preserve">. </w:t>
      </w:r>
      <w:r w:rsidR="0011127E" w:rsidRPr="006124D6">
        <w:rPr>
          <w:rFonts w:ascii="Garamond" w:hAnsi="Garamond"/>
        </w:rPr>
        <w:t>PM</w:t>
      </w:r>
      <w:r w:rsidR="0011127E" w:rsidRPr="006124D6">
        <w:rPr>
          <w:rFonts w:ascii="Garamond" w:hAnsi="Garamond"/>
          <w:vertAlign w:val="subscript"/>
        </w:rPr>
        <w:t>10</w:t>
      </w:r>
      <w:r w:rsidR="0011127E" w:rsidRPr="006124D6">
        <w:rPr>
          <w:rFonts w:ascii="Garamond" w:hAnsi="Garamond"/>
        </w:rPr>
        <w:t xml:space="preserve"> emission limitations were also established for all equipment, transfer points, and storage facilities currently controlled by a baghouse</w:t>
      </w:r>
      <w:r w:rsidR="00D8745A">
        <w:rPr>
          <w:rFonts w:ascii="Garamond" w:hAnsi="Garamond"/>
        </w:rPr>
        <w:t xml:space="preserve">. </w:t>
      </w:r>
      <w:r w:rsidR="0011127E" w:rsidRPr="006124D6">
        <w:rPr>
          <w:rFonts w:ascii="Garamond" w:hAnsi="Garamond"/>
        </w:rPr>
        <w:t>The PM</w:t>
      </w:r>
      <w:r w:rsidR="0011127E" w:rsidRPr="006124D6">
        <w:rPr>
          <w:rFonts w:ascii="Garamond" w:hAnsi="Garamond"/>
          <w:vertAlign w:val="subscript"/>
        </w:rPr>
        <w:t>10</w:t>
      </w:r>
      <w:r w:rsidR="0011127E" w:rsidRPr="006124D6">
        <w:rPr>
          <w:rFonts w:ascii="Garamond" w:hAnsi="Garamond"/>
        </w:rPr>
        <w:t xml:space="preserve"> emiss</w:t>
      </w:r>
      <w:r w:rsidR="00B57AE4">
        <w:rPr>
          <w:rFonts w:ascii="Garamond" w:hAnsi="Garamond"/>
        </w:rPr>
        <w:t>ion limitations in the form of</w:t>
      </w:r>
      <w:r w:rsidR="0011127E" w:rsidRPr="006124D6">
        <w:rPr>
          <w:rFonts w:ascii="Garamond" w:hAnsi="Garamond"/>
        </w:rPr>
        <w:t xml:space="preserve"> grains per dry standard cubic foot (gr/</w:t>
      </w:r>
      <w:proofErr w:type="spellStart"/>
      <w:r w:rsidR="0011127E" w:rsidRPr="006124D6">
        <w:rPr>
          <w:rFonts w:ascii="Garamond" w:hAnsi="Garamond"/>
        </w:rPr>
        <w:t>dscf</w:t>
      </w:r>
      <w:proofErr w:type="spellEnd"/>
      <w:r w:rsidR="0011127E" w:rsidRPr="006124D6">
        <w:rPr>
          <w:rFonts w:ascii="Garamond" w:hAnsi="Garamond"/>
        </w:rPr>
        <w:t xml:space="preserve">) for these facilities </w:t>
      </w:r>
      <w:proofErr w:type="gramStart"/>
      <w:r w:rsidR="0011127E" w:rsidRPr="006124D6">
        <w:rPr>
          <w:rFonts w:ascii="Garamond" w:hAnsi="Garamond"/>
        </w:rPr>
        <w:t>was</w:t>
      </w:r>
      <w:proofErr w:type="gramEnd"/>
      <w:r w:rsidR="0011127E" w:rsidRPr="006124D6">
        <w:rPr>
          <w:rFonts w:ascii="Garamond" w:hAnsi="Garamond"/>
        </w:rPr>
        <w:t xml:space="preserve"> based on manufacturer’s data submitted by CELP in the permit application</w:t>
      </w:r>
      <w:r w:rsidR="00D8745A">
        <w:rPr>
          <w:rFonts w:ascii="Garamond" w:hAnsi="Garamond"/>
        </w:rPr>
        <w:t xml:space="preserve">. </w:t>
      </w:r>
    </w:p>
    <w:p w14:paraId="199C74EE" w14:textId="77777777" w:rsidR="0011127E" w:rsidRPr="006124D6" w:rsidRDefault="0011127E">
      <w:pPr>
        <w:ind w:left="720"/>
        <w:rPr>
          <w:rFonts w:ascii="Garamond" w:hAnsi="Garamond"/>
        </w:rPr>
      </w:pPr>
    </w:p>
    <w:p w14:paraId="223E86E2" w14:textId="5D636AFF" w:rsidR="0011127E" w:rsidRPr="006124D6" w:rsidRDefault="0011127E" w:rsidP="00371FBD">
      <w:pPr>
        <w:pStyle w:val="BodyTextIndent"/>
        <w:rPr>
          <w:rFonts w:ascii="Garamond" w:hAnsi="Garamond"/>
          <w:sz w:val="24"/>
          <w:szCs w:val="24"/>
        </w:rPr>
      </w:pPr>
      <w:r w:rsidRPr="006124D6">
        <w:rPr>
          <w:rFonts w:ascii="Garamond" w:hAnsi="Garamond"/>
          <w:sz w:val="24"/>
          <w:szCs w:val="24"/>
        </w:rPr>
        <w:t xml:space="preserve">Section II.S for </w:t>
      </w:r>
      <w:r w:rsidR="00E65F55" w:rsidRPr="006124D6">
        <w:rPr>
          <w:rFonts w:ascii="Garamond" w:hAnsi="Garamond"/>
          <w:sz w:val="24"/>
          <w:szCs w:val="24"/>
        </w:rPr>
        <w:t>MAQP</w:t>
      </w:r>
      <w:r w:rsidRPr="006124D6">
        <w:rPr>
          <w:rFonts w:ascii="Garamond" w:hAnsi="Garamond"/>
          <w:sz w:val="24"/>
          <w:szCs w:val="24"/>
        </w:rPr>
        <w:t xml:space="preserve"> #2035-02 required that CELP handle ash disposed on site in accordance with the provisions specified in the Hydrometrics letter of April 24, 1985</w:t>
      </w:r>
      <w:r w:rsidR="00D8745A">
        <w:rPr>
          <w:rFonts w:ascii="Garamond" w:hAnsi="Garamond"/>
          <w:sz w:val="24"/>
          <w:szCs w:val="24"/>
        </w:rPr>
        <w:t xml:space="preserve">. </w:t>
      </w:r>
      <w:r w:rsidRPr="006124D6">
        <w:rPr>
          <w:rFonts w:ascii="Garamond" w:hAnsi="Garamond"/>
          <w:sz w:val="24"/>
          <w:szCs w:val="24"/>
        </w:rPr>
        <w:t>The Hydrometrics letter contained provisions that moisture be added to the ash to prevent blowing and the disposal site be operated in a cut and fill operation</w:t>
      </w:r>
      <w:r w:rsidR="00D8745A">
        <w:rPr>
          <w:rFonts w:ascii="Garamond" w:hAnsi="Garamond"/>
          <w:sz w:val="24"/>
          <w:szCs w:val="24"/>
        </w:rPr>
        <w:t xml:space="preserve">. </w:t>
      </w:r>
      <w:r w:rsidRPr="006124D6">
        <w:rPr>
          <w:rFonts w:ascii="Garamond" w:hAnsi="Garamond"/>
          <w:sz w:val="24"/>
          <w:szCs w:val="24"/>
        </w:rPr>
        <w:t>The letter also outline</w:t>
      </w:r>
      <w:r w:rsidR="007C1893" w:rsidRPr="006124D6">
        <w:rPr>
          <w:rFonts w:ascii="Garamond" w:hAnsi="Garamond"/>
          <w:sz w:val="24"/>
          <w:szCs w:val="24"/>
        </w:rPr>
        <w:t>d</w:t>
      </w:r>
      <w:r w:rsidRPr="006124D6">
        <w:rPr>
          <w:rFonts w:ascii="Garamond" w:hAnsi="Garamond"/>
          <w:sz w:val="24"/>
          <w:szCs w:val="24"/>
        </w:rPr>
        <w:t xml:space="preserve"> in detail the soil handling and revegetation operations</w:t>
      </w:r>
      <w:r w:rsidR="00D8745A">
        <w:rPr>
          <w:rFonts w:ascii="Garamond" w:hAnsi="Garamond"/>
          <w:sz w:val="24"/>
          <w:szCs w:val="24"/>
        </w:rPr>
        <w:t xml:space="preserve">. </w:t>
      </w:r>
    </w:p>
    <w:p w14:paraId="53C95D53" w14:textId="77777777" w:rsidR="0011127E" w:rsidRPr="006124D6" w:rsidRDefault="0011127E">
      <w:pPr>
        <w:ind w:left="720"/>
        <w:rPr>
          <w:rFonts w:ascii="Garamond" w:hAnsi="Garamond"/>
        </w:rPr>
      </w:pPr>
    </w:p>
    <w:p w14:paraId="6F0E0F18" w14:textId="71A06BAB" w:rsidR="0011127E" w:rsidRDefault="009C3F2D">
      <w:pPr>
        <w:ind w:left="720"/>
        <w:rPr>
          <w:rFonts w:ascii="Garamond" w:hAnsi="Garamond"/>
        </w:rPr>
      </w:pPr>
      <w:r>
        <w:rPr>
          <w:rFonts w:ascii="Garamond" w:hAnsi="Garamond"/>
        </w:rPr>
        <w:t>DEQ</w:t>
      </w:r>
      <w:r w:rsidR="0011127E" w:rsidRPr="006124D6">
        <w:rPr>
          <w:rFonts w:ascii="Garamond" w:hAnsi="Garamond"/>
        </w:rPr>
        <w:t xml:space="preserve">’s concern with the ash disposal area </w:t>
      </w:r>
      <w:r w:rsidR="007C1893" w:rsidRPr="006124D6">
        <w:rPr>
          <w:rFonts w:ascii="Garamond" w:hAnsi="Garamond"/>
        </w:rPr>
        <w:t>wa</w:t>
      </w:r>
      <w:r w:rsidR="0011127E" w:rsidRPr="006124D6">
        <w:rPr>
          <w:rFonts w:ascii="Garamond" w:hAnsi="Garamond"/>
        </w:rPr>
        <w:t xml:space="preserve">s that compliance be maintained with applicable requirements during operation of the disposal area and when the disposal area is inactive for any extended </w:t>
      </w:r>
      <w:proofErr w:type="gramStart"/>
      <w:r w:rsidR="0011127E" w:rsidRPr="006124D6">
        <w:rPr>
          <w:rFonts w:ascii="Garamond" w:hAnsi="Garamond"/>
        </w:rPr>
        <w:t>period of time</w:t>
      </w:r>
      <w:proofErr w:type="gramEnd"/>
      <w:r w:rsidR="00D8745A">
        <w:rPr>
          <w:rFonts w:ascii="Garamond" w:hAnsi="Garamond"/>
        </w:rPr>
        <w:t xml:space="preserve">. </w:t>
      </w:r>
      <w:r w:rsidR="0011127E" w:rsidRPr="006124D6">
        <w:rPr>
          <w:rFonts w:ascii="Garamond" w:hAnsi="Garamond"/>
        </w:rPr>
        <w:t xml:space="preserve">Therefore, </w:t>
      </w:r>
      <w:r w:rsidR="00E65F55" w:rsidRPr="006124D6">
        <w:rPr>
          <w:rFonts w:ascii="Garamond" w:hAnsi="Garamond"/>
        </w:rPr>
        <w:t>MAQP</w:t>
      </w:r>
      <w:r w:rsidR="0011127E" w:rsidRPr="006124D6">
        <w:rPr>
          <w:rFonts w:ascii="Garamond" w:hAnsi="Garamond"/>
        </w:rPr>
        <w:t xml:space="preserve"> #2035-03 requires that water spray be used when ash is being deposited to control fugitive emissions</w:t>
      </w:r>
      <w:r w:rsidR="00D8745A">
        <w:rPr>
          <w:rFonts w:ascii="Garamond" w:hAnsi="Garamond"/>
        </w:rPr>
        <w:t xml:space="preserve">. </w:t>
      </w:r>
      <w:r w:rsidR="0011127E" w:rsidRPr="006124D6">
        <w:rPr>
          <w:rFonts w:ascii="Garamond" w:hAnsi="Garamond"/>
        </w:rPr>
        <w:t>The permit also includes a provision requiring mitigative measures, including revegetation for the disposal area during inactive periods</w:t>
      </w:r>
      <w:r w:rsidR="00D8745A">
        <w:rPr>
          <w:rFonts w:ascii="Garamond" w:hAnsi="Garamond"/>
        </w:rPr>
        <w:t xml:space="preserve">. </w:t>
      </w:r>
      <w:r w:rsidR="0011127E" w:rsidRPr="006124D6">
        <w:rPr>
          <w:rFonts w:ascii="Garamond" w:hAnsi="Garamond"/>
        </w:rPr>
        <w:t>This condition is intended to apply during extended inactive periods or closure</w:t>
      </w:r>
      <w:r w:rsidR="00D8745A">
        <w:rPr>
          <w:rFonts w:ascii="Garamond" w:hAnsi="Garamond"/>
        </w:rPr>
        <w:t xml:space="preserve">. </w:t>
      </w:r>
    </w:p>
    <w:p w14:paraId="271B7A24" w14:textId="77777777" w:rsidR="00E5135F" w:rsidRPr="006124D6" w:rsidRDefault="00E5135F" w:rsidP="006F5A8A">
      <w:pPr>
        <w:rPr>
          <w:rFonts w:ascii="Garamond" w:hAnsi="Garamond"/>
        </w:rPr>
      </w:pPr>
    </w:p>
    <w:p w14:paraId="64297FC2" w14:textId="2C00057E" w:rsidR="0011127E" w:rsidRPr="006124D6" w:rsidRDefault="0011127E">
      <w:pPr>
        <w:ind w:left="720"/>
        <w:rPr>
          <w:rFonts w:ascii="Garamond" w:hAnsi="Garamond"/>
        </w:rPr>
      </w:pPr>
      <w:r w:rsidRPr="006124D6">
        <w:rPr>
          <w:rFonts w:ascii="Garamond" w:hAnsi="Garamond"/>
        </w:rPr>
        <w:t xml:space="preserve">Attachment 1 in </w:t>
      </w:r>
      <w:r w:rsidR="00E65F55" w:rsidRPr="006124D6">
        <w:rPr>
          <w:rFonts w:ascii="Garamond" w:hAnsi="Garamond"/>
        </w:rPr>
        <w:t>MAQP</w:t>
      </w:r>
      <w:r w:rsidRPr="006124D6">
        <w:rPr>
          <w:rFonts w:ascii="Garamond" w:hAnsi="Garamond"/>
        </w:rPr>
        <w:t xml:space="preserve"> #2035-02 required CELP to monitor PM</w:t>
      </w:r>
      <w:r w:rsidRPr="006124D6">
        <w:rPr>
          <w:rFonts w:ascii="Garamond" w:hAnsi="Garamond"/>
          <w:vertAlign w:val="subscript"/>
        </w:rPr>
        <w:t>10</w:t>
      </w:r>
      <w:r w:rsidRPr="006124D6">
        <w:rPr>
          <w:rFonts w:ascii="Garamond" w:hAnsi="Garamond"/>
        </w:rPr>
        <w:t>, SO</w:t>
      </w:r>
      <w:r w:rsidRPr="006124D6">
        <w:rPr>
          <w:rFonts w:ascii="Garamond" w:hAnsi="Garamond"/>
          <w:vertAlign w:val="subscript"/>
        </w:rPr>
        <w:t>2</w:t>
      </w:r>
      <w:r w:rsidRPr="006124D6">
        <w:rPr>
          <w:rFonts w:ascii="Garamond" w:hAnsi="Garamond"/>
        </w:rPr>
        <w:t>, and ambient wind speed and direction</w:t>
      </w:r>
      <w:r w:rsidR="00D8745A">
        <w:rPr>
          <w:rFonts w:ascii="Garamond" w:hAnsi="Garamond"/>
        </w:rPr>
        <w:t xml:space="preserve">. </w:t>
      </w:r>
      <w:r w:rsidRPr="006124D6">
        <w:rPr>
          <w:rFonts w:ascii="Garamond" w:hAnsi="Garamond"/>
        </w:rPr>
        <w:t>The current ambient monitoring site is located on the northwestern edge of the facility</w:t>
      </w:r>
      <w:r w:rsidR="00D8745A">
        <w:rPr>
          <w:rFonts w:ascii="Garamond" w:hAnsi="Garamond"/>
        </w:rPr>
        <w:t xml:space="preserve">. </w:t>
      </w:r>
      <w:r w:rsidRPr="006124D6">
        <w:rPr>
          <w:rFonts w:ascii="Garamond" w:hAnsi="Garamond"/>
        </w:rPr>
        <w:t xml:space="preserve">The primary wind directions at the facility are from the southwest, west, and northwest. </w:t>
      </w:r>
      <w:r w:rsidR="009C3F2D">
        <w:rPr>
          <w:rFonts w:ascii="Garamond" w:hAnsi="Garamond"/>
        </w:rPr>
        <w:t>DEQ</w:t>
      </w:r>
      <w:r w:rsidRPr="006124D6">
        <w:rPr>
          <w:rFonts w:ascii="Garamond" w:hAnsi="Garamond"/>
        </w:rPr>
        <w:t xml:space="preserve"> believes the ambient monitoring site does not monitor a representative portion of the emissions from the facility</w:t>
      </w:r>
      <w:r w:rsidR="00D8745A">
        <w:rPr>
          <w:rFonts w:ascii="Garamond" w:hAnsi="Garamond"/>
        </w:rPr>
        <w:t xml:space="preserve">. </w:t>
      </w:r>
      <w:proofErr w:type="gramStart"/>
      <w:r w:rsidRPr="006124D6">
        <w:rPr>
          <w:rFonts w:ascii="Garamond" w:hAnsi="Garamond"/>
        </w:rPr>
        <w:t>In order for</w:t>
      </w:r>
      <w:proofErr w:type="gramEnd"/>
      <w:r w:rsidRPr="006124D6">
        <w:rPr>
          <w:rFonts w:ascii="Garamond" w:hAnsi="Garamond"/>
        </w:rPr>
        <w:t xml:space="preserve"> the ambient monitors to be exposed to the average annual emissions from the facility, the monitoring site should be situated downwind of the power plant and ash disposal area</w:t>
      </w:r>
      <w:r w:rsidR="00D8745A">
        <w:rPr>
          <w:rFonts w:ascii="Garamond" w:hAnsi="Garamond"/>
        </w:rPr>
        <w:t xml:space="preserve">. </w:t>
      </w:r>
      <w:r w:rsidRPr="006124D6">
        <w:rPr>
          <w:rFonts w:ascii="Garamond" w:hAnsi="Garamond"/>
        </w:rPr>
        <w:t>This would require that the monitoring site, in general, be located to the north of the CFB boiler stack and east to northeast of the ash disposal area</w:t>
      </w:r>
      <w:r w:rsidR="00D8745A">
        <w:rPr>
          <w:rFonts w:ascii="Garamond" w:hAnsi="Garamond"/>
        </w:rPr>
        <w:t xml:space="preserve">. </w:t>
      </w:r>
    </w:p>
    <w:p w14:paraId="271716A9" w14:textId="77777777" w:rsidR="0011127E" w:rsidRPr="006124D6" w:rsidRDefault="0011127E">
      <w:pPr>
        <w:ind w:left="720"/>
        <w:rPr>
          <w:rFonts w:ascii="Garamond" w:hAnsi="Garamond"/>
        </w:rPr>
      </w:pPr>
    </w:p>
    <w:p w14:paraId="3BCD1B6D" w14:textId="30596633" w:rsidR="0011127E" w:rsidRPr="006124D6" w:rsidRDefault="0011127E">
      <w:pPr>
        <w:ind w:left="720"/>
        <w:rPr>
          <w:rFonts w:ascii="Garamond" w:hAnsi="Garamond"/>
        </w:rPr>
      </w:pPr>
      <w:r w:rsidRPr="006124D6">
        <w:rPr>
          <w:rFonts w:ascii="Garamond" w:hAnsi="Garamond"/>
        </w:rPr>
        <w:t xml:space="preserve">Consequently, </w:t>
      </w:r>
      <w:r w:rsidR="009C3F2D">
        <w:rPr>
          <w:rFonts w:ascii="Garamond" w:hAnsi="Garamond"/>
        </w:rPr>
        <w:t>DEQ</w:t>
      </w:r>
      <w:r w:rsidRPr="006124D6">
        <w:rPr>
          <w:rFonts w:ascii="Garamond" w:hAnsi="Garamond"/>
        </w:rPr>
        <w:t xml:space="preserve"> determined that </w:t>
      </w:r>
      <w:proofErr w:type="gramStart"/>
      <w:r w:rsidRPr="006124D6">
        <w:rPr>
          <w:rFonts w:ascii="Garamond" w:hAnsi="Garamond"/>
        </w:rPr>
        <w:t>completely eliminating</w:t>
      </w:r>
      <w:proofErr w:type="gramEnd"/>
      <w:r w:rsidRPr="006124D6">
        <w:rPr>
          <w:rFonts w:ascii="Garamond" w:hAnsi="Garamond"/>
        </w:rPr>
        <w:t xml:space="preserve"> the ambient monitoring network operated by CELP would be inappropriate</w:t>
      </w:r>
      <w:r w:rsidR="00D8745A">
        <w:rPr>
          <w:rFonts w:ascii="Garamond" w:hAnsi="Garamond"/>
        </w:rPr>
        <w:t xml:space="preserve">. </w:t>
      </w:r>
      <w:r w:rsidR="009C3F2D">
        <w:rPr>
          <w:rFonts w:ascii="Garamond" w:hAnsi="Garamond"/>
        </w:rPr>
        <w:t>DEQ</w:t>
      </w:r>
      <w:r w:rsidRPr="006124D6">
        <w:rPr>
          <w:rFonts w:ascii="Garamond" w:hAnsi="Garamond"/>
        </w:rPr>
        <w:t xml:space="preserve"> determined that the ambient monitoring site should be moved to the east of the facility at a location to be determined by </w:t>
      </w:r>
      <w:r w:rsidR="009C3F2D">
        <w:rPr>
          <w:rFonts w:ascii="Garamond" w:hAnsi="Garamond"/>
        </w:rPr>
        <w:t>DEQ</w:t>
      </w:r>
      <w:r w:rsidR="00D8745A">
        <w:rPr>
          <w:rFonts w:ascii="Garamond" w:hAnsi="Garamond"/>
        </w:rPr>
        <w:t xml:space="preserve">. </w:t>
      </w:r>
      <w:r w:rsidR="00E65F55" w:rsidRPr="006124D6">
        <w:rPr>
          <w:rFonts w:ascii="Garamond" w:hAnsi="Garamond"/>
        </w:rPr>
        <w:t>MAQP</w:t>
      </w:r>
      <w:r w:rsidRPr="006124D6">
        <w:rPr>
          <w:rFonts w:ascii="Garamond" w:hAnsi="Garamond"/>
        </w:rPr>
        <w:t xml:space="preserve"> #2035-03 </w:t>
      </w:r>
      <w:proofErr w:type="gramStart"/>
      <w:r w:rsidRPr="006124D6">
        <w:rPr>
          <w:rFonts w:ascii="Garamond" w:hAnsi="Garamond"/>
        </w:rPr>
        <w:t>requires that</w:t>
      </w:r>
      <w:proofErr w:type="gramEnd"/>
      <w:r w:rsidRPr="006124D6">
        <w:rPr>
          <w:rFonts w:ascii="Garamond" w:hAnsi="Garamond"/>
        </w:rPr>
        <w:t xml:space="preserve"> CELP monitor PM</w:t>
      </w:r>
      <w:r w:rsidRPr="006124D6">
        <w:rPr>
          <w:rFonts w:ascii="Garamond" w:hAnsi="Garamond"/>
          <w:vertAlign w:val="subscript"/>
        </w:rPr>
        <w:t>10</w:t>
      </w:r>
      <w:r w:rsidRPr="006124D6">
        <w:rPr>
          <w:rFonts w:ascii="Garamond" w:hAnsi="Garamond"/>
        </w:rPr>
        <w:t xml:space="preserve"> but, ambient SO</w:t>
      </w:r>
      <w:r w:rsidRPr="006124D6">
        <w:rPr>
          <w:rFonts w:ascii="Garamond" w:hAnsi="Garamond"/>
          <w:vertAlign w:val="subscript"/>
        </w:rPr>
        <w:t>2</w:t>
      </w:r>
      <w:r w:rsidRPr="006124D6">
        <w:rPr>
          <w:rFonts w:ascii="Garamond" w:hAnsi="Garamond"/>
        </w:rPr>
        <w:t xml:space="preserve"> monitoring </w:t>
      </w:r>
      <w:r w:rsidR="007C1893" w:rsidRPr="006124D6">
        <w:rPr>
          <w:rFonts w:ascii="Garamond" w:hAnsi="Garamond"/>
        </w:rPr>
        <w:t>would</w:t>
      </w:r>
      <w:r w:rsidRPr="006124D6">
        <w:rPr>
          <w:rFonts w:ascii="Garamond" w:hAnsi="Garamond"/>
        </w:rPr>
        <w:t xml:space="preserve"> not be required</w:t>
      </w:r>
      <w:r w:rsidR="00D8745A">
        <w:rPr>
          <w:rFonts w:ascii="Garamond" w:hAnsi="Garamond"/>
        </w:rPr>
        <w:t xml:space="preserve">. </w:t>
      </w:r>
      <w:r w:rsidR="009C3F2D">
        <w:rPr>
          <w:rFonts w:ascii="Garamond" w:hAnsi="Garamond"/>
        </w:rPr>
        <w:t>DEQ</w:t>
      </w:r>
      <w:r w:rsidRPr="006124D6">
        <w:rPr>
          <w:rFonts w:ascii="Garamond" w:hAnsi="Garamond"/>
        </w:rPr>
        <w:t xml:space="preserve"> </w:t>
      </w:r>
      <w:proofErr w:type="gramStart"/>
      <w:r w:rsidRPr="006124D6">
        <w:rPr>
          <w:rFonts w:ascii="Garamond" w:hAnsi="Garamond"/>
        </w:rPr>
        <w:t>is able to</w:t>
      </w:r>
      <w:proofErr w:type="gramEnd"/>
      <w:r w:rsidRPr="006124D6">
        <w:rPr>
          <w:rFonts w:ascii="Garamond" w:hAnsi="Garamond"/>
        </w:rPr>
        <w:t xml:space="preserve"> monitor the SO</w:t>
      </w:r>
      <w:r w:rsidRPr="006124D6">
        <w:rPr>
          <w:rFonts w:ascii="Garamond" w:hAnsi="Garamond"/>
          <w:vertAlign w:val="subscript"/>
        </w:rPr>
        <w:t>2</w:t>
      </w:r>
      <w:r w:rsidRPr="006124D6">
        <w:rPr>
          <w:rFonts w:ascii="Garamond" w:hAnsi="Garamond"/>
        </w:rPr>
        <w:t xml:space="preserve"> emitted from the CFB boiler; if CELP demonstrates compliance with their SO</w:t>
      </w:r>
      <w:r w:rsidRPr="006124D6">
        <w:rPr>
          <w:rFonts w:ascii="Garamond" w:hAnsi="Garamond"/>
          <w:vertAlign w:val="subscript"/>
        </w:rPr>
        <w:t>2</w:t>
      </w:r>
      <w:r w:rsidRPr="006124D6">
        <w:rPr>
          <w:rFonts w:ascii="Garamond" w:hAnsi="Garamond"/>
        </w:rPr>
        <w:t xml:space="preserve"> emission limits, SO</w:t>
      </w:r>
      <w:r w:rsidRPr="006124D6">
        <w:rPr>
          <w:rFonts w:ascii="Garamond" w:hAnsi="Garamond"/>
          <w:vertAlign w:val="subscript"/>
        </w:rPr>
        <w:t>2</w:t>
      </w:r>
      <w:r w:rsidRPr="006124D6">
        <w:rPr>
          <w:rFonts w:ascii="Garamond" w:hAnsi="Garamond"/>
        </w:rPr>
        <w:t xml:space="preserve"> ambient standards should not be violated. </w:t>
      </w:r>
    </w:p>
    <w:p w14:paraId="46A1E9C2" w14:textId="77777777" w:rsidR="00371FBD" w:rsidRPr="006124D6" w:rsidRDefault="00371FBD" w:rsidP="006124D6">
      <w:pPr>
        <w:rPr>
          <w:rFonts w:ascii="Garamond" w:hAnsi="Garamond"/>
        </w:rPr>
      </w:pPr>
    </w:p>
    <w:p w14:paraId="4C91840E" w14:textId="47EF0C7F" w:rsidR="0011127E" w:rsidRPr="006124D6" w:rsidRDefault="0011127E">
      <w:pPr>
        <w:ind w:left="720"/>
        <w:rPr>
          <w:rFonts w:ascii="Garamond" w:hAnsi="Garamond"/>
        </w:rPr>
      </w:pPr>
      <w:r w:rsidRPr="006124D6">
        <w:rPr>
          <w:rFonts w:ascii="Garamond" w:hAnsi="Garamond"/>
        </w:rPr>
        <w:t xml:space="preserve">Section II.J of </w:t>
      </w:r>
      <w:r w:rsidR="00E65F55" w:rsidRPr="006124D6">
        <w:rPr>
          <w:rFonts w:ascii="Garamond" w:hAnsi="Garamond"/>
        </w:rPr>
        <w:t>MAQP</w:t>
      </w:r>
      <w:r w:rsidRPr="006124D6">
        <w:rPr>
          <w:rFonts w:ascii="Garamond" w:hAnsi="Garamond"/>
        </w:rPr>
        <w:t xml:space="preserve"> #2035-02 required that the sulfur content of waste coal not exceed 3% as received</w:t>
      </w:r>
      <w:r w:rsidR="00D8745A">
        <w:rPr>
          <w:rFonts w:ascii="Garamond" w:hAnsi="Garamond"/>
        </w:rPr>
        <w:t xml:space="preserve">. </w:t>
      </w:r>
      <w:r w:rsidR="009C3F2D">
        <w:rPr>
          <w:rFonts w:ascii="Garamond" w:hAnsi="Garamond"/>
        </w:rPr>
        <w:t>DEQ</w:t>
      </w:r>
      <w:r w:rsidRPr="006124D6">
        <w:rPr>
          <w:rFonts w:ascii="Garamond" w:hAnsi="Garamond"/>
        </w:rPr>
        <w:t xml:space="preserve"> removed this condition from </w:t>
      </w:r>
      <w:r w:rsidR="00E65F55" w:rsidRPr="006124D6">
        <w:rPr>
          <w:rFonts w:ascii="Garamond" w:hAnsi="Garamond"/>
        </w:rPr>
        <w:t>MAQP</w:t>
      </w:r>
      <w:r w:rsidRPr="006124D6">
        <w:rPr>
          <w:rFonts w:ascii="Garamond" w:hAnsi="Garamond"/>
        </w:rPr>
        <w:t xml:space="preserve"> #2035-03 because </w:t>
      </w:r>
      <w:r w:rsidR="009C3F2D">
        <w:rPr>
          <w:rFonts w:ascii="Garamond" w:hAnsi="Garamond"/>
        </w:rPr>
        <w:t>DEQ</w:t>
      </w:r>
      <w:r w:rsidRPr="006124D6">
        <w:rPr>
          <w:rFonts w:ascii="Garamond" w:hAnsi="Garamond"/>
        </w:rPr>
        <w:t xml:space="preserve"> has conditions and limitations which protect NAAQS for SO</w:t>
      </w:r>
      <w:r w:rsidRPr="006124D6">
        <w:rPr>
          <w:rFonts w:ascii="Garamond" w:hAnsi="Garamond"/>
          <w:vertAlign w:val="subscript"/>
        </w:rPr>
        <w:t>2</w:t>
      </w:r>
      <w:r w:rsidR="00D8745A">
        <w:rPr>
          <w:rFonts w:ascii="Garamond" w:hAnsi="Garamond"/>
        </w:rPr>
        <w:t xml:space="preserve">. </w:t>
      </w:r>
      <w:r w:rsidR="00E65F55" w:rsidRPr="006124D6">
        <w:rPr>
          <w:rFonts w:ascii="Garamond" w:hAnsi="Garamond"/>
        </w:rPr>
        <w:t>MAQP</w:t>
      </w:r>
      <w:r w:rsidRPr="006124D6">
        <w:rPr>
          <w:rFonts w:ascii="Garamond" w:hAnsi="Garamond"/>
        </w:rPr>
        <w:t xml:space="preserve"> #2035-03 replaced </w:t>
      </w:r>
      <w:r w:rsidR="00E65F55" w:rsidRPr="006124D6">
        <w:rPr>
          <w:rFonts w:ascii="Garamond" w:hAnsi="Garamond"/>
        </w:rPr>
        <w:t>MAQP</w:t>
      </w:r>
      <w:r w:rsidRPr="006124D6">
        <w:rPr>
          <w:rFonts w:ascii="Garamond" w:hAnsi="Garamond"/>
        </w:rPr>
        <w:t xml:space="preserve"> #2035-02.</w:t>
      </w:r>
      <w:r w:rsidRPr="006124D6">
        <w:rPr>
          <w:rFonts w:ascii="Garamond" w:hAnsi="Garamond"/>
        </w:rPr>
        <w:tab/>
      </w:r>
    </w:p>
    <w:p w14:paraId="0583D8FE" w14:textId="77777777" w:rsidR="0011127E" w:rsidRPr="006124D6" w:rsidRDefault="0011127E">
      <w:pPr>
        <w:ind w:left="720"/>
        <w:rPr>
          <w:rFonts w:ascii="Garamond" w:hAnsi="Garamond"/>
        </w:rPr>
      </w:pPr>
    </w:p>
    <w:p w14:paraId="2E283BD3" w14:textId="3F4669F7" w:rsidR="0011127E" w:rsidRPr="006124D6" w:rsidRDefault="009C3F2D">
      <w:pPr>
        <w:ind w:left="720"/>
        <w:rPr>
          <w:rFonts w:ascii="Garamond" w:hAnsi="Garamond"/>
        </w:rPr>
      </w:pPr>
      <w:r>
        <w:rPr>
          <w:rFonts w:ascii="Garamond" w:hAnsi="Garamond"/>
        </w:rPr>
        <w:t>DEQ</w:t>
      </w:r>
      <w:r w:rsidR="0011127E" w:rsidRPr="006124D6">
        <w:rPr>
          <w:rFonts w:ascii="Garamond" w:hAnsi="Garamond"/>
        </w:rPr>
        <w:t xml:space="preserve"> received written comments on the preliminary determination of </w:t>
      </w:r>
      <w:r w:rsidR="00E65F55" w:rsidRPr="006124D6">
        <w:rPr>
          <w:rFonts w:ascii="Garamond" w:hAnsi="Garamond"/>
        </w:rPr>
        <w:t>MAQP</w:t>
      </w:r>
      <w:r w:rsidR="0011127E" w:rsidRPr="006124D6">
        <w:rPr>
          <w:rFonts w:ascii="Garamond" w:hAnsi="Garamond"/>
        </w:rPr>
        <w:t xml:space="preserve"> #2035-03 from the Northern Cheyenne Tribe and CELP</w:t>
      </w:r>
      <w:r w:rsidR="00D8745A">
        <w:rPr>
          <w:rFonts w:ascii="Garamond" w:hAnsi="Garamond"/>
        </w:rPr>
        <w:t xml:space="preserve">. </w:t>
      </w:r>
      <w:r w:rsidR="0011127E" w:rsidRPr="006124D6">
        <w:rPr>
          <w:rFonts w:ascii="Garamond" w:hAnsi="Garamond"/>
        </w:rPr>
        <w:t xml:space="preserve">As a result of these comments </w:t>
      </w:r>
      <w:r>
        <w:rPr>
          <w:rFonts w:ascii="Garamond" w:hAnsi="Garamond"/>
        </w:rPr>
        <w:t>DEQ</w:t>
      </w:r>
      <w:r w:rsidR="0011127E" w:rsidRPr="006124D6">
        <w:rPr>
          <w:rFonts w:ascii="Garamond" w:hAnsi="Garamond"/>
        </w:rPr>
        <w:t xml:space="preserve"> made several changes requested by CELP</w:t>
      </w:r>
      <w:r w:rsidR="00D8745A">
        <w:rPr>
          <w:rFonts w:ascii="Garamond" w:hAnsi="Garamond"/>
        </w:rPr>
        <w:t xml:space="preserve">. </w:t>
      </w:r>
      <w:r w:rsidR="0011127E" w:rsidRPr="006124D6">
        <w:rPr>
          <w:rFonts w:ascii="Garamond" w:hAnsi="Garamond"/>
        </w:rPr>
        <w:t xml:space="preserve">CELP requested that </w:t>
      </w:r>
      <w:r>
        <w:rPr>
          <w:rFonts w:ascii="Garamond" w:hAnsi="Garamond"/>
        </w:rPr>
        <w:t>DEQ</w:t>
      </w:r>
      <w:r w:rsidR="0011127E" w:rsidRPr="006124D6">
        <w:rPr>
          <w:rFonts w:ascii="Garamond" w:hAnsi="Garamond"/>
        </w:rPr>
        <w:t xml:space="preserve"> reword all operations referred to as “coal” to “coal/waste coal.”  </w:t>
      </w:r>
      <w:r>
        <w:rPr>
          <w:rFonts w:ascii="Garamond" w:hAnsi="Garamond"/>
        </w:rPr>
        <w:t>DEQ</w:t>
      </w:r>
      <w:r w:rsidR="0011127E" w:rsidRPr="006124D6">
        <w:rPr>
          <w:rFonts w:ascii="Garamond" w:hAnsi="Garamond"/>
        </w:rPr>
        <w:t xml:space="preserve"> responded that coal is </w:t>
      </w:r>
      <w:proofErr w:type="gramStart"/>
      <w:r w:rsidR="0011127E" w:rsidRPr="006124D6">
        <w:rPr>
          <w:rFonts w:ascii="Garamond" w:hAnsi="Garamond"/>
        </w:rPr>
        <w:t>a broad</w:t>
      </w:r>
      <w:proofErr w:type="gramEnd"/>
      <w:r w:rsidR="0011127E" w:rsidRPr="006124D6">
        <w:rPr>
          <w:rFonts w:ascii="Garamond" w:hAnsi="Garamond"/>
        </w:rPr>
        <w:t xml:space="preserve"> enough term to include all varieties of coal CELP is permitted to use at the facility</w:t>
      </w:r>
      <w:r w:rsidR="00D8745A">
        <w:rPr>
          <w:rFonts w:ascii="Garamond" w:hAnsi="Garamond"/>
        </w:rPr>
        <w:t xml:space="preserve">. </w:t>
      </w:r>
      <w:r w:rsidR="0011127E" w:rsidRPr="006124D6">
        <w:rPr>
          <w:rFonts w:ascii="Garamond" w:hAnsi="Garamond"/>
        </w:rPr>
        <w:t xml:space="preserve">However, in a meeting on March 4, 1998, CELP explained they were concerned that it could be construed that CELP’s operations referred to as coal </w:t>
      </w:r>
      <w:proofErr w:type="gramStart"/>
      <w:r w:rsidR="0011127E" w:rsidRPr="006124D6">
        <w:rPr>
          <w:rFonts w:ascii="Garamond" w:hAnsi="Garamond"/>
        </w:rPr>
        <w:t>where</w:t>
      </w:r>
      <w:proofErr w:type="gramEnd"/>
      <w:r w:rsidR="0011127E" w:rsidRPr="006124D6">
        <w:rPr>
          <w:rFonts w:ascii="Garamond" w:hAnsi="Garamond"/>
        </w:rPr>
        <w:t xml:space="preserve"> not permitted to process coal refuse</w:t>
      </w:r>
      <w:r w:rsidR="00D8745A">
        <w:rPr>
          <w:rFonts w:ascii="Garamond" w:hAnsi="Garamond"/>
        </w:rPr>
        <w:t xml:space="preserve">. </w:t>
      </w:r>
      <w:r>
        <w:rPr>
          <w:rFonts w:ascii="Garamond" w:hAnsi="Garamond"/>
        </w:rPr>
        <w:t>DEQ</w:t>
      </w:r>
      <w:r w:rsidR="0011127E" w:rsidRPr="006124D6">
        <w:rPr>
          <w:rFonts w:ascii="Garamond" w:hAnsi="Garamond"/>
        </w:rPr>
        <w:t xml:space="preserve"> stated that the facility is permitted in Section II.A.15 to burn coal refuse</w:t>
      </w:r>
      <w:r w:rsidR="00D8745A">
        <w:rPr>
          <w:rFonts w:ascii="Garamond" w:hAnsi="Garamond"/>
        </w:rPr>
        <w:t xml:space="preserve">. </w:t>
      </w:r>
      <w:r>
        <w:rPr>
          <w:rFonts w:ascii="Garamond" w:hAnsi="Garamond"/>
        </w:rPr>
        <w:t>DEQ</w:t>
      </w:r>
      <w:r w:rsidR="0011127E" w:rsidRPr="006124D6">
        <w:rPr>
          <w:rFonts w:ascii="Garamond" w:hAnsi="Garamond"/>
        </w:rPr>
        <w:t xml:space="preserve"> agreed to state in the permit analysis that the facility is permitted to process coal refuse at the facility</w:t>
      </w:r>
      <w:r w:rsidR="00D8745A">
        <w:rPr>
          <w:rFonts w:ascii="Garamond" w:hAnsi="Garamond"/>
        </w:rPr>
        <w:t xml:space="preserve">. </w:t>
      </w:r>
      <w:r w:rsidR="0011127E" w:rsidRPr="006124D6">
        <w:rPr>
          <w:rFonts w:ascii="Garamond" w:hAnsi="Garamond"/>
        </w:rPr>
        <w:t>The equipment referred to as coal including the truck dump, hoppers, crushers, conveyors, and storage silos and all associated control equipment are permitted to process coal refuse</w:t>
      </w:r>
      <w:r w:rsidR="00D8745A">
        <w:rPr>
          <w:rFonts w:ascii="Garamond" w:hAnsi="Garamond"/>
        </w:rPr>
        <w:t xml:space="preserve">. </w:t>
      </w:r>
      <w:r w:rsidR="0011127E" w:rsidRPr="006124D6">
        <w:rPr>
          <w:rFonts w:ascii="Garamond" w:hAnsi="Garamond"/>
        </w:rPr>
        <w:t xml:space="preserve">The meaning of the terms coal and coal refuse for </w:t>
      </w:r>
      <w:r w:rsidR="00E65F55" w:rsidRPr="006124D6">
        <w:rPr>
          <w:rFonts w:ascii="Garamond" w:hAnsi="Garamond"/>
        </w:rPr>
        <w:t>MAQP</w:t>
      </w:r>
      <w:r w:rsidR="0011127E" w:rsidRPr="006124D6">
        <w:rPr>
          <w:rFonts w:ascii="Garamond" w:hAnsi="Garamond"/>
        </w:rPr>
        <w:t xml:space="preserve"> #2035-03 are defined in 40 CFR 60</w:t>
      </w:r>
      <w:r w:rsidR="007C1893" w:rsidRPr="006124D6">
        <w:rPr>
          <w:rFonts w:ascii="Garamond" w:hAnsi="Garamond"/>
        </w:rPr>
        <w:t>,</w:t>
      </w:r>
      <w:r w:rsidR="0011127E" w:rsidRPr="006124D6">
        <w:rPr>
          <w:rFonts w:ascii="Garamond" w:hAnsi="Garamond"/>
        </w:rPr>
        <w:t xml:space="preserve"> Subpart Da.</w:t>
      </w:r>
    </w:p>
    <w:p w14:paraId="588BE64B" w14:textId="77777777" w:rsidR="003B36E4" w:rsidRPr="006124D6" w:rsidRDefault="003B36E4">
      <w:pPr>
        <w:ind w:left="720"/>
        <w:rPr>
          <w:rFonts w:ascii="Garamond" w:hAnsi="Garamond"/>
        </w:rPr>
      </w:pPr>
    </w:p>
    <w:p w14:paraId="0A0EA085" w14:textId="64AD4345" w:rsidR="003B36E4" w:rsidRPr="006124D6" w:rsidRDefault="003B36E4">
      <w:pPr>
        <w:ind w:left="720"/>
        <w:rPr>
          <w:rFonts w:ascii="Garamond" w:hAnsi="Garamond"/>
          <w:color w:val="000000"/>
        </w:rPr>
      </w:pPr>
      <w:r w:rsidRPr="006124D6">
        <w:rPr>
          <w:rFonts w:ascii="Garamond" w:hAnsi="Garamond"/>
          <w:color w:val="000000"/>
        </w:rPr>
        <w:t xml:space="preserve">On April 15, 2008, </w:t>
      </w:r>
      <w:r w:rsidR="009C3F2D">
        <w:rPr>
          <w:rFonts w:ascii="Garamond" w:hAnsi="Garamond"/>
          <w:color w:val="000000"/>
        </w:rPr>
        <w:t>DEQ</w:t>
      </w:r>
      <w:r w:rsidRPr="006124D6">
        <w:rPr>
          <w:rFonts w:ascii="Garamond" w:hAnsi="Garamond"/>
          <w:color w:val="000000"/>
        </w:rPr>
        <w:t xml:space="preserve"> received a request to remove the ambient air quality monitoring requirements from MAQP #2035-03</w:t>
      </w:r>
      <w:r w:rsidR="00D8745A">
        <w:rPr>
          <w:rFonts w:ascii="Garamond" w:hAnsi="Garamond"/>
          <w:color w:val="000000"/>
        </w:rPr>
        <w:t xml:space="preserve">. </w:t>
      </w:r>
      <w:r w:rsidRPr="006124D6">
        <w:rPr>
          <w:rFonts w:ascii="Garamond" w:hAnsi="Garamond"/>
          <w:color w:val="000000"/>
        </w:rPr>
        <w:t>The permit action removed those requirements as well as updated the permit to reflect current permit format, language, and rule references</w:t>
      </w:r>
      <w:r w:rsidR="00D8745A">
        <w:rPr>
          <w:rFonts w:ascii="Garamond" w:hAnsi="Garamond"/>
          <w:color w:val="000000"/>
        </w:rPr>
        <w:t xml:space="preserve">. </w:t>
      </w:r>
      <w:r w:rsidRPr="006124D6">
        <w:rPr>
          <w:rFonts w:ascii="Garamond" w:hAnsi="Garamond"/>
          <w:b/>
          <w:bCs/>
          <w:color w:val="000000"/>
        </w:rPr>
        <w:t xml:space="preserve">MAQP #2035-04 </w:t>
      </w:r>
      <w:r w:rsidRPr="006124D6">
        <w:rPr>
          <w:rFonts w:ascii="Garamond" w:hAnsi="Garamond"/>
          <w:color w:val="000000"/>
        </w:rPr>
        <w:t>replaced MAQP #2035-03.</w:t>
      </w:r>
    </w:p>
    <w:p w14:paraId="6E30B68D" w14:textId="77777777" w:rsidR="006253C6" w:rsidRPr="006124D6" w:rsidRDefault="006253C6">
      <w:pPr>
        <w:ind w:left="720"/>
        <w:rPr>
          <w:rFonts w:ascii="Garamond" w:hAnsi="Garamond"/>
          <w:color w:val="000000"/>
        </w:rPr>
      </w:pPr>
    </w:p>
    <w:p w14:paraId="5DD82DD1" w14:textId="3FBFC0C5" w:rsidR="006253C6" w:rsidRDefault="006253C6" w:rsidP="006253C6">
      <w:pPr>
        <w:ind w:left="720"/>
        <w:rPr>
          <w:rFonts w:ascii="Garamond" w:hAnsi="Garamond"/>
        </w:rPr>
      </w:pPr>
      <w:r w:rsidRPr="006124D6">
        <w:rPr>
          <w:rFonts w:ascii="Garamond" w:hAnsi="Garamond"/>
        </w:rPr>
        <w:t xml:space="preserve">On December 30, 2008, </w:t>
      </w:r>
      <w:r w:rsidR="009C3F2D">
        <w:rPr>
          <w:rFonts w:ascii="Garamond" w:hAnsi="Garamond"/>
        </w:rPr>
        <w:t>DEQ</w:t>
      </w:r>
      <w:r w:rsidRPr="006124D6">
        <w:rPr>
          <w:rFonts w:ascii="Garamond" w:hAnsi="Garamond"/>
        </w:rPr>
        <w:t xml:space="preserve"> received an application from CELP to modify MAQP #2035-04</w:t>
      </w:r>
      <w:r w:rsidR="00D8745A">
        <w:rPr>
          <w:rFonts w:ascii="Garamond" w:hAnsi="Garamond"/>
        </w:rPr>
        <w:t xml:space="preserve">. </w:t>
      </w:r>
      <w:r w:rsidRPr="006124D6">
        <w:rPr>
          <w:rFonts w:ascii="Garamond" w:hAnsi="Garamond"/>
          <w:color w:val="000000"/>
        </w:rPr>
        <w:t>This requested modification is to establish a mercury emission limit of 0.9 pounds per trillion British thermal units (</w:t>
      </w:r>
      <w:proofErr w:type="spellStart"/>
      <w:r w:rsidRPr="006124D6">
        <w:rPr>
          <w:rFonts w:ascii="Garamond" w:hAnsi="Garamond"/>
          <w:color w:val="000000"/>
        </w:rPr>
        <w:t>lb</w:t>
      </w:r>
      <w:proofErr w:type="spellEnd"/>
      <w:r w:rsidRPr="006124D6">
        <w:rPr>
          <w:rFonts w:ascii="Garamond" w:hAnsi="Garamond"/>
          <w:color w:val="000000"/>
        </w:rPr>
        <w:t>/</w:t>
      </w:r>
      <w:proofErr w:type="spellStart"/>
      <w:r w:rsidRPr="006124D6">
        <w:rPr>
          <w:rFonts w:ascii="Garamond" w:hAnsi="Garamond"/>
          <w:color w:val="000000"/>
        </w:rPr>
        <w:t>TBtu</w:t>
      </w:r>
      <w:proofErr w:type="spellEnd"/>
      <w:r w:rsidRPr="006124D6">
        <w:rPr>
          <w:rFonts w:ascii="Garamond" w:hAnsi="Garamond"/>
          <w:color w:val="000000"/>
        </w:rPr>
        <w:t>) for the Rosebud Power Plant, pursuant to ARM 17.8.771, and to provide an analysis of potential mercury control options</w:t>
      </w:r>
      <w:r w:rsidR="00D8745A">
        <w:rPr>
          <w:rFonts w:ascii="Garamond" w:hAnsi="Garamond"/>
          <w:color w:val="000000"/>
        </w:rPr>
        <w:t xml:space="preserve">. </w:t>
      </w:r>
      <w:r w:rsidRPr="006124D6">
        <w:rPr>
          <w:rFonts w:ascii="Garamond" w:hAnsi="Garamond"/>
          <w:color w:val="000000"/>
        </w:rPr>
        <w:t xml:space="preserve">These control options included, but were not limited to, boiler technology, mercury emission control technology, and any other mercury control </w:t>
      </w:r>
      <w:proofErr w:type="gramStart"/>
      <w:r w:rsidRPr="006124D6">
        <w:rPr>
          <w:rFonts w:ascii="Garamond" w:hAnsi="Garamond"/>
          <w:color w:val="000000"/>
        </w:rPr>
        <w:t>practices</w:t>
      </w:r>
      <w:proofErr w:type="gramEnd"/>
      <w:r w:rsidR="00D8745A">
        <w:rPr>
          <w:rFonts w:ascii="Garamond" w:hAnsi="Garamond"/>
          <w:color w:val="000000"/>
        </w:rPr>
        <w:t xml:space="preserve">. </w:t>
      </w:r>
      <w:r w:rsidRPr="006124D6">
        <w:rPr>
          <w:rFonts w:ascii="Garamond" w:hAnsi="Garamond"/>
          <w:color w:val="000000"/>
        </w:rPr>
        <w:t xml:space="preserve">On January 30, 2009, </w:t>
      </w:r>
      <w:r w:rsidR="009C3F2D">
        <w:rPr>
          <w:rFonts w:ascii="Garamond" w:hAnsi="Garamond"/>
          <w:color w:val="000000"/>
        </w:rPr>
        <w:t>DEQ</w:t>
      </w:r>
      <w:r w:rsidRPr="006124D6">
        <w:rPr>
          <w:rFonts w:ascii="Garamond" w:hAnsi="Garamond"/>
          <w:color w:val="000000"/>
        </w:rPr>
        <w:t xml:space="preserve"> requested additional information to support CELP’s proposed mercury emission control strategy</w:t>
      </w:r>
      <w:r w:rsidR="00D8745A">
        <w:rPr>
          <w:rFonts w:ascii="Garamond" w:hAnsi="Garamond"/>
          <w:color w:val="000000"/>
        </w:rPr>
        <w:t xml:space="preserve">. </w:t>
      </w:r>
      <w:r w:rsidRPr="006124D6">
        <w:rPr>
          <w:rFonts w:ascii="Garamond" w:hAnsi="Garamond"/>
          <w:color w:val="000000"/>
        </w:rPr>
        <w:t xml:space="preserve">This </w:t>
      </w:r>
      <w:r w:rsidRPr="006124D6">
        <w:rPr>
          <w:rFonts w:ascii="Garamond" w:hAnsi="Garamond"/>
          <w:color w:val="000000"/>
        </w:rPr>
        <w:lastRenderedPageBreak/>
        <w:t xml:space="preserve">information was submitted to </w:t>
      </w:r>
      <w:r w:rsidR="009C3F2D">
        <w:rPr>
          <w:rFonts w:ascii="Garamond" w:hAnsi="Garamond"/>
          <w:color w:val="000000"/>
        </w:rPr>
        <w:t>DEQ</w:t>
      </w:r>
      <w:r w:rsidRPr="006124D6">
        <w:rPr>
          <w:rFonts w:ascii="Garamond" w:hAnsi="Garamond"/>
          <w:color w:val="000000"/>
        </w:rPr>
        <w:t xml:space="preserve"> on March 31, </w:t>
      </w:r>
      <w:proofErr w:type="gramStart"/>
      <w:r w:rsidRPr="006124D6">
        <w:rPr>
          <w:rFonts w:ascii="Garamond" w:hAnsi="Garamond"/>
          <w:color w:val="000000"/>
        </w:rPr>
        <w:t>2009</w:t>
      </w:r>
      <w:proofErr w:type="gramEnd"/>
      <w:r w:rsidRPr="006124D6">
        <w:rPr>
          <w:rFonts w:ascii="Garamond" w:hAnsi="Garamond"/>
          <w:color w:val="000000"/>
        </w:rPr>
        <w:t xml:space="preserve"> and included additional control technology testing results conducted at the Rosebud Power Plant</w:t>
      </w:r>
      <w:r w:rsidR="00D8745A">
        <w:rPr>
          <w:rFonts w:ascii="Garamond" w:hAnsi="Garamond"/>
          <w:color w:val="000000"/>
        </w:rPr>
        <w:t xml:space="preserve">. </w:t>
      </w:r>
      <w:r w:rsidRPr="006124D6">
        <w:rPr>
          <w:rFonts w:ascii="Garamond" w:hAnsi="Garamond"/>
          <w:color w:val="000000"/>
        </w:rPr>
        <w:t xml:space="preserve">Based on mercury sampling conducted at the facility, current mercury emissions were estimated to range from approximately 11.4 </w:t>
      </w:r>
      <w:proofErr w:type="spellStart"/>
      <w:r w:rsidRPr="006124D6">
        <w:rPr>
          <w:rFonts w:ascii="Garamond" w:hAnsi="Garamond"/>
          <w:color w:val="000000"/>
        </w:rPr>
        <w:t>lb</w:t>
      </w:r>
      <w:proofErr w:type="spellEnd"/>
      <w:r w:rsidRPr="006124D6">
        <w:rPr>
          <w:rFonts w:ascii="Garamond" w:hAnsi="Garamond"/>
          <w:color w:val="000000"/>
        </w:rPr>
        <w:t>/</w:t>
      </w:r>
      <w:proofErr w:type="spellStart"/>
      <w:r w:rsidRPr="006124D6">
        <w:rPr>
          <w:rFonts w:ascii="Garamond" w:hAnsi="Garamond"/>
          <w:color w:val="000000"/>
        </w:rPr>
        <w:t>TBtu</w:t>
      </w:r>
      <w:proofErr w:type="spellEnd"/>
      <w:r w:rsidRPr="006124D6">
        <w:rPr>
          <w:rFonts w:ascii="Garamond" w:hAnsi="Garamond"/>
          <w:color w:val="000000"/>
        </w:rPr>
        <w:t xml:space="preserve"> to 20.2 </w:t>
      </w:r>
      <w:proofErr w:type="spellStart"/>
      <w:r w:rsidRPr="006124D6">
        <w:rPr>
          <w:rFonts w:ascii="Garamond" w:hAnsi="Garamond"/>
          <w:color w:val="000000"/>
        </w:rPr>
        <w:t>lb</w:t>
      </w:r>
      <w:proofErr w:type="spellEnd"/>
      <w:r w:rsidRPr="006124D6">
        <w:rPr>
          <w:rFonts w:ascii="Garamond" w:hAnsi="Garamond"/>
          <w:color w:val="000000"/>
        </w:rPr>
        <w:t>/</w:t>
      </w:r>
      <w:proofErr w:type="spellStart"/>
      <w:r w:rsidRPr="006124D6">
        <w:rPr>
          <w:rFonts w:ascii="Garamond" w:hAnsi="Garamond"/>
          <w:color w:val="000000"/>
        </w:rPr>
        <w:t>TBtu</w:t>
      </w:r>
      <w:proofErr w:type="spellEnd"/>
      <w:r w:rsidR="00D8745A">
        <w:rPr>
          <w:rFonts w:ascii="Garamond" w:hAnsi="Garamond"/>
          <w:color w:val="000000"/>
        </w:rPr>
        <w:t xml:space="preserve">. </w:t>
      </w:r>
      <w:r w:rsidRPr="006124D6">
        <w:rPr>
          <w:rFonts w:ascii="Garamond" w:hAnsi="Garamond"/>
          <w:color w:val="000000"/>
        </w:rPr>
        <w:t xml:space="preserve">Therefore, </w:t>
      </w:r>
      <w:proofErr w:type="gramStart"/>
      <w:r w:rsidRPr="006124D6">
        <w:rPr>
          <w:rFonts w:ascii="Garamond" w:hAnsi="Garamond"/>
          <w:color w:val="000000"/>
        </w:rPr>
        <w:t>in order to</w:t>
      </w:r>
      <w:proofErr w:type="gramEnd"/>
      <w:r w:rsidRPr="006124D6">
        <w:rPr>
          <w:rFonts w:ascii="Garamond" w:hAnsi="Garamond"/>
          <w:color w:val="000000"/>
        </w:rPr>
        <w:t xml:space="preserve"> meet the mercury emission limit specified in ARM 17.8.771, a reduction in mercury emissions of approximately 92% to 96% was estimated to be required for this facility</w:t>
      </w:r>
      <w:r w:rsidR="00D8745A">
        <w:rPr>
          <w:rFonts w:ascii="Garamond" w:hAnsi="Garamond"/>
          <w:color w:val="000000"/>
        </w:rPr>
        <w:t xml:space="preserve">. </w:t>
      </w:r>
      <w:r w:rsidRPr="006124D6">
        <w:rPr>
          <w:rFonts w:ascii="Garamond" w:hAnsi="Garamond"/>
          <w:color w:val="000000"/>
        </w:rPr>
        <w:t xml:space="preserve">MAQP #2035-05 established a mercury emission limit and associated operating requirements for the Rosebud Power Plant </w:t>
      </w:r>
      <w:proofErr w:type="gramStart"/>
      <w:r w:rsidRPr="006124D6">
        <w:rPr>
          <w:rFonts w:ascii="Garamond" w:hAnsi="Garamond"/>
          <w:color w:val="000000"/>
        </w:rPr>
        <w:t>in order to</w:t>
      </w:r>
      <w:proofErr w:type="gramEnd"/>
      <w:r w:rsidRPr="006124D6">
        <w:rPr>
          <w:rFonts w:ascii="Garamond" w:hAnsi="Garamond"/>
          <w:color w:val="000000"/>
        </w:rPr>
        <w:t xml:space="preserve"> comply with ARM 17.8.771</w:t>
      </w:r>
      <w:r w:rsidR="00D8745A">
        <w:rPr>
          <w:rFonts w:ascii="Garamond" w:hAnsi="Garamond"/>
          <w:color w:val="000000"/>
        </w:rPr>
        <w:t xml:space="preserve">. </w:t>
      </w:r>
      <w:r w:rsidRPr="006124D6">
        <w:rPr>
          <w:rFonts w:ascii="Garamond" w:hAnsi="Garamond"/>
          <w:b/>
        </w:rPr>
        <w:t>MAQP #2035-05</w:t>
      </w:r>
      <w:r w:rsidRPr="006124D6">
        <w:rPr>
          <w:rFonts w:ascii="Garamond" w:hAnsi="Garamond"/>
        </w:rPr>
        <w:t xml:space="preserve"> replaced</w:t>
      </w:r>
      <w:r w:rsidR="008A5D24" w:rsidRPr="006124D6">
        <w:rPr>
          <w:rFonts w:ascii="Garamond" w:hAnsi="Garamond"/>
        </w:rPr>
        <w:t xml:space="preserve"> </w:t>
      </w:r>
      <w:r w:rsidRPr="006124D6">
        <w:rPr>
          <w:rFonts w:ascii="Garamond" w:hAnsi="Garamond"/>
        </w:rPr>
        <w:t>MAQP #2035-04.</w:t>
      </w:r>
    </w:p>
    <w:p w14:paraId="496288A9" w14:textId="77777777" w:rsidR="000F24D6" w:rsidRPr="00E5135F" w:rsidRDefault="000F24D6" w:rsidP="006253C6">
      <w:pPr>
        <w:ind w:left="720"/>
        <w:rPr>
          <w:rFonts w:ascii="Garamond" w:hAnsi="Garamond"/>
          <w:sz w:val="21"/>
          <w:szCs w:val="21"/>
        </w:rPr>
      </w:pPr>
    </w:p>
    <w:p w14:paraId="64219E26" w14:textId="513C2DC5" w:rsidR="000F24D6" w:rsidRDefault="000F24D6" w:rsidP="006124D6">
      <w:pPr>
        <w:widowControl/>
        <w:autoSpaceDE/>
        <w:autoSpaceDN/>
        <w:adjustRightInd/>
        <w:ind w:left="720"/>
        <w:rPr>
          <w:rFonts w:ascii="Garamond" w:hAnsi="Garamond"/>
          <w:color w:val="000000"/>
        </w:rPr>
      </w:pPr>
      <w:r w:rsidRPr="006124D6">
        <w:rPr>
          <w:rFonts w:ascii="Garamond" w:hAnsi="Garamond"/>
          <w:color w:val="000000"/>
        </w:rPr>
        <w:t xml:space="preserve">On September 4, 2013, </w:t>
      </w:r>
      <w:r w:rsidR="009C3F2D">
        <w:rPr>
          <w:rFonts w:ascii="Garamond" w:hAnsi="Garamond"/>
          <w:color w:val="000000"/>
        </w:rPr>
        <w:t>DEQ</w:t>
      </w:r>
      <w:r w:rsidRPr="006124D6">
        <w:rPr>
          <w:rFonts w:ascii="Garamond" w:hAnsi="Garamond"/>
          <w:color w:val="000000"/>
        </w:rPr>
        <w:t xml:space="preserve"> received a de minimis change notice and AA request from Bison Engineering, Inc. (Bison)</w:t>
      </w:r>
      <w:r>
        <w:rPr>
          <w:rFonts w:ascii="Garamond" w:hAnsi="Garamond"/>
          <w:color w:val="000000"/>
        </w:rPr>
        <w:t>, on behalf of CELP,</w:t>
      </w:r>
      <w:r w:rsidRPr="006124D6">
        <w:rPr>
          <w:rFonts w:ascii="Garamond" w:hAnsi="Garamond"/>
          <w:color w:val="000000"/>
        </w:rPr>
        <w:t xml:space="preserve"> proposing the inclusion of a </w:t>
      </w:r>
      <w:proofErr w:type="gramStart"/>
      <w:r w:rsidR="008074D3" w:rsidRPr="006124D6">
        <w:rPr>
          <w:rFonts w:ascii="Garamond" w:hAnsi="Garamond"/>
          <w:color w:val="000000"/>
        </w:rPr>
        <w:t>25,000</w:t>
      </w:r>
      <w:r w:rsidR="00E714B9">
        <w:rPr>
          <w:rFonts w:ascii="Garamond" w:hAnsi="Garamond"/>
          <w:color w:val="000000"/>
        </w:rPr>
        <w:t xml:space="preserve"> </w:t>
      </w:r>
      <w:r w:rsidR="008074D3" w:rsidRPr="006124D6">
        <w:rPr>
          <w:rFonts w:ascii="Garamond" w:hAnsi="Garamond"/>
          <w:color w:val="000000"/>
        </w:rPr>
        <w:t>ton</w:t>
      </w:r>
      <w:proofErr w:type="gramEnd"/>
      <w:r w:rsidRPr="006124D6">
        <w:rPr>
          <w:rFonts w:ascii="Garamond" w:hAnsi="Garamond"/>
          <w:color w:val="000000"/>
        </w:rPr>
        <w:t xml:space="preserve"> open coal storage p</w:t>
      </w:r>
      <w:r>
        <w:rPr>
          <w:rFonts w:ascii="Garamond" w:hAnsi="Garamond"/>
          <w:color w:val="000000"/>
        </w:rPr>
        <w:t>ile at the CELP facility</w:t>
      </w:r>
      <w:r w:rsidR="00D8745A">
        <w:rPr>
          <w:rFonts w:ascii="Garamond" w:hAnsi="Garamond"/>
          <w:color w:val="000000"/>
        </w:rPr>
        <w:t xml:space="preserve">. </w:t>
      </w:r>
      <w:r>
        <w:rPr>
          <w:rFonts w:ascii="Garamond" w:hAnsi="Garamond"/>
          <w:color w:val="000000"/>
        </w:rPr>
        <w:t xml:space="preserve"> The storage pile was to</w:t>
      </w:r>
      <w:r w:rsidRPr="006124D6">
        <w:rPr>
          <w:rFonts w:ascii="Garamond" w:hAnsi="Garamond"/>
          <w:color w:val="000000"/>
        </w:rPr>
        <w:t xml:space="preserve"> serve as a readily accessible stockpile of suitable coal</w:t>
      </w:r>
      <w:r>
        <w:rPr>
          <w:rFonts w:ascii="Garamond" w:hAnsi="Garamond"/>
          <w:color w:val="000000"/>
        </w:rPr>
        <w:t xml:space="preserve"> during periods when dry coal was not available from </w:t>
      </w:r>
      <w:proofErr w:type="gramStart"/>
      <w:r>
        <w:rPr>
          <w:rFonts w:ascii="Garamond" w:hAnsi="Garamond"/>
          <w:color w:val="000000"/>
        </w:rPr>
        <w:t>the mine</w:t>
      </w:r>
      <w:proofErr w:type="gramEnd"/>
      <w:r w:rsidR="00D8745A">
        <w:rPr>
          <w:rFonts w:ascii="Garamond" w:hAnsi="Garamond"/>
          <w:color w:val="000000"/>
        </w:rPr>
        <w:t xml:space="preserve">. </w:t>
      </w:r>
      <w:r>
        <w:rPr>
          <w:rFonts w:ascii="Garamond" w:hAnsi="Garamond"/>
          <w:color w:val="000000"/>
        </w:rPr>
        <w:t xml:space="preserve">The permit action incorporated </w:t>
      </w:r>
      <w:proofErr w:type="gramStart"/>
      <w:r w:rsidRPr="006124D6">
        <w:rPr>
          <w:rFonts w:ascii="Garamond" w:hAnsi="Garamond"/>
          <w:color w:val="000000"/>
        </w:rPr>
        <w:t>the de</w:t>
      </w:r>
      <w:proofErr w:type="gramEnd"/>
      <w:r w:rsidRPr="006124D6">
        <w:rPr>
          <w:rFonts w:ascii="Garamond" w:hAnsi="Garamond"/>
          <w:color w:val="000000"/>
        </w:rPr>
        <w:t xml:space="preserve"> minimis coal stor</w:t>
      </w:r>
      <w:r>
        <w:rPr>
          <w:rFonts w:ascii="Garamond" w:hAnsi="Garamond"/>
          <w:color w:val="000000"/>
        </w:rPr>
        <w:t>age pile and updated</w:t>
      </w:r>
      <w:r w:rsidRPr="006124D6">
        <w:rPr>
          <w:rFonts w:ascii="Garamond" w:hAnsi="Garamond"/>
          <w:color w:val="000000"/>
        </w:rPr>
        <w:t xml:space="preserve"> </w:t>
      </w:r>
      <w:proofErr w:type="gramStart"/>
      <w:r w:rsidRPr="006124D6">
        <w:rPr>
          <w:rFonts w:ascii="Garamond" w:hAnsi="Garamond"/>
          <w:color w:val="000000"/>
        </w:rPr>
        <w:t>language</w:t>
      </w:r>
      <w:proofErr w:type="gramEnd"/>
      <w:r w:rsidRPr="006124D6">
        <w:rPr>
          <w:rFonts w:ascii="Garamond" w:hAnsi="Garamond"/>
          <w:color w:val="000000"/>
        </w:rPr>
        <w:t xml:space="preserve"> and rule references were applicable</w:t>
      </w:r>
      <w:r w:rsidR="00D8745A">
        <w:rPr>
          <w:rFonts w:ascii="Garamond" w:hAnsi="Garamond"/>
          <w:color w:val="000000"/>
        </w:rPr>
        <w:t xml:space="preserve">. </w:t>
      </w:r>
      <w:r w:rsidRPr="006124D6">
        <w:rPr>
          <w:rFonts w:ascii="Garamond" w:hAnsi="Garamond"/>
          <w:b/>
          <w:color w:val="000000"/>
        </w:rPr>
        <w:t>MAQP #2035-06</w:t>
      </w:r>
      <w:r>
        <w:rPr>
          <w:rFonts w:ascii="Garamond" w:hAnsi="Garamond"/>
          <w:color w:val="000000"/>
        </w:rPr>
        <w:t xml:space="preserve"> replaced</w:t>
      </w:r>
      <w:r w:rsidRPr="006124D6">
        <w:rPr>
          <w:rFonts w:ascii="Garamond" w:hAnsi="Garamond"/>
          <w:color w:val="000000"/>
        </w:rPr>
        <w:t xml:space="preserve"> MAQP #2035-05.</w:t>
      </w:r>
    </w:p>
    <w:p w14:paraId="4EEF25B6" w14:textId="4786A543" w:rsidR="00CF7188" w:rsidRDefault="00CF7188" w:rsidP="006124D6">
      <w:pPr>
        <w:widowControl/>
        <w:autoSpaceDE/>
        <w:autoSpaceDN/>
        <w:adjustRightInd/>
        <w:ind w:left="720"/>
        <w:rPr>
          <w:rFonts w:ascii="Garamond" w:hAnsi="Garamond"/>
          <w:color w:val="000000"/>
        </w:rPr>
      </w:pPr>
    </w:p>
    <w:p w14:paraId="137ED5A2" w14:textId="5084A28C" w:rsidR="00CF7188" w:rsidRDefault="00CF7188" w:rsidP="00CF7188">
      <w:pPr>
        <w:widowControl/>
        <w:autoSpaceDE/>
        <w:autoSpaceDN/>
        <w:adjustRightInd/>
        <w:ind w:left="720"/>
        <w:rPr>
          <w:rFonts w:ascii="Garamond" w:hAnsi="Garamond"/>
          <w:color w:val="000000"/>
        </w:rPr>
      </w:pPr>
      <w:r w:rsidRPr="00CF7188">
        <w:rPr>
          <w:rFonts w:ascii="Garamond" w:hAnsi="Garamond"/>
          <w:color w:val="000000"/>
        </w:rPr>
        <w:t xml:space="preserve">On June 20, 2019, </w:t>
      </w:r>
      <w:r w:rsidR="009C3F2D">
        <w:rPr>
          <w:rFonts w:ascii="Garamond" w:hAnsi="Garamond"/>
          <w:color w:val="000000"/>
        </w:rPr>
        <w:t>DEQ</w:t>
      </w:r>
      <w:r w:rsidRPr="00CF7188">
        <w:rPr>
          <w:rFonts w:ascii="Garamond" w:hAnsi="Garamond"/>
          <w:color w:val="000000"/>
        </w:rPr>
        <w:t xml:space="preserve"> received a complete application in accordance with the requirements of ARM 17.8.771(9) to address the Best Available Control Technology (BACT) requirement for mercury emissions. ARM 17.8.771(9) requires that no later than 10 years after issuance of a permit containing a mercury emission limit under ARM 17.8.771(1)(b)(</w:t>
      </w:r>
      <w:proofErr w:type="spellStart"/>
      <w:r w:rsidRPr="00CF7188">
        <w:rPr>
          <w:rFonts w:ascii="Garamond" w:hAnsi="Garamond"/>
          <w:color w:val="000000"/>
        </w:rPr>
        <w:t>i</w:t>
      </w:r>
      <w:proofErr w:type="spellEnd"/>
      <w:r w:rsidRPr="00CF7188">
        <w:rPr>
          <w:rFonts w:ascii="Garamond" w:hAnsi="Garamond"/>
          <w:color w:val="000000"/>
        </w:rPr>
        <w:t>), and every 10 years thereafter, the affected facility must file an application to establish a revised mercury emission limit.</w:t>
      </w:r>
      <w:r w:rsidRPr="00CF7188">
        <w:t xml:space="preserve"> </w:t>
      </w:r>
      <w:r w:rsidR="009C3F2D">
        <w:t>DEQ</w:t>
      </w:r>
      <w:r w:rsidRPr="00CF7188">
        <w:rPr>
          <w:rFonts w:ascii="Garamond" w:hAnsi="Garamond"/>
          <w:color w:val="000000"/>
        </w:rPr>
        <w:t xml:space="preserve"> agree</w:t>
      </w:r>
      <w:r>
        <w:rPr>
          <w:rFonts w:ascii="Garamond" w:hAnsi="Garamond"/>
          <w:color w:val="000000"/>
        </w:rPr>
        <w:t>d</w:t>
      </w:r>
      <w:r w:rsidRPr="00CF7188">
        <w:rPr>
          <w:rFonts w:ascii="Garamond" w:hAnsi="Garamond"/>
          <w:color w:val="000000"/>
        </w:rPr>
        <w:t xml:space="preserve"> with CELP to retain the current emission limit of 0.9 pounds per trillion British thermal units (</w:t>
      </w:r>
      <w:proofErr w:type="spellStart"/>
      <w:r w:rsidRPr="00CF7188">
        <w:rPr>
          <w:rFonts w:ascii="Garamond" w:hAnsi="Garamond"/>
          <w:color w:val="000000"/>
        </w:rPr>
        <w:t>lb</w:t>
      </w:r>
      <w:proofErr w:type="spellEnd"/>
      <w:r w:rsidRPr="00CF7188">
        <w:rPr>
          <w:rFonts w:ascii="Garamond" w:hAnsi="Garamond"/>
          <w:color w:val="000000"/>
        </w:rPr>
        <w:t>/</w:t>
      </w:r>
      <w:proofErr w:type="spellStart"/>
      <w:r w:rsidRPr="00CF7188">
        <w:rPr>
          <w:rFonts w:ascii="Garamond" w:hAnsi="Garamond"/>
          <w:color w:val="000000"/>
        </w:rPr>
        <w:t>TBtu</w:t>
      </w:r>
      <w:proofErr w:type="spellEnd"/>
      <w:r w:rsidRPr="00CF7188">
        <w:rPr>
          <w:rFonts w:ascii="Garamond" w:hAnsi="Garamond"/>
          <w:color w:val="000000"/>
        </w:rPr>
        <w:t xml:space="preserve">) on a rolling 12-month average basis. </w:t>
      </w:r>
      <w:r w:rsidRPr="00CF7188">
        <w:rPr>
          <w:rFonts w:ascii="Garamond" w:hAnsi="Garamond"/>
          <w:b/>
          <w:bCs/>
          <w:color w:val="000000"/>
        </w:rPr>
        <w:t>MAQP #2035-07</w:t>
      </w:r>
      <w:r w:rsidRPr="00CF7188">
        <w:rPr>
          <w:rFonts w:ascii="Garamond" w:hAnsi="Garamond"/>
          <w:color w:val="000000"/>
        </w:rPr>
        <w:t xml:space="preserve"> replaced MAQP #2035-06</w:t>
      </w:r>
    </w:p>
    <w:p w14:paraId="50E4D1C5" w14:textId="755051B9" w:rsidR="005C40D4" w:rsidRDefault="005C40D4" w:rsidP="00CF7188">
      <w:pPr>
        <w:widowControl/>
        <w:autoSpaceDE/>
        <w:autoSpaceDN/>
        <w:adjustRightInd/>
        <w:ind w:left="720"/>
        <w:rPr>
          <w:rFonts w:ascii="Garamond" w:hAnsi="Garamond"/>
          <w:color w:val="000000"/>
        </w:rPr>
      </w:pPr>
    </w:p>
    <w:p w14:paraId="009F734F" w14:textId="29BE179E" w:rsidR="005C40D4" w:rsidRPr="005C40D4" w:rsidRDefault="005C40D4" w:rsidP="005C40D4">
      <w:pPr>
        <w:widowControl/>
        <w:autoSpaceDE/>
        <w:autoSpaceDN/>
        <w:adjustRightInd/>
        <w:ind w:left="720"/>
        <w:rPr>
          <w:rFonts w:ascii="Garamond" w:hAnsi="Garamond"/>
          <w:color w:val="000000"/>
        </w:rPr>
      </w:pPr>
      <w:bookmarkStart w:id="9" w:name="_Hlk104446802"/>
      <w:bookmarkStart w:id="10" w:name="_Hlk104891307"/>
      <w:r w:rsidRPr="005C40D4">
        <w:rPr>
          <w:rFonts w:ascii="Garamond" w:hAnsi="Garamond"/>
          <w:color w:val="000000"/>
        </w:rPr>
        <w:t>On May 17, 2022, DEQ received a de minimis notification from CELP</w:t>
      </w:r>
      <w:r w:rsidR="00D8745A">
        <w:rPr>
          <w:rFonts w:ascii="Garamond" w:hAnsi="Garamond"/>
          <w:color w:val="000000"/>
        </w:rPr>
        <w:t xml:space="preserve">. </w:t>
      </w:r>
      <w:r w:rsidRPr="005C40D4">
        <w:rPr>
          <w:rFonts w:ascii="Garamond" w:hAnsi="Garamond"/>
          <w:color w:val="000000"/>
        </w:rPr>
        <w:t xml:space="preserve">This notification provided for a request to add an outside limestone storage pile of approximately 5,000 tons. </w:t>
      </w:r>
    </w:p>
    <w:p w14:paraId="1B2FEA66" w14:textId="24A11D7E" w:rsidR="005C40D4" w:rsidRPr="005C40D4" w:rsidRDefault="005C40D4" w:rsidP="000655A0">
      <w:pPr>
        <w:widowControl/>
        <w:autoSpaceDE/>
        <w:autoSpaceDN/>
        <w:adjustRightInd/>
        <w:ind w:left="720"/>
        <w:rPr>
          <w:rFonts w:ascii="Garamond" w:hAnsi="Garamond"/>
          <w:color w:val="000000"/>
        </w:rPr>
      </w:pPr>
      <w:r w:rsidRPr="005C40D4">
        <w:rPr>
          <w:rFonts w:ascii="Garamond" w:hAnsi="Garamond"/>
          <w:color w:val="000000"/>
        </w:rPr>
        <w:t xml:space="preserve">As both MAQP #2035-07 and Title V Operating </w:t>
      </w:r>
      <w:proofErr w:type="gramStart"/>
      <w:r w:rsidRPr="005C40D4">
        <w:rPr>
          <w:rFonts w:ascii="Garamond" w:hAnsi="Garamond"/>
          <w:color w:val="000000"/>
        </w:rPr>
        <w:t>Permit (#</w:t>
      </w:r>
      <w:proofErr w:type="gramEnd"/>
      <w:r w:rsidRPr="005C40D4">
        <w:rPr>
          <w:rFonts w:ascii="Garamond" w:hAnsi="Garamond"/>
          <w:color w:val="000000"/>
        </w:rPr>
        <w:t xml:space="preserve">OP2035-04) include baghouse requirements for limestone unloading, CELP requested that MAQP condition II.A.6 be clarified under an administrative amendment to identify the baghouse requirements are for internal limestone handling only. This administrative amendment </w:t>
      </w:r>
      <w:proofErr w:type="gramStart"/>
      <w:r w:rsidRPr="005C40D4">
        <w:rPr>
          <w:rFonts w:ascii="Garamond" w:hAnsi="Garamond"/>
          <w:color w:val="000000"/>
        </w:rPr>
        <w:t>provide</w:t>
      </w:r>
      <w:proofErr w:type="gramEnd"/>
      <w:r w:rsidRPr="005C40D4">
        <w:rPr>
          <w:rFonts w:ascii="Garamond" w:hAnsi="Garamond"/>
          <w:color w:val="000000"/>
        </w:rPr>
        <w:t xml:space="preserve"> clarification that the existing MAQP condition II.A.6 is for internal handling only and identifies the outside limestone storage pile</w:t>
      </w:r>
      <w:bookmarkEnd w:id="9"/>
      <w:r w:rsidRPr="005C40D4">
        <w:rPr>
          <w:rFonts w:ascii="Garamond" w:hAnsi="Garamond"/>
          <w:color w:val="000000"/>
        </w:rPr>
        <w:t xml:space="preserve">. </w:t>
      </w:r>
      <w:r w:rsidR="00861CD4" w:rsidRPr="00861CD4">
        <w:rPr>
          <w:rFonts w:ascii="Garamond" w:hAnsi="Garamond"/>
          <w:b/>
          <w:bCs/>
          <w:color w:val="000000"/>
        </w:rPr>
        <w:t>MAQP #2035-08</w:t>
      </w:r>
      <w:r w:rsidR="00861CD4">
        <w:rPr>
          <w:rFonts w:ascii="Garamond" w:hAnsi="Garamond"/>
          <w:color w:val="000000"/>
        </w:rPr>
        <w:t xml:space="preserve"> replaced MAQP #2035-07.</w:t>
      </w:r>
    </w:p>
    <w:bookmarkEnd w:id="10"/>
    <w:p w14:paraId="78BD0113" w14:textId="77777777" w:rsidR="0011127E" w:rsidRPr="00E5135F" w:rsidRDefault="0011127E" w:rsidP="006124D6">
      <w:pPr>
        <w:rPr>
          <w:rFonts w:ascii="Garamond" w:hAnsi="Garamond"/>
          <w:sz w:val="21"/>
          <w:szCs w:val="21"/>
        </w:rPr>
      </w:pPr>
    </w:p>
    <w:p w14:paraId="05DF3DFA" w14:textId="77777777" w:rsidR="0011127E" w:rsidRPr="006124D6" w:rsidRDefault="0011127E">
      <w:pPr>
        <w:ind w:left="720"/>
        <w:rPr>
          <w:rFonts w:ascii="Garamond" w:hAnsi="Garamond"/>
          <w:b/>
          <w:u w:val="single"/>
        </w:rPr>
      </w:pPr>
      <w:r w:rsidRPr="006124D6">
        <w:rPr>
          <w:rFonts w:ascii="Garamond" w:hAnsi="Garamond"/>
          <w:b/>
          <w:u w:val="single"/>
        </w:rPr>
        <w:t>Title V Operating Permit</w:t>
      </w:r>
    </w:p>
    <w:p w14:paraId="60594DE6" w14:textId="77777777" w:rsidR="0011127E" w:rsidRPr="00E5135F" w:rsidRDefault="0011127E">
      <w:pPr>
        <w:ind w:left="720"/>
        <w:rPr>
          <w:rFonts w:ascii="Garamond" w:hAnsi="Garamond"/>
          <w:sz w:val="21"/>
          <w:szCs w:val="21"/>
        </w:rPr>
      </w:pPr>
    </w:p>
    <w:p w14:paraId="5D0E6597" w14:textId="7EE8CC36" w:rsidR="0011127E" w:rsidRPr="006124D6" w:rsidRDefault="0011127E">
      <w:pPr>
        <w:ind w:left="720"/>
        <w:rPr>
          <w:rFonts w:ascii="Garamond" w:hAnsi="Garamond"/>
        </w:rPr>
      </w:pPr>
      <w:r w:rsidRPr="006124D6">
        <w:rPr>
          <w:rFonts w:ascii="Garamond" w:hAnsi="Garamond"/>
        </w:rPr>
        <w:t xml:space="preserve">On June 8, 1995, </w:t>
      </w:r>
      <w:r w:rsidR="009C3F2D">
        <w:rPr>
          <w:rFonts w:ascii="Garamond" w:hAnsi="Garamond"/>
        </w:rPr>
        <w:t>DEQ</w:t>
      </w:r>
      <w:r w:rsidRPr="006124D6">
        <w:rPr>
          <w:rFonts w:ascii="Garamond" w:hAnsi="Garamond"/>
        </w:rPr>
        <w:t xml:space="preserve"> received an application from CELP for an operating permit</w:t>
      </w:r>
      <w:r w:rsidR="00D8745A">
        <w:rPr>
          <w:rFonts w:ascii="Garamond" w:hAnsi="Garamond"/>
        </w:rPr>
        <w:t xml:space="preserve">. </w:t>
      </w:r>
      <w:r w:rsidRPr="006124D6">
        <w:rPr>
          <w:rFonts w:ascii="Garamond" w:hAnsi="Garamond"/>
        </w:rPr>
        <w:t xml:space="preserve">The permit application was assigned </w:t>
      </w:r>
      <w:r w:rsidR="00306D40" w:rsidRPr="006124D6">
        <w:rPr>
          <w:rFonts w:ascii="Garamond" w:hAnsi="Garamond"/>
        </w:rPr>
        <w:t xml:space="preserve">Operating </w:t>
      </w:r>
      <w:r w:rsidRPr="006124D6">
        <w:rPr>
          <w:rFonts w:ascii="Garamond" w:hAnsi="Garamond"/>
        </w:rPr>
        <w:t>Permit #OP2035-00</w:t>
      </w:r>
      <w:r w:rsidR="00D8745A">
        <w:rPr>
          <w:rFonts w:ascii="Garamond" w:hAnsi="Garamond"/>
        </w:rPr>
        <w:t xml:space="preserve">. </w:t>
      </w:r>
      <w:r w:rsidR="00306D40" w:rsidRPr="006124D6">
        <w:rPr>
          <w:rFonts w:ascii="Garamond" w:hAnsi="Garamond"/>
        </w:rPr>
        <w:t xml:space="preserve">Operating </w:t>
      </w:r>
      <w:r w:rsidRPr="006124D6">
        <w:rPr>
          <w:rFonts w:ascii="Garamond" w:hAnsi="Garamond"/>
        </w:rPr>
        <w:t>Permit #OP2035-00 became final and effective on August 1, 1999.</w:t>
      </w:r>
    </w:p>
    <w:p w14:paraId="0C5C476C" w14:textId="77777777" w:rsidR="006253C6" w:rsidRPr="00E5135F" w:rsidRDefault="006253C6">
      <w:pPr>
        <w:ind w:left="720"/>
        <w:rPr>
          <w:rFonts w:ascii="Garamond" w:hAnsi="Garamond"/>
          <w:sz w:val="21"/>
          <w:szCs w:val="21"/>
        </w:rPr>
      </w:pPr>
    </w:p>
    <w:p w14:paraId="4B2CAD7C" w14:textId="3E22D422" w:rsidR="00167BA8" w:rsidRPr="006124D6" w:rsidRDefault="006253C6">
      <w:pPr>
        <w:ind w:left="720"/>
        <w:rPr>
          <w:rFonts w:ascii="Garamond" w:hAnsi="Garamond"/>
        </w:rPr>
      </w:pPr>
      <w:r w:rsidRPr="006124D6">
        <w:rPr>
          <w:rFonts w:ascii="Garamond" w:hAnsi="Garamond"/>
        </w:rPr>
        <w:t xml:space="preserve">On January 30, 2004, </w:t>
      </w:r>
      <w:r w:rsidR="009C3F2D">
        <w:rPr>
          <w:rFonts w:ascii="Garamond" w:hAnsi="Garamond"/>
        </w:rPr>
        <w:t>DEQ</w:t>
      </w:r>
      <w:r w:rsidRPr="006124D6">
        <w:rPr>
          <w:rFonts w:ascii="Garamond" w:hAnsi="Garamond"/>
        </w:rPr>
        <w:t xml:space="preserve"> received an application for the renewal of Title V Permit #2035-00</w:t>
      </w:r>
      <w:r w:rsidR="00D8745A">
        <w:rPr>
          <w:rFonts w:ascii="Garamond" w:hAnsi="Garamond"/>
        </w:rPr>
        <w:t xml:space="preserve">. </w:t>
      </w:r>
      <w:r w:rsidRPr="006124D6">
        <w:rPr>
          <w:rFonts w:ascii="Garamond" w:hAnsi="Garamond"/>
        </w:rPr>
        <w:t>In addition, o</w:t>
      </w:r>
      <w:r w:rsidRPr="006124D6">
        <w:rPr>
          <w:rFonts w:ascii="Garamond" w:hAnsi="Garamond"/>
          <w:color w:val="000000"/>
        </w:rPr>
        <w:t xml:space="preserve">n April 15, 2008, </w:t>
      </w:r>
      <w:r w:rsidR="009C3F2D">
        <w:rPr>
          <w:rFonts w:ascii="Garamond" w:hAnsi="Garamond"/>
          <w:color w:val="000000"/>
        </w:rPr>
        <w:t>DEQ</w:t>
      </w:r>
      <w:r w:rsidRPr="006124D6">
        <w:rPr>
          <w:rFonts w:ascii="Garamond" w:hAnsi="Garamond"/>
          <w:color w:val="000000"/>
        </w:rPr>
        <w:t xml:space="preserve"> received a request to remove the ambient air quality monitoring requirements from Permit #OP2035-00</w:t>
      </w:r>
      <w:r w:rsidR="00D8745A">
        <w:rPr>
          <w:rFonts w:ascii="Garamond" w:hAnsi="Garamond"/>
          <w:color w:val="000000"/>
        </w:rPr>
        <w:t xml:space="preserve">. </w:t>
      </w:r>
      <w:r w:rsidR="00306D40" w:rsidRPr="006124D6">
        <w:rPr>
          <w:rFonts w:ascii="Garamond" w:hAnsi="Garamond"/>
          <w:b/>
          <w:color w:val="000000"/>
        </w:rPr>
        <w:t xml:space="preserve">Operating </w:t>
      </w:r>
      <w:r w:rsidRPr="006124D6">
        <w:rPr>
          <w:rFonts w:ascii="Garamond" w:hAnsi="Garamond"/>
          <w:b/>
        </w:rPr>
        <w:t>Permit #OP2035-01</w:t>
      </w:r>
      <w:r w:rsidRPr="006124D6">
        <w:rPr>
          <w:rFonts w:ascii="Garamond" w:hAnsi="Garamond"/>
        </w:rPr>
        <w:t xml:space="preserve"> replaced </w:t>
      </w:r>
      <w:r w:rsidR="00306D40" w:rsidRPr="006124D6">
        <w:rPr>
          <w:rFonts w:ascii="Garamond" w:hAnsi="Garamond"/>
        </w:rPr>
        <w:t xml:space="preserve">Operating </w:t>
      </w:r>
      <w:r w:rsidRPr="006124D6">
        <w:rPr>
          <w:rFonts w:ascii="Garamond" w:hAnsi="Garamond"/>
        </w:rPr>
        <w:t>Permit #OP2035-00.</w:t>
      </w:r>
    </w:p>
    <w:p w14:paraId="0C08512E" w14:textId="77777777" w:rsidR="00236537" w:rsidRPr="00E5135F" w:rsidRDefault="00236537" w:rsidP="006124D6">
      <w:pPr>
        <w:ind w:left="720"/>
        <w:rPr>
          <w:rFonts w:ascii="Garamond" w:hAnsi="Garamond"/>
          <w:sz w:val="21"/>
          <w:szCs w:val="21"/>
        </w:rPr>
      </w:pPr>
    </w:p>
    <w:p w14:paraId="361F111A" w14:textId="44703DD9" w:rsidR="00167BA8" w:rsidRDefault="00167BA8" w:rsidP="00167BA8">
      <w:pPr>
        <w:ind w:left="720"/>
        <w:rPr>
          <w:rFonts w:ascii="Garamond" w:hAnsi="Garamond"/>
        </w:rPr>
      </w:pPr>
      <w:r>
        <w:rPr>
          <w:rFonts w:ascii="Garamond" w:hAnsi="Garamond"/>
        </w:rPr>
        <w:t>On December 29, 2009</w:t>
      </w:r>
      <w:r w:rsidR="005A290F">
        <w:rPr>
          <w:rFonts w:ascii="Garamond" w:hAnsi="Garamond"/>
        </w:rPr>
        <w:t xml:space="preserve">, </w:t>
      </w:r>
      <w:r w:rsidR="009C3F2D">
        <w:rPr>
          <w:rFonts w:ascii="Garamond" w:hAnsi="Garamond"/>
        </w:rPr>
        <w:t>DEQ</w:t>
      </w:r>
      <w:r w:rsidR="005A290F">
        <w:rPr>
          <w:rFonts w:ascii="Garamond" w:hAnsi="Garamond"/>
        </w:rPr>
        <w:t xml:space="preserve"> issued a</w:t>
      </w:r>
      <w:r w:rsidRPr="00925547">
        <w:rPr>
          <w:rFonts w:ascii="Garamond" w:hAnsi="Garamond"/>
        </w:rPr>
        <w:t xml:space="preserve"> significant modification </w:t>
      </w:r>
      <w:r w:rsidR="005A290F">
        <w:rPr>
          <w:rFonts w:ascii="Garamond" w:hAnsi="Garamond"/>
        </w:rPr>
        <w:t>of</w:t>
      </w:r>
      <w:r w:rsidRPr="00925547">
        <w:rPr>
          <w:rFonts w:ascii="Garamond" w:hAnsi="Garamond"/>
        </w:rPr>
        <w:t xml:space="preserve"> CELP’s Title V Operating Permit to incorporate the mercury emission requirements</w:t>
      </w:r>
      <w:r w:rsidR="005A290F">
        <w:rPr>
          <w:rFonts w:ascii="Garamond" w:hAnsi="Garamond"/>
        </w:rPr>
        <w:t xml:space="preserve"> which were</w:t>
      </w:r>
      <w:r w:rsidRPr="00925547">
        <w:rPr>
          <w:rFonts w:ascii="Garamond" w:hAnsi="Garamond"/>
        </w:rPr>
        <w:t xml:space="preserve"> included in</w:t>
      </w:r>
      <w:r w:rsidR="005A290F">
        <w:rPr>
          <w:rFonts w:ascii="Garamond" w:hAnsi="Garamond"/>
        </w:rPr>
        <w:t>to</w:t>
      </w:r>
      <w:r w:rsidRPr="00925547">
        <w:rPr>
          <w:rFonts w:ascii="Garamond" w:hAnsi="Garamond"/>
        </w:rPr>
        <w:t xml:space="preserve"> MAQP #2035-05</w:t>
      </w:r>
      <w:r w:rsidR="00D8745A">
        <w:rPr>
          <w:rFonts w:ascii="Garamond" w:hAnsi="Garamond"/>
        </w:rPr>
        <w:t xml:space="preserve">. </w:t>
      </w:r>
      <w:r w:rsidRPr="00925547">
        <w:rPr>
          <w:rFonts w:ascii="Garamond" w:hAnsi="Garamond"/>
          <w:b/>
        </w:rPr>
        <w:t>Operating Permit #OP2035-02</w:t>
      </w:r>
      <w:r w:rsidRPr="00925547">
        <w:rPr>
          <w:rFonts w:ascii="Garamond" w:hAnsi="Garamond"/>
        </w:rPr>
        <w:t xml:space="preserve"> replace</w:t>
      </w:r>
      <w:r w:rsidR="005A290F">
        <w:rPr>
          <w:rFonts w:ascii="Garamond" w:hAnsi="Garamond"/>
        </w:rPr>
        <w:t>d</w:t>
      </w:r>
      <w:r w:rsidRPr="00925547">
        <w:rPr>
          <w:rFonts w:ascii="Garamond" w:hAnsi="Garamond"/>
        </w:rPr>
        <w:t xml:space="preserve"> Operating Permit #OP2035-01.</w:t>
      </w:r>
    </w:p>
    <w:p w14:paraId="5B8B5AC4" w14:textId="77777777" w:rsidR="00625E00" w:rsidRPr="00925547" w:rsidRDefault="00625E00" w:rsidP="00167BA8">
      <w:pPr>
        <w:ind w:left="720"/>
        <w:rPr>
          <w:rFonts w:ascii="Garamond" w:hAnsi="Garamond"/>
        </w:rPr>
      </w:pPr>
    </w:p>
    <w:p w14:paraId="064CAD96" w14:textId="50491F7A" w:rsidR="00625E00" w:rsidRDefault="00625E00" w:rsidP="00625E00">
      <w:pPr>
        <w:widowControl/>
        <w:autoSpaceDE/>
        <w:autoSpaceDN/>
        <w:adjustRightInd/>
        <w:ind w:left="720"/>
        <w:rPr>
          <w:rFonts w:ascii="Garamond" w:hAnsi="Garamond"/>
        </w:rPr>
      </w:pPr>
      <w:r>
        <w:rPr>
          <w:rFonts w:ascii="Garamond" w:hAnsi="Garamond"/>
        </w:rPr>
        <w:lastRenderedPageBreak/>
        <w:t>This permit action was a renewal of CELP</w:t>
      </w:r>
      <w:r w:rsidRPr="006124D6">
        <w:rPr>
          <w:rFonts w:ascii="Garamond" w:hAnsi="Garamond"/>
        </w:rPr>
        <w:t xml:space="preserve">’s Title V Operating Permit, for which </w:t>
      </w:r>
      <w:r w:rsidR="009C3F2D">
        <w:rPr>
          <w:rFonts w:ascii="Garamond" w:hAnsi="Garamond"/>
        </w:rPr>
        <w:t>DEQ</w:t>
      </w:r>
      <w:r w:rsidRPr="006124D6">
        <w:rPr>
          <w:rFonts w:ascii="Garamond" w:hAnsi="Garamond"/>
        </w:rPr>
        <w:t xml:space="preserve"> received an administratively complete application for renewal o</w:t>
      </w:r>
      <w:r>
        <w:rPr>
          <w:rFonts w:ascii="Garamond" w:hAnsi="Garamond"/>
        </w:rPr>
        <w:t>n July 23, 2013</w:t>
      </w:r>
      <w:r w:rsidR="00D8745A">
        <w:rPr>
          <w:rFonts w:ascii="Garamond" w:hAnsi="Garamond"/>
        </w:rPr>
        <w:t xml:space="preserve">. </w:t>
      </w:r>
      <w:r>
        <w:rPr>
          <w:rFonts w:ascii="Garamond" w:hAnsi="Garamond"/>
        </w:rPr>
        <w:t>In addition, the renewal incorporate</w:t>
      </w:r>
      <w:r w:rsidR="00E13160">
        <w:rPr>
          <w:rFonts w:ascii="Garamond" w:hAnsi="Garamond"/>
        </w:rPr>
        <w:t>d</w:t>
      </w:r>
      <w:r>
        <w:rPr>
          <w:rFonts w:ascii="Garamond" w:hAnsi="Garamond"/>
        </w:rPr>
        <w:t xml:space="preserve"> conditions for multiple NSPS or MACT affected emission units which were previously considered insignificant.</w:t>
      </w:r>
      <w:r w:rsidRPr="006124D6">
        <w:rPr>
          <w:rFonts w:ascii="Garamond" w:hAnsi="Garamond"/>
        </w:rPr>
        <w:t xml:space="preserve"> </w:t>
      </w:r>
      <w:r w:rsidRPr="006124D6">
        <w:rPr>
          <w:rFonts w:ascii="Garamond" w:hAnsi="Garamond"/>
          <w:b/>
        </w:rPr>
        <w:t>Operating</w:t>
      </w:r>
      <w:r w:rsidRPr="006124D6">
        <w:rPr>
          <w:rFonts w:ascii="Garamond" w:hAnsi="Garamond"/>
        </w:rPr>
        <w:t xml:space="preserve"> </w:t>
      </w:r>
      <w:r>
        <w:rPr>
          <w:rFonts w:ascii="Garamond" w:hAnsi="Garamond"/>
          <w:b/>
        </w:rPr>
        <w:t>Permit #OP2035-03</w:t>
      </w:r>
      <w:r w:rsidRPr="006124D6">
        <w:rPr>
          <w:rFonts w:ascii="Garamond" w:hAnsi="Garamond"/>
        </w:rPr>
        <w:t xml:space="preserve"> replace</w:t>
      </w:r>
      <w:r w:rsidR="00393BC1">
        <w:rPr>
          <w:rFonts w:ascii="Garamond" w:hAnsi="Garamond"/>
        </w:rPr>
        <w:t>d</w:t>
      </w:r>
      <w:r w:rsidRPr="006124D6">
        <w:rPr>
          <w:rFonts w:ascii="Garamond" w:hAnsi="Garamond"/>
        </w:rPr>
        <w:t xml:space="preserve"> Operating </w:t>
      </w:r>
      <w:r>
        <w:rPr>
          <w:rFonts w:ascii="Garamond" w:hAnsi="Garamond"/>
        </w:rPr>
        <w:t>Permit #OP2035-02</w:t>
      </w:r>
      <w:r w:rsidRPr="006124D6">
        <w:rPr>
          <w:rFonts w:ascii="Garamond" w:hAnsi="Garamond"/>
        </w:rPr>
        <w:t>.</w:t>
      </w:r>
    </w:p>
    <w:p w14:paraId="119F5EBA" w14:textId="77777777" w:rsidR="000655A0" w:rsidRDefault="000655A0" w:rsidP="00625E00">
      <w:pPr>
        <w:widowControl/>
        <w:autoSpaceDE/>
        <w:autoSpaceDN/>
        <w:adjustRightInd/>
        <w:ind w:left="720"/>
        <w:rPr>
          <w:rFonts w:ascii="Garamond" w:hAnsi="Garamond"/>
        </w:rPr>
      </w:pPr>
    </w:p>
    <w:p w14:paraId="2CC38DD4" w14:textId="3DAEA58E" w:rsidR="00491812" w:rsidRDefault="00036D98" w:rsidP="00625E00">
      <w:pPr>
        <w:widowControl/>
        <w:autoSpaceDE/>
        <w:autoSpaceDN/>
        <w:adjustRightInd/>
        <w:ind w:left="720"/>
        <w:rPr>
          <w:rFonts w:ascii="Garamond" w:hAnsi="Garamond"/>
        </w:rPr>
      </w:pPr>
      <w:r>
        <w:rPr>
          <w:rFonts w:ascii="Garamond" w:hAnsi="Garamond"/>
        </w:rPr>
        <w:t xml:space="preserve">On June 20, 2019, </w:t>
      </w:r>
      <w:r w:rsidR="009C3F2D">
        <w:rPr>
          <w:rFonts w:ascii="Garamond" w:hAnsi="Garamond"/>
        </w:rPr>
        <w:t>DEQ</w:t>
      </w:r>
      <w:r>
        <w:rPr>
          <w:rFonts w:ascii="Garamond" w:hAnsi="Garamond"/>
        </w:rPr>
        <w:t xml:space="preserve"> received a request for CELP’s Title V renewal.</w:t>
      </w:r>
      <w:r w:rsidR="000655A0">
        <w:rPr>
          <w:rFonts w:ascii="Garamond" w:hAnsi="Garamond"/>
        </w:rPr>
        <w:t xml:space="preserve"> In addition, the renewal incorporate</w:t>
      </w:r>
      <w:r>
        <w:rPr>
          <w:rFonts w:ascii="Garamond" w:hAnsi="Garamond"/>
        </w:rPr>
        <w:t>d</w:t>
      </w:r>
      <w:r w:rsidR="000655A0">
        <w:rPr>
          <w:rFonts w:ascii="Garamond" w:hAnsi="Garamond"/>
        </w:rPr>
        <w:t xml:space="preserve"> some changes for coal piles which were approved to be incorporated into MAQP #2035-07</w:t>
      </w:r>
      <w:r w:rsidR="00D8745A">
        <w:rPr>
          <w:rFonts w:ascii="Garamond" w:hAnsi="Garamond"/>
        </w:rPr>
        <w:t xml:space="preserve">. </w:t>
      </w:r>
      <w:r w:rsidR="000655A0" w:rsidRPr="006124D6">
        <w:rPr>
          <w:rFonts w:ascii="Garamond" w:hAnsi="Garamond"/>
          <w:b/>
        </w:rPr>
        <w:t>Operating</w:t>
      </w:r>
      <w:r w:rsidR="000655A0" w:rsidRPr="006124D6">
        <w:rPr>
          <w:rFonts w:ascii="Garamond" w:hAnsi="Garamond"/>
        </w:rPr>
        <w:t xml:space="preserve"> </w:t>
      </w:r>
      <w:r w:rsidR="000655A0">
        <w:rPr>
          <w:rFonts w:ascii="Garamond" w:hAnsi="Garamond"/>
          <w:b/>
        </w:rPr>
        <w:t>Permit #OP2035-04</w:t>
      </w:r>
      <w:r w:rsidR="000655A0" w:rsidRPr="006124D6">
        <w:rPr>
          <w:rFonts w:ascii="Garamond" w:hAnsi="Garamond"/>
        </w:rPr>
        <w:t xml:space="preserve"> replace</w:t>
      </w:r>
      <w:r>
        <w:rPr>
          <w:rFonts w:ascii="Garamond" w:hAnsi="Garamond"/>
        </w:rPr>
        <w:t>d</w:t>
      </w:r>
      <w:r w:rsidR="000655A0" w:rsidRPr="006124D6">
        <w:rPr>
          <w:rFonts w:ascii="Garamond" w:hAnsi="Garamond"/>
        </w:rPr>
        <w:t xml:space="preserve"> Operating </w:t>
      </w:r>
      <w:r w:rsidR="000655A0">
        <w:rPr>
          <w:rFonts w:ascii="Garamond" w:hAnsi="Garamond"/>
        </w:rPr>
        <w:t>Permit #OP2035-03</w:t>
      </w:r>
    </w:p>
    <w:p w14:paraId="33E7A1FF" w14:textId="77777777" w:rsidR="00C1603D" w:rsidRDefault="00C1603D" w:rsidP="00625E00">
      <w:pPr>
        <w:widowControl/>
        <w:autoSpaceDE/>
        <w:autoSpaceDN/>
        <w:adjustRightInd/>
        <w:ind w:left="720"/>
        <w:rPr>
          <w:rFonts w:ascii="Garamond" w:hAnsi="Garamond"/>
        </w:rPr>
      </w:pPr>
    </w:p>
    <w:p w14:paraId="00E09B4C" w14:textId="77777777" w:rsidR="00C1603D" w:rsidRPr="000655A0" w:rsidRDefault="00C1603D" w:rsidP="00C1603D">
      <w:pPr>
        <w:widowControl/>
        <w:autoSpaceDE/>
        <w:autoSpaceDN/>
        <w:adjustRightInd/>
        <w:ind w:left="720"/>
        <w:rPr>
          <w:rFonts w:ascii="Garamond" w:hAnsi="Garamond"/>
        </w:rPr>
      </w:pPr>
      <w:r w:rsidRPr="000655A0">
        <w:rPr>
          <w:rFonts w:ascii="Garamond" w:hAnsi="Garamond"/>
        </w:rPr>
        <w:t>On May 17, 2022, DEQ received a de minimis notification from CELP</w:t>
      </w:r>
      <w:r>
        <w:rPr>
          <w:rFonts w:ascii="Garamond" w:hAnsi="Garamond"/>
        </w:rPr>
        <w:t xml:space="preserve">. </w:t>
      </w:r>
      <w:r w:rsidRPr="000655A0">
        <w:rPr>
          <w:rFonts w:ascii="Garamond" w:hAnsi="Garamond"/>
        </w:rPr>
        <w:t xml:space="preserve">This notification provided for a request to add an outside limestone storage pile of approximately 5,000 tons. </w:t>
      </w:r>
    </w:p>
    <w:p w14:paraId="6FBB5609" w14:textId="43B2682F" w:rsidR="00C1603D" w:rsidRPr="006124D6" w:rsidRDefault="00C1603D" w:rsidP="00C1603D">
      <w:pPr>
        <w:widowControl/>
        <w:autoSpaceDE/>
        <w:autoSpaceDN/>
        <w:adjustRightInd/>
        <w:ind w:left="720"/>
        <w:rPr>
          <w:rFonts w:ascii="Garamond" w:hAnsi="Garamond"/>
        </w:rPr>
      </w:pPr>
      <w:r w:rsidRPr="000655A0">
        <w:rPr>
          <w:rFonts w:ascii="Garamond" w:hAnsi="Garamond"/>
        </w:rPr>
        <w:t xml:space="preserve">As both MAQP #2035-07 and Title V Operating </w:t>
      </w:r>
      <w:proofErr w:type="gramStart"/>
      <w:r w:rsidRPr="000655A0">
        <w:rPr>
          <w:rFonts w:ascii="Garamond" w:hAnsi="Garamond"/>
        </w:rPr>
        <w:t>Permit (#</w:t>
      </w:r>
      <w:proofErr w:type="gramEnd"/>
      <w:r w:rsidRPr="000655A0">
        <w:rPr>
          <w:rFonts w:ascii="Garamond" w:hAnsi="Garamond"/>
        </w:rPr>
        <w:t>OP2035-04) include baghouse requirements for limestone unloading, CELP requested that condition II.</w:t>
      </w:r>
      <w:r>
        <w:rPr>
          <w:rFonts w:ascii="Garamond" w:hAnsi="Garamond"/>
        </w:rPr>
        <w:t>D.2</w:t>
      </w:r>
      <w:r w:rsidRPr="000655A0">
        <w:rPr>
          <w:rFonts w:ascii="Garamond" w:hAnsi="Garamond"/>
        </w:rPr>
        <w:t xml:space="preserve"> </w:t>
      </w:r>
      <w:r>
        <w:rPr>
          <w:rFonts w:ascii="Garamond" w:hAnsi="Garamond"/>
        </w:rPr>
        <w:t>in</w:t>
      </w:r>
      <w:r w:rsidRPr="000655A0">
        <w:rPr>
          <w:rFonts w:ascii="Garamond" w:hAnsi="Garamond"/>
        </w:rPr>
        <w:t xml:space="preserve"> #OP2035-</w:t>
      </w:r>
      <w:r>
        <w:rPr>
          <w:rFonts w:ascii="Garamond" w:hAnsi="Garamond"/>
        </w:rPr>
        <w:t>04</w:t>
      </w:r>
      <w:r w:rsidRPr="000655A0">
        <w:rPr>
          <w:rFonts w:ascii="Garamond" w:hAnsi="Garamond"/>
        </w:rPr>
        <w:t xml:space="preserve">be clarified under an administrative amendment to identify the baghouse requirements are for internal limestone handling only. This administrative amendment </w:t>
      </w:r>
      <w:proofErr w:type="gramStart"/>
      <w:r w:rsidRPr="000655A0">
        <w:rPr>
          <w:rFonts w:ascii="Garamond" w:hAnsi="Garamond"/>
        </w:rPr>
        <w:t>provide</w:t>
      </w:r>
      <w:proofErr w:type="gramEnd"/>
      <w:r w:rsidRPr="000655A0">
        <w:rPr>
          <w:rFonts w:ascii="Garamond" w:hAnsi="Garamond"/>
        </w:rPr>
        <w:t xml:space="preserve"> clarification that the existing condition II.</w:t>
      </w:r>
      <w:r>
        <w:rPr>
          <w:rFonts w:ascii="Garamond" w:hAnsi="Garamond"/>
        </w:rPr>
        <w:t>D.2</w:t>
      </w:r>
      <w:r w:rsidRPr="000655A0">
        <w:rPr>
          <w:rFonts w:ascii="Garamond" w:hAnsi="Garamond"/>
        </w:rPr>
        <w:t xml:space="preserve"> is for internal handling only and identifies the outside limestone storage pile.</w:t>
      </w:r>
      <w:r>
        <w:rPr>
          <w:rFonts w:ascii="Garamond" w:hAnsi="Garamond"/>
        </w:rPr>
        <w:t xml:space="preserve"> </w:t>
      </w:r>
      <w:r w:rsidRPr="006124D6">
        <w:rPr>
          <w:rFonts w:ascii="Garamond" w:hAnsi="Garamond"/>
          <w:b/>
        </w:rPr>
        <w:t>Operating</w:t>
      </w:r>
      <w:r w:rsidRPr="006124D6">
        <w:rPr>
          <w:rFonts w:ascii="Garamond" w:hAnsi="Garamond"/>
        </w:rPr>
        <w:t xml:space="preserve"> </w:t>
      </w:r>
      <w:r>
        <w:rPr>
          <w:rFonts w:ascii="Garamond" w:hAnsi="Garamond"/>
          <w:b/>
        </w:rPr>
        <w:t>Permit #OP2035-05</w:t>
      </w:r>
      <w:r w:rsidRPr="006124D6">
        <w:rPr>
          <w:rFonts w:ascii="Garamond" w:hAnsi="Garamond"/>
        </w:rPr>
        <w:t xml:space="preserve"> replaces Operating </w:t>
      </w:r>
      <w:r>
        <w:rPr>
          <w:rFonts w:ascii="Garamond" w:hAnsi="Garamond"/>
        </w:rPr>
        <w:t>Permit #OP2035-04</w:t>
      </w:r>
      <w:r w:rsidRPr="006124D6">
        <w:rPr>
          <w:rFonts w:ascii="Garamond" w:hAnsi="Garamond"/>
        </w:rPr>
        <w:t>.</w:t>
      </w:r>
    </w:p>
    <w:p w14:paraId="60DFDF8B" w14:textId="77777777" w:rsidR="002F398B" w:rsidRPr="00E5135F" w:rsidRDefault="002F398B">
      <w:pPr>
        <w:rPr>
          <w:rFonts w:ascii="Garamond" w:hAnsi="Garamond"/>
          <w:sz w:val="21"/>
          <w:szCs w:val="21"/>
        </w:rPr>
      </w:pPr>
    </w:p>
    <w:p w14:paraId="078FD42E" w14:textId="77777777" w:rsidR="0011127E" w:rsidRPr="006124D6" w:rsidRDefault="0011127E">
      <w:pPr>
        <w:pStyle w:val="Heading2"/>
        <w:rPr>
          <w:rFonts w:ascii="Garamond" w:hAnsi="Garamond"/>
          <w:sz w:val="24"/>
          <w:szCs w:val="24"/>
        </w:rPr>
      </w:pPr>
      <w:bookmarkStart w:id="11" w:name="_Toc163359610"/>
      <w:bookmarkStart w:id="12" w:name="_Toc104892062"/>
      <w:r w:rsidRPr="006124D6">
        <w:rPr>
          <w:rFonts w:ascii="Garamond" w:hAnsi="Garamond"/>
          <w:sz w:val="24"/>
          <w:szCs w:val="24"/>
        </w:rPr>
        <w:t>D.</w:t>
      </w:r>
      <w:r w:rsidRPr="006124D6">
        <w:rPr>
          <w:rFonts w:ascii="Garamond" w:hAnsi="Garamond"/>
          <w:sz w:val="24"/>
          <w:szCs w:val="24"/>
        </w:rPr>
        <w:tab/>
        <w:t>Current Permit Action</w:t>
      </w:r>
      <w:bookmarkEnd w:id="11"/>
      <w:bookmarkEnd w:id="12"/>
    </w:p>
    <w:p w14:paraId="33CBA5C7" w14:textId="77777777" w:rsidR="0011127E" w:rsidRPr="00E5135F" w:rsidRDefault="0011127E">
      <w:pPr>
        <w:jc w:val="center"/>
        <w:rPr>
          <w:rFonts w:ascii="Garamond" w:hAnsi="Garamond"/>
          <w:sz w:val="21"/>
          <w:szCs w:val="21"/>
        </w:rPr>
      </w:pPr>
    </w:p>
    <w:p w14:paraId="27E92A91" w14:textId="3F58F932" w:rsidR="00C1603D" w:rsidRDefault="00C1603D" w:rsidP="00C1604E">
      <w:pPr>
        <w:widowControl/>
        <w:autoSpaceDE/>
        <w:autoSpaceDN/>
        <w:adjustRightInd/>
        <w:ind w:left="720"/>
        <w:rPr>
          <w:rFonts w:ascii="Garamond" w:hAnsi="Garamond"/>
        </w:rPr>
      </w:pPr>
      <w:bookmarkStart w:id="13" w:name="_Toc23569538"/>
      <w:bookmarkStart w:id="14" w:name="_Toc163359611"/>
      <w:r>
        <w:rPr>
          <w:rFonts w:ascii="Garamond" w:hAnsi="Garamond"/>
        </w:rPr>
        <w:t xml:space="preserve">On April 21, 2025, DEQ received </w:t>
      </w:r>
      <w:r w:rsidR="002C7AA1">
        <w:rPr>
          <w:rFonts w:ascii="Garamond" w:hAnsi="Garamond"/>
        </w:rPr>
        <w:t>an application</w:t>
      </w:r>
      <w:r>
        <w:rPr>
          <w:rFonts w:ascii="Garamond" w:hAnsi="Garamond"/>
        </w:rPr>
        <w:t xml:space="preserve"> for </w:t>
      </w:r>
      <w:r w:rsidR="002C7AA1">
        <w:rPr>
          <w:rFonts w:ascii="Garamond" w:hAnsi="Garamond"/>
        </w:rPr>
        <w:t xml:space="preserve">renewal of </w:t>
      </w:r>
      <w:r>
        <w:rPr>
          <w:rFonts w:ascii="Garamond" w:hAnsi="Garamond"/>
        </w:rPr>
        <w:t xml:space="preserve">CELP’s Title V </w:t>
      </w:r>
      <w:r w:rsidR="002C7AA1">
        <w:rPr>
          <w:rFonts w:ascii="Garamond" w:hAnsi="Garamond"/>
        </w:rPr>
        <w:t>operating permit</w:t>
      </w:r>
      <w:r w:rsidRPr="0056403B">
        <w:rPr>
          <w:rFonts w:ascii="Garamond" w:hAnsi="Garamond"/>
        </w:rPr>
        <w:t xml:space="preserve">. In addition, </w:t>
      </w:r>
      <w:r w:rsidR="00CE5EED" w:rsidRPr="0056403B">
        <w:rPr>
          <w:rFonts w:ascii="Garamond" w:hAnsi="Garamond"/>
        </w:rPr>
        <w:t>DEQ updated language in the permit</w:t>
      </w:r>
      <w:r w:rsidR="00C1604E">
        <w:rPr>
          <w:rFonts w:ascii="Garamond" w:hAnsi="Garamond"/>
        </w:rPr>
        <w:t>,</w:t>
      </w:r>
      <w:r w:rsidR="00CE5EED" w:rsidRPr="0056403B">
        <w:rPr>
          <w:rFonts w:ascii="Garamond" w:hAnsi="Garamond"/>
        </w:rPr>
        <w:t xml:space="preserve"> </w:t>
      </w:r>
      <w:r w:rsidR="0056403B" w:rsidRPr="0056403B">
        <w:rPr>
          <w:rFonts w:ascii="Garamond" w:hAnsi="Garamond"/>
        </w:rPr>
        <w:t xml:space="preserve">consistent with current </w:t>
      </w:r>
      <w:r w:rsidR="0056403B">
        <w:rPr>
          <w:rFonts w:ascii="Garamond" w:hAnsi="Garamond"/>
        </w:rPr>
        <w:t xml:space="preserve">internal </w:t>
      </w:r>
      <w:r w:rsidR="0056403B" w:rsidRPr="0056403B">
        <w:rPr>
          <w:rFonts w:ascii="Garamond" w:hAnsi="Garamond"/>
        </w:rPr>
        <w:t>processes.</w:t>
      </w:r>
      <w:r w:rsidR="00C1604E">
        <w:rPr>
          <w:rFonts w:ascii="Garamond" w:hAnsi="Garamond"/>
        </w:rPr>
        <w:t xml:space="preserve"> </w:t>
      </w:r>
      <w:r w:rsidR="00C1604E" w:rsidRPr="00C1604E">
        <w:rPr>
          <w:rFonts w:ascii="Garamond" w:hAnsi="Garamond"/>
        </w:rPr>
        <w:t>On July 21, 2023, EPA rescinded the emergency affirmative defense provisions from its Title V regulations. In response, each state which had the affected emergency provisions within their delegated Title V operating permit program, including Montana, was required to remove the provisions from their regulations. On September 5, 2025, the D.C. Circuit Court of Appeals reinstated the federal emergency affirmative defense. In response, on May 28, 2026, EPA withdrew their July 2023 final rule that removed the provisions, and Montana is in the process of recodifying the provisions in its Title V operating permit program regulations. With the current permit action, DEQ revised Section V – Subsection F, Emergency Provisions, to include the reinstated federal regulations.</w:t>
      </w:r>
      <w:r>
        <w:rPr>
          <w:rFonts w:ascii="Garamond" w:hAnsi="Garamond"/>
        </w:rPr>
        <w:t xml:space="preserve"> </w:t>
      </w:r>
      <w:r w:rsidRPr="006124D6">
        <w:rPr>
          <w:rFonts w:ascii="Garamond" w:hAnsi="Garamond"/>
          <w:b/>
        </w:rPr>
        <w:t>Operating</w:t>
      </w:r>
      <w:r w:rsidRPr="006124D6">
        <w:rPr>
          <w:rFonts w:ascii="Garamond" w:hAnsi="Garamond"/>
        </w:rPr>
        <w:t xml:space="preserve"> </w:t>
      </w:r>
      <w:r>
        <w:rPr>
          <w:rFonts w:ascii="Garamond" w:hAnsi="Garamond"/>
          <w:b/>
        </w:rPr>
        <w:t>Permit #OP2035-0</w:t>
      </w:r>
      <w:r w:rsidR="00D16BBC">
        <w:rPr>
          <w:rFonts w:ascii="Garamond" w:hAnsi="Garamond"/>
          <w:b/>
        </w:rPr>
        <w:t>6</w:t>
      </w:r>
      <w:r w:rsidRPr="006124D6">
        <w:rPr>
          <w:rFonts w:ascii="Garamond" w:hAnsi="Garamond"/>
        </w:rPr>
        <w:t xml:space="preserve"> replace</w:t>
      </w:r>
      <w:r>
        <w:rPr>
          <w:rFonts w:ascii="Garamond" w:hAnsi="Garamond"/>
        </w:rPr>
        <w:t>d</w:t>
      </w:r>
      <w:r w:rsidRPr="006124D6">
        <w:rPr>
          <w:rFonts w:ascii="Garamond" w:hAnsi="Garamond"/>
        </w:rPr>
        <w:t xml:space="preserve"> Operating </w:t>
      </w:r>
      <w:r>
        <w:rPr>
          <w:rFonts w:ascii="Garamond" w:hAnsi="Garamond"/>
        </w:rPr>
        <w:t>Permit #OP2035-0</w:t>
      </w:r>
      <w:r w:rsidR="00FD3992">
        <w:rPr>
          <w:rFonts w:ascii="Garamond" w:hAnsi="Garamond"/>
        </w:rPr>
        <w:t>5</w:t>
      </w:r>
      <w:r w:rsidR="002C7AA1">
        <w:rPr>
          <w:rFonts w:ascii="Garamond" w:hAnsi="Garamond"/>
        </w:rPr>
        <w:t>.</w:t>
      </w:r>
    </w:p>
    <w:p w14:paraId="5ED80B58" w14:textId="4AB1F3F7" w:rsidR="00491812" w:rsidRDefault="00491812" w:rsidP="000655A0">
      <w:pPr>
        <w:widowControl/>
        <w:autoSpaceDE/>
        <w:autoSpaceDN/>
        <w:adjustRightInd/>
        <w:ind w:left="720"/>
        <w:rPr>
          <w:rFonts w:ascii="Garamond" w:hAnsi="Garamond"/>
        </w:rPr>
      </w:pPr>
    </w:p>
    <w:p w14:paraId="0CE4E27F" w14:textId="7BC8BBC2" w:rsidR="0011127E" w:rsidRPr="006124D6" w:rsidRDefault="00491812" w:rsidP="00491812">
      <w:pPr>
        <w:pStyle w:val="Heading2"/>
        <w:rPr>
          <w:rFonts w:ascii="Garamond" w:hAnsi="Garamond"/>
          <w:sz w:val="24"/>
          <w:szCs w:val="24"/>
        </w:rPr>
      </w:pPr>
      <w:r w:rsidRPr="006124D6">
        <w:rPr>
          <w:rFonts w:ascii="Garamond" w:hAnsi="Garamond"/>
        </w:rPr>
        <w:t xml:space="preserve"> </w:t>
      </w:r>
      <w:bookmarkStart w:id="15" w:name="_Toc104892063"/>
      <w:r w:rsidR="0011127E" w:rsidRPr="006124D6">
        <w:rPr>
          <w:rFonts w:ascii="Garamond" w:hAnsi="Garamond"/>
          <w:sz w:val="24"/>
          <w:szCs w:val="24"/>
        </w:rPr>
        <w:t>E.</w:t>
      </w:r>
      <w:r w:rsidR="0011127E" w:rsidRPr="006124D6">
        <w:rPr>
          <w:rFonts w:ascii="Garamond" w:hAnsi="Garamond"/>
          <w:sz w:val="24"/>
          <w:szCs w:val="24"/>
        </w:rPr>
        <w:tab/>
        <w:t>Taking and Damaging Analysis</w:t>
      </w:r>
      <w:bookmarkEnd w:id="13"/>
      <w:bookmarkEnd w:id="14"/>
      <w:bookmarkEnd w:id="15"/>
      <w:r w:rsidR="0011127E" w:rsidRPr="006124D6">
        <w:rPr>
          <w:rFonts w:ascii="Garamond" w:hAnsi="Garamond"/>
          <w:sz w:val="24"/>
          <w:szCs w:val="24"/>
        </w:rPr>
        <w:t xml:space="preserve"> </w:t>
      </w:r>
    </w:p>
    <w:p w14:paraId="43D1D11E" w14:textId="77777777" w:rsidR="0011127E" w:rsidRPr="00E5135F" w:rsidRDefault="0011127E">
      <w:pPr>
        <w:rPr>
          <w:rFonts w:ascii="Garamond" w:hAnsi="Garamond"/>
          <w:sz w:val="21"/>
          <w:szCs w:val="21"/>
        </w:rPr>
      </w:pPr>
    </w:p>
    <w:p w14:paraId="63504177" w14:textId="3388544D" w:rsidR="006253C6" w:rsidRPr="006124D6" w:rsidRDefault="006253C6" w:rsidP="006253C6">
      <w:pPr>
        <w:pStyle w:val="BodyTextIndent"/>
        <w:rPr>
          <w:rFonts w:ascii="Garamond" w:hAnsi="Garamond"/>
          <w:sz w:val="24"/>
          <w:szCs w:val="24"/>
        </w:rPr>
      </w:pPr>
      <w:r w:rsidRPr="006124D6">
        <w:rPr>
          <w:rFonts w:ascii="Garamond" w:hAnsi="Garamond"/>
          <w:sz w:val="24"/>
          <w:szCs w:val="24"/>
        </w:rPr>
        <w:t>House Bill (HB) 311, the Montana Private Property Assessment Act, requires analysis of every proposed state agency’s administrative rule, policy, permit condition or permit denial, pertaining to an environmental matter, to determine whether the state action constitutes a taking or damaging of private real property that requires compensation under the Montana or U.S. Constitution</w:t>
      </w:r>
      <w:r w:rsidR="00D8745A">
        <w:rPr>
          <w:rFonts w:ascii="Garamond" w:hAnsi="Garamond"/>
          <w:sz w:val="24"/>
          <w:szCs w:val="24"/>
        </w:rPr>
        <w:t xml:space="preserve">. </w:t>
      </w:r>
      <w:r w:rsidRPr="006124D6">
        <w:rPr>
          <w:rFonts w:ascii="Garamond" w:hAnsi="Garamond"/>
          <w:sz w:val="24"/>
          <w:szCs w:val="24"/>
        </w:rPr>
        <w:t xml:space="preserve">As part of issuing an operating permit, </w:t>
      </w:r>
      <w:r w:rsidR="009C3F2D">
        <w:rPr>
          <w:rFonts w:ascii="Garamond" w:hAnsi="Garamond"/>
          <w:sz w:val="24"/>
          <w:szCs w:val="24"/>
        </w:rPr>
        <w:t>DEQ</w:t>
      </w:r>
      <w:r w:rsidRPr="006124D6">
        <w:rPr>
          <w:rFonts w:ascii="Garamond" w:hAnsi="Garamond"/>
          <w:sz w:val="24"/>
          <w:szCs w:val="24"/>
        </w:rPr>
        <w:t xml:space="preserve"> is required to complete a Taking and Damaging Checklist</w:t>
      </w:r>
      <w:r w:rsidR="00D8745A">
        <w:rPr>
          <w:rFonts w:ascii="Garamond" w:hAnsi="Garamond"/>
          <w:sz w:val="24"/>
          <w:szCs w:val="24"/>
        </w:rPr>
        <w:t xml:space="preserve">. </w:t>
      </w:r>
      <w:r w:rsidRPr="006124D6">
        <w:rPr>
          <w:rFonts w:ascii="Garamond" w:hAnsi="Garamond"/>
          <w:sz w:val="24"/>
          <w:szCs w:val="24"/>
        </w:rPr>
        <w:t xml:space="preserve">As required by 2-10-101 through 2-10-105, Montana Code Annotated (MCA), </w:t>
      </w:r>
      <w:r w:rsidR="009C3F2D">
        <w:rPr>
          <w:rFonts w:ascii="Garamond" w:hAnsi="Garamond"/>
          <w:sz w:val="24"/>
          <w:szCs w:val="24"/>
        </w:rPr>
        <w:t>DEQ</w:t>
      </w:r>
      <w:r w:rsidRPr="006124D6">
        <w:rPr>
          <w:rFonts w:ascii="Garamond" w:hAnsi="Garamond"/>
          <w:sz w:val="24"/>
          <w:szCs w:val="24"/>
        </w:rPr>
        <w:t xml:space="preserve"> conducted the following private property taking and damaging assessment.</w:t>
      </w:r>
    </w:p>
    <w:p w14:paraId="18EC5CB5" w14:textId="77777777" w:rsidR="00584E26" w:rsidRPr="006124D6" w:rsidRDefault="00584E26" w:rsidP="006253C6">
      <w:pPr>
        <w:ind w:left="360"/>
        <w:rPr>
          <w:rFonts w:ascii="Garamond" w:hAnsi="Garamond"/>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720"/>
        <w:gridCol w:w="7897"/>
      </w:tblGrid>
      <w:tr w:rsidR="006253C6" w:rsidRPr="0000543F" w14:paraId="06946B50" w14:textId="77777777" w:rsidTr="00F700D4">
        <w:trPr>
          <w:cantSplit/>
          <w:tblHeader/>
        </w:trPr>
        <w:tc>
          <w:tcPr>
            <w:tcW w:w="738" w:type="dxa"/>
            <w:tcBorders>
              <w:bottom w:val="nil"/>
            </w:tcBorders>
            <w:shd w:val="clear" w:color="auto" w:fill="FFFFFF"/>
          </w:tcPr>
          <w:p w14:paraId="3EAD4380" w14:textId="77777777" w:rsidR="006253C6" w:rsidRPr="006124D6" w:rsidRDefault="006253C6" w:rsidP="00534A88">
            <w:pPr>
              <w:rPr>
                <w:rFonts w:ascii="Garamond" w:hAnsi="Garamond"/>
                <w:b/>
                <w:sz w:val="22"/>
                <w:szCs w:val="22"/>
              </w:rPr>
            </w:pPr>
            <w:r w:rsidRPr="006124D6">
              <w:rPr>
                <w:rFonts w:ascii="Garamond" w:hAnsi="Garamond"/>
                <w:b/>
                <w:sz w:val="22"/>
                <w:szCs w:val="22"/>
              </w:rPr>
              <w:t>YES</w:t>
            </w:r>
          </w:p>
        </w:tc>
        <w:tc>
          <w:tcPr>
            <w:tcW w:w="720" w:type="dxa"/>
            <w:shd w:val="clear" w:color="auto" w:fill="CCCCCC"/>
          </w:tcPr>
          <w:p w14:paraId="180364BD" w14:textId="77777777" w:rsidR="006253C6" w:rsidRPr="006124D6" w:rsidRDefault="006253C6" w:rsidP="00534A88">
            <w:pPr>
              <w:rPr>
                <w:rFonts w:ascii="Garamond" w:hAnsi="Garamond"/>
                <w:b/>
                <w:sz w:val="22"/>
                <w:szCs w:val="22"/>
              </w:rPr>
            </w:pPr>
            <w:r w:rsidRPr="006124D6">
              <w:rPr>
                <w:rFonts w:ascii="Garamond" w:hAnsi="Garamond"/>
                <w:b/>
                <w:sz w:val="22"/>
                <w:szCs w:val="22"/>
              </w:rPr>
              <w:t>NO</w:t>
            </w:r>
          </w:p>
        </w:tc>
        <w:tc>
          <w:tcPr>
            <w:tcW w:w="7897" w:type="dxa"/>
          </w:tcPr>
          <w:p w14:paraId="553C54F7" w14:textId="77777777" w:rsidR="006253C6" w:rsidRPr="006124D6" w:rsidRDefault="006253C6" w:rsidP="00534A88">
            <w:pPr>
              <w:rPr>
                <w:rFonts w:ascii="Garamond" w:hAnsi="Garamond"/>
                <w:sz w:val="22"/>
                <w:szCs w:val="22"/>
              </w:rPr>
            </w:pPr>
          </w:p>
        </w:tc>
      </w:tr>
      <w:tr w:rsidR="006253C6" w:rsidRPr="0000543F" w14:paraId="3BA712DD" w14:textId="77777777" w:rsidTr="00F700D4">
        <w:tc>
          <w:tcPr>
            <w:tcW w:w="738" w:type="dxa"/>
            <w:tcBorders>
              <w:bottom w:val="nil"/>
            </w:tcBorders>
            <w:shd w:val="clear" w:color="auto" w:fill="FFFFFF"/>
            <w:vAlign w:val="center"/>
          </w:tcPr>
          <w:p w14:paraId="06E59EE7" w14:textId="77777777" w:rsidR="006253C6" w:rsidRPr="006124D6" w:rsidRDefault="0000543F" w:rsidP="006124D6">
            <w:pPr>
              <w:jc w:val="center"/>
              <w:rPr>
                <w:rFonts w:ascii="Garamond" w:hAnsi="Garamond"/>
                <w:sz w:val="22"/>
                <w:szCs w:val="22"/>
              </w:rPr>
            </w:pPr>
            <w:r>
              <w:rPr>
                <w:rFonts w:ascii="Garamond" w:hAnsi="Garamond"/>
                <w:sz w:val="22"/>
                <w:szCs w:val="22"/>
              </w:rPr>
              <w:sym w:font="Wingdings 2" w:char="F050"/>
            </w:r>
          </w:p>
        </w:tc>
        <w:tc>
          <w:tcPr>
            <w:tcW w:w="720" w:type="dxa"/>
            <w:shd w:val="clear" w:color="auto" w:fill="CCCCCC"/>
            <w:vAlign w:val="center"/>
          </w:tcPr>
          <w:p w14:paraId="320DB84B" w14:textId="77777777" w:rsidR="006253C6" w:rsidRPr="006124D6" w:rsidRDefault="006253C6">
            <w:pPr>
              <w:jc w:val="center"/>
              <w:rPr>
                <w:rFonts w:ascii="Garamond" w:hAnsi="Garamond"/>
                <w:sz w:val="22"/>
                <w:szCs w:val="22"/>
              </w:rPr>
            </w:pPr>
          </w:p>
        </w:tc>
        <w:tc>
          <w:tcPr>
            <w:tcW w:w="7897" w:type="dxa"/>
          </w:tcPr>
          <w:p w14:paraId="5363EDCF" w14:textId="77777777" w:rsidR="006253C6" w:rsidRPr="006124D6" w:rsidRDefault="006253C6" w:rsidP="00534A88">
            <w:pPr>
              <w:rPr>
                <w:rFonts w:ascii="Garamond" w:hAnsi="Garamond"/>
                <w:sz w:val="22"/>
                <w:szCs w:val="22"/>
              </w:rPr>
            </w:pPr>
            <w:r w:rsidRPr="006124D6">
              <w:rPr>
                <w:rFonts w:ascii="Garamond" w:hAnsi="Garamond"/>
                <w:sz w:val="22"/>
                <w:szCs w:val="22"/>
              </w:rPr>
              <w:t>1. Does the action pertain to land or water management or environmental regulation affecting private real property or water rights?</w:t>
            </w:r>
          </w:p>
        </w:tc>
      </w:tr>
      <w:tr w:rsidR="006253C6" w:rsidRPr="0000543F" w14:paraId="3C9E02F6" w14:textId="77777777" w:rsidTr="00F700D4">
        <w:tc>
          <w:tcPr>
            <w:tcW w:w="738" w:type="dxa"/>
            <w:shd w:val="pct15" w:color="auto" w:fill="FFFFFF"/>
            <w:vAlign w:val="center"/>
          </w:tcPr>
          <w:p w14:paraId="138B7B02" w14:textId="77777777" w:rsidR="006253C6" w:rsidRPr="006124D6" w:rsidRDefault="006253C6">
            <w:pPr>
              <w:jc w:val="center"/>
              <w:rPr>
                <w:rFonts w:ascii="Garamond" w:hAnsi="Garamond"/>
                <w:sz w:val="22"/>
                <w:szCs w:val="22"/>
              </w:rPr>
            </w:pPr>
          </w:p>
        </w:tc>
        <w:tc>
          <w:tcPr>
            <w:tcW w:w="720" w:type="dxa"/>
            <w:vAlign w:val="center"/>
          </w:tcPr>
          <w:p w14:paraId="68FAC395" w14:textId="77777777" w:rsidR="006253C6" w:rsidRPr="006124D6" w:rsidRDefault="0000543F">
            <w:pPr>
              <w:jc w:val="center"/>
              <w:rPr>
                <w:rFonts w:ascii="Garamond" w:hAnsi="Garamond"/>
                <w:sz w:val="22"/>
                <w:szCs w:val="22"/>
              </w:rPr>
            </w:pPr>
            <w:r>
              <w:rPr>
                <w:rFonts w:ascii="Garamond" w:hAnsi="Garamond"/>
                <w:sz w:val="22"/>
                <w:szCs w:val="22"/>
              </w:rPr>
              <w:sym w:font="Wingdings 2" w:char="F050"/>
            </w:r>
          </w:p>
        </w:tc>
        <w:tc>
          <w:tcPr>
            <w:tcW w:w="7897" w:type="dxa"/>
          </w:tcPr>
          <w:p w14:paraId="772E0C62" w14:textId="0274F139" w:rsidR="006253C6" w:rsidRPr="006124D6" w:rsidRDefault="006253C6" w:rsidP="00534A88">
            <w:pPr>
              <w:rPr>
                <w:rFonts w:ascii="Garamond" w:hAnsi="Garamond"/>
                <w:sz w:val="22"/>
                <w:szCs w:val="22"/>
              </w:rPr>
            </w:pPr>
            <w:r w:rsidRPr="006124D6">
              <w:rPr>
                <w:rFonts w:ascii="Garamond" w:hAnsi="Garamond"/>
                <w:sz w:val="22"/>
                <w:szCs w:val="22"/>
              </w:rPr>
              <w:t>2</w:t>
            </w:r>
            <w:r w:rsidR="00D8745A">
              <w:rPr>
                <w:rFonts w:ascii="Garamond" w:hAnsi="Garamond"/>
                <w:sz w:val="22"/>
                <w:szCs w:val="22"/>
              </w:rPr>
              <w:t xml:space="preserve">. </w:t>
            </w:r>
            <w:r w:rsidRPr="006124D6">
              <w:rPr>
                <w:rFonts w:ascii="Garamond" w:hAnsi="Garamond"/>
                <w:sz w:val="22"/>
                <w:szCs w:val="22"/>
              </w:rPr>
              <w:t>Does the action result in either a permanent or indefinite physical occupation of private property?</w:t>
            </w:r>
          </w:p>
        </w:tc>
      </w:tr>
      <w:tr w:rsidR="006253C6" w:rsidRPr="0000543F" w14:paraId="5A04DE8A" w14:textId="77777777" w:rsidTr="00F700D4">
        <w:tc>
          <w:tcPr>
            <w:tcW w:w="738" w:type="dxa"/>
            <w:shd w:val="pct15" w:color="auto" w:fill="FFFFFF"/>
            <w:vAlign w:val="center"/>
          </w:tcPr>
          <w:p w14:paraId="14E47ED9" w14:textId="77777777" w:rsidR="006253C6" w:rsidRPr="006124D6" w:rsidRDefault="006253C6">
            <w:pPr>
              <w:jc w:val="center"/>
              <w:rPr>
                <w:rFonts w:ascii="Garamond" w:hAnsi="Garamond"/>
                <w:sz w:val="22"/>
                <w:szCs w:val="22"/>
              </w:rPr>
            </w:pPr>
          </w:p>
        </w:tc>
        <w:tc>
          <w:tcPr>
            <w:tcW w:w="720" w:type="dxa"/>
            <w:vAlign w:val="center"/>
          </w:tcPr>
          <w:p w14:paraId="1CE2F864" w14:textId="77777777" w:rsidR="006253C6" w:rsidRPr="006124D6" w:rsidRDefault="0000543F">
            <w:pPr>
              <w:jc w:val="center"/>
              <w:rPr>
                <w:rFonts w:ascii="Garamond" w:hAnsi="Garamond"/>
                <w:sz w:val="22"/>
                <w:szCs w:val="22"/>
              </w:rPr>
            </w:pPr>
            <w:r>
              <w:rPr>
                <w:rFonts w:ascii="Garamond" w:hAnsi="Garamond"/>
                <w:sz w:val="22"/>
                <w:szCs w:val="22"/>
              </w:rPr>
              <w:sym w:font="Wingdings 2" w:char="F050"/>
            </w:r>
          </w:p>
        </w:tc>
        <w:tc>
          <w:tcPr>
            <w:tcW w:w="7897" w:type="dxa"/>
          </w:tcPr>
          <w:p w14:paraId="4A5FD896" w14:textId="2CB7B080" w:rsidR="006253C6" w:rsidRPr="006124D6" w:rsidRDefault="006253C6" w:rsidP="00534A88">
            <w:pPr>
              <w:rPr>
                <w:rFonts w:ascii="Garamond" w:hAnsi="Garamond"/>
                <w:sz w:val="22"/>
                <w:szCs w:val="22"/>
              </w:rPr>
            </w:pPr>
            <w:r w:rsidRPr="006124D6">
              <w:rPr>
                <w:rFonts w:ascii="Garamond" w:hAnsi="Garamond"/>
                <w:sz w:val="22"/>
                <w:szCs w:val="22"/>
              </w:rPr>
              <w:t>3</w:t>
            </w:r>
            <w:r w:rsidR="00D8745A">
              <w:rPr>
                <w:rFonts w:ascii="Garamond" w:hAnsi="Garamond"/>
                <w:sz w:val="22"/>
                <w:szCs w:val="22"/>
              </w:rPr>
              <w:t xml:space="preserve">. </w:t>
            </w:r>
            <w:r w:rsidRPr="006124D6">
              <w:rPr>
                <w:rFonts w:ascii="Garamond" w:hAnsi="Garamond"/>
                <w:sz w:val="22"/>
                <w:szCs w:val="22"/>
              </w:rPr>
              <w:t>Does the action deny a fundamental attribute of ownership? (ex.</w:t>
            </w:r>
            <w:proofErr w:type="gramStart"/>
            <w:r w:rsidRPr="006124D6">
              <w:rPr>
                <w:rFonts w:ascii="Garamond" w:hAnsi="Garamond"/>
                <w:sz w:val="22"/>
                <w:szCs w:val="22"/>
              </w:rPr>
              <w:t>:  right</w:t>
            </w:r>
            <w:proofErr w:type="gramEnd"/>
            <w:r w:rsidRPr="006124D6">
              <w:rPr>
                <w:rFonts w:ascii="Garamond" w:hAnsi="Garamond"/>
                <w:sz w:val="22"/>
                <w:szCs w:val="22"/>
              </w:rPr>
              <w:t xml:space="preserve"> to exclude others, disposal of property)</w:t>
            </w:r>
          </w:p>
        </w:tc>
      </w:tr>
      <w:tr w:rsidR="006253C6" w:rsidRPr="0000543F" w14:paraId="0441C1C3" w14:textId="77777777" w:rsidTr="00F700D4">
        <w:tc>
          <w:tcPr>
            <w:tcW w:w="738" w:type="dxa"/>
            <w:shd w:val="pct15" w:color="auto" w:fill="FFFFFF"/>
            <w:vAlign w:val="center"/>
          </w:tcPr>
          <w:p w14:paraId="07DA2B21" w14:textId="77777777" w:rsidR="006253C6" w:rsidRPr="006124D6" w:rsidRDefault="006253C6">
            <w:pPr>
              <w:jc w:val="center"/>
              <w:rPr>
                <w:rFonts w:ascii="Garamond" w:hAnsi="Garamond"/>
                <w:sz w:val="22"/>
                <w:szCs w:val="22"/>
              </w:rPr>
            </w:pPr>
          </w:p>
        </w:tc>
        <w:tc>
          <w:tcPr>
            <w:tcW w:w="720" w:type="dxa"/>
            <w:vAlign w:val="center"/>
          </w:tcPr>
          <w:p w14:paraId="57B5400B" w14:textId="77777777" w:rsidR="006253C6" w:rsidRPr="006124D6" w:rsidRDefault="0000543F">
            <w:pPr>
              <w:jc w:val="center"/>
              <w:rPr>
                <w:rFonts w:ascii="Garamond" w:hAnsi="Garamond"/>
                <w:sz w:val="22"/>
                <w:szCs w:val="22"/>
              </w:rPr>
            </w:pPr>
            <w:r>
              <w:rPr>
                <w:rFonts w:ascii="Garamond" w:hAnsi="Garamond"/>
                <w:sz w:val="22"/>
                <w:szCs w:val="22"/>
              </w:rPr>
              <w:sym w:font="Wingdings 2" w:char="F050"/>
            </w:r>
          </w:p>
        </w:tc>
        <w:tc>
          <w:tcPr>
            <w:tcW w:w="7897" w:type="dxa"/>
          </w:tcPr>
          <w:p w14:paraId="5F66C288" w14:textId="3BBAA575" w:rsidR="006253C6" w:rsidRPr="006124D6" w:rsidRDefault="006253C6" w:rsidP="00534A88">
            <w:pPr>
              <w:rPr>
                <w:rFonts w:ascii="Garamond" w:hAnsi="Garamond"/>
                <w:sz w:val="22"/>
                <w:szCs w:val="22"/>
              </w:rPr>
            </w:pPr>
            <w:r w:rsidRPr="006124D6">
              <w:rPr>
                <w:rFonts w:ascii="Garamond" w:hAnsi="Garamond"/>
                <w:sz w:val="22"/>
                <w:szCs w:val="22"/>
              </w:rPr>
              <w:t>4</w:t>
            </w:r>
            <w:r w:rsidR="00D8745A">
              <w:rPr>
                <w:rFonts w:ascii="Garamond" w:hAnsi="Garamond"/>
                <w:sz w:val="22"/>
                <w:szCs w:val="22"/>
              </w:rPr>
              <w:t xml:space="preserve">. </w:t>
            </w:r>
            <w:r w:rsidRPr="006124D6">
              <w:rPr>
                <w:rFonts w:ascii="Garamond" w:hAnsi="Garamond"/>
                <w:sz w:val="22"/>
                <w:szCs w:val="22"/>
              </w:rPr>
              <w:t>Does the action deprive the owner of all economically viable uses of the property?</w:t>
            </w:r>
          </w:p>
        </w:tc>
      </w:tr>
      <w:tr w:rsidR="006253C6" w:rsidRPr="0000543F" w14:paraId="0C321EC2" w14:textId="77777777" w:rsidTr="00F700D4">
        <w:tc>
          <w:tcPr>
            <w:tcW w:w="738" w:type="dxa"/>
            <w:vAlign w:val="center"/>
          </w:tcPr>
          <w:p w14:paraId="69B30DF5" w14:textId="77777777" w:rsidR="006253C6" w:rsidRPr="006124D6" w:rsidRDefault="006253C6">
            <w:pPr>
              <w:jc w:val="center"/>
              <w:rPr>
                <w:rFonts w:ascii="Garamond" w:hAnsi="Garamond"/>
                <w:sz w:val="22"/>
                <w:szCs w:val="22"/>
              </w:rPr>
            </w:pPr>
          </w:p>
        </w:tc>
        <w:tc>
          <w:tcPr>
            <w:tcW w:w="720" w:type="dxa"/>
            <w:vAlign w:val="center"/>
          </w:tcPr>
          <w:p w14:paraId="152B7215" w14:textId="77777777" w:rsidR="006253C6" w:rsidRPr="006124D6" w:rsidRDefault="0000543F">
            <w:pPr>
              <w:jc w:val="center"/>
              <w:rPr>
                <w:rFonts w:ascii="Garamond" w:hAnsi="Garamond"/>
                <w:sz w:val="22"/>
                <w:szCs w:val="22"/>
              </w:rPr>
            </w:pPr>
            <w:r>
              <w:rPr>
                <w:rFonts w:ascii="Garamond" w:hAnsi="Garamond"/>
                <w:sz w:val="22"/>
                <w:szCs w:val="22"/>
              </w:rPr>
              <w:sym w:font="Wingdings 2" w:char="F050"/>
            </w:r>
          </w:p>
        </w:tc>
        <w:tc>
          <w:tcPr>
            <w:tcW w:w="7897" w:type="dxa"/>
          </w:tcPr>
          <w:p w14:paraId="3EC44FB1" w14:textId="42237EA0" w:rsidR="006253C6" w:rsidRPr="006124D6" w:rsidRDefault="006253C6" w:rsidP="00534A88">
            <w:pPr>
              <w:rPr>
                <w:rFonts w:ascii="Garamond" w:hAnsi="Garamond"/>
                <w:sz w:val="22"/>
                <w:szCs w:val="22"/>
              </w:rPr>
            </w:pPr>
            <w:r w:rsidRPr="006124D6">
              <w:rPr>
                <w:rFonts w:ascii="Garamond" w:hAnsi="Garamond"/>
                <w:sz w:val="22"/>
                <w:szCs w:val="22"/>
              </w:rPr>
              <w:t>5</w:t>
            </w:r>
            <w:r w:rsidR="00D8745A">
              <w:rPr>
                <w:rFonts w:ascii="Garamond" w:hAnsi="Garamond"/>
                <w:sz w:val="22"/>
                <w:szCs w:val="22"/>
              </w:rPr>
              <w:t xml:space="preserve">. </w:t>
            </w:r>
            <w:r w:rsidRPr="006124D6">
              <w:rPr>
                <w:rFonts w:ascii="Garamond" w:hAnsi="Garamond"/>
                <w:sz w:val="22"/>
                <w:szCs w:val="22"/>
              </w:rPr>
              <w:t>Does the action require a property owner to dedicate a portion of property or to grant an easement? [If no, go to (6)].</w:t>
            </w:r>
          </w:p>
        </w:tc>
      </w:tr>
      <w:tr w:rsidR="006253C6" w:rsidRPr="0000543F" w14:paraId="14CBD149" w14:textId="77777777" w:rsidTr="00F700D4">
        <w:tc>
          <w:tcPr>
            <w:tcW w:w="738" w:type="dxa"/>
            <w:vAlign w:val="center"/>
          </w:tcPr>
          <w:p w14:paraId="79D2A9B4" w14:textId="77777777" w:rsidR="006253C6" w:rsidRPr="006124D6" w:rsidRDefault="006253C6">
            <w:pPr>
              <w:jc w:val="center"/>
              <w:rPr>
                <w:rFonts w:ascii="Garamond" w:hAnsi="Garamond"/>
                <w:sz w:val="22"/>
                <w:szCs w:val="22"/>
              </w:rPr>
            </w:pPr>
          </w:p>
        </w:tc>
        <w:tc>
          <w:tcPr>
            <w:tcW w:w="720" w:type="dxa"/>
            <w:shd w:val="pct15" w:color="auto" w:fill="FFFFFF"/>
            <w:vAlign w:val="center"/>
          </w:tcPr>
          <w:p w14:paraId="21C54532" w14:textId="77777777" w:rsidR="006253C6" w:rsidRPr="006124D6" w:rsidRDefault="006253C6">
            <w:pPr>
              <w:jc w:val="center"/>
              <w:rPr>
                <w:rFonts w:ascii="Garamond" w:hAnsi="Garamond"/>
                <w:sz w:val="22"/>
                <w:szCs w:val="22"/>
              </w:rPr>
            </w:pPr>
          </w:p>
        </w:tc>
        <w:tc>
          <w:tcPr>
            <w:tcW w:w="7897" w:type="dxa"/>
          </w:tcPr>
          <w:p w14:paraId="27FC4ABC" w14:textId="143870DB" w:rsidR="006253C6" w:rsidRPr="006124D6" w:rsidRDefault="006253C6" w:rsidP="006253C6">
            <w:pPr>
              <w:rPr>
                <w:rFonts w:ascii="Garamond" w:hAnsi="Garamond"/>
                <w:sz w:val="22"/>
                <w:szCs w:val="22"/>
              </w:rPr>
            </w:pPr>
            <w:r w:rsidRPr="006124D6">
              <w:rPr>
                <w:rFonts w:ascii="Garamond" w:hAnsi="Garamond"/>
                <w:sz w:val="22"/>
                <w:szCs w:val="22"/>
              </w:rPr>
              <w:t>5a</w:t>
            </w:r>
            <w:r w:rsidR="00D8745A">
              <w:rPr>
                <w:rFonts w:ascii="Garamond" w:hAnsi="Garamond"/>
                <w:sz w:val="22"/>
                <w:szCs w:val="22"/>
              </w:rPr>
              <w:t xml:space="preserve">. </w:t>
            </w:r>
            <w:r w:rsidRPr="006124D6">
              <w:rPr>
                <w:rFonts w:ascii="Garamond" w:hAnsi="Garamond"/>
                <w:sz w:val="22"/>
                <w:szCs w:val="22"/>
              </w:rPr>
              <w:t>Is there a reasonable, specific connection between the government requirement and legitimate state interests?</w:t>
            </w:r>
          </w:p>
        </w:tc>
      </w:tr>
      <w:tr w:rsidR="006253C6" w:rsidRPr="0000543F" w14:paraId="1D7250BB" w14:textId="77777777" w:rsidTr="00F700D4">
        <w:tc>
          <w:tcPr>
            <w:tcW w:w="738" w:type="dxa"/>
            <w:vAlign w:val="center"/>
          </w:tcPr>
          <w:p w14:paraId="6A289FD4" w14:textId="77777777" w:rsidR="006253C6" w:rsidRPr="006124D6" w:rsidRDefault="006253C6">
            <w:pPr>
              <w:jc w:val="center"/>
              <w:rPr>
                <w:rFonts w:ascii="Garamond" w:hAnsi="Garamond"/>
                <w:sz w:val="22"/>
                <w:szCs w:val="22"/>
              </w:rPr>
            </w:pPr>
          </w:p>
        </w:tc>
        <w:tc>
          <w:tcPr>
            <w:tcW w:w="720" w:type="dxa"/>
            <w:shd w:val="pct15" w:color="auto" w:fill="FFFFFF"/>
            <w:vAlign w:val="center"/>
          </w:tcPr>
          <w:p w14:paraId="33887EB4" w14:textId="77777777" w:rsidR="006253C6" w:rsidRPr="006124D6" w:rsidRDefault="006253C6">
            <w:pPr>
              <w:jc w:val="center"/>
              <w:rPr>
                <w:rFonts w:ascii="Garamond" w:hAnsi="Garamond"/>
                <w:sz w:val="22"/>
                <w:szCs w:val="22"/>
              </w:rPr>
            </w:pPr>
          </w:p>
        </w:tc>
        <w:tc>
          <w:tcPr>
            <w:tcW w:w="7897" w:type="dxa"/>
          </w:tcPr>
          <w:p w14:paraId="16718E71" w14:textId="57584BD0" w:rsidR="006253C6" w:rsidRPr="006124D6" w:rsidRDefault="006253C6" w:rsidP="00534A88">
            <w:pPr>
              <w:rPr>
                <w:rFonts w:ascii="Garamond" w:hAnsi="Garamond"/>
                <w:sz w:val="22"/>
                <w:szCs w:val="22"/>
              </w:rPr>
            </w:pPr>
            <w:r w:rsidRPr="006124D6">
              <w:rPr>
                <w:rFonts w:ascii="Garamond" w:hAnsi="Garamond"/>
                <w:sz w:val="22"/>
                <w:szCs w:val="22"/>
              </w:rPr>
              <w:t>5b</w:t>
            </w:r>
            <w:r w:rsidR="00D8745A">
              <w:rPr>
                <w:rFonts w:ascii="Garamond" w:hAnsi="Garamond"/>
                <w:sz w:val="22"/>
                <w:szCs w:val="22"/>
              </w:rPr>
              <w:t xml:space="preserve">. </w:t>
            </w:r>
            <w:r w:rsidRPr="006124D6">
              <w:rPr>
                <w:rFonts w:ascii="Garamond" w:hAnsi="Garamond"/>
                <w:sz w:val="22"/>
                <w:szCs w:val="22"/>
              </w:rPr>
              <w:t>Is the government requirement roughly proportional to the impact of the proposed use of the property?</w:t>
            </w:r>
          </w:p>
        </w:tc>
      </w:tr>
      <w:tr w:rsidR="0000543F" w:rsidRPr="0000543F" w14:paraId="78A28218" w14:textId="77777777" w:rsidTr="00F700D4">
        <w:tc>
          <w:tcPr>
            <w:tcW w:w="738" w:type="dxa"/>
            <w:shd w:val="pct15" w:color="auto" w:fill="FFFFFF"/>
            <w:vAlign w:val="center"/>
          </w:tcPr>
          <w:p w14:paraId="458FDAF1" w14:textId="77777777" w:rsidR="0000543F" w:rsidRPr="006124D6" w:rsidRDefault="0000543F">
            <w:pPr>
              <w:jc w:val="center"/>
              <w:rPr>
                <w:rFonts w:ascii="Garamond" w:hAnsi="Garamond"/>
                <w:sz w:val="22"/>
                <w:szCs w:val="22"/>
              </w:rPr>
            </w:pPr>
          </w:p>
        </w:tc>
        <w:tc>
          <w:tcPr>
            <w:tcW w:w="720" w:type="dxa"/>
            <w:vAlign w:val="center"/>
          </w:tcPr>
          <w:p w14:paraId="3ACF348E" w14:textId="77777777" w:rsidR="0000543F" w:rsidRPr="006124D6" w:rsidRDefault="0000543F">
            <w:pPr>
              <w:jc w:val="center"/>
              <w:rPr>
                <w:rFonts w:ascii="Garamond" w:hAnsi="Garamond"/>
                <w:sz w:val="22"/>
                <w:szCs w:val="22"/>
              </w:rPr>
            </w:pPr>
            <w:r w:rsidRPr="00151D0B">
              <w:rPr>
                <w:rFonts w:ascii="Garamond" w:hAnsi="Garamond"/>
                <w:sz w:val="22"/>
                <w:szCs w:val="22"/>
              </w:rPr>
              <w:sym w:font="Wingdings 2" w:char="F050"/>
            </w:r>
          </w:p>
        </w:tc>
        <w:tc>
          <w:tcPr>
            <w:tcW w:w="7897" w:type="dxa"/>
          </w:tcPr>
          <w:p w14:paraId="3A1FFFBB" w14:textId="3ADA9CFB" w:rsidR="0000543F" w:rsidRPr="006124D6" w:rsidRDefault="0000543F" w:rsidP="00534A88">
            <w:pPr>
              <w:rPr>
                <w:rFonts w:ascii="Garamond" w:hAnsi="Garamond"/>
                <w:sz w:val="22"/>
                <w:szCs w:val="22"/>
              </w:rPr>
            </w:pPr>
            <w:r w:rsidRPr="006124D6">
              <w:rPr>
                <w:rFonts w:ascii="Garamond" w:hAnsi="Garamond"/>
                <w:sz w:val="22"/>
                <w:szCs w:val="22"/>
              </w:rPr>
              <w:t>6</w:t>
            </w:r>
            <w:r w:rsidR="00D8745A">
              <w:rPr>
                <w:rFonts w:ascii="Garamond" w:hAnsi="Garamond"/>
                <w:sz w:val="22"/>
                <w:szCs w:val="22"/>
              </w:rPr>
              <w:t xml:space="preserve">. </w:t>
            </w:r>
            <w:r w:rsidRPr="006124D6">
              <w:rPr>
                <w:rFonts w:ascii="Garamond" w:hAnsi="Garamond"/>
                <w:sz w:val="22"/>
                <w:szCs w:val="22"/>
              </w:rPr>
              <w:t>Does the action have a severe impact on the value of the property?  (consider economic impact, investment-backed expectations, character of government action)</w:t>
            </w:r>
          </w:p>
        </w:tc>
      </w:tr>
      <w:tr w:rsidR="0000543F" w:rsidRPr="0000543F" w14:paraId="7DFD93EA" w14:textId="77777777" w:rsidTr="00F700D4">
        <w:tc>
          <w:tcPr>
            <w:tcW w:w="738" w:type="dxa"/>
            <w:vAlign w:val="center"/>
          </w:tcPr>
          <w:p w14:paraId="0D65D8C5" w14:textId="77777777" w:rsidR="0000543F" w:rsidRPr="006124D6" w:rsidRDefault="0000543F">
            <w:pPr>
              <w:jc w:val="center"/>
              <w:rPr>
                <w:rFonts w:ascii="Garamond" w:hAnsi="Garamond"/>
                <w:sz w:val="22"/>
                <w:szCs w:val="22"/>
              </w:rPr>
            </w:pPr>
          </w:p>
        </w:tc>
        <w:tc>
          <w:tcPr>
            <w:tcW w:w="720" w:type="dxa"/>
            <w:vAlign w:val="center"/>
          </w:tcPr>
          <w:p w14:paraId="1739AF66" w14:textId="77777777" w:rsidR="0000543F" w:rsidRPr="006124D6" w:rsidRDefault="0000543F">
            <w:pPr>
              <w:jc w:val="center"/>
              <w:rPr>
                <w:rFonts w:ascii="Garamond" w:hAnsi="Garamond"/>
                <w:sz w:val="22"/>
                <w:szCs w:val="22"/>
              </w:rPr>
            </w:pPr>
            <w:r w:rsidRPr="00151D0B">
              <w:rPr>
                <w:rFonts w:ascii="Garamond" w:hAnsi="Garamond"/>
                <w:sz w:val="22"/>
                <w:szCs w:val="22"/>
              </w:rPr>
              <w:sym w:font="Wingdings 2" w:char="F050"/>
            </w:r>
          </w:p>
        </w:tc>
        <w:tc>
          <w:tcPr>
            <w:tcW w:w="7897" w:type="dxa"/>
          </w:tcPr>
          <w:p w14:paraId="1B0A8784" w14:textId="763CCD1C" w:rsidR="0000543F" w:rsidRPr="006124D6" w:rsidRDefault="0000543F" w:rsidP="00534A88">
            <w:pPr>
              <w:rPr>
                <w:rFonts w:ascii="Garamond" w:hAnsi="Garamond"/>
                <w:sz w:val="22"/>
                <w:szCs w:val="22"/>
              </w:rPr>
            </w:pPr>
            <w:r w:rsidRPr="006124D6">
              <w:rPr>
                <w:rFonts w:ascii="Garamond" w:hAnsi="Garamond"/>
                <w:sz w:val="22"/>
                <w:szCs w:val="22"/>
              </w:rPr>
              <w:t>7</w:t>
            </w:r>
            <w:r w:rsidR="00D8745A">
              <w:rPr>
                <w:rFonts w:ascii="Garamond" w:hAnsi="Garamond"/>
                <w:sz w:val="22"/>
                <w:szCs w:val="22"/>
              </w:rPr>
              <w:t xml:space="preserve">. </w:t>
            </w:r>
            <w:r w:rsidRPr="006124D6">
              <w:rPr>
                <w:rFonts w:ascii="Garamond" w:hAnsi="Garamond"/>
                <w:sz w:val="22"/>
                <w:szCs w:val="22"/>
              </w:rPr>
              <w:t xml:space="preserve">Does the action damage the property by causing some physical disturbance with respect to the property </w:t>
            </w:r>
            <w:proofErr w:type="gramStart"/>
            <w:r w:rsidRPr="006124D6">
              <w:rPr>
                <w:rFonts w:ascii="Garamond" w:hAnsi="Garamond"/>
                <w:sz w:val="22"/>
                <w:szCs w:val="22"/>
              </w:rPr>
              <w:t>in excess of</w:t>
            </w:r>
            <w:proofErr w:type="gramEnd"/>
            <w:r w:rsidRPr="006124D6">
              <w:rPr>
                <w:rFonts w:ascii="Garamond" w:hAnsi="Garamond"/>
                <w:sz w:val="22"/>
                <w:szCs w:val="22"/>
              </w:rPr>
              <w:t xml:space="preserve"> that sustained by the public generally?</w:t>
            </w:r>
          </w:p>
        </w:tc>
      </w:tr>
      <w:tr w:rsidR="0000543F" w:rsidRPr="0000543F" w14:paraId="57C992B4" w14:textId="77777777" w:rsidTr="00F700D4">
        <w:tc>
          <w:tcPr>
            <w:tcW w:w="738" w:type="dxa"/>
            <w:shd w:val="pct15" w:color="auto" w:fill="FFFFFF"/>
            <w:vAlign w:val="center"/>
          </w:tcPr>
          <w:p w14:paraId="0420645C" w14:textId="77777777" w:rsidR="0000543F" w:rsidRPr="006124D6" w:rsidRDefault="0000543F">
            <w:pPr>
              <w:jc w:val="center"/>
              <w:rPr>
                <w:rFonts w:ascii="Garamond" w:hAnsi="Garamond"/>
                <w:sz w:val="22"/>
                <w:szCs w:val="22"/>
              </w:rPr>
            </w:pPr>
          </w:p>
        </w:tc>
        <w:tc>
          <w:tcPr>
            <w:tcW w:w="720" w:type="dxa"/>
            <w:vAlign w:val="center"/>
          </w:tcPr>
          <w:p w14:paraId="69B6C3B5" w14:textId="77777777" w:rsidR="0000543F" w:rsidRPr="006124D6" w:rsidRDefault="0000543F">
            <w:pPr>
              <w:jc w:val="center"/>
              <w:rPr>
                <w:rFonts w:ascii="Garamond" w:hAnsi="Garamond"/>
                <w:sz w:val="22"/>
                <w:szCs w:val="22"/>
              </w:rPr>
            </w:pPr>
            <w:r w:rsidRPr="00151D0B">
              <w:rPr>
                <w:rFonts w:ascii="Garamond" w:hAnsi="Garamond"/>
                <w:sz w:val="22"/>
                <w:szCs w:val="22"/>
              </w:rPr>
              <w:sym w:font="Wingdings 2" w:char="F050"/>
            </w:r>
          </w:p>
        </w:tc>
        <w:tc>
          <w:tcPr>
            <w:tcW w:w="7897" w:type="dxa"/>
          </w:tcPr>
          <w:p w14:paraId="237EEFFD" w14:textId="2A944B59" w:rsidR="0000543F" w:rsidRPr="006124D6" w:rsidRDefault="0000543F" w:rsidP="00534A88">
            <w:pPr>
              <w:rPr>
                <w:rFonts w:ascii="Garamond" w:hAnsi="Garamond"/>
                <w:sz w:val="22"/>
                <w:szCs w:val="22"/>
              </w:rPr>
            </w:pPr>
            <w:r w:rsidRPr="006124D6">
              <w:rPr>
                <w:rFonts w:ascii="Garamond" w:hAnsi="Garamond"/>
                <w:sz w:val="22"/>
                <w:szCs w:val="22"/>
              </w:rPr>
              <w:t>7a</w:t>
            </w:r>
            <w:r w:rsidR="00D8745A">
              <w:rPr>
                <w:rFonts w:ascii="Garamond" w:hAnsi="Garamond"/>
                <w:sz w:val="22"/>
                <w:szCs w:val="22"/>
              </w:rPr>
              <w:t xml:space="preserve">. </w:t>
            </w:r>
            <w:r w:rsidRPr="006124D6">
              <w:rPr>
                <w:rFonts w:ascii="Garamond" w:hAnsi="Garamond"/>
                <w:sz w:val="22"/>
                <w:szCs w:val="22"/>
              </w:rPr>
              <w:t xml:space="preserve">Is the impact of government action direct, peculiar, and significant?  </w:t>
            </w:r>
          </w:p>
        </w:tc>
      </w:tr>
      <w:tr w:rsidR="0000543F" w:rsidRPr="0000543F" w14:paraId="39A51365" w14:textId="77777777" w:rsidTr="00F700D4">
        <w:tc>
          <w:tcPr>
            <w:tcW w:w="738" w:type="dxa"/>
            <w:shd w:val="pct15" w:color="auto" w:fill="FFFFFF"/>
            <w:vAlign w:val="center"/>
          </w:tcPr>
          <w:p w14:paraId="6B0DDC67" w14:textId="77777777" w:rsidR="0000543F" w:rsidRPr="006124D6" w:rsidRDefault="0000543F">
            <w:pPr>
              <w:jc w:val="center"/>
              <w:rPr>
                <w:rFonts w:ascii="Garamond" w:hAnsi="Garamond"/>
                <w:sz w:val="22"/>
                <w:szCs w:val="22"/>
              </w:rPr>
            </w:pPr>
          </w:p>
        </w:tc>
        <w:tc>
          <w:tcPr>
            <w:tcW w:w="720" w:type="dxa"/>
            <w:vAlign w:val="center"/>
          </w:tcPr>
          <w:p w14:paraId="0DCD5388" w14:textId="77777777" w:rsidR="0000543F" w:rsidRPr="006124D6" w:rsidRDefault="0000543F">
            <w:pPr>
              <w:jc w:val="center"/>
              <w:rPr>
                <w:rFonts w:ascii="Garamond" w:hAnsi="Garamond"/>
                <w:sz w:val="22"/>
                <w:szCs w:val="22"/>
              </w:rPr>
            </w:pPr>
            <w:r w:rsidRPr="00151D0B">
              <w:rPr>
                <w:rFonts w:ascii="Garamond" w:hAnsi="Garamond"/>
                <w:sz w:val="22"/>
                <w:szCs w:val="22"/>
              </w:rPr>
              <w:sym w:font="Wingdings 2" w:char="F050"/>
            </w:r>
          </w:p>
        </w:tc>
        <w:tc>
          <w:tcPr>
            <w:tcW w:w="7897" w:type="dxa"/>
          </w:tcPr>
          <w:p w14:paraId="190A427A" w14:textId="31770B58" w:rsidR="0000543F" w:rsidRPr="006124D6" w:rsidRDefault="0000543F" w:rsidP="00534A88">
            <w:pPr>
              <w:rPr>
                <w:rFonts w:ascii="Garamond" w:hAnsi="Garamond"/>
                <w:sz w:val="22"/>
                <w:szCs w:val="22"/>
              </w:rPr>
            </w:pPr>
            <w:r w:rsidRPr="006124D6">
              <w:rPr>
                <w:rFonts w:ascii="Garamond" w:hAnsi="Garamond"/>
                <w:sz w:val="22"/>
                <w:szCs w:val="22"/>
              </w:rPr>
              <w:t>7b</w:t>
            </w:r>
            <w:r w:rsidR="00D8745A">
              <w:rPr>
                <w:rFonts w:ascii="Garamond" w:hAnsi="Garamond"/>
                <w:sz w:val="22"/>
                <w:szCs w:val="22"/>
              </w:rPr>
              <w:t xml:space="preserve">. </w:t>
            </w:r>
            <w:r w:rsidRPr="006124D6">
              <w:rPr>
                <w:rFonts w:ascii="Garamond" w:hAnsi="Garamond"/>
                <w:sz w:val="22"/>
                <w:szCs w:val="22"/>
              </w:rPr>
              <w:t>Has government action resulted in the property becoming practically inaccessible, waterlogged or flooded?</w:t>
            </w:r>
          </w:p>
        </w:tc>
      </w:tr>
      <w:tr w:rsidR="0000543F" w:rsidRPr="0000543F" w14:paraId="08925D00" w14:textId="77777777" w:rsidTr="00F700D4">
        <w:tc>
          <w:tcPr>
            <w:tcW w:w="738" w:type="dxa"/>
            <w:shd w:val="pct15" w:color="auto" w:fill="FFFFFF"/>
            <w:vAlign w:val="center"/>
          </w:tcPr>
          <w:p w14:paraId="0CE5D1B3" w14:textId="77777777" w:rsidR="0000543F" w:rsidRPr="006124D6" w:rsidRDefault="0000543F">
            <w:pPr>
              <w:jc w:val="center"/>
              <w:rPr>
                <w:rFonts w:ascii="Garamond" w:hAnsi="Garamond"/>
                <w:sz w:val="22"/>
                <w:szCs w:val="22"/>
              </w:rPr>
            </w:pPr>
          </w:p>
        </w:tc>
        <w:tc>
          <w:tcPr>
            <w:tcW w:w="720" w:type="dxa"/>
            <w:vAlign w:val="center"/>
          </w:tcPr>
          <w:p w14:paraId="67AA88DB" w14:textId="77777777" w:rsidR="0000543F" w:rsidRPr="006124D6" w:rsidRDefault="0000543F">
            <w:pPr>
              <w:jc w:val="center"/>
              <w:rPr>
                <w:rFonts w:ascii="Garamond" w:hAnsi="Garamond"/>
                <w:sz w:val="22"/>
                <w:szCs w:val="22"/>
              </w:rPr>
            </w:pPr>
            <w:r w:rsidRPr="00151D0B">
              <w:rPr>
                <w:rFonts w:ascii="Garamond" w:hAnsi="Garamond"/>
                <w:sz w:val="22"/>
                <w:szCs w:val="22"/>
              </w:rPr>
              <w:sym w:font="Wingdings 2" w:char="F050"/>
            </w:r>
          </w:p>
        </w:tc>
        <w:tc>
          <w:tcPr>
            <w:tcW w:w="7897" w:type="dxa"/>
          </w:tcPr>
          <w:p w14:paraId="145128AE" w14:textId="3E37AE43" w:rsidR="0000543F" w:rsidRPr="006124D6" w:rsidRDefault="0000543F" w:rsidP="00534A88">
            <w:pPr>
              <w:rPr>
                <w:rFonts w:ascii="Garamond" w:hAnsi="Garamond"/>
                <w:sz w:val="22"/>
                <w:szCs w:val="22"/>
              </w:rPr>
            </w:pPr>
            <w:r w:rsidRPr="006124D6">
              <w:rPr>
                <w:rFonts w:ascii="Garamond" w:hAnsi="Garamond"/>
                <w:sz w:val="22"/>
                <w:szCs w:val="22"/>
              </w:rPr>
              <w:t>7c</w:t>
            </w:r>
            <w:r w:rsidR="00D8745A">
              <w:rPr>
                <w:rFonts w:ascii="Garamond" w:hAnsi="Garamond"/>
                <w:sz w:val="22"/>
                <w:szCs w:val="22"/>
              </w:rPr>
              <w:t xml:space="preserve">. </w:t>
            </w:r>
            <w:r w:rsidRPr="006124D6">
              <w:rPr>
                <w:rFonts w:ascii="Garamond" w:hAnsi="Garamond"/>
                <w:sz w:val="22"/>
                <w:szCs w:val="22"/>
              </w:rPr>
              <w:t>Has government action lowered property values by more than 30% and necessitated the physical taking of adjacent property or property across a public way from the property in question?</w:t>
            </w:r>
          </w:p>
        </w:tc>
      </w:tr>
      <w:tr w:rsidR="0000543F" w:rsidRPr="0000543F" w14:paraId="1D700BDE" w14:textId="77777777" w:rsidTr="00F700D4">
        <w:tc>
          <w:tcPr>
            <w:tcW w:w="738" w:type="dxa"/>
            <w:vAlign w:val="center"/>
          </w:tcPr>
          <w:p w14:paraId="72068EE8" w14:textId="77777777" w:rsidR="0000543F" w:rsidRPr="006124D6" w:rsidRDefault="0000543F">
            <w:pPr>
              <w:jc w:val="center"/>
              <w:rPr>
                <w:rFonts w:ascii="Garamond" w:hAnsi="Garamond"/>
                <w:sz w:val="22"/>
                <w:szCs w:val="22"/>
              </w:rPr>
            </w:pPr>
          </w:p>
        </w:tc>
        <w:tc>
          <w:tcPr>
            <w:tcW w:w="720" w:type="dxa"/>
            <w:vAlign w:val="center"/>
          </w:tcPr>
          <w:p w14:paraId="00A5462F" w14:textId="77777777" w:rsidR="0000543F" w:rsidRPr="006124D6" w:rsidRDefault="0000543F">
            <w:pPr>
              <w:jc w:val="center"/>
              <w:rPr>
                <w:rFonts w:ascii="Garamond" w:hAnsi="Garamond"/>
                <w:sz w:val="22"/>
                <w:szCs w:val="22"/>
              </w:rPr>
            </w:pPr>
            <w:r w:rsidRPr="00151D0B">
              <w:rPr>
                <w:rFonts w:ascii="Garamond" w:hAnsi="Garamond"/>
                <w:sz w:val="22"/>
                <w:szCs w:val="22"/>
              </w:rPr>
              <w:sym w:font="Wingdings 2" w:char="F050"/>
            </w:r>
          </w:p>
        </w:tc>
        <w:tc>
          <w:tcPr>
            <w:tcW w:w="7897" w:type="dxa"/>
          </w:tcPr>
          <w:p w14:paraId="5F821BC4" w14:textId="77777777" w:rsidR="0000543F" w:rsidRPr="006124D6" w:rsidRDefault="0000543F" w:rsidP="00534A88">
            <w:pPr>
              <w:rPr>
                <w:rFonts w:ascii="Garamond" w:hAnsi="Garamond"/>
                <w:sz w:val="22"/>
                <w:szCs w:val="22"/>
              </w:rPr>
            </w:pPr>
            <w:r w:rsidRPr="006124D6">
              <w:rPr>
                <w:rFonts w:ascii="Garamond" w:hAnsi="Garamond"/>
                <w:sz w:val="22"/>
                <w:szCs w:val="22"/>
              </w:rPr>
              <w:t xml:space="preserve">Takings or damaging implications?  (Taking or damaging implications exist if YES is checked in response to question 1 </w:t>
            </w:r>
            <w:proofErr w:type="gramStart"/>
            <w:r w:rsidRPr="006124D6">
              <w:rPr>
                <w:rFonts w:ascii="Garamond" w:hAnsi="Garamond"/>
                <w:sz w:val="22"/>
                <w:szCs w:val="22"/>
              </w:rPr>
              <w:t>and also</w:t>
            </w:r>
            <w:proofErr w:type="gramEnd"/>
            <w:r w:rsidRPr="006124D6">
              <w:rPr>
                <w:rFonts w:ascii="Garamond" w:hAnsi="Garamond"/>
                <w:sz w:val="22"/>
                <w:szCs w:val="22"/>
              </w:rPr>
              <w:t xml:space="preserve"> to any one or more of the following questions</w:t>
            </w:r>
            <w:proofErr w:type="gramStart"/>
            <w:r w:rsidRPr="006124D6">
              <w:rPr>
                <w:rFonts w:ascii="Garamond" w:hAnsi="Garamond"/>
                <w:sz w:val="22"/>
                <w:szCs w:val="22"/>
              </w:rPr>
              <w:t>:  2</w:t>
            </w:r>
            <w:proofErr w:type="gramEnd"/>
            <w:r w:rsidRPr="006124D6">
              <w:rPr>
                <w:rFonts w:ascii="Garamond" w:hAnsi="Garamond"/>
                <w:sz w:val="22"/>
                <w:szCs w:val="22"/>
              </w:rPr>
              <w:t>, 3, 4, 6, 7a, 7b, 7c; or if NO is checked in response to questions 5a or 5b; the shaded areas)</w:t>
            </w:r>
          </w:p>
        </w:tc>
      </w:tr>
    </w:tbl>
    <w:p w14:paraId="6E840489" w14:textId="77777777" w:rsidR="0083326E" w:rsidRDefault="0083326E" w:rsidP="00DC068D">
      <w:pPr>
        <w:pStyle w:val="BodyTextIndent2"/>
        <w:spacing w:after="0" w:line="240" w:lineRule="auto"/>
        <w:ind w:left="720"/>
        <w:rPr>
          <w:rFonts w:ascii="Garamond" w:hAnsi="Garamond"/>
        </w:rPr>
      </w:pPr>
    </w:p>
    <w:p w14:paraId="59AEE125" w14:textId="5A5A81A3" w:rsidR="006253C6" w:rsidRPr="006124D6" w:rsidRDefault="006253C6" w:rsidP="00DC068D">
      <w:pPr>
        <w:pStyle w:val="BodyTextIndent2"/>
        <w:spacing w:after="0" w:line="240" w:lineRule="auto"/>
        <w:ind w:left="720"/>
        <w:rPr>
          <w:rFonts w:ascii="Garamond" w:hAnsi="Garamond"/>
        </w:rPr>
      </w:pPr>
      <w:r w:rsidRPr="006124D6">
        <w:rPr>
          <w:rFonts w:ascii="Garamond" w:hAnsi="Garamond"/>
        </w:rPr>
        <w:t xml:space="preserve">Based on this analysis, </w:t>
      </w:r>
      <w:r w:rsidR="009C3F2D">
        <w:rPr>
          <w:rFonts w:ascii="Garamond" w:hAnsi="Garamond"/>
        </w:rPr>
        <w:t>DEQ</w:t>
      </w:r>
      <w:r w:rsidRPr="006124D6">
        <w:rPr>
          <w:rFonts w:ascii="Garamond" w:hAnsi="Garamond"/>
        </w:rPr>
        <w:t xml:space="preserve"> determined there are no taking or damaging implications associated with this permit action.</w:t>
      </w:r>
    </w:p>
    <w:p w14:paraId="25003F81" w14:textId="77777777" w:rsidR="006253C6" w:rsidRPr="006124D6" w:rsidRDefault="006253C6">
      <w:pPr>
        <w:ind w:left="720"/>
        <w:rPr>
          <w:rFonts w:ascii="Garamond" w:hAnsi="Garamond"/>
        </w:rPr>
      </w:pPr>
    </w:p>
    <w:p w14:paraId="15910365" w14:textId="77777777" w:rsidR="0011127E" w:rsidRPr="006124D6" w:rsidRDefault="0011127E">
      <w:pPr>
        <w:pStyle w:val="Heading2"/>
        <w:rPr>
          <w:rFonts w:ascii="Garamond" w:hAnsi="Garamond"/>
          <w:sz w:val="24"/>
          <w:szCs w:val="24"/>
        </w:rPr>
      </w:pPr>
      <w:bookmarkStart w:id="16" w:name="_Toc163359612"/>
      <w:bookmarkStart w:id="17" w:name="_Toc104892064"/>
      <w:r w:rsidRPr="006124D6">
        <w:rPr>
          <w:rFonts w:ascii="Garamond" w:hAnsi="Garamond"/>
          <w:sz w:val="24"/>
          <w:szCs w:val="24"/>
        </w:rPr>
        <w:t>F.</w:t>
      </w:r>
      <w:r w:rsidRPr="006124D6">
        <w:rPr>
          <w:rFonts w:ascii="Garamond" w:hAnsi="Garamond"/>
          <w:sz w:val="24"/>
          <w:szCs w:val="24"/>
        </w:rPr>
        <w:tab/>
        <w:t>Compliance Designation</w:t>
      </w:r>
      <w:bookmarkEnd w:id="16"/>
      <w:bookmarkEnd w:id="17"/>
    </w:p>
    <w:p w14:paraId="585A4B75" w14:textId="77777777" w:rsidR="00796F1B" w:rsidRDefault="00796F1B" w:rsidP="00F04C59">
      <w:pPr>
        <w:rPr>
          <w:rFonts w:ascii="Garamond" w:hAnsi="Garamond"/>
        </w:rPr>
      </w:pPr>
    </w:p>
    <w:p w14:paraId="06885F4A" w14:textId="650AB260" w:rsidR="00796F1B" w:rsidRPr="00796F1B" w:rsidRDefault="009C3F2D" w:rsidP="00796F1B">
      <w:pPr>
        <w:widowControl/>
        <w:autoSpaceDE/>
        <w:autoSpaceDN/>
        <w:adjustRightInd/>
        <w:ind w:left="720"/>
        <w:rPr>
          <w:rFonts w:ascii="Garamond" w:hAnsi="Garamond"/>
        </w:rPr>
      </w:pPr>
      <w:r>
        <w:rPr>
          <w:rFonts w:ascii="Garamond" w:hAnsi="Garamond"/>
        </w:rPr>
        <w:t>DEQ</w:t>
      </w:r>
      <w:r w:rsidR="00796F1B" w:rsidRPr="00796F1B">
        <w:rPr>
          <w:rFonts w:ascii="Garamond" w:hAnsi="Garamond"/>
        </w:rPr>
        <w:t xml:space="preserve"> conducted a Full Compliance Evaluation (FCE) on </w:t>
      </w:r>
      <w:r w:rsidR="002C64C4">
        <w:rPr>
          <w:rFonts w:ascii="Garamond" w:hAnsi="Garamond"/>
        </w:rPr>
        <w:t>September 11</w:t>
      </w:r>
      <w:r w:rsidR="00796F1B" w:rsidRPr="00796F1B">
        <w:rPr>
          <w:rFonts w:ascii="Garamond" w:hAnsi="Garamond"/>
        </w:rPr>
        <w:t>, 202</w:t>
      </w:r>
      <w:r w:rsidR="002C64C4">
        <w:rPr>
          <w:rFonts w:ascii="Garamond" w:hAnsi="Garamond"/>
        </w:rPr>
        <w:t>4</w:t>
      </w:r>
      <w:r w:rsidR="00D8745A">
        <w:rPr>
          <w:rFonts w:ascii="Garamond" w:hAnsi="Garamond"/>
        </w:rPr>
        <w:t xml:space="preserve">. </w:t>
      </w:r>
      <w:r w:rsidR="00796F1B" w:rsidRPr="00796F1B">
        <w:rPr>
          <w:rFonts w:ascii="Garamond" w:hAnsi="Garamond"/>
        </w:rPr>
        <w:t xml:space="preserve">The FCE included compliance reports/records submitted by CELP for the review period of </w:t>
      </w:r>
      <w:r w:rsidR="007734EC">
        <w:rPr>
          <w:rFonts w:ascii="Garamond" w:hAnsi="Garamond"/>
        </w:rPr>
        <w:t>July 16</w:t>
      </w:r>
      <w:r w:rsidR="00796F1B" w:rsidRPr="00796F1B">
        <w:rPr>
          <w:rFonts w:ascii="Garamond" w:hAnsi="Garamond"/>
        </w:rPr>
        <w:t xml:space="preserve">, </w:t>
      </w:r>
      <w:r w:rsidR="00E613F3" w:rsidRPr="00796F1B">
        <w:rPr>
          <w:rFonts w:ascii="Garamond" w:hAnsi="Garamond"/>
        </w:rPr>
        <w:t>20</w:t>
      </w:r>
      <w:r w:rsidR="00E613F3">
        <w:rPr>
          <w:rFonts w:ascii="Garamond" w:hAnsi="Garamond"/>
        </w:rPr>
        <w:t>22,</w:t>
      </w:r>
      <w:r w:rsidR="00796F1B" w:rsidRPr="00796F1B">
        <w:rPr>
          <w:rFonts w:ascii="Garamond" w:hAnsi="Garamond"/>
        </w:rPr>
        <w:t xml:space="preserve"> through </w:t>
      </w:r>
      <w:r w:rsidR="007734EC">
        <w:rPr>
          <w:rFonts w:ascii="Garamond" w:hAnsi="Garamond"/>
        </w:rPr>
        <w:t>September</w:t>
      </w:r>
      <w:r w:rsidR="00796F1B" w:rsidRPr="00796F1B">
        <w:rPr>
          <w:rFonts w:ascii="Garamond" w:hAnsi="Garamond"/>
        </w:rPr>
        <w:t xml:space="preserve"> 1</w:t>
      </w:r>
      <w:r w:rsidR="007734EC">
        <w:rPr>
          <w:rFonts w:ascii="Garamond" w:hAnsi="Garamond"/>
        </w:rPr>
        <w:t>1</w:t>
      </w:r>
      <w:r w:rsidR="00796F1B" w:rsidRPr="00796F1B">
        <w:rPr>
          <w:rFonts w:ascii="Garamond" w:hAnsi="Garamond"/>
        </w:rPr>
        <w:t xml:space="preserve">, </w:t>
      </w:r>
      <w:r w:rsidR="00E613F3" w:rsidRPr="00796F1B">
        <w:rPr>
          <w:rFonts w:ascii="Garamond" w:hAnsi="Garamond"/>
        </w:rPr>
        <w:t>202</w:t>
      </w:r>
      <w:r w:rsidR="00E613F3">
        <w:rPr>
          <w:rFonts w:ascii="Garamond" w:hAnsi="Garamond"/>
        </w:rPr>
        <w:t>4,</w:t>
      </w:r>
      <w:r w:rsidR="00796F1B" w:rsidRPr="00796F1B">
        <w:rPr>
          <w:rFonts w:ascii="Garamond" w:hAnsi="Garamond"/>
        </w:rPr>
        <w:t xml:space="preserve"> and an on-site facility inspection conducted on </w:t>
      </w:r>
      <w:r w:rsidR="007734EC">
        <w:rPr>
          <w:rFonts w:ascii="Garamond" w:hAnsi="Garamond"/>
        </w:rPr>
        <w:t>September 11</w:t>
      </w:r>
      <w:r w:rsidR="00796F1B" w:rsidRPr="00796F1B">
        <w:rPr>
          <w:rFonts w:ascii="Garamond" w:hAnsi="Garamond"/>
        </w:rPr>
        <w:t>, 202</w:t>
      </w:r>
      <w:r w:rsidR="007734EC">
        <w:rPr>
          <w:rFonts w:ascii="Garamond" w:hAnsi="Garamond"/>
        </w:rPr>
        <w:t>4</w:t>
      </w:r>
      <w:r w:rsidR="00796F1B" w:rsidRPr="00796F1B">
        <w:rPr>
          <w:rFonts w:ascii="Garamond" w:hAnsi="Garamond"/>
        </w:rPr>
        <w:t>.</w:t>
      </w:r>
    </w:p>
    <w:p w14:paraId="38BC4079" w14:textId="77777777" w:rsidR="00796F1B" w:rsidRPr="00796F1B" w:rsidRDefault="00796F1B" w:rsidP="00796F1B">
      <w:pPr>
        <w:widowControl/>
        <w:autoSpaceDE/>
        <w:autoSpaceDN/>
        <w:adjustRightInd/>
        <w:ind w:left="720"/>
        <w:rPr>
          <w:rFonts w:ascii="Garamond" w:hAnsi="Garamond"/>
        </w:rPr>
      </w:pPr>
    </w:p>
    <w:p w14:paraId="02247C63" w14:textId="608CA4CB" w:rsidR="00796F1B" w:rsidRDefault="00796F1B" w:rsidP="00796F1B">
      <w:pPr>
        <w:widowControl/>
        <w:autoSpaceDE/>
        <w:autoSpaceDN/>
        <w:adjustRightInd/>
        <w:ind w:left="720"/>
        <w:rPr>
          <w:rFonts w:ascii="Garamond" w:hAnsi="Garamond"/>
        </w:rPr>
      </w:pPr>
      <w:r w:rsidRPr="00796F1B">
        <w:rPr>
          <w:rFonts w:ascii="Garamond" w:hAnsi="Garamond"/>
        </w:rPr>
        <w:t xml:space="preserve">Based on findings at the time of the facility inspection and review of reports and records, </w:t>
      </w:r>
      <w:proofErr w:type="gramStart"/>
      <w:r w:rsidR="009C3F2D">
        <w:rPr>
          <w:rFonts w:ascii="Garamond" w:hAnsi="Garamond"/>
        </w:rPr>
        <w:t>DEQ</w:t>
      </w:r>
      <w:r w:rsidRPr="00796F1B">
        <w:rPr>
          <w:rFonts w:ascii="Garamond" w:hAnsi="Garamond"/>
        </w:rPr>
        <w:t>,</w:t>
      </w:r>
      <w:proofErr w:type="gramEnd"/>
      <w:r w:rsidRPr="00796F1B">
        <w:rPr>
          <w:rFonts w:ascii="Garamond" w:hAnsi="Garamond"/>
        </w:rPr>
        <w:t xml:space="preserve"> determined CELP to </w:t>
      </w:r>
      <w:proofErr w:type="gramStart"/>
      <w:r w:rsidRPr="00796F1B">
        <w:rPr>
          <w:rFonts w:ascii="Garamond" w:hAnsi="Garamond"/>
        </w:rPr>
        <w:t>be in compliance with</w:t>
      </w:r>
      <w:proofErr w:type="gramEnd"/>
      <w:r w:rsidRPr="00796F1B">
        <w:rPr>
          <w:rFonts w:ascii="Garamond" w:hAnsi="Garamond"/>
        </w:rPr>
        <w:t xml:space="preserve"> the terms and conditions of the effective operating permit and reference rules and regulations</w:t>
      </w:r>
      <w:r>
        <w:rPr>
          <w:rFonts w:ascii="Garamond" w:hAnsi="Garamond"/>
        </w:rPr>
        <w:t>.</w:t>
      </w:r>
    </w:p>
    <w:p w14:paraId="29435D8A" w14:textId="77777777" w:rsidR="0083326E" w:rsidRPr="006124D6" w:rsidRDefault="0083326E" w:rsidP="0083326E">
      <w:pPr>
        <w:widowControl/>
        <w:autoSpaceDE/>
        <w:autoSpaceDN/>
        <w:adjustRightInd/>
        <w:ind w:left="720"/>
        <w:rPr>
          <w:rFonts w:ascii="Garamond" w:hAnsi="Garamond"/>
        </w:rPr>
      </w:pPr>
    </w:p>
    <w:p w14:paraId="18683EEB" w14:textId="3AD7E7FE" w:rsidR="0083326E" w:rsidRPr="006124D6" w:rsidRDefault="0083326E" w:rsidP="0083326E">
      <w:pPr>
        <w:widowControl/>
        <w:autoSpaceDE/>
        <w:autoSpaceDN/>
        <w:adjustRightInd/>
        <w:ind w:left="720"/>
        <w:rPr>
          <w:rFonts w:ascii="Garamond" w:hAnsi="Garamond"/>
        </w:rPr>
      </w:pPr>
      <w:r w:rsidRPr="006124D6">
        <w:rPr>
          <w:rFonts w:ascii="Garamond" w:hAnsi="Garamond"/>
        </w:rPr>
        <w:t xml:space="preserve">  </w:t>
      </w:r>
    </w:p>
    <w:p w14:paraId="7242714B" w14:textId="6A66E6A5" w:rsidR="0011127E" w:rsidRPr="006124D6" w:rsidRDefault="003E783E">
      <w:pPr>
        <w:pStyle w:val="Heading1"/>
        <w:rPr>
          <w:rFonts w:ascii="Garamond" w:hAnsi="Garamond"/>
          <w:sz w:val="24"/>
          <w:szCs w:val="24"/>
        </w:rPr>
      </w:pPr>
      <w:r w:rsidRPr="006124D6">
        <w:rPr>
          <w:rFonts w:ascii="Garamond" w:hAnsi="Garamond"/>
          <w:sz w:val="24"/>
          <w:szCs w:val="24"/>
        </w:rPr>
        <w:br w:type="page"/>
      </w:r>
      <w:bookmarkStart w:id="18" w:name="_Toc163359613"/>
      <w:bookmarkStart w:id="19" w:name="_Toc104892065"/>
      <w:r w:rsidRPr="006124D6">
        <w:rPr>
          <w:rFonts w:ascii="Garamond" w:hAnsi="Garamond"/>
          <w:sz w:val="24"/>
          <w:szCs w:val="24"/>
        </w:rPr>
        <w:lastRenderedPageBreak/>
        <w:t>Section ii</w:t>
      </w:r>
      <w:r w:rsidR="00D8745A">
        <w:rPr>
          <w:rFonts w:ascii="Garamond" w:hAnsi="Garamond"/>
          <w:sz w:val="24"/>
          <w:szCs w:val="24"/>
        </w:rPr>
        <w:t xml:space="preserve">. </w:t>
      </w:r>
      <w:r w:rsidRPr="006124D6">
        <w:rPr>
          <w:rFonts w:ascii="Garamond" w:hAnsi="Garamond"/>
          <w:sz w:val="24"/>
          <w:szCs w:val="24"/>
        </w:rPr>
        <w:t>Summary of Emission</w:t>
      </w:r>
      <w:r w:rsidR="0011127E" w:rsidRPr="006124D6">
        <w:rPr>
          <w:rFonts w:ascii="Garamond" w:hAnsi="Garamond"/>
          <w:sz w:val="24"/>
          <w:szCs w:val="24"/>
        </w:rPr>
        <w:t xml:space="preserve"> Units</w:t>
      </w:r>
      <w:bookmarkEnd w:id="18"/>
      <w:bookmarkEnd w:id="19"/>
    </w:p>
    <w:p w14:paraId="7A0145BA" w14:textId="77777777" w:rsidR="0011127E" w:rsidRPr="006124D6" w:rsidRDefault="0011127E">
      <w:pPr>
        <w:jc w:val="center"/>
        <w:rPr>
          <w:rFonts w:ascii="Garamond" w:hAnsi="Garamond"/>
        </w:rPr>
      </w:pPr>
    </w:p>
    <w:p w14:paraId="1DDCD799" w14:textId="77777777" w:rsidR="0011127E" w:rsidRPr="006124D6" w:rsidRDefault="0011127E">
      <w:pPr>
        <w:pStyle w:val="Heading2"/>
        <w:rPr>
          <w:rFonts w:ascii="Garamond" w:hAnsi="Garamond"/>
          <w:sz w:val="24"/>
          <w:szCs w:val="24"/>
        </w:rPr>
      </w:pPr>
      <w:bookmarkStart w:id="20" w:name="_Toc163359614"/>
      <w:bookmarkStart w:id="21" w:name="_Toc104892066"/>
      <w:r w:rsidRPr="006124D6">
        <w:rPr>
          <w:rFonts w:ascii="Garamond" w:hAnsi="Garamond"/>
          <w:sz w:val="24"/>
          <w:szCs w:val="24"/>
        </w:rPr>
        <w:t>A.</w:t>
      </w:r>
      <w:r w:rsidRPr="006124D6">
        <w:rPr>
          <w:rFonts w:ascii="Garamond" w:hAnsi="Garamond"/>
          <w:sz w:val="24"/>
          <w:szCs w:val="24"/>
        </w:rPr>
        <w:tab/>
        <w:t>Facility Process Description</w:t>
      </w:r>
      <w:bookmarkEnd w:id="20"/>
      <w:bookmarkEnd w:id="21"/>
    </w:p>
    <w:p w14:paraId="3C47D921" w14:textId="77777777" w:rsidR="0011127E" w:rsidRPr="006124D6" w:rsidRDefault="0011127E">
      <w:pPr>
        <w:tabs>
          <w:tab w:val="left" w:pos="-1440"/>
        </w:tabs>
        <w:ind w:left="360"/>
        <w:rPr>
          <w:rFonts w:ascii="Garamond" w:hAnsi="Garamond"/>
          <w:b/>
          <w:bCs/>
        </w:rPr>
      </w:pPr>
    </w:p>
    <w:p w14:paraId="2B61AAF2" w14:textId="0A9AAB7F" w:rsidR="0011127E" w:rsidRPr="006124D6" w:rsidRDefault="0011127E">
      <w:pPr>
        <w:ind w:left="720"/>
        <w:rPr>
          <w:rFonts w:ascii="Garamond" w:hAnsi="Garamond"/>
        </w:rPr>
      </w:pPr>
      <w:r w:rsidRPr="006124D6">
        <w:rPr>
          <w:rFonts w:ascii="Garamond" w:hAnsi="Garamond"/>
        </w:rPr>
        <w:t>CELP is an electric generating facility designed to burn low-BTU waste coal from mining operations east of Billings, Montana</w:t>
      </w:r>
      <w:r w:rsidR="00D8745A">
        <w:rPr>
          <w:rFonts w:ascii="Garamond" w:hAnsi="Garamond"/>
        </w:rPr>
        <w:t xml:space="preserve">. </w:t>
      </w:r>
      <w:r w:rsidRPr="006124D6">
        <w:rPr>
          <w:rFonts w:ascii="Garamond" w:hAnsi="Garamond"/>
        </w:rPr>
        <w:t xml:space="preserve">The facility uses a </w:t>
      </w:r>
      <w:r w:rsidR="00733887" w:rsidRPr="006124D6">
        <w:rPr>
          <w:rFonts w:ascii="Garamond" w:hAnsi="Garamond"/>
        </w:rPr>
        <w:t>C</w:t>
      </w:r>
      <w:r w:rsidRPr="006124D6">
        <w:rPr>
          <w:rFonts w:ascii="Garamond" w:hAnsi="Garamond"/>
        </w:rPr>
        <w:t>FB boiler</w:t>
      </w:r>
      <w:r w:rsidR="00D8745A">
        <w:rPr>
          <w:rFonts w:ascii="Garamond" w:hAnsi="Garamond"/>
        </w:rPr>
        <w:t xml:space="preserve">. </w:t>
      </w:r>
      <w:r w:rsidRPr="006124D6">
        <w:rPr>
          <w:rFonts w:ascii="Garamond" w:hAnsi="Garamond"/>
        </w:rPr>
        <w:t>The CFB boiler is designed to efficiently utilize low-Btu coal while also allowing a high recovery of fuel sulfur through the injection of limestone into the fluidized bed.</w:t>
      </w:r>
    </w:p>
    <w:p w14:paraId="5CE7C53A" w14:textId="77777777" w:rsidR="0011127E" w:rsidRPr="006124D6" w:rsidRDefault="0011127E">
      <w:pPr>
        <w:ind w:left="720"/>
        <w:rPr>
          <w:rFonts w:ascii="Garamond" w:hAnsi="Garamond"/>
        </w:rPr>
      </w:pPr>
    </w:p>
    <w:p w14:paraId="42862E91" w14:textId="0CB4C6A5" w:rsidR="0011127E" w:rsidRPr="006124D6" w:rsidRDefault="0011127E">
      <w:pPr>
        <w:pStyle w:val="BodyTextIndent"/>
        <w:rPr>
          <w:rFonts w:ascii="Garamond" w:hAnsi="Garamond"/>
          <w:sz w:val="24"/>
          <w:szCs w:val="24"/>
        </w:rPr>
      </w:pPr>
      <w:r w:rsidRPr="006124D6">
        <w:rPr>
          <w:rFonts w:ascii="Garamond" w:hAnsi="Garamond"/>
          <w:sz w:val="24"/>
          <w:szCs w:val="24"/>
        </w:rPr>
        <w:t>Coal is delivered to this facility using covered trucks and trailers</w:t>
      </w:r>
      <w:r w:rsidR="00D8745A">
        <w:rPr>
          <w:rFonts w:ascii="Garamond" w:hAnsi="Garamond"/>
          <w:sz w:val="24"/>
          <w:szCs w:val="24"/>
        </w:rPr>
        <w:t xml:space="preserve">. </w:t>
      </w:r>
      <w:r w:rsidR="00065535">
        <w:rPr>
          <w:rFonts w:ascii="Garamond" w:hAnsi="Garamond"/>
          <w:sz w:val="24"/>
          <w:szCs w:val="24"/>
        </w:rPr>
        <w:t>C</w:t>
      </w:r>
      <w:r w:rsidRPr="006124D6">
        <w:rPr>
          <w:rFonts w:ascii="Garamond" w:hAnsi="Garamond"/>
          <w:sz w:val="24"/>
          <w:szCs w:val="24"/>
        </w:rPr>
        <w:t xml:space="preserve">oal storage </w:t>
      </w:r>
      <w:r w:rsidR="00ED28C1">
        <w:rPr>
          <w:rFonts w:ascii="Garamond" w:hAnsi="Garamond"/>
          <w:sz w:val="24"/>
          <w:szCs w:val="24"/>
        </w:rPr>
        <w:t>at the facility is provided</w:t>
      </w:r>
      <w:r w:rsidR="00065535">
        <w:rPr>
          <w:rFonts w:ascii="Garamond" w:hAnsi="Garamond"/>
          <w:sz w:val="24"/>
          <w:szCs w:val="24"/>
        </w:rPr>
        <w:t xml:space="preserve"> </w:t>
      </w:r>
      <w:r w:rsidR="00ED28C1">
        <w:rPr>
          <w:rFonts w:ascii="Garamond" w:hAnsi="Garamond"/>
          <w:sz w:val="24"/>
          <w:szCs w:val="24"/>
        </w:rPr>
        <w:t>through</w:t>
      </w:r>
      <w:r w:rsidRPr="006124D6">
        <w:rPr>
          <w:rFonts w:ascii="Garamond" w:hAnsi="Garamond"/>
          <w:sz w:val="24"/>
          <w:szCs w:val="24"/>
        </w:rPr>
        <w:t xml:space="preserve"> the truck hopper (</w:t>
      </w:r>
      <w:proofErr w:type="gramStart"/>
      <w:r w:rsidRPr="006124D6">
        <w:rPr>
          <w:rFonts w:ascii="Garamond" w:hAnsi="Garamond"/>
          <w:sz w:val="24"/>
          <w:szCs w:val="24"/>
        </w:rPr>
        <w:t>80 ton</w:t>
      </w:r>
      <w:proofErr w:type="gramEnd"/>
      <w:r w:rsidRPr="006124D6">
        <w:rPr>
          <w:rFonts w:ascii="Garamond" w:hAnsi="Garamond"/>
          <w:sz w:val="24"/>
          <w:szCs w:val="24"/>
        </w:rPr>
        <w:t xml:space="preserve"> capacity), the boiler coal bunkers (</w:t>
      </w:r>
      <w:proofErr w:type="gramStart"/>
      <w:r w:rsidRPr="006124D6">
        <w:rPr>
          <w:rFonts w:ascii="Garamond" w:hAnsi="Garamond"/>
          <w:sz w:val="24"/>
          <w:szCs w:val="24"/>
        </w:rPr>
        <w:t>1</w:t>
      </w:r>
      <w:r w:rsidR="00E714B9">
        <w:rPr>
          <w:rFonts w:ascii="Garamond" w:hAnsi="Garamond"/>
          <w:sz w:val="24"/>
          <w:szCs w:val="24"/>
        </w:rPr>
        <w:t>,</w:t>
      </w:r>
      <w:r w:rsidRPr="006124D6">
        <w:rPr>
          <w:rFonts w:ascii="Garamond" w:hAnsi="Garamond"/>
          <w:sz w:val="24"/>
          <w:szCs w:val="24"/>
        </w:rPr>
        <w:t>700 ton</w:t>
      </w:r>
      <w:proofErr w:type="gramEnd"/>
      <w:r w:rsidRPr="006124D6">
        <w:rPr>
          <w:rFonts w:ascii="Garamond" w:hAnsi="Garamond"/>
          <w:sz w:val="24"/>
          <w:szCs w:val="24"/>
        </w:rPr>
        <w:t xml:space="preserve"> capacity)</w:t>
      </w:r>
      <w:r w:rsidR="00ED28C1">
        <w:rPr>
          <w:rFonts w:ascii="Garamond" w:hAnsi="Garamond"/>
          <w:sz w:val="24"/>
          <w:szCs w:val="24"/>
        </w:rPr>
        <w:t xml:space="preserve">, and a single open coal storage pile (25,000 </w:t>
      </w:r>
      <w:proofErr w:type="gramStart"/>
      <w:r w:rsidR="00ED28C1">
        <w:rPr>
          <w:rFonts w:ascii="Garamond" w:hAnsi="Garamond"/>
          <w:sz w:val="24"/>
          <w:szCs w:val="24"/>
        </w:rPr>
        <w:t>ton</w:t>
      </w:r>
      <w:proofErr w:type="gramEnd"/>
      <w:r w:rsidR="00ED28C1">
        <w:rPr>
          <w:rFonts w:ascii="Garamond" w:hAnsi="Garamond"/>
          <w:sz w:val="24"/>
          <w:szCs w:val="24"/>
        </w:rPr>
        <w:t>)</w:t>
      </w:r>
      <w:r w:rsidR="00D8745A">
        <w:rPr>
          <w:rFonts w:ascii="Garamond" w:hAnsi="Garamond"/>
          <w:sz w:val="24"/>
          <w:szCs w:val="24"/>
        </w:rPr>
        <w:t xml:space="preserve">. </w:t>
      </w:r>
      <w:r w:rsidRPr="006124D6">
        <w:rPr>
          <w:rFonts w:ascii="Garamond" w:hAnsi="Garamond"/>
          <w:sz w:val="24"/>
          <w:szCs w:val="24"/>
        </w:rPr>
        <w:t xml:space="preserve">The coal is crushed in primary and a </w:t>
      </w:r>
      <w:proofErr w:type="gramStart"/>
      <w:r w:rsidRPr="006124D6">
        <w:rPr>
          <w:rFonts w:ascii="Garamond" w:hAnsi="Garamond"/>
          <w:sz w:val="24"/>
          <w:szCs w:val="24"/>
        </w:rPr>
        <w:t>secondary crushers</w:t>
      </w:r>
      <w:proofErr w:type="gramEnd"/>
      <w:r w:rsidRPr="006124D6">
        <w:rPr>
          <w:rFonts w:ascii="Garamond" w:hAnsi="Garamond"/>
          <w:sz w:val="24"/>
          <w:szCs w:val="24"/>
        </w:rPr>
        <w:t>, then conveyed directly to the boiler house coal bunker</w:t>
      </w:r>
      <w:r w:rsidR="00D8745A">
        <w:rPr>
          <w:rFonts w:ascii="Garamond" w:hAnsi="Garamond"/>
          <w:sz w:val="24"/>
          <w:szCs w:val="24"/>
        </w:rPr>
        <w:t xml:space="preserve">. </w:t>
      </w:r>
      <w:r w:rsidRPr="006124D6">
        <w:rPr>
          <w:rFonts w:ascii="Garamond" w:hAnsi="Garamond"/>
          <w:sz w:val="24"/>
          <w:szCs w:val="24"/>
        </w:rPr>
        <w:t>The crushed coal is metered to the fluidized bed portion of the boiler using gravimetric feeders.</w:t>
      </w:r>
    </w:p>
    <w:p w14:paraId="30B54B1E" w14:textId="77777777" w:rsidR="0011127E" w:rsidRPr="006124D6" w:rsidRDefault="0011127E">
      <w:pPr>
        <w:ind w:left="720"/>
        <w:rPr>
          <w:rFonts w:ascii="Garamond" w:hAnsi="Garamond"/>
        </w:rPr>
      </w:pPr>
    </w:p>
    <w:p w14:paraId="360F7A97" w14:textId="0C451476" w:rsidR="0011127E" w:rsidRPr="006124D6" w:rsidRDefault="0011127E">
      <w:pPr>
        <w:ind w:left="720"/>
        <w:rPr>
          <w:rFonts w:ascii="Garamond" w:hAnsi="Garamond"/>
        </w:rPr>
      </w:pPr>
      <w:r w:rsidRPr="006124D6">
        <w:rPr>
          <w:rFonts w:ascii="Garamond" w:hAnsi="Garamond"/>
        </w:rPr>
        <w:t xml:space="preserve">Limestone is delivered to this facility in trucks and trailers and </w:t>
      </w:r>
      <w:r w:rsidR="00ED28C1">
        <w:rPr>
          <w:rFonts w:ascii="Garamond" w:hAnsi="Garamond"/>
        </w:rPr>
        <w:t xml:space="preserve">is </w:t>
      </w:r>
      <w:r w:rsidRPr="006124D6">
        <w:rPr>
          <w:rFonts w:ascii="Garamond" w:hAnsi="Garamond"/>
        </w:rPr>
        <w:t>unloaded pneumatically into a</w:t>
      </w:r>
      <w:r w:rsidR="00CE64E9">
        <w:rPr>
          <w:rFonts w:ascii="Garamond" w:hAnsi="Garamond"/>
        </w:rPr>
        <w:t>n</w:t>
      </w:r>
      <w:r w:rsidRPr="006124D6">
        <w:rPr>
          <w:rFonts w:ascii="Garamond" w:hAnsi="Garamond"/>
        </w:rPr>
        <w:t xml:space="preserve"> </w:t>
      </w:r>
      <w:proofErr w:type="gramStart"/>
      <w:r w:rsidRPr="006124D6">
        <w:rPr>
          <w:rFonts w:ascii="Garamond" w:hAnsi="Garamond"/>
        </w:rPr>
        <w:t>820 ton</w:t>
      </w:r>
      <w:proofErr w:type="gramEnd"/>
      <w:r w:rsidRPr="006124D6">
        <w:rPr>
          <w:rFonts w:ascii="Garamond" w:hAnsi="Garamond"/>
        </w:rPr>
        <w:t xml:space="preserve"> silo</w:t>
      </w:r>
      <w:r w:rsidR="00D8745A">
        <w:rPr>
          <w:rFonts w:ascii="Garamond" w:hAnsi="Garamond"/>
        </w:rPr>
        <w:t xml:space="preserve">. </w:t>
      </w:r>
      <w:r w:rsidRPr="006124D6">
        <w:rPr>
          <w:rFonts w:ascii="Garamond" w:hAnsi="Garamond"/>
        </w:rPr>
        <w:t>From the silo, limestone is metered to the boiler using gravimetric feeders and a pressure pneumatic conveying system</w:t>
      </w:r>
      <w:r w:rsidR="00D8745A">
        <w:rPr>
          <w:rFonts w:ascii="Garamond" w:hAnsi="Garamond"/>
        </w:rPr>
        <w:t xml:space="preserve">. </w:t>
      </w:r>
      <w:r w:rsidRPr="006124D6">
        <w:rPr>
          <w:rFonts w:ascii="Garamond" w:hAnsi="Garamond"/>
        </w:rPr>
        <w:t>In the boiler, the coal is burned at relatively low temperatures to minimize NO</w:t>
      </w:r>
      <w:r w:rsidR="0069641A" w:rsidRPr="006124D6">
        <w:rPr>
          <w:rFonts w:ascii="Garamond" w:hAnsi="Garamond"/>
          <w:vertAlign w:val="subscript"/>
        </w:rPr>
        <w:t>x</w:t>
      </w:r>
      <w:r w:rsidRPr="006124D6">
        <w:rPr>
          <w:rFonts w:ascii="Garamond" w:hAnsi="Garamond"/>
        </w:rPr>
        <w:t xml:space="preserve"> formation</w:t>
      </w:r>
      <w:r w:rsidR="00D8745A">
        <w:rPr>
          <w:rFonts w:ascii="Garamond" w:hAnsi="Garamond"/>
        </w:rPr>
        <w:t xml:space="preserve">. </w:t>
      </w:r>
      <w:r w:rsidRPr="006124D6">
        <w:rPr>
          <w:rFonts w:ascii="Garamond" w:hAnsi="Garamond"/>
        </w:rPr>
        <w:t xml:space="preserve">Limestone fed to the boiler acts as a reactant for removing </w:t>
      </w:r>
      <w:r w:rsidR="00ED28C1">
        <w:rPr>
          <w:rFonts w:ascii="Garamond" w:hAnsi="Garamond"/>
        </w:rPr>
        <w:t>SO</w:t>
      </w:r>
      <w:r w:rsidR="00ED28C1" w:rsidRPr="006124D6">
        <w:rPr>
          <w:rFonts w:ascii="Garamond" w:hAnsi="Garamond"/>
          <w:vertAlign w:val="subscript"/>
        </w:rPr>
        <w:t>2</w:t>
      </w:r>
      <w:r w:rsidRPr="006124D6">
        <w:rPr>
          <w:rFonts w:ascii="Garamond" w:hAnsi="Garamond"/>
        </w:rPr>
        <w:t>.</w:t>
      </w:r>
    </w:p>
    <w:p w14:paraId="0ADED1A5" w14:textId="77777777" w:rsidR="0011127E" w:rsidRPr="006124D6" w:rsidRDefault="0011127E">
      <w:pPr>
        <w:ind w:left="720"/>
        <w:rPr>
          <w:rFonts w:ascii="Garamond" w:hAnsi="Garamond"/>
        </w:rPr>
      </w:pPr>
    </w:p>
    <w:p w14:paraId="211D51CD" w14:textId="2D10DC4A" w:rsidR="0011127E" w:rsidRPr="006124D6" w:rsidRDefault="0011127E">
      <w:pPr>
        <w:ind w:left="720"/>
        <w:rPr>
          <w:rFonts w:ascii="Garamond" w:hAnsi="Garamond"/>
          <w:b/>
          <w:bCs/>
        </w:rPr>
      </w:pPr>
      <w:r w:rsidRPr="006124D6">
        <w:rPr>
          <w:rFonts w:ascii="Garamond" w:hAnsi="Garamond"/>
        </w:rPr>
        <w:t xml:space="preserve">Ash from the boiler is discharged as either </w:t>
      </w:r>
      <w:proofErr w:type="spellStart"/>
      <w:r w:rsidRPr="006124D6">
        <w:rPr>
          <w:rFonts w:ascii="Garamond" w:hAnsi="Garamond"/>
        </w:rPr>
        <w:t>bedash</w:t>
      </w:r>
      <w:proofErr w:type="spellEnd"/>
      <w:r w:rsidRPr="006124D6">
        <w:rPr>
          <w:rFonts w:ascii="Garamond" w:hAnsi="Garamond"/>
        </w:rPr>
        <w:t xml:space="preserve"> or </w:t>
      </w:r>
      <w:proofErr w:type="spellStart"/>
      <w:r w:rsidRPr="006124D6">
        <w:rPr>
          <w:rFonts w:ascii="Garamond" w:hAnsi="Garamond"/>
        </w:rPr>
        <w:t>flyash</w:t>
      </w:r>
      <w:proofErr w:type="spellEnd"/>
      <w:r w:rsidR="00D8745A">
        <w:rPr>
          <w:rFonts w:ascii="Garamond" w:hAnsi="Garamond"/>
        </w:rPr>
        <w:t xml:space="preserve">. </w:t>
      </w:r>
      <w:r w:rsidRPr="006124D6">
        <w:rPr>
          <w:rFonts w:ascii="Garamond" w:hAnsi="Garamond"/>
        </w:rPr>
        <w:t>Both types of ash are collected in separate systems and conveyed pneumatically to a common ash silo</w:t>
      </w:r>
      <w:r w:rsidR="00D8745A">
        <w:rPr>
          <w:rFonts w:ascii="Garamond" w:hAnsi="Garamond"/>
        </w:rPr>
        <w:t xml:space="preserve">. </w:t>
      </w:r>
      <w:r w:rsidRPr="006124D6">
        <w:rPr>
          <w:rFonts w:ascii="Garamond" w:hAnsi="Garamond"/>
        </w:rPr>
        <w:t>The combined ash is unloaded periodically into a plant ash truck and transported to an on-site disposal area.</w:t>
      </w:r>
    </w:p>
    <w:p w14:paraId="7CD7FB69" w14:textId="77777777" w:rsidR="0011127E" w:rsidRPr="006124D6" w:rsidRDefault="0011127E">
      <w:pPr>
        <w:tabs>
          <w:tab w:val="left" w:pos="-1440"/>
        </w:tabs>
        <w:ind w:left="360"/>
        <w:rPr>
          <w:rFonts w:ascii="Garamond" w:hAnsi="Garamond"/>
          <w:b/>
          <w:bCs/>
        </w:rPr>
      </w:pPr>
    </w:p>
    <w:p w14:paraId="04D4F877" w14:textId="77777777" w:rsidR="0011127E" w:rsidRPr="006124D6" w:rsidRDefault="0011127E">
      <w:pPr>
        <w:pStyle w:val="Heading2"/>
        <w:rPr>
          <w:rFonts w:ascii="Garamond" w:hAnsi="Garamond"/>
          <w:sz w:val="24"/>
          <w:szCs w:val="24"/>
        </w:rPr>
      </w:pPr>
      <w:bookmarkStart w:id="22" w:name="_Toc163359615"/>
      <w:bookmarkStart w:id="23" w:name="_Toc104892067"/>
      <w:r w:rsidRPr="006124D6">
        <w:rPr>
          <w:rFonts w:ascii="Garamond" w:hAnsi="Garamond"/>
          <w:sz w:val="24"/>
          <w:szCs w:val="24"/>
        </w:rPr>
        <w:t>B.</w:t>
      </w:r>
      <w:r w:rsidRPr="006124D6">
        <w:rPr>
          <w:rFonts w:ascii="Garamond" w:hAnsi="Garamond"/>
          <w:sz w:val="24"/>
          <w:szCs w:val="24"/>
        </w:rPr>
        <w:tab/>
        <w:t>Emission Units and Pollution Control Device Identification</w:t>
      </w:r>
      <w:bookmarkEnd w:id="22"/>
      <w:bookmarkEnd w:id="23"/>
    </w:p>
    <w:p w14:paraId="794C9085" w14:textId="77777777" w:rsidR="0011127E" w:rsidRPr="006124D6" w:rsidRDefault="0011127E">
      <w:pPr>
        <w:tabs>
          <w:tab w:val="left" w:pos="-1440"/>
        </w:tabs>
        <w:ind w:left="720"/>
        <w:rPr>
          <w:rFonts w:ascii="Garamond" w:hAnsi="Garamond"/>
          <w:b/>
          <w:bCs/>
        </w:rPr>
      </w:pPr>
    </w:p>
    <w:tbl>
      <w:tblPr>
        <w:tblW w:w="9357"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20" w:firstRow="1" w:lastRow="0" w:firstColumn="0" w:lastColumn="0" w:noHBand="0" w:noVBand="0"/>
      </w:tblPr>
      <w:tblGrid>
        <w:gridCol w:w="997"/>
        <w:gridCol w:w="3942"/>
        <w:gridCol w:w="4418"/>
      </w:tblGrid>
      <w:tr w:rsidR="007C1893" w:rsidRPr="0000543F" w14:paraId="2A83718C" w14:textId="77777777" w:rsidTr="00F700D4">
        <w:trPr>
          <w:trHeight w:val="481"/>
        </w:trPr>
        <w:tc>
          <w:tcPr>
            <w:tcW w:w="997" w:type="dxa"/>
            <w:tcBorders>
              <w:bottom w:val="single" w:sz="12" w:space="0" w:color="000000"/>
            </w:tcBorders>
            <w:tcMar>
              <w:left w:w="58" w:type="dxa"/>
              <w:right w:w="58" w:type="dxa"/>
            </w:tcMar>
          </w:tcPr>
          <w:p w14:paraId="09512D5D" w14:textId="77777777" w:rsidR="007C1893" w:rsidRPr="006124D6" w:rsidRDefault="007C1893">
            <w:pPr>
              <w:jc w:val="center"/>
              <w:rPr>
                <w:rFonts w:ascii="Garamond" w:hAnsi="Garamond"/>
                <w:b/>
                <w:sz w:val="22"/>
                <w:szCs w:val="22"/>
              </w:rPr>
            </w:pPr>
            <w:r w:rsidRPr="006124D6">
              <w:rPr>
                <w:rFonts w:ascii="Garamond" w:hAnsi="Garamond"/>
                <w:b/>
                <w:sz w:val="22"/>
                <w:szCs w:val="22"/>
              </w:rPr>
              <w:t>Emission Unit ID</w:t>
            </w:r>
          </w:p>
        </w:tc>
        <w:tc>
          <w:tcPr>
            <w:tcW w:w="3942" w:type="dxa"/>
            <w:tcBorders>
              <w:bottom w:val="single" w:sz="12" w:space="0" w:color="000000"/>
            </w:tcBorders>
            <w:tcMar>
              <w:left w:w="58" w:type="dxa"/>
              <w:right w:w="58" w:type="dxa"/>
            </w:tcMar>
          </w:tcPr>
          <w:p w14:paraId="0A4603C2" w14:textId="77777777" w:rsidR="007C1893" w:rsidRPr="006124D6" w:rsidRDefault="007C1893" w:rsidP="005947D5">
            <w:pPr>
              <w:jc w:val="center"/>
              <w:rPr>
                <w:rFonts w:ascii="Garamond" w:hAnsi="Garamond"/>
                <w:b/>
                <w:sz w:val="22"/>
                <w:szCs w:val="22"/>
              </w:rPr>
            </w:pPr>
            <w:r w:rsidRPr="006124D6">
              <w:rPr>
                <w:rFonts w:ascii="Garamond" w:hAnsi="Garamond"/>
                <w:b/>
                <w:sz w:val="22"/>
                <w:szCs w:val="22"/>
              </w:rPr>
              <w:t>Description</w:t>
            </w:r>
          </w:p>
        </w:tc>
        <w:tc>
          <w:tcPr>
            <w:tcW w:w="4418" w:type="dxa"/>
            <w:tcBorders>
              <w:bottom w:val="single" w:sz="12" w:space="0" w:color="000000"/>
            </w:tcBorders>
            <w:tcMar>
              <w:left w:w="58" w:type="dxa"/>
              <w:right w:w="58" w:type="dxa"/>
            </w:tcMar>
          </w:tcPr>
          <w:p w14:paraId="3B0ADB14" w14:textId="77777777" w:rsidR="007C1893" w:rsidRPr="006124D6" w:rsidRDefault="007C1893" w:rsidP="005947D5">
            <w:pPr>
              <w:jc w:val="center"/>
              <w:rPr>
                <w:rFonts w:ascii="Garamond" w:hAnsi="Garamond"/>
                <w:b/>
                <w:sz w:val="22"/>
                <w:szCs w:val="22"/>
              </w:rPr>
            </w:pPr>
            <w:r w:rsidRPr="006124D6">
              <w:rPr>
                <w:rFonts w:ascii="Garamond" w:hAnsi="Garamond"/>
                <w:b/>
                <w:sz w:val="22"/>
                <w:szCs w:val="22"/>
              </w:rPr>
              <w:t>Pollution Control Device/Practice</w:t>
            </w:r>
          </w:p>
        </w:tc>
      </w:tr>
      <w:tr w:rsidR="007C1893" w:rsidRPr="0000543F" w14:paraId="10892A3D" w14:textId="77777777" w:rsidTr="00F700D4">
        <w:trPr>
          <w:trHeight w:val="248"/>
        </w:trPr>
        <w:tc>
          <w:tcPr>
            <w:tcW w:w="997" w:type="dxa"/>
            <w:tcBorders>
              <w:top w:val="nil"/>
            </w:tcBorders>
            <w:tcMar>
              <w:left w:w="58" w:type="dxa"/>
              <w:right w:w="58" w:type="dxa"/>
            </w:tcMar>
          </w:tcPr>
          <w:p w14:paraId="0FA7D530" w14:textId="77777777" w:rsidR="007C1893" w:rsidRPr="006124D6" w:rsidRDefault="007C1893" w:rsidP="006124D6">
            <w:pPr>
              <w:jc w:val="center"/>
              <w:rPr>
                <w:rFonts w:ascii="Garamond" w:hAnsi="Garamond"/>
                <w:sz w:val="22"/>
                <w:szCs w:val="22"/>
              </w:rPr>
            </w:pPr>
            <w:r w:rsidRPr="006124D6">
              <w:rPr>
                <w:rFonts w:ascii="Garamond" w:hAnsi="Garamond"/>
                <w:sz w:val="22"/>
                <w:szCs w:val="22"/>
              </w:rPr>
              <w:t>EU001</w:t>
            </w:r>
          </w:p>
        </w:tc>
        <w:tc>
          <w:tcPr>
            <w:tcW w:w="3942" w:type="dxa"/>
            <w:tcBorders>
              <w:top w:val="nil"/>
            </w:tcBorders>
            <w:tcMar>
              <w:left w:w="58" w:type="dxa"/>
              <w:right w:w="58" w:type="dxa"/>
            </w:tcMar>
          </w:tcPr>
          <w:p w14:paraId="34AA574C" w14:textId="77777777" w:rsidR="007C1893" w:rsidRPr="006124D6" w:rsidRDefault="007C1893" w:rsidP="005947D5">
            <w:pPr>
              <w:rPr>
                <w:rFonts w:ascii="Garamond" w:hAnsi="Garamond"/>
                <w:sz w:val="22"/>
                <w:szCs w:val="22"/>
              </w:rPr>
            </w:pPr>
            <w:r w:rsidRPr="006124D6">
              <w:rPr>
                <w:rFonts w:ascii="Garamond" w:hAnsi="Garamond"/>
                <w:sz w:val="22"/>
                <w:szCs w:val="22"/>
              </w:rPr>
              <w:t>Truck Transport of Coal</w:t>
            </w:r>
          </w:p>
        </w:tc>
        <w:tc>
          <w:tcPr>
            <w:tcW w:w="4418" w:type="dxa"/>
            <w:tcBorders>
              <w:top w:val="nil"/>
            </w:tcBorders>
            <w:tcMar>
              <w:left w:w="58" w:type="dxa"/>
              <w:right w:w="58" w:type="dxa"/>
            </w:tcMar>
          </w:tcPr>
          <w:p w14:paraId="05E3D5AE" w14:textId="77777777" w:rsidR="007C1893" w:rsidRPr="006124D6" w:rsidRDefault="007C1893" w:rsidP="005947D5">
            <w:pPr>
              <w:rPr>
                <w:rFonts w:ascii="Garamond" w:hAnsi="Garamond"/>
                <w:sz w:val="22"/>
                <w:szCs w:val="22"/>
              </w:rPr>
            </w:pPr>
            <w:r w:rsidRPr="006124D6">
              <w:rPr>
                <w:rFonts w:ascii="Garamond" w:hAnsi="Garamond"/>
                <w:sz w:val="22"/>
                <w:szCs w:val="22"/>
              </w:rPr>
              <w:t>Reasonable Precautions and Covered Haul Trucks</w:t>
            </w:r>
          </w:p>
        </w:tc>
      </w:tr>
      <w:tr w:rsidR="007C1893" w:rsidRPr="0000543F" w14:paraId="7EA4FFCC" w14:textId="77777777" w:rsidTr="00F700D4">
        <w:trPr>
          <w:trHeight w:val="248"/>
        </w:trPr>
        <w:tc>
          <w:tcPr>
            <w:tcW w:w="997" w:type="dxa"/>
            <w:tcMar>
              <w:left w:w="58" w:type="dxa"/>
              <w:right w:w="58" w:type="dxa"/>
            </w:tcMar>
          </w:tcPr>
          <w:p w14:paraId="79261836" w14:textId="77777777" w:rsidR="007C1893" w:rsidRPr="006124D6" w:rsidRDefault="007C1893" w:rsidP="006124D6">
            <w:pPr>
              <w:jc w:val="center"/>
              <w:rPr>
                <w:rFonts w:ascii="Garamond" w:hAnsi="Garamond"/>
                <w:sz w:val="22"/>
                <w:szCs w:val="22"/>
              </w:rPr>
            </w:pPr>
            <w:r w:rsidRPr="006124D6">
              <w:rPr>
                <w:rFonts w:ascii="Garamond" w:hAnsi="Garamond"/>
                <w:sz w:val="22"/>
                <w:szCs w:val="22"/>
              </w:rPr>
              <w:t>EU002</w:t>
            </w:r>
          </w:p>
        </w:tc>
        <w:tc>
          <w:tcPr>
            <w:tcW w:w="3942" w:type="dxa"/>
            <w:tcMar>
              <w:left w:w="58" w:type="dxa"/>
              <w:right w:w="58" w:type="dxa"/>
            </w:tcMar>
          </w:tcPr>
          <w:p w14:paraId="457BB658" w14:textId="77777777" w:rsidR="007C1893" w:rsidRPr="006124D6" w:rsidRDefault="007C1893" w:rsidP="005947D5">
            <w:pPr>
              <w:rPr>
                <w:rFonts w:ascii="Garamond" w:hAnsi="Garamond"/>
                <w:sz w:val="22"/>
                <w:szCs w:val="22"/>
              </w:rPr>
            </w:pPr>
            <w:r w:rsidRPr="006124D6">
              <w:rPr>
                <w:rFonts w:ascii="Garamond" w:hAnsi="Garamond"/>
                <w:sz w:val="22"/>
                <w:szCs w:val="22"/>
              </w:rPr>
              <w:t>Truck Unloading of Coal</w:t>
            </w:r>
          </w:p>
        </w:tc>
        <w:tc>
          <w:tcPr>
            <w:tcW w:w="4418" w:type="dxa"/>
            <w:tcMar>
              <w:left w:w="58" w:type="dxa"/>
              <w:right w:w="58" w:type="dxa"/>
            </w:tcMar>
          </w:tcPr>
          <w:p w14:paraId="360F2902" w14:textId="77777777" w:rsidR="007C1893" w:rsidRPr="006124D6" w:rsidRDefault="007C1893" w:rsidP="005947D5">
            <w:pPr>
              <w:rPr>
                <w:rFonts w:ascii="Garamond" w:hAnsi="Garamond"/>
                <w:sz w:val="22"/>
                <w:szCs w:val="22"/>
              </w:rPr>
            </w:pPr>
            <w:r w:rsidRPr="006124D6">
              <w:rPr>
                <w:rFonts w:ascii="Garamond" w:hAnsi="Garamond"/>
                <w:sz w:val="22"/>
                <w:szCs w:val="22"/>
              </w:rPr>
              <w:t>Baghouse</w:t>
            </w:r>
          </w:p>
        </w:tc>
      </w:tr>
      <w:tr w:rsidR="007C1893" w:rsidRPr="0000543F" w14:paraId="1CFC6C0A" w14:textId="77777777" w:rsidTr="00F700D4">
        <w:trPr>
          <w:trHeight w:val="231"/>
        </w:trPr>
        <w:tc>
          <w:tcPr>
            <w:tcW w:w="997" w:type="dxa"/>
            <w:tcMar>
              <w:left w:w="58" w:type="dxa"/>
              <w:right w:w="58" w:type="dxa"/>
            </w:tcMar>
          </w:tcPr>
          <w:p w14:paraId="1AF63FA8" w14:textId="77777777" w:rsidR="007C1893" w:rsidRPr="006124D6" w:rsidRDefault="007C1893" w:rsidP="006124D6">
            <w:pPr>
              <w:jc w:val="center"/>
              <w:rPr>
                <w:rFonts w:ascii="Garamond" w:hAnsi="Garamond"/>
                <w:sz w:val="22"/>
                <w:szCs w:val="22"/>
              </w:rPr>
            </w:pPr>
            <w:r w:rsidRPr="006124D6">
              <w:rPr>
                <w:rFonts w:ascii="Garamond" w:hAnsi="Garamond"/>
                <w:sz w:val="22"/>
                <w:szCs w:val="22"/>
              </w:rPr>
              <w:t>EU003</w:t>
            </w:r>
          </w:p>
        </w:tc>
        <w:tc>
          <w:tcPr>
            <w:tcW w:w="3942" w:type="dxa"/>
            <w:tcMar>
              <w:left w:w="58" w:type="dxa"/>
              <w:right w:w="58" w:type="dxa"/>
            </w:tcMar>
          </w:tcPr>
          <w:p w14:paraId="73F4BDF6" w14:textId="77777777" w:rsidR="007C1893" w:rsidRPr="006124D6" w:rsidRDefault="007C1893" w:rsidP="005947D5">
            <w:pPr>
              <w:rPr>
                <w:rFonts w:ascii="Garamond" w:hAnsi="Garamond"/>
                <w:sz w:val="22"/>
                <w:szCs w:val="22"/>
              </w:rPr>
            </w:pPr>
            <w:r w:rsidRPr="006124D6">
              <w:rPr>
                <w:rFonts w:ascii="Garamond" w:hAnsi="Garamond"/>
                <w:sz w:val="22"/>
                <w:szCs w:val="22"/>
              </w:rPr>
              <w:t>Coal Crushing and Transport</w:t>
            </w:r>
          </w:p>
        </w:tc>
        <w:tc>
          <w:tcPr>
            <w:tcW w:w="4418" w:type="dxa"/>
            <w:tcMar>
              <w:left w:w="58" w:type="dxa"/>
              <w:right w:w="58" w:type="dxa"/>
            </w:tcMar>
          </w:tcPr>
          <w:p w14:paraId="0F286D79" w14:textId="77777777" w:rsidR="007C1893" w:rsidRPr="006124D6" w:rsidRDefault="007C1893" w:rsidP="005947D5">
            <w:pPr>
              <w:rPr>
                <w:rFonts w:ascii="Garamond" w:hAnsi="Garamond"/>
                <w:sz w:val="22"/>
                <w:szCs w:val="22"/>
              </w:rPr>
            </w:pPr>
            <w:r w:rsidRPr="006124D6">
              <w:rPr>
                <w:rFonts w:ascii="Garamond" w:hAnsi="Garamond"/>
                <w:sz w:val="22"/>
                <w:szCs w:val="22"/>
              </w:rPr>
              <w:t>Baghouse</w:t>
            </w:r>
          </w:p>
        </w:tc>
      </w:tr>
      <w:tr w:rsidR="007C1893" w:rsidRPr="0000543F" w14:paraId="741E3482" w14:textId="77777777" w:rsidTr="00F700D4">
        <w:trPr>
          <w:trHeight w:val="248"/>
        </w:trPr>
        <w:tc>
          <w:tcPr>
            <w:tcW w:w="997" w:type="dxa"/>
            <w:tcMar>
              <w:left w:w="58" w:type="dxa"/>
              <w:right w:w="58" w:type="dxa"/>
            </w:tcMar>
          </w:tcPr>
          <w:p w14:paraId="1AC96E23" w14:textId="77777777" w:rsidR="007C1893" w:rsidRPr="006124D6" w:rsidRDefault="007C1893" w:rsidP="006124D6">
            <w:pPr>
              <w:jc w:val="center"/>
              <w:rPr>
                <w:rFonts w:ascii="Garamond" w:hAnsi="Garamond"/>
                <w:sz w:val="22"/>
                <w:szCs w:val="22"/>
              </w:rPr>
            </w:pPr>
            <w:r w:rsidRPr="006124D6">
              <w:rPr>
                <w:rFonts w:ascii="Garamond" w:hAnsi="Garamond"/>
                <w:sz w:val="22"/>
                <w:szCs w:val="22"/>
              </w:rPr>
              <w:t>EU004</w:t>
            </w:r>
          </w:p>
        </w:tc>
        <w:tc>
          <w:tcPr>
            <w:tcW w:w="3942" w:type="dxa"/>
            <w:tcMar>
              <w:left w:w="58" w:type="dxa"/>
              <w:right w:w="58" w:type="dxa"/>
            </w:tcMar>
          </w:tcPr>
          <w:p w14:paraId="3C92F887" w14:textId="77777777" w:rsidR="007C1893" w:rsidRPr="006124D6" w:rsidRDefault="007C1893" w:rsidP="005947D5">
            <w:pPr>
              <w:rPr>
                <w:rFonts w:ascii="Garamond" w:hAnsi="Garamond"/>
                <w:sz w:val="22"/>
                <w:szCs w:val="22"/>
              </w:rPr>
            </w:pPr>
            <w:r w:rsidRPr="006124D6">
              <w:rPr>
                <w:rFonts w:ascii="Garamond" w:hAnsi="Garamond"/>
                <w:sz w:val="22"/>
                <w:szCs w:val="22"/>
              </w:rPr>
              <w:t>Coal Bunker Bin Vents</w:t>
            </w:r>
          </w:p>
        </w:tc>
        <w:tc>
          <w:tcPr>
            <w:tcW w:w="4418" w:type="dxa"/>
            <w:tcMar>
              <w:left w:w="58" w:type="dxa"/>
              <w:right w:w="58" w:type="dxa"/>
            </w:tcMar>
          </w:tcPr>
          <w:p w14:paraId="6D551547" w14:textId="77777777" w:rsidR="007C1893" w:rsidRPr="006124D6" w:rsidRDefault="007C1893" w:rsidP="005947D5">
            <w:pPr>
              <w:rPr>
                <w:rFonts w:ascii="Garamond" w:hAnsi="Garamond"/>
                <w:sz w:val="22"/>
                <w:szCs w:val="22"/>
              </w:rPr>
            </w:pPr>
            <w:r w:rsidRPr="006124D6">
              <w:rPr>
                <w:rFonts w:ascii="Garamond" w:hAnsi="Garamond"/>
                <w:sz w:val="22"/>
                <w:szCs w:val="22"/>
              </w:rPr>
              <w:t>Baghouses</w:t>
            </w:r>
          </w:p>
        </w:tc>
      </w:tr>
      <w:tr w:rsidR="007C1893" w:rsidRPr="0000543F" w14:paraId="6186E0CB" w14:textId="77777777" w:rsidTr="00F700D4">
        <w:trPr>
          <w:trHeight w:val="248"/>
        </w:trPr>
        <w:tc>
          <w:tcPr>
            <w:tcW w:w="997" w:type="dxa"/>
            <w:tcMar>
              <w:left w:w="58" w:type="dxa"/>
              <w:right w:w="58" w:type="dxa"/>
            </w:tcMar>
          </w:tcPr>
          <w:p w14:paraId="45D158D6" w14:textId="77777777" w:rsidR="007C1893" w:rsidRPr="006124D6" w:rsidRDefault="007C1893" w:rsidP="006124D6">
            <w:pPr>
              <w:jc w:val="center"/>
              <w:rPr>
                <w:rFonts w:ascii="Garamond" w:hAnsi="Garamond"/>
                <w:sz w:val="22"/>
                <w:szCs w:val="22"/>
              </w:rPr>
            </w:pPr>
            <w:r w:rsidRPr="006124D6">
              <w:rPr>
                <w:rFonts w:ascii="Garamond" w:hAnsi="Garamond"/>
                <w:sz w:val="22"/>
                <w:szCs w:val="22"/>
              </w:rPr>
              <w:t>EU005</w:t>
            </w:r>
          </w:p>
        </w:tc>
        <w:tc>
          <w:tcPr>
            <w:tcW w:w="3942" w:type="dxa"/>
            <w:tcMar>
              <w:left w:w="58" w:type="dxa"/>
              <w:right w:w="58" w:type="dxa"/>
            </w:tcMar>
          </w:tcPr>
          <w:p w14:paraId="0B49DC18" w14:textId="77777777" w:rsidR="007C1893" w:rsidRPr="006124D6" w:rsidRDefault="007C1893" w:rsidP="005947D5">
            <w:pPr>
              <w:rPr>
                <w:rFonts w:ascii="Garamond" w:hAnsi="Garamond"/>
                <w:sz w:val="22"/>
                <w:szCs w:val="22"/>
              </w:rPr>
            </w:pPr>
            <w:r w:rsidRPr="006124D6">
              <w:rPr>
                <w:rFonts w:ascii="Garamond" w:hAnsi="Garamond"/>
                <w:sz w:val="22"/>
                <w:szCs w:val="22"/>
              </w:rPr>
              <w:t>Limestone Unloading, Handling, and Storage</w:t>
            </w:r>
          </w:p>
        </w:tc>
        <w:tc>
          <w:tcPr>
            <w:tcW w:w="4418" w:type="dxa"/>
            <w:tcMar>
              <w:left w:w="58" w:type="dxa"/>
              <w:right w:w="58" w:type="dxa"/>
            </w:tcMar>
          </w:tcPr>
          <w:p w14:paraId="2B8D29BC" w14:textId="77777777" w:rsidR="007C1893" w:rsidRPr="006124D6" w:rsidRDefault="007C1893" w:rsidP="005947D5">
            <w:pPr>
              <w:pStyle w:val="Header"/>
              <w:tabs>
                <w:tab w:val="clear" w:pos="4320"/>
                <w:tab w:val="clear" w:pos="8640"/>
              </w:tabs>
              <w:rPr>
                <w:rFonts w:ascii="Garamond" w:hAnsi="Garamond"/>
                <w:sz w:val="22"/>
                <w:szCs w:val="22"/>
              </w:rPr>
            </w:pPr>
            <w:r w:rsidRPr="006124D6">
              <w:rPr>
                <w:rFonts w:ascii="Garamond" w:hAnsi="Garamond"/>
                <w:sz w:val="22"/>
                <w:szCs w:val="22"/>
              </w:rPr>
              <w:t>Fabric Filter Baghouse and Cartridge Filter</w:t>
            </w:r>
          </w:p>
        </w:tc>
      </w:tr>
      <w:tr w:rsidR="007C1893" w:rsidRPr="0000543F" w14:paraId="3341425A" w14:textId="77777777" w:rsidTr="00F700D4">
        <w:trPr>
          <w:trHeight w:val="231"/>
        </w:trPr>
        <w:tc>
          <w:tcPr>
            <w:tcW w:w="997" w:type="dxa"/>
            <w:tcMar>
              <w:left w:w="58" w:type="dxa"/>
              <w:right w:w="58" w:type="dxa"/>
            </w:tcMar>
          </w:tcPr>
          <w:p w14:paraId="0E6AC13D" w14:textId="77777777" w:rsidR="007C1893" w:rsidRPr="006124D6" w:rsidRDefault="007C1893" w:rsidP="006124D6">
            <w:pPr>
              <w:jc w:val="center"/>
              <w:rPr>
                <w:rFonts w:ascii="Garamond" w:hAnsi="Garamond"/>
                <w:sz w:val="22"/>
                <w:szCs w:val="22"/>
              </w:rPr>
            </w:pPr>
            <w:r w:rsidRPr="006124D6">
              <w:rPr>
                <w:rFonts w:ascii="Garamond" w:hAnsi="Garamond"/>
                <w:sz w:val="22"/>
                <w:szCs w:val="22"/>
              </w:rPr>
              <w:t>EU006</w:t>
            </w:r>
          </w:p>
        </w:tc>
        <w:tc>
          <w:tcPr>
            <w:tcW w:w="3942" w:type="dxa"/>
            <w:tcMar>
              <w:left w:w="58" w:type="dxa"/>
              <w:right w:w="58" w:type="dxa"/>
            </w:tcMar>
          </w:tcPr>
          <w:p w14:paraId="3083ED72" w14:textId="77777777" w:rsidR="007C1893" w:rsidRPr="006124D6" w:rsidRDefault="007C1893" w:rsidP="005947D5">
            <w:pPr>
              <w:rPr>
                <w:rFonts w:ascii="Garamond" w:hAnsi="Garamond"/>
                <w:sz w:val="22"/>
                <w:szCs w:val="22"/>
              </w:rPr>
            </w:pPr>
            <w:r w:rsidRPr="006124D6">
              <w:rPr>
                <w:rFonts w:ascii="Garamond" w:hAnsi="Garamond"/>
                <w:sz w:val="22"/>
                <w:szCs w:val="22"/>
              </w:rPr>
              <w:t>Circulating Fluidized Bed Boiler</w:t>
            </w:r>
          </w:p>
        </w:tc>
        <w:tc>
          <w:tcPr>
            <w:tcW w:w="4418" w:type="dxa"/>
            <w:tcMar>
              <w:left w:w="58" w:type="dxa"/>
              <w:right w:w="58" w:type="dxa"/>
            </w:tcMar>
          </w:tcPr>
          <w:p w14:paraId="5038EF4D" w14:textId="77777777" w:rsidR="007C1893" w:rsidRPr="006124D6" w:rsidRDefault="007C1893" w:rsidP="005947D5">
            <w:pPr>
              <w:rPr>
                <w:rFonts w:ascii="Garamond" w:hAnsi="Garamond"/>
                <w:sz w:val="22"/>
                <w:szCs w:val="22"/>
              </w:rPr>
            </w:pPr>
            <w:r w:rsidRPr="006124D6">
              <w:rPr>
                <w:rFonts w:ascii="Garamond" w:hAnsi="Garamond"/>
                <w:sz w:val="22"/>
                <w:szCs w:val="22"/>
              </w:rPr>
              <w:t>Baghouse</w:t>
            </w:r>
          </w:p>
        </w:tc>
      </w:tr>
      <w:tr w:rsidR="007C1893" w:rsidRPr="0000543F" w14:paraId="74614D55" w14:textId="77777777" w:rsidTr="00F700D4">
        <w:trPr>
          <w:trHeight w:val="248"/>
        </w:trPr>
        <w:tc>
          <w:tcPr>
            <w:tcW w:w="997" w:type="dxa"/>
            <w:tcMar>
              <w:left w:w="58" w:type="dxa"/>
              <w:right w:w="58" w:type="dxa"/>
            </w:tcMar>
          </w:tcPr>
          <w:p w14:paraId="699B4751" w14:textId="77777777" w:rsidR="007C1893" w:rsidRPr="006124D6" w:rsidRDefault="007C1893" w:rsidP="006124D6">
            <w:pPr>
              <w:jc w:val="center"/>
              <w:rPr>
                <w:rFonts w:ascii="Garamond" w:hAnsi="Garamond"/>
                <w:sz w:val="22"/>
                <w:szCs w:val="22"/>
              </w:rPr>
            </w:pPr>
            <w:r w:rsidRPr="006124D6">
              <w:rPr>
                <w:rFonts w:ascii="Garamond" w:hAnsi="Garamond"/>
                <w:sz w:val="22"/>
                <w:szCs w:val="22"/>
              </w:rPr>
              <w:t>EU007</w:t>
            </w:r>
          </w:p>
        </w:tc>
        <w:tc>
          <w:tcPr>
            <w:tcW w:w="3942" w:type="dxa"/>
            <w:tcMar>
              <w:left w:w="58" w:type="dxa"/>
              <w:right w:w="58" w:type="dxa"/>
            </w:tcMar>
          </w:tcPr>
          <w:p w14:paraId="050BD95A" w14:textId="61698090" w:rsidR="007C1893" w:rsidRPr="006124D6" w:rsidRDefault="007C1893" w:rsidP="005947D5">
            <w:pPr>
              <w:rPr>
                <w:rFonts w:ascii="Garamond" w:hAnsi="Garamond"/>
                <w:sz w:val="22"/>
                <w:szCs w:val="22"/>
              </w:rPr>
            </w:pPr>
            <w:proofErr w:type="spellStart"/>
            <w:r w:rsidRPr="006124D6">
              <w:rPr>
                <w:rFonts w:ascii="Garamond" w:hAnsi="Garamond"/>
                <w:sz w:val="22"/>
                <w:szCs w:val="22"/>
              </w:rPr>
              <w:t>Flyash</w:t>
            </w:r>
            <w:proofErr w:type="spellEnd"/>
            <w:r w:rsidRPr="006124D6">
              <w:rPr>
                <w:rFonts w:ascii="Garamond" w:hAnsi="Garamond"/>
                <w:sz w:val="22"/>
                <w:szCs w:val="22"/>
              </w:rPr>
              <w:t xml:space="preserve"> Conve</w:t>
            </w:r>
            <w:r w:rsidR="00A44A87">
              <w:rPr>
                <w:rFonts w:ascii="Garamond" w:hAnsi="Garamond"/>
                <w:sz w:val="22"/>
                <w:szCs w:val="22"/>
              </w:rPr>
              <w:t>y</w:t>
            </w:r>
            <w:r w:rsidRPr="006124D6">
              <w:rPr>
                <w:rFonts w:ascii="Garamond" w:hAnsi="Garamond"/>
                <w:sz w:val="22"/>
                <w:szCs w:val="22"/>
              </w:rPr>
              <w:t>ing and Storage</w:t>
            </w:r>
          </w:p>
        </w:tc>
        <w:tc>
          <w:tcPr>
            <w:tcW w:w="4418" w:type="dxa"/>
            <w:tcMar>
              <w:left w:w="58" w:type="dxa"/>
              <w:right w:w="58" w:type="dxa"/>
            </w:tcMar>
          </w:tcPr>
          <w:p w14:paraId="329E0CE4" w14:textId="77777777" w:rsidR="007C1893" w:rsidRPr="006124D6" w:rsidRDefault="007C1893" w:rsidP="005947D5">
            <w:pPr>
              <w:rPr>
                <w:rFonts w:ascii="Garamond" w:hAnsi="Garamond"/>
                <w:sz w:val="22"/>
                <w:szCs w:val="22"/>
              </w:rPr>
            </w:pPr>
            <w:r w:rsidRPr="006124D6">
              <w:rPr>
                <w:rFonts w:ascii="Garamond" w:hAnsi="Garamond"/>
                <w:sz w:val="22"/>
                <w:szCs w:val="22"/>
              </w:rPr>
              <w:t>Baghouse</w:t>
            </w:r>
          </w:p>
        </w:tc>
      </w:tr>
      <w:tr w:rsidR="007C1893" w:rsidRPr="0000543F" w14:paraId="167FFA41" w14:textId="77777777" w:rsidTr="00F700D4">
        <w:trPr>
          <w:trHeight w:val="248"/>
        </w:trPr>
        <w:tc>
          <w:tcPr>
            <w:tcW w:w="997" w:type="dxa"/>
            <w:tcMar>
              <w:left w:w="58" w:type="dxa"/>
              <w:right w:w="58" w:type="dxa"/>
            </w:tcMar>
          </w:tcPr>
          <w:p w14:paraId="53E0B328" w14:textId="77777777" w:rsidR="007C1893" w:rsidRPr="006124D6" w:rsidRDefault="007C1893" w:rsidP="006124D6">
            <w:pPr>
              <w:jc w:val="center"/>
              <w:rPr>
                <w:rFonts w:ascii="Garamond" w:hAnsi="Garamond"/>
                <w:sz w:val="22"/>
                <w:szCs w:val="22"/>
              </w:rPr>
            </w:pPr>
            <w:r w:rsidRPr="006124D6">
              <w:rPr>
                <w:rFonts w:ascii="Garamond" w:hAnsi="Garamond"/>
                <w:sz w:val="22"/>
                <w:szCs w:val="22"/>
              </w:rPr>
              <w:t>EU008</w:t>
            </w:r>
          </w:p>
        </w:tc>
        <w:tc>
          <w:tcPr>
            <w:tcW w:w="3942" w:type="dxa"/>
            <w:tcMar>
              <w:left w:w="58" w:type="dxa"/>
              <w:right w:w="58" w:type="dxa"/>
            </w:tcMar>
          </w:tcPr>
          <w:p w14:paraId="6E45FA58" w14:textId="77777777" w:rsidR="007C1893" w:rsidRPr="006124D6" w:rsidRDefault="007C1893" w:rsidP="005947D5">
            <w:pPr>
              <w:rPr>
                <w:rFonts w:ascii="Garamond" w:hAnsi="Garamond"/>
                <w:sz w:val="22"/>
                <w:szCs w:val="22"/>
              </w:rPr>
            </w:pPr>
            <w:proofErr w:type="spellStart"/>
            <w:r w:rsidRPr="006124D6">
              <w:rPr>
                <w:rFonts w:ascii="Garamond" w:hAnsi="Garamond"/>
                <w:sz w:val="22"/>
                <w:szCs w:val="22"/>
              </w:rPr>
              <w:t>Bedash</w:t>
            </w:r>
            <w:proofErr w:type="spellEnd"/>
            <w:r w:rsidRPr="006124D6">
              <w:rPr>
                <w:rFonts w:ascii="Garamond" w:hAnsi="Garamond"/>
                <w:sz w:val="22"/>
                <w:szCs w:val="22"/>
              </w:rPr>
              <w:t xml:space="preserve"> Conveying and Storage</w:t>
            </w:r>
          </w:p>
        </w:tc>
        <w:tc>
          <w:tcPr>
            <w:tcW w:w="4418" w:type="dxa"/>
            <w:tcMar>
              <w:left w:w="58" w:type="dxa"/>
              <w:right w:w="58" w:type="dxa"/>
            </w:tcMar>
          </w:tcPr>
          <w:p w14:paraId="0DA1E2A1" w14:textId="77777777" w:rsidR="007C1893" w:rsidRPr="006124D6" w:rsidRDefault="007C1893" w:rsidP="005947D5">
            <w:pPr>
              <w:rPr>
                <w:rFonts w:ascii="Garamond" w:hAnsi="Garamond"/>
                <w:sz w:val="22"/>
                <w:szCs w:val="22"/>
              </w:rPr>
            </w:pPr>
            <w:r w:rsidRPr="006124D6">
              <w:rPr>
                <w:rFonts w:ascii="Garamond" w:hAnsi="Garamond"/>
                <w:sz w:val="22"/>
                <w:szCs w:val="22"/>
              </w:rPr>
              <w:t>Baghouse</w:t>
            </w:r>
          </w:p>
        </w:tc>
      </w:tr>
      <w:tr w:rsidR="007C1893" w:rsidRPr="0000543F" w14:paraId="18EDEEDE" w14:textId="77777777" w:rsidTr="00F700D4">
        <w:trPr>
          <w:trHeight w:val="231"/>
        </w:trPr>
        <w:tc>
          <w:tcPr>
            <w:tcW w:w="997" w:type="dxa"/>
            <w:tcMar>
              <w:left w:w="58" w:type="dxa"/>
              <w:right w:w="58" w:type="dxa"/>
            </w:tcMar>
          </w:tcPr>
          <w:p w14:paraId="46B05931" w14:textId="77777777" w:rsidR="007C1893" w:rsidRPr="006124D6" w:rsidRDefault="007C1893" w:rsidP="006124D6">
            <w:pPr>
              <w:jc w:val="center"/>
              <w:rPr>
                <w:rFonts w:ascii="Garamond" w:hAnsi="Garamond"/>
                <w:sz w:val="22"/>
                <w:szCs w:val="22"/>
              </w:rPr>
            </w:pPr>
            <w:r w:rsidRPr="006124D6">
              <w:rPr>
                <w:rFonts w:ascii="Garamond" w:hAnsi="Garamond"/>
                <w:sz w:val="22"/>
                <w:szCs w:val="22"/>
              </w:rPr>
              <w:t>EU009</w:t>
            </w:r>
          </w:p>
        </w:tc>
        <w:tc>
          <w:tcPr>
            <w:tcW w:w="3942" w:type="dxa"/>
            <w:tcMar>
              <w:left w:w="58" w:type="dxa"/>
              <w:right w:w="58" w:type="dxa"/>
            </w:tcMar>
          </w:tcPr>
          <w:p w14:paraId="765A94E0" w14:textId="77777777" w:rsidR="007C1893" w:rsidRPr="006124D6" w:rsidRDefault="007C1893" w:rsidP="005947D5">
            <w:pPr>
              <w:rPr>
                <w:rFonts w:ascii="Garamond" w:hAnsi="Garamond"/>
                <w:sz w:val="22"/>
                <w:szCs w:val="22"/>
              </w:rPr>
            </w:pPr>
            <w:r w:rsidRPr="006124D6">
              <w:rPr>
                <w:rFonts w:ascii="Garamond" w:hAnsi="Garamond"/>
                <w:sz w:val="22"/>
                <w:szCs w:val="22"/>
              </w:rPr>
              <w:t>Ash Storage Silo Unloading</w:t>
            </w:r>
          </w:p>
        </w:tc>
        <w:tc>
          <w:tcPr>
            <w:tcW w:w="4418" w:type="dxa"/>
            <w:tcMar>
              <w:left w:w="58" w:type="dxa"/>
              <w:right w:w="58" w:type="dxa"/>
            </w:tcMar>
          </w:tcPr>
          <w:p w14:paraId="0C0E3AAE" w14:textId="77777777" w:rsidR="007C1893" w:rsidRPr="006124D6" w:rsidRDefault="007C1893" w:rsidP="005947D5">
            <w:pPr>
              <w:rPr>
                <w:rFonts w:ascii="Garamond" w:hAnsi="Garamond"/>
                <w:sz w:val="22"/>
                <w:szCs w:val="22"/>
              </w:rPr>
            </w:pPr>
            <w:r w:rsidRPr="006124D6">
              <w:rPr>
                <w:rFonts w:ascii="Garamond" w:hAnsi="Garamond"/>
                <w:sz w:val="22"/>
                <w:szCs w:val="22"/>
              </w:rPr>
              <w:t>Baghouse</w:t>
            </w:r>
          </w:p>
        </w:tc>
      </w:tr>
      <w:tr w:rsidR="007C1893" w:rsidRPr="0000543F" w14:paraId="44ACEB7B" w14:textId="77777777" w:rsidTr="00F700D4">
        <w:trPr>
          <w:trHeight w:val="248"/>
        </w:trPr>
        <w:tc>
          <w:tcPr>
            <w:tcW w:w="997" w:type="dxa"/>
            <w:tcMar>
              <w:left w:w="58" w:type="dxa"/>
              <w:right w:w="58" w:type="dxa"/>
            </w:tcMar>
          </w:tcPr>
          <w:p w14:paraId="7AF18353" w14:textId="77777777" w:rsidR="007C1893" w:rsidRPr="006124D6" w:rsidRDefault="007C1893" w:rsidP="006124D6">
            <w:pPr>
              <w:jc w:val="center"/>
              <w:rPr>
                <w:rFonts w:ascii="Garamond" w:hAnsi="Garamond"/>
                <w:sz w:val="22"/>
                <w:szCs w:val="22"/>
              </w:rPr>
            </w:pPr>
            <w:r w:rsidRPr="006124D6">
              <w:rPr>
                <w:rFonts w:ascii="Garamond" w:hAnsi="Garamond"/>
                <w:sz w:val="22"/>
                <w:szCs w:val="22"/>
              </w:rPr>
              <w:t>EU010</w:t>
            </w:r>
          </w:p>
        </w:tc>
        <w:tc>
          <w:tcPr>
            <w:tcW w:w="3942" w:type="dxa"/>
            <w:tcMar>
              <w:left w:w="58" w:type="dxa"/>
              <w:right w:w="58" w:type="dxa"/>
            </w:tcMar>
          </w:tcPr>
          <w:p w14:paraId="1E480EB3" w14:textId="77777777" w:rsidR="007C1893" w:rsidRPr="006124D6" w:rsidRDefault="007C1893" w:rsidP="005947D5">
            <w:pPr>
              <w:rPr>
                <w:rFonts w:ascii="Garamond" w:hAnsi="Garamond"/>
                <w:sz w:val="22"/>
                <w:szCs w:val="22"/>
              </w:rPr>
            </w:pPr>
            <w:r w:rsidRPr="006124D6">
              <w:rPr>
                <w:rFonts w:ascii="Garamond" w:hAnsi="Garamond"/>
                <w:sz w:val="22"/>
                <w:szCs w:val="22"/>
              </w:rPr>
              <w:t>Ash Truck Unloading</w:t>
            </w:r>
          </w:p>
        </w:tc>
        <w:tc>
          <w:tcPr>
            <w:tcW w:w="4418" w:type="dxa"/>
            <w:tcMar>
              <w:left w:w="58" w:type="dxa"/>
              <w:right w:w="58" w:type="dxa"/>
            </w:tcMar>
          </w:tcPr>
          <w:p w14:paraId="4D68B322" w14:textId="77777777" w:rsidR="007C1893" w:rsidRPr="006124D6" w:rsidRDefault="007C1893" w:rsidP="005947D5">
            <w:pPr>
              <w:rPr>
                <w:rFonts w:ascii="Garamond" w:hAnsi="Garamond"/>
                <w:sz w:val="22"/>
                <w:szCs w:val="22"/>
              </w:rPr>
            </w:pPr>
            <w:r w:rsidRPr="006124D6">
              <w:rPr>
                <w:rFonts w:ascii="Garamond" w:hAnsi="Garamond"/>
                <w:sz w:val="22"/>
                <w:szCs w:val="22"/>
              </w:rPr>
              <w:t>Water Spray</w:t>
            </w:r>
          </w:p>
        </w:tc>
      </w:tr>
      <w:tr w:rsidR="007C1893" w:rsidRPr="0000543F" w14:paraId="6374822D" w14:textId="77777777" w:rsidTr="00F700D4">
        <w:trPr>
          <w:trHeight w:val="248"/>
        </w:trPr>
        <w:tc>
          <w:tcPr>
            <w:tcW w:w="997" w:type="dxa"/>
            <w:tcMar>
              <w:left w:w="58" w:type="dxa"/>
              <w:right w:w="58" w:type="dxa"/>
            </w:tcMar>
          </w:tcPr>
          <w:p w14:paraId="38D29624" w14:textId="77777777" w:rsidR="007C1893" w:rsidRPr="006124D6" w:rsidRDefault="007C1893" w:rsidP="006124D6">
            <w:pPr>
              <w:jc w:val="center"/>
              <w:rPr>
                <w:rFonts w:ascii="Garamond" w:hAnsi="Garamond"/>
                <w:sz w:val="22"/>
                <w:szCs w:val="22"/>
              </w:rPr>
            </w:pPr>
            <w:r w:rsidRPr="006124D6">
              <w:rPr>
                <w:rFonts w:ascii="Garamond" w:hAnsi="Garamond"/>
                <w:sz w:val="22"/>
                <w:szCs w:val="22"/>
              </w:rPr>
              <w:t>EU011</w:t>
            </w:r>
          </w:p>
        </w:tc>
        <w:tc>
          <w:tcPr>
            <w:tcW w:w="3942" w:type="dxa"/>
            <w:tcMar>
              <w:left w:w="58" w:type="dxa"/>
              <w:right w:w="58" w:type="dxa"/>
            </w:tcMar>
          </w:tcPr>
          <w:p w14:paraId="01D6AF5C" w14:textId="77777777" w:rsidR="007C1893" w:rsidRPr="006124D6" w:rsidRDefault="007C1893" w:rsidP="005947D5">
            <w:pPr>
              <w:rPr>
                <w:rFonts w:ascii="Garamond" w:hAnsi="Garamond"/>
                <w:sz w:val="22"/>
                <w:szCs w:val="22"/>
              </w:rPr>
            </w:pPr>
            <w:r w:rsidRPr="006124D6">
              <w:rPr>
                <w:rFonts w:ascii="Garamond" w:hAnsi="Garamond"/>
                <w:sz w:val="22"/>
                <w:szCs w:val="22"/>
              </w:rPr>
              <w:t>Fugitive Emissions: Ash Disposal Area</w:t>
            </w:r>
          </w:p>
        </w:tc>
        <w:tc>
          <w:tcPr>
            <w:tcW w:w="4418" w:type="dxa"/>
            <w:tcMar>
              <w:left w:w="58" w:type="dxa"/>
              <w:right w:w="58" w:type="dxa"/>
            </w:tcMar>
          </w:tcPr>
          <w:p w14:paraId="24120C74" w14:textId="77777777" w:rsidR="007C1893" w:rsidRPr="006124D6" w:rsidRDefault="007C1893" w:rsidP="005947D5">
            <w:pPr>
              <w:rPr>
                <w:rFonts w:ascii="Garamond" w:hAnsi="Garamond"/>
                <w:sz w:val="22"/>
                <w:szCs w:val="22"/>
              </w:rPr>
            </w:pPr>
            <w:r w:rsidRPr="006124D6">
              <w:rPr>
                <w:rFonts w:ascii="Garamond" w:hAnsi="Garamond"/>
                <w:sz w:val="22"/>
                <w:szCs w:val="22"/>
              </w:rPr>
              <w:t>Water Spray</w:t>
            </w:r>
          </w:p>
        </w:tc>
      </w:tr>
      <w:tr w:rsidR="007C1893" w:rsidRPr="0000543F" w14:paraId="2C39BD7D" w14:textId="77777777" w:rsidTr="00F700D4">
        <w:trPr>
          <w:trHeight w:val="481"/>
        </w:trPr>
        <w:tc>
          <w:tcPr>
            <w:tcW w:w="997" w:type="dxa"/>
            <w:tcMar>
              <w:left w:w="58" w:type="dxa"/>
              <w:right w:w="58" w:type="dxa"/>
            </w:tcMar>
          </w:tcPr>
          <w:p w14:paraId="07B2E67F" w14:textId="77777777" w:rsidR="007C1893" w:rsidRPr="006124D6" w:rsidRDefault="007C1893" w:rsidP="006124D6">
            <w:pPr>
              <w:jc w:val="center"/>
              <w:rPr>
                <w:rFonts w:ascii="Garamond" w:hAnsi="Garamond"/>
                <w:sz w:val="22"/>
                <w:szCs w:val="22"/>
              </w:rPr>
            </w:pPr>
            <w:r w:rsidRPr="006124D6">
              <w:rPr>
                <w:rFonts w:ascii="Garamond" w:hAnsi="Garamond"/>
                <w:sz w:val="22"/>
                <w:szCs w:val="22"/>
              </w:rPr>
              <w:t>EU012</w:t>
            </w:r>
          </w:p>
        </w:tc>
        <w:tc>
          <w:tcPr>
            <w:tcW w:w="3942" w:type="dxa"/>
            <w:tcMar>
              <w:left w:w="58" w:type="dxa"/>
              <w:right w:w="58" w:type="dxa"/>
            </w:tcMar>
          </w:tcPr>
          <w:p w14:paraId="75414A0F" w14:textId="77777777" w:rsidR="007C1893" w:rsidRPr="006124D6" w:rsidRDefault="007C1893" w:rsidP="005947D5">
            <w:pPr>
              <w:rPr>
                <w:rFonts w:ascii="Garamond" w:hAnsi="Garamond"/>
                <w:sz w:val="22"/>
                <w:szCs w:val="22"/>
              </w:rPr>
            </w:pPr>
            <w:r w:rsidRPr="006124D6">
              <w:rPr>
                <w:rFonts w:ascii="Garamond" w:hAnsi="Garamond"/>
                <w:sz w:val="22"/>
                <w:szCs w:val="22"/>
              </w:rPr>
              <w:t>Fugitive Emissions: Vehicle Traffic</w:t>
            </w:r>
          </w:p>
        </w:tc>
        <w:tc>
          <w:tcPr>
            <w:tcW w:w="4418" w:type="dxa"/>
            <w:tcMar>
              <w:left w:w="58" w:type="dxa"/>
              <w:right w:w="58" w:type="dxa"/>
            </w:tcMar>
          </w:tcPr>
          <w:p w14:paraId="64C31CEE" w14:textId="77777777" w:rsidR="007C1893" w:rsidRPr="006124D6" w:rsidRDefault="007C1893" w:rsidP="005947D5">
            <w:pPr>
              <w:rPr>
                <w:rFonts w:ascii="Garamond" w:hAnsi="Garamond"/>
                <w:sz w:val="22"/>
                <w:szCs w:val="22"/>
              </w:rPr>
            </w:pPr>
            <w:r w:rsidRPr="006124D6">
              <w:rPr>
                <w:rFonts w:ascii="Garamond" w:hAnsi="Garamond"/>
                <w:sz w:val="22"/>
                <w:szCs w:val="22"/>
              </w:rPr>
              <w:t>Paving or chemical dust suppression or water spray as backup</w:t>
            </w:r>
          </w:p>
        </w:tc>
      </w:tr>
      <w:tr w:rsidR="00ED28C1" w:rsidRPr="0000543F" w14:paraId="68104981" w14:textId="77777777" w:rsidTr="00F700D4">
        <w:trPr>
          <w:trHeight w:val="248"/>
        </w:trPr>
        <w:tc>
          <w:tcPr>
            <w:tcW w:w="997" w:type="dxa"/>
            <w:tcMar>
              <w:left w:w="58" w:type="dxa"/>
              <w:right w:w="58" w:type="dxa"/>
            </w:tcMar>
          </w:tcPr>
          <w:p w14:paraId="3E2734E2" w14:textId="77777777" w:rsidR="00ED28C1" w:rsidRPr="006124D6" w:rsidRDefault="00ED28C1" w:rsidP="006124D6">
            <w:pPr>
              <w:jc w:val="center"/>
              <w:rPr>
                <w:rFonts w:ascii="Garamond" w:hAnsi="Garamond"/>
                <w:sz w:val="22"/>
                <w:szCs w:val="22"/>
              </w:rPr>
            </w:pPr>
            <w:r w:rsidRPr="00ED28C1">
              <w:rPr>
                <w:rFonts w:ascii="Garamond" w:hAnsi="Garamond"/>
                <w:sz w:val="22"/>
                <w:szCs w:val="22"/>
              </w:rPr>
              <w:t>EU013</w:t>
            </w:r>
          </w:p>
        </w:tc>
        <w:tc>
          <w:tcPr>
            <w:tcW w:w="3942" w:type="dxa"/>
            <w:tcMar>
              <w:left w:w="58" w:type="dxa"/>
              <w:right w:w="58" w:type="dxa"/>
            </w:tcMar>
          </w:tcPr>
          <w:p w14:paraId="01249F17" w14:textId="6D8DC757" w:rsidR="00ED28C1" w:rsidRPr="006124D6" w:rsidRDefault="00ED28C1" w:rsidP="005947D5">
            <w:pPr>
              <w:rPr>
                <w:rFonts w:ascii="Garamond" w:hAnsi="Garamond"/>
                <w:sz w:val="22"/>
                <w:szCs w:val="22"/>
              </w:rPr>
            </w:pPr>
            <w:r w:rsidRPr="00ED28C1">
              <w:rPr>
                <w:rFonts w:ascii="Garamond" w:hAnsi="Garamond"/>
                <w:sz w:val="22"/>
                <w:szCs w:val="22"/>
              </w:rPr>
              <w:t>Open Coal Storage Pile</w:t>
            </w:r>
            <w:r w:rsidR="002C5618">
              <w:rPr>
                <w:rFonts w:ascii="Garamond" w:hAnsi="Garamond"/>
                <w:sz w:val="22"/>
                <w:szCs w:val="22"/>
              </w:rPr>
              <w:t>s (Two)</w:t>
            </w:r>
          </w:p>
        </w:tc>
        <w:tc>
          <w:tcPr>
            <w:tcW w:w="4418" w:type="dxa"/>
            <w:tcMar>
              <w:left w:w="58" w:type="dxa"/>
              <w:right w:w="58" w:type="dxa"/>
            </w:tcMar>
          </w:tcPr>
          <w:p w14:paraId="74F7F8CA" w14:textId="77777777" w:rsidR="00ED28C1" w:rsidRPr="006124D6" w:rsidRDefault="00ED28C1" w:rsidP="005947D5">
            <w:pPr>
              <w:rPr>
                <w:rFonts w:ascii="Garamond" w:hAnsi="Garamond"/>
                <w:sz w:val="22"/>
                <w:szCs w:val="22"/>
              </w:rPr>
            </w:pPr>
            <w:r w:rsidRPr="00ED28C1">
              <w:rPr>
                <w:rFonts w:ascii="Garamond" w:hAnsi="Garamond"/>
                <w:sz w:val="22"/>
                <w:szCs w:val="22"/>
              </w:rPr>
              <w:t>Reasonable Precautions (chemical suppression)</w:t>
            </w:r>
          </w:p>
        </w:tc>
      </w:tr>
      <w:tr w:rsidR="00ED28C1" w:rsidRPr="0000543F" w14:paraId="47EB28C5" w14:textId="77777777" w:rsidTr="00F700D4">
        <w:trPr>
          <w:trHeight w:val="248"/>
        </w:trPr>
        <w:tc>
          <w:tcPr>
            <w:tcW w:w="997" w:type="dxa"/>
            <w:tcMar>
              <w:left w:w="58" w:type="dxa"/>
              <w:right w:w="58" w:type="dxa"/>
            </w:tcMar>
          </w:tcPr>
          <w:p w14:paraId="53E0C370" w14:textId="77777777" w:rsidR="00ED28C1" w:rsidRPr="00ED28C1" w:rsidRDefault="00ED28C1" w:rsidP="006124D6">
            <w:pPr>
              <w:jc w:val="center"/>
              <w:rPr>
                <w:rFonts w:ascii="Garamond" w:hAnsi="Garamond"/>
                <w:sz w:val="22"/>
                <w:szCs w:val="22"/>
              </w:rPr>
            </w:pPr>
            <w:r w:rsidRPr="00ED28C1">
              <w:rPr>
                <w:rFonts w:ascii="Garamond" w:hAnsi="Garamond"/>
                <w:sz w:val="22"/>
                <w:szCs w:val="22"/>
              </w:rPr>
              <w:t>EU014</w:t>
            </w:r>
          </w:p>
        </w:tc>
        <w:tc>
          <w:tcPr>
            <w:tcW w:w="3942" w:type="dxa"/>
            <w:tcMar>
              <w:left w:w="58" w:type="dxa"/>
              <w:right w:w="58" w:type="dxa"/>
            </w:tcMar>
          </w:tcPr>
          <w:p w14:paraId="70B676E7" w14:textId="77777777" w:rsidR="00ED28C1" w:rsidRPr="00ED28C1" w:rsidRDefault="00ED28C1" w:rsidP="005947D5">
            <w:pPr>
              <w:rPr>
                <w:rFonts w:ascii="Garamond" w:hAnsi="Garamond"/>
                <w:sz w:val="22"/>
                <w:szCs w:val="22"/>
              </w:rPr>
            </w:pPr>
            <w:r w:rsidRPr="00ED28C1">
              <w:rPr>
                <w:rFonts w:ascii="Garamond" w:hAnsi="Garamond"/>
                <w:sz w:val="22"/>
                <w:szCs w:val="22"/>
              </w:rPr>
              <w:t>Diesel-</w:t>
            </w:r>
            <w:r w:rsidR="001C28DF">
              <w:rPr>
                <w:rFonts w:ascii="Garamond" w:hAnsi="Garamond"/>
                <w:sz w:val="22"/>
                <w:szCs w:val="22"/>
              </w:rPr>
              <w:t>F</w:t>
            </w:r>
            <w:r w:rsidRPr="00ED28C1">
              <w:rPr>
                <w:rFonts w:ascii="Garamond" w:hAnsi="Garamond"/>
                <w:sz w:val="22"/>
                <w:szCs w:val="22"/>
              </w:rPr>
              <w:t>ired Emergency Boiler Feed Pump</w:t>
            </w:r>
          </w:p>
        </w:tc>
        <w:tc>
          <w:tcPr>
            <w:tcW w:w="4418" w:type="dxa"/>
            <w:tcMar>
              <w:left w:w="58" w:type="dxa"/>
              <w:right w:w="58" w:type="dxa"/>
            </w:tcMar>
          </w:tcPr>
          <w:p w14:paraId="22FC663E" w14:textId="77777777" w:rsidR="00ED28C1" w:rsidRPr="00ED28C1" w:rsidRDefault="00ED28C1" w:rsidP="005947D5">
            <w:pPr>
              <w:rPr>
                <w:rFonts w:ascii="Garamond" w:hAnsi="Garamond"/>
                <w:sz w:val="22"/>
                <w:szCs w:val="22"/>
              </w:rPr>
            </w:pPr>
            <w:r w:rsidRPr="00ED28C1">
              <w:rPr>
                <w:rFonts w:ascii="Garamond" w:hAnsi="Garamond"/>
                <w:sz w:val="22"/>
                <w:szCs w:val="22"/>
              </w:rPr>
              <w:t>Engine Design</w:t>
            </w:r>
          </w:p>
        </w:tc>
      </w:tr>
      <w:tr w:rsidR="00ED28C1" w:rsidRPr="0000543F" w14:paraId="5A502864" w14:textId="77777777" w:rsidTr="00F700D4">
        <w:trPr>
          <w:trHeight w:val="231"/>
        </w:trPr>
        <w:tc>
          <w:tcPr>
            <w:tcW w:w="997" w:type="dxa"/>
            <w:tcMar>
              <w:left w:w="58" w:type="dxa"/>
              <w:right w:w="58" w:type="dxa"/>
            </w:tcMar>
          </w:tcPr>
          <w:p w14:paraId="2387FC03" w14:textId="77777777" w:rsidR="00ED28C1" w:rsidRPr="006124D6" w:rsidRDefault="00ED28C1" w:rsidP="006124D6">
            <w:pPr>
              <w:jc w:val="center"/>
              <w:rPr>
                <w:rFonts w:ascii="Garamond" w:hAnsi="Garamond"/>
                <w:sz w:val="22"/>
                <w:szCs w:val="22"/>
              </w:rPr>
            </w:pPr>
            <w:r w:rsidRPr="00ED28C1">
              <w:rPr>
                <w:rFonts w:ascii="Garamond" w:hAnsi="Garamond"/>
                <w:sz w:val="22"/>
                <w:szCs w:val="22"/>
              </w:rPr>
              <w:t>EU015</w:t>
            </w:r>
          </w:p>
        </w:tc>
        <w:tc>
          <w:tcPr>
            <w:tcW w:w="3942" w:type="dxa"/>
            <w:tcMar>
              <w:left w:w="58" w:type="dxa"/>
              <w:right w:w="58" w:type="dxa"/>
            </w:tcMar>
          </w:tcPr>
          <w:p w14:paraId="32DBCEE4" w14:textId="77777777" w:rsidR="00ED28C1" w:rsidRPr="006124D6" w:rsidRDefault="00ED28C1" w:rsidP="005947D5">
            <w:pPr>
              <w:rPr>
                <w:rFonts w:ascii="Garamond" w:hAnsi="Garamond"/>
                <w:sz w:val="22"/>
                <w:szCs w:val="22"/>
              </w:rPr>
            </w:pPr>
            <w:r w:rsidRPr="00ED28C1">
              <w:rPr>
                <w:rFonts w:ascii="Garamond" w:hAnsi="Garamond"/>
                <w:sz w:val="22"/>
                <w:szCs w:val="22"/>
              </w:rPr>
              <w:t>Diesel-</w:t>
            </w:r>
            <w:r w:rsidR="001C28DF">
              <w:rPr>
                <w:rFonts w:ascii="Garamond" w:hAnsi="Garamond"/>
                <w:sz w:val="22"/>
                <w:szCs w:val="22"/>
              </w:rPr>
              <w:t>F</w:t>
            </w:r>
            <w:r w:rsidRPr="00ED28C1">
              <w:rPr>
                <w:rFonts w:ascii="Garamond" w:hAnsi="Garamond"/>
                <w:sz w:val="22"/>
                <w:szCs w:val="22"/>
              </w:rPr>
              <w:t>ired Fire Water Supply Pump</w:t>
            </w:r>
          </w:p>
        </w:tc>
        <w:tc>
          <w:tcPr>
            <w:tcW w:w="4418" w:type="dxa"/>
            <w:tcMar>
              <w:left w:w="58" w:type="dxa"/>
              <w:right w:w="58" w:type="dxa"/>
            </w:tcMar>
          </w:tcPr>
          <w:p w14:paraId="359CC577" w14:textId="77777777" w:rsidR="00ED28C1" w:rsidRPr="006124D6" w:rsidRDefault="00ED28C1" w:rsidP="005947D5">
            <w:pPr>
              <w:rPr>
                <w:rFonts w:ascii="Garamond" w:hAnsi="Garamond"/>
                <w:sz w:val="22"/>
                <w:szCs w:val="22"/>
              </w:rPr>
            </w:pPr>
            <w:r w:rsidRPr="00ED28C1">
              <w:rPr>
                <w:rFonts w:ascii="Garamond" w:hAnsi="Garamond"/>
                <w:sz w:val="22"/>
                <w:szCs w:val="22"/>
              </w:rPr>
              <w:t>Engine Design</w:t>
            </w:r>
          </w:p>
        </w:tc>
      </w:tr>
      <w:tr w:rsidR="00ED28C1" w:rsidRPr="0000543F" w14:paraId="325602CB" w14:textId="77777777" w:rsidTr="00F700D4">
        <w:trPr>
          <w:trHeight w:val="248"/>
        </w:trPr>
        <w:tc>
          <w:tcPr>
            <w:tcW w:w="997" w:type="dxa"/>
            <w:tcMar>
              <w:left w:w="58" w:type="dxa"/>
              <w:right w:w="58" w:type="dxa"/>
            </w:tcMar>
          </w:tcPr>
          <w:p w14:paraId="502A6D14" w14:textId="77777777" w:rsidR="00ED28C1" w:rsidRPr="00ED28C1" w:rsidRDefault="00ED28C1" w:rsidP="006124D6">
            <w:pPr>
              <w:jc w:val="center"/>
              <w:rPr>
                <w:rFonts w:ascii="Garamond" w:hAnsi="Garamond"/>
                <w:sz w:val="22"/>
                <w:szCs w:val="22"/>
              </w:rPr>
            </w:pPr>
            <w:r w:rsidRPr="00ED28C1">
              <w:rPr>
                <w:rFonts w:ascii="Garamond" w:hAnsi="Garamond"/>
                <w:sz w:val="22"/>
                <w:szCs w:val="22"/>
              </w:rPr>
              <w:t>EU016</w:t>
            </w:r>
          </w:p>
        </w:tc>
        <w:tc>
          <w:tcPr>
            <w:tcW w:w="3942" w:type="dxa"/>
            <w:tcMar>
              <w:left w:w="58" w:type="dxa"/>
              <w:right w:w="58" w:type="dxa"/>
            </w:tcMar>
          </w:tcPr>
          <w:p w14:paraId="06A76F90" w14:textId="77777777" w:rsidR="00ED28C1" w:rsidRPr="00ED28C1" w:rsidRDefault="00ED28C1" w:rsidP="005947D5">
            <w:pPr>
              <w:rPr>
                <w:rFonts w:ascii="Garamond" w:hAnsi="Garamond"/>
                <w:sz w:val="22"/>
                <w:szCs w:val="22"/>
              </w:rPr>
            </w:pPr>
            <w:r w:rsidRPr="00ED28C1">
              <w:rPr>
                <w:rFonts w:ascii="Garamond" w:hAnsi="Garamond"/>
                <w:sz w:val="22"/>
                <w:szCs w:val="22"/>
              </w:rPr>
              <w:t>Diesel-</w:t>
            </w:r>
            <w:r w:rsidR="001C28DF">
              <w:rPr>
                <w:rFonts w:ascii="Garamond" w:hAnsi="Garamond"/>
                <w:sz w:val="22"/>
                <w:szCs w:val="22"/>
              </w:rPr>
              <w:t>F</w:t>
            </w:r>
            <w:r w:rsidRPr="00ED28C1">
              <w:rPr>
                <w:rFonts w:ascii="Garamond" w:hAnsi="Garamond"/>
                <w:sz w:val="22"/>
                <w:szCs w:val="22"/>
              </w:rPr>
              <w:t>ired Portable Welder</w:t>
            </w:r>
          </w:p>
        </w:tc>
        <w:tc>
          <w:tcPr>
            <w:tcW w:w="4418" w:type="dxa"/>
            <w:tcMar>
              <w:left w:w="58" w:type="dxa"/>
              <w:right w:w="58" w:type="dxa"/>
            </w:tcMar>
          </w:tcPr>
          <w:p w14:paraId="606F8BE0" w14:textId="77777777" w:rsidR="00ED28C1" w:rsidRPr="00ED28C1" w:rsidRDefault="00ED28C1" w:rsidP="005947D5">
            <w:pPr>
              <w:rPr>
                <w:rFonts w:ascii="Garamond" w:hAnsi="Garamond"/>
                <w:sz w:val="22"/>
                <w:szCs w:val="22"/>
              </w:rPr>
            </w:pPr>
            <w:r w:rsidRPr="00ED28C1">
              <w:rPr>
                <w:rFonts w:ascii="Garamond" w:hAnsi="Garamond"/>
                <w:sz w:val="22"/>
                <w:szCs w:val="22"/>
              </w:rPr>
              <w:t>Engine Design</w:t>
            </w:r>
          </w:p>
        </w:tc>
      </w:tr>
    </w:tbl>
    <w:p w14:paraId="28B5E73C" w14:textId="77777777" w:rsidR="0011127E" w:rsidRDefault="0011127E">
      <w:pPr>
        <w:tabs>
          <w:tab w:val="left" w:pos="-1440"/>
        </w:tabs>
        <w:ind w:left="720"/>
        <w:rPr>
          <w:rFonts w:ascii="Garamond" w:hAnsi="Garamond"/>
          <w:b/>
          <w:bCs/>
        </w:rPr>
      </w:pPr>
    </w:p>
    <w:p w14:paraId="6574B931" w14:textId="77777777" w:rsidR="00FC17C0" w:rsidRDefault="00FC17C0">
      <w:pPr>
        <w:tabs>
          <w:tab w:val="left" w:pos="-1440"/>
        </w:tabs>
        <w:ind w:left="720"/>
        <w:rPr>
          <w:rFonts w:ascii="Garamond" w:hAnsi="Garamond"/>
          <w:b/>
          <w:bCs/>
        </w:rPr>
      </w:pPr>
    </w:p>
    <w:p w14:paraId="49F1892E" w14:textId="77777777" w:rsidR="00FC17C0" w:rsidRDefault="00FC17C0">
      <w:pPr>
        <w:tabs>
          <w:tab w:val="left" w:pos="-1440"/>
        </w:tabs>
        <w:ind w:left="720"/>
        <w:rPr>
          <w:rFonts w:ascii="Garamond" w:hAnsi="Garamond"/>
          <w:b/>
          <w:bCs/>
        </w:rPr>
      </w:pPr>
    </w:p>
    <w:p w14:paraId="522897A1" w14:textId="77777777" w:rsidR="00FC17C0" w:rsidRDefault="00FC17C0">
      <w:pPr>
        <w:tabs>
          <w:tab w:val="left" w:pos="-1440"/>
        </w:tabs>
        <w:ind w:left="720"/>
        <w:rPr>
          <w:rFonts w:ascii="Garamond" w:hAnsi="Garamond"/>
          <w:b/>
          <w:bCs/>
        </w:rPr>
      </w:pPr>
    </w:p>
    <w:p w14:paraId="19ACCA48" w14:textId="77777777" w:rsidR="0011127E" w:rsidRPr="006124D6" w:rsidRDefault="0011127E">
      <w:pPr>
        <w:pStyle w:val="Heading2"/>
        <w:rPr>
          <w:rFonts w:ascii="Garamond" w:hAnsi="Garamond"/>
          <w:sz w:val="24"/>
          <w:szCs w:val="24"/>
        </w:rPr>
      </w:pPr>
      <w:bookmarkStart w:id="24" w:name="_Toc163359616"/>
      <w:bookmarkStart w:id="25" w:name="_Toc104892068"/>
      <w:r w:rsidRPr="006124D6">
        <w:rPr>
          <w:rFonts w:ascii="Garamond" w:hAnsi="Garamond"/>
          <w:sz w:val="24"/>
          <w:szCs w:val="24"/>
        </w:rPr>
        <w:t>C.</w:t>
      </w:r>
      <w:r w:rsidRPr="006124D6">
        <w:rPr>
          <w:rFonts w:ascii="Garamond" w:hAnsi="Garamond"/>
          <w:sz w:val="24"/>
          <w:szCs w:val="24"/>
        </w:rPr>
        <w:tab/>
        <w:t>Categorically Insignificant Sources/Activities</w:t>
      </w:r>
      <w:bookmarkEnd w:id="24"/>
      <w:bookmarkEnd w:id="25"/>
    </w:p>
    <w:p w14:paraId="14D8EBC6" w14:textId="77777777" w:rsidR="00FC17C0" w:rsidRPr="00FC17C0" w:rsidRDefault="00FC17C0" w:rsidP="00FC17C0">
      <w:pPr>
        <w:widowControl/>
        <w:autoSpaceDE/>
        <w:autoSpaceDN/>
        <w:adjustRightInd/>
        <w:rPr>
          <w:rFonts w:ascii="Univers" w:hAnsi="Univers"/>
          <w:sz w:val="20"/>
          <w:szCs w:val="20"/>
        </w:rPr>
      </w:pPr>
    </w:p>
    <w:p w14:paraId="60D9C692" w14:textId="77777777" w:rsidR="00FC17C0" w:rsidRDefault="00FC17C0" w:rsidP="00FC17C0">
      <w:pPr>
        <w:widowControl/>
        <w:autoSpaceDE/>
        <w:autoSpaceDN/>
        <w:adjustRightInd/>
        <w:ind w:left="360"/>
        <w:rPr>
          <w:rFonts w:ascii="Garamond" w:hAnsi="Garamond"/>
        </w:rPr>
      </w:pPr>
      <w:r w:rsidRPr="006124D6">
        <w:rPr>
          <w:rFonts w:ascii="Garamond" w:hAnsi="Garamond"/>
        </w:rPr>
        <w:t>The following table lists the significant emission units located at the CELP facility.</w:t>
      </w:r>
    </w:p>
    <w:p w14:paraId="1DA3BF5C" w14:textId="77777777" w:rsidR="00FC17C0" w:rsidRDefault="00FC17C0" w:rsidP="00FC17C0">
      <w:pPr>
        <w:widowControl/>
        <w:autoSpaceDE/>
        <w:autoSpaceDN/>
        <w:adjustRightInd/>
        <w:ind w:left="360"/>
        <w:rPr>
          <w:rFonts w:ascii="Garamond" w:hAnsi="Garamond"/>
        </w:rPr>
      </w:pPr>
    </w:p>
    <w:tbl>
      <w:tblPr>
        <w:tblW w:w="937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219"/>
        <w:gridCol w:w="8156"/>
      </w:tblGrid>
      <w:tr w:rsidR="00FC17C0" w:rsidRPr="00FC17C0" w14:paraId="61304CD3" w14:textId="77777777" w:rsidTr="00F700D4">
        <w:trPr>
          <w:trHeight w:val="497"/>
        </w:trPr>
        <w:tc>
          <w:tcPr>
            <w:tcW w:w="1219" w:type="dxa"/>
            <w:tcBorders>
              <w:bottom w:val="single" w:sz="12" w:space="0" w:color="000000"/>
            </w:tcBorders>
          </w:tcPr>
          <w:p w14:paraId="2DF0EA9D" w14:textId="77777777" w:rsidR="00FC17C0" w:rsidRPr="006124D6" w:rsidRDefault="00FC17C0" w:rsidP="00FC17C0">
            <w:pPr>
              <w:widowControl/>
              <w:autoSpaceDE/>
              <w:autoSpaceDN/>
              <w:adjustRightInd/>
              <w:jc w:val="center"/>
              <w:rPr>
                <w:rFonts w:ascii="Garamond" w:hAnsi="Garamond"/>
                <w:b/>
                <w:sz w:val="22"/>
                <w:szCs w:val="22"/>
              </w:rPr>
            </w:pPr>
            <w:r>
              <w:rPr>
                <w:rFonts w:ascii="Garamond" w:hAnsi="Garamond"/>
                <w:b/>
                <w:sz w:val="22"/>
                <w:szCs w:val="22"/>
              </w:rPr>
              <w:t xml:space="preserve">Emission </w:t>
            </w:r>
            <w:r w:rsidRPr="006124D6">
              <w:rPr>
                <w:rFonts w:ascii="Garamond" w:hAnsi="Garamond"/>
                <w:b/>
                <w:sz w:val="22"/>
                <w:szCs w:val="22"/>
              </w:rPr>
              <w:t>Unit ID</w:t>
            </w:r>
          </w:p>
        </w:tc>
        <w:tc>
          <w:tcPr>
            <w:tcW w:w="8156" w:type="dxa"/>
            <w:tcBorders>
              <w:bottom w:val="single" w:sz="12" w:space="0" w:color="000000"/>
            </w:tcBorders>
          </w:tcPr>
          <w:p w14:paraId="0E6559BC" w14:textId="77777777" w:rsidR="00FC17C0" w:rsidRPr="006124D6" w:rsidRDefault="00FC17C0" w:rsidP="00FC17C0">
            <w:pPr>
              <w:widowControl/>
              <w:autoSpaceDE/>
              <w:autoSpaceDN/>
              <w:adjustRightInd/>
              <w:jc w:val="center"/>
              <w:rPr>
                <w:rFonts w:ascii="Garamond" w:hAnsi="Garamond"/>
                <w:b/>
                <w:sz w:val="22"/>
                <w:szCs w:val="22"/>
              </w:rPr>
            </w:pPr>
            <w:r w:rsidRPr="006124D6">
              <w:rPr>
                <w:rFonts w:ascii="Garamond" w:hAnsi="Garamond"/>
                <w:b/>
                <w:sz w:val="22"/>
                <w:szCs w:val="22"/>
              </w:rPr>
              <w:t>Description</w:t>
            </w:r>
          </w:p>
        </w:tc>
      </w:tr>
      <w:tr w:rsidR="00FC17C0" w:rsidRPr="00FC17C0" w14:paraId="4F3B848E" w14:textId="77777777" w:rsidTr="00F700D4">
        <w:trPr>
          <w:trHeight w:val="257"/>
        </w:trPr>
        <w:tc>
          <w:tcPr>
            <w:tcW w:w="1219" w:type="dxa"/>
            <w:tcBorders>
              <w:top w:val="nil"/>
            </w:tcBorders>
          </w:tcPr>
          <w:p w14:paraId="15001817" w14:textId="77777777" w:rsidR="00FC17C0" w:rsidRPr="006124D6" w:rsidRDefault="00FC17C0" w:rsidP="00FC17C0">
            <w:pPr>
              <w:widowControl/>
              <w:autoSpaceDE/>
              <w:autoSpaceDN/>
              <w:adjustRightInd/>
              <w:rPr>
                <w:rFonts w:ascii="Garamond" w:hAnsi="Garamond"/>
                <w:sz w:val="22"/>
                <w:szCs w:val="22"/>
              </w:rPr>
            </w:pPr>
            <w:r w:rsidRPr="006124D6">
              <w:rPr>
                <w:rFonts w:ascii="Garamond" w:hAnsi="Garamond"/>
                <w:sz w:val="22"/>
                <w:szCs w:val="22"/>
              </w:rPr>
              <w:t>IEU01</w:t>
            </w:r>
          </w:p>
        </w:tc>
        <w:tc>
          <w:tcPr>
            <w:tcW w:w="8156" w:type="dxa"/>
            <w:tcBorders>
              <w:top w:val="nil"/>
            </w:tcBorders>
          </w:tcPr>
          <w:p w14:paraId="3FA8F13D" w14:textId="77777777" w:rsidR="00FC17C0" w:rsidRPr="006124D6" w:rsidRDefault="00FC17C0" w:rsidP="00FC17C0">
            <w:pPr>
              <w:widowControl/>
              <w:autoSpaceDE/>
              <w:autoSpaceDN/>
              <w:adjustRightInd/>
              <w:rPr>
                <w:rFonts w:ascii="Garamond" w:hAnsi="Garamond"/>
                <w:sz w:val="22"/>
                <w:szCs w:val="22"/>
              </w:rPr>
            </w:pPr>
            <w:r w:rsidRPr="006124D6">
              <w:rPr>
                <w:rFonts w:ascii="Garamond" w:hAnsi="Garamond"/>
                <w:sz w:val="22"/>
                <w:szCs w:val="22"/>
              </w:rPr>
              <w:t>Fugitive Emissions: Diesel Fuel Combustion</w:t>
            </w:r>
          </w:p>
        </w:tc>
      </w:tr>
      <w:tr w:rsidR="00FC17C0" w:rsidRPr="00FC17C0" w14:paraId="5C4C0129" w14:textId="77777777" w:rsidTr="00F700D4">
        <w:trPr>
          <w:trHeight w:val="257"/>
        </w:trPr>
        <w:tc>
          <w:tcPr>
            <w:tcW w:w="1219" w:type="dxa"/>
          </w:tcPr>
          <w:p w14:paraId="39591BCB" w14:textId="77777777" w:rsidR="00FC17C0" w:rsidRPr="006124D6" w:rsidRDefault="00FC17C0" w:rsidP="00FC17C0">
            <w:pPr>
              <w:widowControl/>
              <w:autoSpaceDE/>
              <w:autoSpaceDN/>
              <w:adjustRightInd/>
              <w:rPr>
                <w:rFonts w:ascii="Garamond" w:hAnsi="Garamond"/>
                <w:sz w:val="22"/>
                <w:szCs w:val="22"/>
              </w:rPr>
            </w:pPr>
            <w:r w:rsidRPr="006124D6">
              <w:rPr>
                <w:rFonts w:ascii="Garamond" w:hAnsi="Garamond"/>
                <w:sz w:val="22"/>
                <w:szCs w:val="22"/>
              </w:rPr>
              <w:t>IEU02</w:t>
            </w:r>
          </w:p>
        </w:tc>
        <w:tc>
          <w:tcPr>
            <w:tcW w:w="8156" w:type="dxa"/>
          </w:tcPr>
          <w:p w14:paraId="2A8C1D47" w14:textId="77777777" w:rsidR="00FC17C0" w:rsidRPr="006124D6" w:rsidRDefault="00FC17C0" w:rsidP="00FC17C0">
            <w:pPr>
              <w:widowControl/>
              <w:autoSpaceDE/>
              <w:autoSpaceDN/>
              <w:adjustRightInd/>
              <w:rPr>
                <w:rFonts w:ascii="Garamond" w:hAnsi="Garamond"/>
                <w:sz w:val="22"/>
                <w:szCs w:val="22"/>
              </w:rPr>
            </w:pPr>
            <w:r w:rsidRPr="006124D6">
              <w:rPr>
                <w:rFonts w:ascii="Garamond" w:hAnsi="Garamond"/>
                <w:sz w:val="22"/>
                <w:szCs w:val="22"/>
              </w:rPr>
              <w:t>Diesel Fuel Oil Storage Tanks</w:t>
            </w:r>
          </w:p>
        </w:tc>
      </w:tr>
      <w:tr w:rsidR="00FC17C0" w:rsidRPr="00FC17C0" w14:paraId="279B0DF7" w14:textId="77777777" w:rsidTr="00F700D4">
        <w:trPr>
          <w:trHeight w:val="239"/>
        </w:trPr>
        <w:tc>
          <w:tcPr>
            <w:tcW w:w="1219" w:type="dxa"/>
          </w:tcPr>
          <w:p w14:paraId="6AD56FF6" w14:textId="77777777" w:rsidR="00FC17C0" w:rsidRPr="006124D6" w:rsidRDefault="00FC17C0" w:rsidP="00FC17C0">
            <w:pPr>
              <w:widowControl/>
              <w:autoSpaceDE/>
              <w:autoSpaceDN/>
              <w:adjustRightInd/>
              <w:rPr>
                <w:rFonts w:ascii="Garamond" w:hAnsi="Garamond"/>
                <w:sz w:val="22"/>
                <w:szCs w:val="22"/>
              </w:rPr>
            </w:pPr>
            <w:r w:rsidRPr="006124D6">
              <w:rPr>
                <w:rFonts w:ascii="Garamond" w:hAnsi="Garamond"/>
                <w:sz w:val="22"/>
                <w:szCs w:val="22"/>
              </w:rPr>
              <w:t>IEU05</w:t>
            </w:r>
          </w:p>
        </w:tc>
        <w:tc>
          <w:tcPr>
            <w:tcW w:w="8156" w:type="dxa"/>
          </w:tcPr>
          <w:p w14:paraId="19352A0E" w14:textId="77777777" w:rsidR="00FC17C0" w:rsidRPr="006124D6" w:rsidRDefault="00FC17C0" w:rsidP="00FC17C0">
            <w:pPr>
              <w:widowControl/>
              <w:autoSpaceDE/>
              <w:autoSpaceDN/>
              <w:adjustRightInd/>
              <w:rPr>
                <w:rFonts w:ascii="Garamond" w:hAnsi="Garamond"/>
                <w:sz w:val="22"/>
                <w:szCs w:val="22"/>
              </w:rPr>
            </w:pPr>
            <w:r w:rsidRPr="006124D6">
              <w:rPr>
                <w:rFonts w:ascii="Garamond" w:hAnsi="Garamond"/>
                <w:sz w:val="22"/>
                <w:szCs w:val="22"/>
              </w:rPr>
              <w:t>Propane-fired Portable Heaters</w:t>
            </w:r>
          </w:p>
        </w:tc>
      </w:tr>
    </w:tbl>
    <w:p w14:paraId="02737D06" w14:textId="77777777" w:rsidR="00FC17C0" w:rsidRDefault="00FC17C0" w:rsidP="00FC17C0">
      <w:pPr>
        <w:widowControl/>
        <w:autoSpaceDE/>
        <w:autoSpaceDN/>
        <w:adjustRightInd/>
        <w:ind w:left="360"/>
        <w:rPr>
          <w:rFonts w:ascii="Garamond" w:hAnsi="Garamond"/>
        </w:rPr>
      </w:pPr>
    </w:p>
    <w:p w14:paraId="238FFCD0" w14:textId="77777777" w:rsidR="00E5135F" w:rsidRDefault="00E5135F" w:rsidP="00FC17C0">
      <w:pPr>
        <w:widowControl/>
        <w:autoSpaceDE/>
        <w:autoSpaceDN/>
        <w:adjustRightInd/>
        <w:ind w:left="360"/>
        <w:rPr>
          <w:rFonts w:ascii="Garamond" w:hAnsi="Garamond"/>
        </w:rPr>
        <w:sectPr w:rsidR="00E5135F" w:rsidSect="00434B5B">
          <w:endnotePr>
            <w:numFmt w:val="decimal"/>
          </w:endnotePr>
          <w:type w:val="continuous"/>
          <w:pgSz w:w="12240" w:h="15840" w:code="1"/>
          <w:pgMar w:top="1152" w:right="1440" w:bottom="1008" w:left="1440" w:header="720" w:footer="720" w:gutter="0"/>
          <w:cols w:space="720"/>
          <w:noEndnote/>
          <w:docGrid w:linePitch="326"/>
        </w:sectPr>
      </w:pPr>
    </w:p>
    <w:p w14:paraId="65E282CA" w14:textId="77777777" w:rsidR="00FC17C0" w:rsidRDefault="00FC17C0" w:rsidP="00FC17C0">
      <w:pPr>
        <w:widowControl/>
        <w:autoSpaceDE/>
        <w:autoSpaceDN/>
        <w:adjustRightInd/>
        <w:ind w:left="360"/>
        <w:rPr>
          <w:rFonts w:ascii="Garamond" w:hAnsi="Garamond"/>
        </w:rPr>
      </w:pPr>
    </w:p>
    <w:p w14:paraId="3DC07E50" w14:textId="78D8BA3D" w:rsidR="0011127E" w:rsidRPr="006124D6" w:rsidRDefault="0011127E">
      <w:pPr>
        <w:pStyle w:val="Heading1"/>
        <w:rPr>
          <w:rFonts w:ascii="Garamond" w:hAnsi="Garamond"/>
          <w:sz w:val="24"/>
          <w:szCs w:val="24"/>
        </w:rPr>
      </w:pPr>
      <w:bookmarkStart w:id="26" w:name="_Toc163359617"/>
      <w:bookmarkStart w:id="27" w:name="_Toc104892069"/>
      <w:r w:rsidRPr="006124D6">
        <w:rPr>
          <w:rFonts w:ascii="Garamond" w:hAnsi="Garamond"/>
          <w:sz w:val="24"/>
          <w:szCs w:val="24"/>
        </w:rPr>
        <w:t>section iii</w:t>
      </w:r>
      <w:r w:rsidR="00D8745A">
        <w:rPr>
          <w:rFonts w:ascii="Garamond" w:hAnsi="Garamond"/>
          <w:sz w:val="24"/>
          <w:szCs w:val="24"/>
        </w:rPr>
        <w:t xml:space="preserve">. </w:t>
      </w:r>
      <w:r w:rsidRPr="006124D6">
        <w:rPr>
          <w:rFonts w:ascii="Garamond" w:hAnsi="Garamond"/>
          <w:sz w:val="24"/>
          <w:szCs w:val="24"/>
        </w:rPr>
        <w:t>Explanation of Operating Permit Conditions</w:t>
      </w:r>
      <w:bookmarkEnd w:id="26"/>
      <w:bookmarkEnd w:id="27"/>
    </w:p>
    <w:p w14:paraId="1CBA915D" w14:textId="77777777" w:rsidR="0011127E" w:rsidRPr="006124D6" w:rsidRDefault="0011127E">
      <w:pPr>
        <w:rPr>
          <w:rFonts w:ascii="Garamond" w:hAnsi="Garamond"/>
        </w:rPr>
      </w:pPr>
    </w:p>
    <w:p w14:paraId="3C676F82" w14:textId="77777777" w:rsidR="0011127E" w:rsidRPr="006124D6" w:rsidRDefault="0011127E">
      <w:pPr>
        <w:pStyle w:val="Heading2"/>
        <w:rPr>
          <w:rFonts w:ascii="Garamond" w:hAnsi="Garamond"/>
          <w:sz w:val="24"/>
          <w:szCs w:val="24"/>
        </w:rPr>
      </w:pPr>
      <w:bookmarkStart w:id="28" w:name="_Toc163359618"/>
      <w:bookmarkStart w:id="29" w:name="_Toc104892070"/>
      <w:r w:rsidRPr="006124D6">
        <w:rPr>
          <w:rFonts w:ascii="Garamond" w:hAnsi="Garamond"/>
          <w:sz w:val="24"/>
          <w:szCs w:val="24"/>
        </w:rPr>
        <w:t>A.</w:t>
      </w:r>
      <w:r w:rsidRPr="006124D6">
        <w:rPr>
          <w:rFonts w:ascii="Garamond" w:hAnsi="Garamond"/>
          <w:sz w:val="24"/>
          <w:szCs w:val="24"/>
        </w:rPr>
        <w:tab/>
        <w:t>Emission Limits and Standards</w:t>
      </w:r>
      <w:bookmarkEnd w:id="28"/>
      <w:bookmarkEnd w:id="29"/>
    </w:p>
    <w:p w14:paraId="672D9615" w14:textId="77777777" w:rsidR="0011127E" w:rsidRPr="006124D6" w:rsidRDefault="0011127E">
      <w:pPr>
        <w:rPr>
          <w:rFonts w:ascii="Garamond" w:hAnsi="Garamond"/>
        </w:rPr>
      </w:pPr>
    </w:p>
    <w:p w14:paraId="5AE384E2" w14:textId="6979D48B" w:rsidR="0011127E" w:rsidRPr="006124D6" w:rsidRDefault="0011127E">
      <w:pPr>
        <w:ind w:left="720"/>
        <w:rPr>
          <w:rFonts w:ascii="Garamond" w:hAnsi="Garamond"/>
        </w:rPr>
      </w:pPr>
      <w:r w:rsidRPr="006124D6">
        <w:rPr>
          <w:rFonts w:ascii="Garamond" w:hAnsi="Garamond"/>
        </w:rPr>
        <w:t>Applicable requirements for significant emission units are listed after each emission unit</w:t>
      </w:r>
      <w:r w:rsidR="00D8745A">
        <w:rPr>
          <w:rFonts w:ascii="Garamond" w:hAnsi="Garamond"/>
        </w:rPr>
        <w:t xml:space="preserve">. </w:t>
      </w:r>
      <w:r w:rsidRPr="006124D6">
        <w:rPr>
          <w:rFonts w:ascii="Garamond" w:hAnsi="Garamond"/>
        </w:rPr>
        <w:t>At the time of permit issuance, the requirements listed underneath each emission unit or group of emission units are believed to be the applicable requirements</w:t>
      </w:r>
      <w:r w:rsidR="00D8745A">
        <w:rPr>
          <w:rFonts w:ascii="Garamond" w:hAnsi="Garamond"/>
        </w:rPr>
        <w:t xml:space="preserve">. </w:t>
      </w:r>
      <w:r w:rsidR="009C3F2D">
        <w:rPr>
          <w:rFonts w:ascii="Garamond" w:hAnsi="Garamond"/>
        </w:rPr>
        <w:t>DEQ</w:t>
      </w:r>
      <w:r w:rsidRPr="006124D6">
        <w:rPr>
          <w:rFonts w:ascii="Garamond" w:hAnsi="Garamond"/>
        </w:rPr>
        <w:t xml:space="preserve"> does not intend for the facility-wide conditions to supersede the applicable requirements listed below each emission unit or group of emission units. </w:t>
      </w:r>
    </w:p>
    <w:p w14:paraId="656DC976" w14:textId="77777777" w:rsidR="0011127E" w:rsidRPr="006124D6" w:rsidRDefault="0011127E">
      <w:pPr>
        <w:ind w:left="720"/>
        <w:rPr>
          <w:rFonts w:ascii="Garamond" w:hAnsi="Garamond"/>
        </w:rPr>
      </w:pPr>
    </w:p>
    <w:p w14:paraId="3FD69B45" w14:textId="10D129BA" w:rsidR="0011127E" w:rsidRPr="006124D6" w:rsidRDefault="0011127E">
      <w:pPr>
        <w:ind w:left="720"/>
        <w:rPr>
          <w:rFonts w:ascii="Garamond" w:hAnsi="Garamond"/>
        </w:rPr>
      </w:pPr>
      <w:r w:rsidRPr="006124D6">
        <w:rPr>
          <w:rFonts w:ascii="Garamond" w:hAnsi="Garamond"/>
        </w:rPr>
        <w:t>Section II.A.</w:t>
      </w:r>
      <w:r w:rsidR="00180803">
        <w:rPr>
          <w:rFonts w:ascii="Garamond" w:hAnsi="Garamond"/>
        </w:rPr>
        <w:t>20</w:t>
      </w:r>
      <w:r w:rsidRPr="006124D6">
        <w:rPr>
          <w:rFonts w:ascii="Garamond" w:hAnsi="Garamond"/>
        </w:rPr>
        <w:t xml:space="preserve"> of </w:t>
      </w:r>
      <w:r w:rsidR="00A031E4" w:rsidRPr="006124D6">
        <w:rPr>
          <w:rFonts w:ascii="Garamond" w:hAnsi="Garamond"/>
        </w:rPr>
        <w:t>MAQP</w:t>
      </w:r>
      <w:r w:rsidRPr="006124D6">
        <w:rPr>
          <w:rFonts w:ascii="Garamond" w:hAnsi="Garamond"/>
        </w:rPr>
        <w:t xml:space="preserve"> #2035-0</w:t>
      </w:r>
      <w:r w:rsidR="00180803">
        <w:rPr>
          <w:rFonts w:ascii="Garamond" w:hAnsi="Garamond"/>
        </w:rPr>
        <w:t>7</w:t>
      </w:r>
      <w:r w:rsidRPr="006124D6">
        <w:rPr>
          <w:rFonts w:ascii="Garamond" w:hAnsi="Garamond"/>
        </w:rPr>
        <w:t xml:space="preserve"> states that opacity shall not exceed 20% or </w:t>
      </w:r>
      <w:proofErr w:type="gramStart"/>
      <w:r w:rsidRPr="006124D6">
        <w:rPr>
          <w:rFonts w:ascii="Garamond" w:hAnsi="Garamond"/>
        </w:rPr>
        <w:t>greater</w:t>
      </w:r>
      <w:proofErr w:type="gramEnd"/>
      <w:r w:rsidRPr="006124D6">
        <w:rPr>
          <w:rFonts w:ascii="Garamond" w:hAnsi="Garamond"/>
        </w:rPr>
        <w:t xml:space="preserve"> averaged over 6 consecutive minutes</w:t>
      </w:r>
      <w:r w:rsidR="00D8745A">
        <w:rPr>
          <w:rFonts w:ascii="Garamond" w:hAnsi="Garamond"/>
        </w:rPr>
        <w:t xml:space="preserve">. </w:t>
      </w:r>
      <w:r w:rsidRPr="006124D6">
        <w:rPr>
          <w:rFonts w:ascii="Garamond" w:hAnsi="Garamond"/>
        </w:rPr>
        <w:t>The rule citation for Section II.A.11 is ARM 17.8.304</w:t>
      </w:r>
      <w:r w:rsidR="00D8745A">
        <w:rPr>
          <w:rFonts w:ascii="Garamond" w:hAnsi="Garamond"/>
        </w:rPr>
        <w:t xml:space="preserve">. </w:t>
      </w:r>
      <w:r w:rsidRPr="006124D6">
        <w:rPr>
          <w:rFonts w:ascii="Garamond" w:hAnsi="Garamond"/>
        </w:rPr>
        <w:t>ARM 17.8.304(4) states that this rule does not apply to those new stationary sources listed in ARM 17.8.340 for which a visible emission standard has been promulgated</w:t>
      </w:r>
      <w:r w:rsidR="00D8745A">
        <w:rPr>
          <w:rFonts w:ascii="Garamond" w:hAnsi="Garamond"/>
        </w:rPr>
        <w:t xml:space="preserve">. </w:t>
      </w:r>
      <w:r w:rsidRPr="006124D6">
        <w:rPr>
          <w:rFonts w:ascii="Garamond" w:hAnsi="Garamond"/>
        </w:rPr>
        <w:t xml:space="preserve">Subpart Da - Standards of Performance for Electric Utility Steam Generating Units for Which Construction Is Commenced After September 18, </w:t>
      </w:r>
      <w:proofErr w:type="gramStart"/>
      <w:r w:rsidRPr="006124D6">
        <w:rPr>
          <w:rFonts w:ascii="Garamond" w:hAnsi="Garamond"/>
        </w:rPr>
        <w:t>1978</w:t>
      </w:r>
      <w:proofErr w:type="gramEnd"/>
      <w:r w:rsidRPr="006124D6">
        <w:rPr>
          <w:rFonts w:ascii="Garamond" w:hAnsi="Garamond"/>
        </w:rPr>
        <w:t xml:space="preserve"> is an applicable requirement for the CFB boiler</w:t>
      </w:r>
      <w:r w:rsidR="00D8745A">
        <w:rPr>
          <w:rFonts w:ascii="Garamond" w:hAnsi="Garamond"/>
        </w:rPr>
        <w:t xml:space="preserve">. </w:t>
      </w:r>
      <w:r w:rsidRPr="006124D6">
        <w:rPr>
          <w:rFonts w:ascii="Garamond" w:hAnsi="Garamond"/>
        </w:rPr>
        <w:t xml:space="preserve">Therefore, the opacity limit on the CFB boiler in </w:t>
      </w:r>
      <w:r w:rsidR="001051B7" w:rsidRPr="006124D6">
        <w:rPr>
          <w:rFonts w:ascii="Garamond" w:hAnsi="Garamond"/>
        </w:rPr>
        <w:t>O</w:t>
      </w:r>
      <w:r w:rsidRPr="006124D6">
        <w:rPr>
          <w:rFonts w:ascii="Garamond" w:hAnsi="Garamond"/>
        </w:rPr>
        <w:t xml:space="preserve">perating </w:t>
      </w:r>
      <w:r w:rsidR="001051B7" w:rsidRPr="006124D6">
        <w:rPr>
          <w:rFonts w:ascii="Garamond" w:hAnsi="Garamond"/>
        </w:rPr>
        <w:t>P</w:t>
      </w:r>
      <w:r w:rsidRPr="006124D6">
        <w:rPr>
          <w:rFonts w:ascii="Garamond" w:hAnsi="Garamond"/>
        </w:rPr>
        <w:t>ermit #OP2035-00 is 40 CFR 60.42</w:t>
      </w:r>
      <w:r w:rsidR="00403322">
        <w:rPr>
          <w:rFonts w:ascii="Garamond" w:hAnsi="Garamond"/>
        </w:rPr>
        <w:t>D</w:t>
      </w:r>
      <w:r w:rsidRPr="006124D6">
        <w:rPr>
          <w:rFonts w:ascii="Garamond" w:hAnsi="Garamond"/>
        </w:rPr>
        <w:t>a(b)</w:t>
      </w:r>
      <w:r w:rsidR="00D8745A">
        <w:rPr>
          <w:rFonts w:ascii="Garamond" w:hAnsi="Garamond"/>
        </w:rPr>
        <w:t xml:space="preserve">. </w:t>
      </w:r>
      <w:r w:rsidRPr="006124D6">
        <w:rPr>
          <w:rFonts w:ascii="Garamond" w:hAnsi="Garamond"/>
        </w:rPr>
        <w:t>40 CFR 60.42</w:t>
      </w:r>
      <w:r w:rsidR="00403322">
        <w:rPr>
          <w:rFonts w:ascii="Garamond" w:hAnsi="Garamond"/>
        </w:rPr>
        <w:t>D</w:t>
      </w:r>
      <w:r w:rsidRPr="006124D6">
        <w:rPr>
          <w:rFonts w:ascii="Garamond" w:hAnsi="Garamond"/>
        </w:rPr>
        <w:t>a(b) states that a facility shall not cause to be discharged into the atmosphere from any affected facility any gases which exhibit greater than 20 percent opacity (</w:t>
      </w:r>
      <w:proofErr w:type="gramStart"/>
      <w:r w:rsidRPr="006124D6">
        <w:rPr>
          <w:rFonts w:ascii="Garamond" w:hAnsi="Garamond"/>
        </w:rPr>
        <w:t>6 minute</w:t>
      </w:r>
      <w:proofErr w:type="gramEnd"/>
      <w:r w:rsidRPr="006124D6">
        <w:rPr>
          <w:rFonts w:ascii="Garamond" w:hAnsi="Garamond"/>
        </w:rPr>
        <w:t xml:space="preserve"> average) except for one </w:t>
      </w:r>
      <w:proofErr w:type="gramStart"/>
      <w:r w:rsidRPr="006124D6">
        <w:rPr>
          <w:rFonts w:ascii="Garamond" w:hAnsi="Garamond"/>
        </w:rPr>
        <w:t>6</w:t>
      </w:r>
      <w:r w:rsidR="000A4FAB" w:rsidRPr="006124D6">
        <w:rPr>
          <w:rFonts w:ascii="Garamond" w:hAnsi="Garamond"/>
        </w:rPr>
        <w:t xml:space="preserve"> </w:t>
      </w:r>
      <w:r w:rsidRPr="006124D6">
        <w:rPr>
          <w:rFonts w:ascii="Garamond" w:hAnsi="Garamond"/>
        </w:rPr>
        <w:t>minute</w:t>
      </w:r>
      <w:proofErr w:type="gramEnd"/>
      <w:r w:rsidRPr="006124D6">
        <w:rPr>
          <w:rFonts w:ascii="Garamond" w:hAnsi="Garamond"/>
        </w:rPr>
        <w:t xml:space="preserve"> period per hour of not more than 27 percent opacity (ARM 17.8.340 and 40 CFR 60.42</w:t>
      </w:r>
      <w:r w:rsidR="00403322">
        <w:rPr>
          <w:rFonts w:ascii="Garamond" w:hAnsi="Garamond"/>
        </w:rPr>
        <w:t>D</w:t>
      </w:r>
      <w:r w:rsidRPr="006124D6">
        <w:rPr>
          <w:rFonts w:ascii="Garamond" w:hAnsi="Garamond"/>
        </w:rPr>
        <w:t xml:space="preserve">a(b)). </w:t>
      </w:r>
    </w:p>
    <w:p w14:paraId="270F7305" w14:textId="77777777" w:rsidR="0011127E" w:rsidRPr="006124D6" w:rsidRDefault="0011127E">
      <w:pPr>
        <w:ind w:left="720"/>
        <w:rPr>
          <w:rFonts w:ascii="Garamond" w:hAnsi="Garamond"/>
        </w:rPr>
      </w:pPr>
    </w:p>
    <w:p w14:paraId="16BC4F33" w14:textId="751BE7A5" w:rsidR="0011127E" w:rsidRPr="006124D6" w:rsidRDefault="0011127E">
      <w:pPr>
        <w:ind w:left="720"/>
        <w:rPr>
          <w:rFonts w:ascii="Garamond" w:hAnsi="Garamond"/>
        </w:rPr>
      </w:pPr>
      <w:r w:rsidRPr="006124D6">
        <w:rPr>
          <w:rFonts w:ascii="Garamond" w:hAnsi="Garamond"/>
        </w:rPr>
        <w:t>The NO</w:t>
      </w:r>
      <w:r w:rsidR="002014A6" w:rsidRPr="006124D6">
        <w:rPr>
          <w:rFonts w:ascii="Garamond" w:hAnsi="Garamond"/>
          <w:vertAlign w:val="subscript"/>
        </w:rPr>
        <w:t>x</w:t>
      </w:r>
      <w:r w:rsidRPr="006124D6">
        <w:rPr>
          <w:rFonts w:ascii="Garamond" w:hAnsi="Garamond"/>
        </w:rPr>
        <w:t xml:space="preserve"> emission limitations and monitoring requirements contained in Subpart Da do not apply to CELP since the facility burns more than 25%, by weight, refuse coal (40 CFR 60.44</w:t>
      </w:r>
      <w:r w:rsidR="00403322">
        <w:rPr>
          <w:rFonts w:ascii="Garamond" w:hAnsi="Garamond"/>
        </w:rPr>
        <w:t>D</w:t>
      </w:r>
      <w:r w:rsidRPr="006124D6">
        <w:rPr>
          <w:rFonts w:ascii="Garamond" w:hAnsi="Garamond"/>
        </w:rPr>
        <w:t>a(a)(1))</w:t>
      </w:r>
      <w:r w:rsidR="00D8745A">
        <w:rPr>
          <w:rFonts w:ascii="Garamond" w:hAnsi="Garamond"/>
        </w:rPr>
        <w:t xml:space="preserve">. </w:t>
      </w:r>
      <w:r w:rsidRPr="006124D6">
        <w:rPr>
          <w:rFonts w:ascii="Garamond" w:hAnsi="Garamond"/>
        </w:rPr>
        <w:t>However, CELP is subject to annual, daily, and hourly NO</w:t>
      </w:r>
      <w:r w:rsidR="002014A6" w:rsidRPr="006124D6">
        <w:rPr>
          <w:rFonts w:ascii="Garamond" w:hAnsi="Garamond"/>
          <w:vertAlign w:val="subscript"/>
        </w:rPr>
        <w:t>x</w:t>
      </w:r>
      <w:r w:rsidRPr="006124D6">
        <w:rPr>
          <w:rFonts w:ascii="Garamond" w:hAnsi="Garamond"/>
        </w:rPr>
        <w:t xml:space="preserve"> emission limits established to protect ambient air quality</w:t>
      </w:r>
      <w:r w:rsidR="00D8745A">
        <w:rPr>
          <w:rFonts w:ascii="Garamond" w:hAnsi="Garamond"/>
        </w:rPr>
        <w:t xml:space="preserve">. </w:t>
      </w:r>
      <w:r w:rsidRPr="006124D6">
        <w:rPr>
          <w:rFonts w:ascii="Garamond" w:hAnsi="Garamond"/>
        </w:rPr>
        <w:t>Section III.E.2. of the operating permit contains the applicable NO</w:t>
      </w:r>
      <w:r w:rsidR="002014A6" w:rsidRPr="006124D6">
        <w:rPr>
          <w:rFonts w:ascii="Garamond" w:hAnsi="Garamond"/>
          <w:vertAlign w:val="subscript"/>
        </w:rPr>
        <w:t>x</w:t>
      </w:r>
      <w:r w:rsidRPr="006124D6">
        <w:rPr>
          <w:rFonts w:ascii="Garamond" w:hAnsi="Garamond"/>
        </w:rPr>
        <w:t xml:space="preserve"> limits</w:t>
      </w:r>
      <w:r w:rsidR="00D8745A">
        <w:rPr>
          <w:rFonts w:ascii="Garamond" w:hAnsi="Garamond"/>
        </w:rPr>
        <w:t xml:space="preserve">. </w:t>
      </w:r>
    </w:p>
    <w:p w14:paraId="51371CD6" w14:textId="77777777" w:rsidR="0011127E" w:rsidRDefault="0011127E">
      <w:pPr>
        <w:ind w:left="720"/>
        <w:rPr>
          <w:rFonts w:ascii="Garamond" w:hAnsi="Garamond"/>
        </w:rPr>
      </w:pPr>
    </w:p>
    <w:p w14:paraId="4A5A1841" w14:textId="2645CE99" w:rsidR="00874F52" w:rsidRDefault="00BB59EB">
      <w:pPr>
        <w:ind w:left="720"/>
        <w:rPr>
          <w:rFonts w:ascii="Garamond" w:hAnsi="Garamond"/>
        </w:rPr>
      </w:pPr>
      <w:r>
        <w:rPr>
          <w:rFonts w:ascii="Garamond" w:hAnsi="Garamond"/>
        </w:rPr>
        <w:t>D</w:t>
      </w:r>
      <w:r w:rsidR="00874F52">
        <w:rPr>
          <w:rFonts w:ascii="Garamond" w:hAnsi="Garamond"/>
        </w:rPr>
        <w:t>emonstration of compliance to the SO</w:t>
      </w:r>
      <w:r w:rsidR="00874F52" w:rsidRPr="006124D6">
        <w:rPr>
          <w:rFonts w:ascii="Garamond" w:hAnsi="Garamond"/>
          <w:vertAlign w:val="subscript"/>
        </w:rPr>
        <w:t>2</w:t>
      </w:r>
      <w:r w:rsidR="00174368">
        <w:rPr>
          <w:rFonts w:ascii="Garamond" w:hAnsi="Garamond"/>
        </w:rPr>
        <w:t xml:space="preserve"> </w:t>
      </w:r>
      <w:r w:rsidR="00491931">
        <w:rPr>
          <w:rFonts w:ascii="Garamond" w:hAnsi="Garamond"/>
        </w:rPr>
        <w:t>limitations cont</w:t>
      </w:r>
      <w:r w:rsidR="00874F52">
        <w:rPr>
          <w:rFonts w:ascii="Garamond" w:hAnsi="Garamond"/>
        </w:rPr>
        <w:t xml:space="preserve">ained within 40 CFR </w:t>
      </w:r>
      <w:r w:rsidR="00942C9C">
        <w:rPr>
          <w:rFonts w:ascii="Garamond" w:hAnsi="Garamond"/>
        </w:rPr>
        <w:t>Subpart 60.</w:t>
      </w:r>
      <w:r w:rsidR="00874F52">
        <w:rPr>
          <w:rFonts w:ascii="Garamond" w:hAnsi="Garamond"/>
        </w:rPr>
        <w:t xml:space="preserve"> 43(a)(1)</w:t>
      </w:r>
      <w:r w:rsidR="0045201C">
        <w:rPr>
          <w:rFonts w:ascii="Garamond" w:hAnsi="Garamond"/>
        </w:rPr>
        <w:t xml:space="preserve"> shall</w:t>
      </w:r>
      <w:r w:rsidR="00874F52">
        <w:rPr>
          <w:rFonts w:ascii="Garamond" w:hAnsi="Garamond"/>
        </w:rPr>
        <w:t xml:space="preserve"> follow </w:t>
      </w:r>
      <w:r w:rsidR="0045201C">
        <w:rPr>
          <w:rFonts w:ascii="Garamond" w:hAnsi="Garamond"/>
        </w:rPr>
        <w:t xml:space="preserve">the requirements of 40 CFR Subpart Da 49 and 50, including </w:t>
      </w:r>
      <w:r w:rsidR="00874F52">
        <w:rPr>
          <w:rFonts w:ascii="Garamond" w:hAnsi="Garamond"/>
        </w:rPr>
        <w:t xml:space="preserve">Reference Method </w:t>
      </w:r>
      <w:r w:rsidR="0045201C">
        <w:rPr>
          <w:rFonts w:ascii="Garamond" w:hAnsi="Garamond"/>
        </w:rPr>
        <w:t>19</w:t>
      </w:r>
      <w:r w:rsidR="00E04BB1">
        <w:rPr>
          <w:rFonts w:ascii="Garamond" w:hAnsi="Garamond"/>
        </w:rPr>
        <w:t xml:space="preserve"> of Appendix A (40 CFR Part 60) and using a single F-Factor of 10,024 </w:t>
      </w:r>
      <w:proofErr w:type="spellStart"/>
      <w:r w:rsidR="00E04BB1">
        <w:rPr>
          <w:rFonts w:ascii="Garamond" w:hAnsi="Garamond"/>
        </w:rPr>
        <w:t>dscf</w:t>
      </w:r>
      <w:proofErr w:type="spellEnd"/>
      <w:r w:rsidR="00E04BB1">
        <w:rPr>
          <w:rFonts w:ascii="Garamond" w:hAnsi="Garamond"/>
        </w:rPr>
        <w:t>/MMBtu</w:t>
      </w:r>
      <w:r w:rsidR="00D8745A">
        <w:rPr>
          <w:rFonts w:ascii="Garamond" w:hAnsi="Garamond"/>
        </w:rPr>
        <w:t xml:space="preserve">. </w:t>
      </w:r>
      <w:r w:rsidR="00942C9C">
        <w:rPr>
          <w:rFonts w:ascii="Garamond" w:hAnsi="Garamond"/>
        </w:rPr>
        <w:t>The establishment of the</w:t>
      </w:r>
      <w:r w:rsidR="00E04BB1">
        <w:rPr>
          <w:rFonts w:ascii="Garamond" w:hAnsi="Garamond"/>
        </w:rPr>
        <w:t xml:space="preserve"> single F-Factor </w:t>
      </w:r>
      <w:r w:rsidR="00581355">
        <w:rPr>
          <w:rFonts w:ascii="Garamond" w:hAnsi="Garamond"/>
        </w:rPr>
        <w:t xml:space="preserve">was initiated </w:t>
      </w:r>
      <w:proofErr w:type="gramStart"/>
      <w:r w:rsidR="00581355">
        <w:rPr>
          <w:rFonts w:ascii="Garamond" w:hAnsi="Garamond"/>
        </w:rPr>
        <w:t>as a result of</w:t>
      </w:r>
      <w:proofErr w:type="gramEnd"/>
      <w:r w:rsidR="00581355">
        <w:rPr>
          <w:rFonts w:ascii="Garamond" w:hAnsi="Garamond"/>
        </w:rPr>
        <w:t xml:space="preserve"> </w:t>
      </w:r>
      <w:r w:rsidR="00A0153B">
        <w:rPr>
          <w:rFonts w:ascii="Garamond" w:hAnsi="Garamond"/>
        </w:rPr>
        <w:t xml:space="preserve">comments </w:t>
      </w:r>
      <w:proofErr w:type="gramStart"/>
      <w:r w:rsidR="00A0153B">
        <w:rPr>
          <w:rFonts w:ascii="Garamond" w:hAnsi="Garamond"/>
        </w:rPr>
        <w:t>to</w:t>
      </w:r>
      <w:proofErr w:type="gramEnd"/>
      <w:r w:rsidR="00A0153B">
        <w:rPr>
          <w:rFonts w:ascii="Garamond" w:hAnsi="Garamond"/>
        </w:rPr>
        <w:t xml:space="preserve"> the</w:t>
      </w:r>
      <w:r w:rsidR="00581355">
        <w:rPr>
          <w:rFonts w:ascii="Garamond" w:hAnsi="Garamond"/>
        </w:rPr>
        <w:t xml:space="preserve"> issuance of </w:t>
      </w:r>
      <w:r w:rsidR="00A0153B">
        <w:rPr>
          <w:rFonts w:ascii="Garamond" w:hAnsi="Garamond"/>
        </w:rPr>
        <w:t xml:space="preserve">the Draft Title V </w:t>
      </w:r>
      <w:r w:rsidR="00581355">
        <w:rPr>
          <w:rFonts w:ascii="Garamond" w:hAnsi="Garamond"/>
        </w:rPr>
        <w:t>#OP2035-01</w:t>
      </w:r>
      <w:r w:rsidR="00D8745A">
        <w:rPr>
          <w:rFonts w:ascii="Garamond" w:hAnsi="Garamond"/>
        </w:rPr>
        <w:t xml:space="preserve">. </w:t>
      </w:r>
      <w:proofErr w:type="gramStart"/>
      <w:r w:rsidR="00A0153B">
        <w:rPr>
          <w:rFonts w:ascii="Garamond" w:hAnsi="Garamond"/>
        </w:rPr>
        <w:t>Subsequent to</w:t>
      </w:r>
      <w:proofErr w:type="gramEnd"/>
      <w:r w:rsidR="00A0153B">
        <w:rPr>
          <w:rFonts w:ascii="Garamond" w:hAnsi="Garamond"/>
        </w:rPr>
        <w:t xml:space="preserve"> discussion with </w:t>
      </w:r>
      <w:r w:rsidR="009C3F2D">
        <w:rPr>
          <w:rFonts w:ascii="Garamond" w:hAnsi="Garamond"/>
        </w:rPr>
        <w:t>DEQ</w:t>
      </w:r>
      <w:r w:rsidR="00A0153B">
        <w:rPr>
          <w:rFonts w:ascii="Garamond" w:hAnsi="Garamond"/>
        </w:rPr>
        <w:t xml:space="preserve"> the concluding F-Factor value and </w:t>
      </w:r>
      <w:r w:rsidR="00E04BB1">
        <w:rPr>
          <w:rFonts w:ascii="Garamond" w:hAnsi="Garamond"/>
        </w:rPr>
        <w:t xml:space="preserve">justification </w:t>
      </w:r>
      <w:r w:rsidR="00A0153B">
        <w:rPr>
          <w:rFonts w:ascii="Garamond" w:hAnsi="Garamond"/>
        </w:rPr>
        <w:t>was</w:t>
      </w:r>
      <w:r w:rsidR="00942C9C">
        <w:rPr>
          <w:rFonts w:ascii="Garamond" w:hAnsi="Garamond"/>
        </w:rPr>
        <w:t xml:space="preserve"> </w:t>
      </w:r>
      <w:r w:rsidR="00E04BB1">
        <w:rPr>
          <w:rFonts w:ascii="Garamond" w:hAnsi="Garamond"/>
        </w:rPr>
        <w:t>presented by Bison, on behalf of CELP</w:t>
      </w:r>
      <w:r w:rsidR="00942C9C">
        <w:rPr>
          <w:rFonts w:ascii="Garamond" w:hAnsi="Garamond"/>
        </w:rPr>
        <w:t>, in a correspondence dated October 13, 2008</w:t>
      </w:r>
      <w:r w:rsidR="00D8745A">
        <w:rPr>
          <w:rFonts w:ascii="Garamond" w:hAnsi="Garamond"/>
        </w:rPr>
        <w:t xml:space="preserve">. </w:t>
      </w:r>
      <w:r w:rsidR="009C3F2D">
        <w:rPr>
          <w:rFonts w:ascii="Garamond" w:hAnsi="Garamond"/>
        </w:rPr>
        <w:t>DEQ</w:t>
      </w:r>
      <w:r w:rsidR="00942C9C">
        <w:rPr>
          <w:rFonts w:ascii="Garamond" w:hAnsi="Garamond"/>
        </w:rPr>
        <w:t xml:space="preserve"> </w:t>
      </w:r>
      <w:r w:rsidR="00A0153B">
        <w:rPr>
          <w:rFonts w:ascii="Garamond" w:hAnsi="Garamond"/>
        </w:rPr>
        <w:t xml:space="preserve">formally </w:t>
      </w:r>
      <w:r w:rsidR="00942C9C">
        <w:rPr>
          <w:rFonts w:ascii="Garamond" w:hAnsi="Garamond"/>
        </w:rPr>
        <w:t xml:space="preserve">agreed with the </w:t>
      </w:r>
      <w:r w:rsidR="00A0153B">
        <w:rPr>
          <w:rFonts w:ascii="Garamond" w:hAnsi="Garamond"/>
        </w:rPr>
        <w:t xml:space="preserve">10,024 </w:t>
      </w:r>
      <w:proofErr w:type="spellStart"/>
      <w:r w:rsidR="00A0153B">
        <w:rPr>
          <w:rFonts w:ascii="Garamond" w:hAnsi="Garamond"/>
        </w:rPr>
        <w:t>dscf</w:t>
      </w:r>
      <w:proofErr w:type="spellEnd"/>
      <w:r w:rsidR="00A0153B">
        <w:rPr>
          <w:rFonts w:ascii="Garamond" w:hAnsi="Garamond"/>
        </w:rPr>
        <w:t>/MMBtu value through issuance of the Proposed Renewal Operating Permit on October 29, 2008.</w:t>
      </w:r>
    </w:p>
    <w:p w14:paraId="7D615FA2" w14:textId="77777777" w:rsidR="00403322" w:rsidRPr="006124D6" w:rsidRDefault="00403322" w:rsidP="006124D6">
      <w:pPr>
        <w:rPr>
          <w:rFonts w:ascii="Garamond" w:hAnsi="Garamond"/>
        </w:rPr>
      </w:pPr>
    </w:p>
    <w:p w14:paraId="1B9ECAE1" w14:textId="1AE64F3B" w:rsidR="00584E26" w:rsidRDefault="00913908">
      <w:pPr>
        <w:ind w:left="720"/>
        <w:rPr>
          <w:rFonts w:ascii="Garamond" w:hAnsi="Garamond"/>
        </w:rPr>
      </w:pPr>
      <w:r>
        <w:rPr>
          <w:rFonts w:ascii="Garamond" w:hAnsi="Garamond"/>
        </w:rPr>
        <w:t xml:space="preserve">40 CFR 60, </w:t>
      </w:r>
      <w:r w:rsidR="0011127E" w:rsidRPr="006124D6">
        <w:rPr>
          <w:rFonts w:ascii="Garamond" w:hAnsi="Garamond"/>
        </w:rPr>
        <w:t xml:space="preserve">Subpart Y - Standards of Performance for Coal Preparation Plants </w:t>
      </w:r>
      <w:proofErr w:type="gramStart"/>
      <w:r w:rsidR="0011127E" w:rsidRPr="006124D6">
        <w:rPr>
          <w:rFonts w:ascii="Garamond" w:hAnsi="Garamond"/>
        </w:rPr>
        <w:t>is</w:t>
      </w:r>
      <w:proofErr w:type="gramEnd"/>
      <w:r w:rsidR="0011127E" w:rsidRPr="006124D6">
        <w:rPr>
          <w:rFonts w:ascii="Garamond" w:hAnsi="Garamond"/>
        </w:rPr>
        <w:t xml:space="preserve"> applicable to emission units Truck Unloading of Coal (EU</w:t>
      </w:r>
      <w:r w:rsidR="00403322">
        <w:rPr>
          <w:rFonts w:ascii="Garamond" w:hAnsi="Garamond"/>
        </w:rPr>
        <w:t>00</w:t>
      </w:r>
      <w:r w:rsidR="0011127E" w:rsidRPr="006124D6">
        <w:rPr>
          <w:rFonts w:ascii="Garamond" w:hAnsi="Garamond"/>
        </w:rPr>
        <w:t>2), Coal Crushing and Transport (EU</w:t>
      </w:r>
      <w:r w:rsidR="00403322">
        <w:rPr>
          <w:rFonts w:ascii="Garamond" w:hAnsi="Garamond"/>
        </w:rPr>
        <w:t>00</w:t>
      </w:r>
      <w:r w:rsidR="0011127E" w:rsidRPr="006124D6">
        <w:rPr>
          <w:rFonts w:ascii="Garamond" w:hAnsi="Garamond"/>
        </w:rPr>
        <w:t>3), Coal Bunker Bin Vents (EU</w:t>
      </w:r>
      <w:r w:rsidR="00403322">
        <w:rPr>
          <w:rFonts w:ascii="Garamond" w:hAnsi="Garamond"/>
        </w:rPr>
        <w:t>00</w:t>
      </w:r>
      <w:r w:rsidR="0011127E" w:rsidRPr="006124D6">
        <w:rPr>
          <w:rFonts w:ascii="Garamond" w:hAnsi="Garamond"/>
        </w:rPr>
        <w:t>4)</w:t>
      </w:r>
      <w:r w:rsidR="00403322">
        <w:rPr>
          <w:rFonts w:ascii="Garamond" w:hAnsi="Garamond"/>
        </w:rPr>
        <w:t>, and the Open Coal Storage Pile</w:t>
      </w:r>
      <w:r w:rsidR="00180803">
        <w:rPr>
          <w:rFonts w:ascii="Garamond" w:hAnsi="Garamond"/>
        </w:rPr>
        <w:t>s</w:t>
      </w:r>
      <w:r w:rsidR="00403322">
        <w:rPr>
          <w:rFonts w:ascii="Garamond" w:hAnsi="Garamond"/>
        </w:rPr>
        <w:t xml:space="preserve"> (EU013).</w:t>
      </w:r>
      <w:r w:rsidR="0011127E" w:rsidRPr="006124D6">
        <w:rPr>
          <w:rFonts w:ascii="Garamond" w:hAnsi="Garamond"/>
        </w:rPr>
        <w:t xml:space="preserve"> </w:t>
      </w:r>
    </w:p>
    <w:p w14:paraId="35D9EB7C" w14:textId="77777777" w:rsidR="00584E26" w:rsidRDefault="00584E26">
      <w:pPr>
        <w:ind w:left="720"/>
        <w:rPr>
          <w:rFonts w:ascii="Garamond" w:hAnsi="Garamond"/>
        </w:rPr>
      </w:pPr>
    </w:p>
    <w:p w14:paraId="042BD469" w14:textId="77777777" w:rsidR="0011127E" w:rsidRPr="006124D6" w:rsidRDefault="00584E26">
      <w:pPr>
        <w:ind w:left="720"/>
        <w:rPr>
          <w:rFonts w:ascii="Garamond" w:hAnsi="Garamond"/>
        </w:rPr>
      </w:pPr>
      <w:r>
        <w:rPr>
          <w:rFonts w:ascii="Garamond" w:hAnsi="Garamond"/>
        </w:rPr>
        <w:t xml:space="preserve">CELP is not an </w:t>
      </w:r>
      <w:proofErr w:type="gramStart"/>
      <w:r>
        <w:rPr>
          <w:rFonts w:ascii="Garamond" w:hAnsi="Garamond"/>
        </w:rPr>
        <w:t>affect</w:t>
      </w:r>
      <w:proofErr w:type="gramEnd"/>
      <w:r>
        <w:rPr>
          <w:rFonts w:ascii="Garamond" w:hAnsi="Garamond"/>
        </w:rPr>
        <w:t xml:space="preserve"> unit subject to the Ac</w:t>
      </w:r>
      <w:r w:rsidR="00132113">
        <w:rPr>
          <w:rFonts w:ascii="Garamond" w:hAnsi="Garamond"/>
        </w:rPr>
        <w:t xml:space="preserve">id Rain Program as the plant </w:t>
      </w:r>
      <w:r>
        <w:rPr>
          <w:rFonts w:ascii="Garamond" w:hAnsi="Garamond"/>
        </w:rPr>
        <w:t>meets the definition of a qualifying facility under 40 CFR 72.2 and the applicability criterion listed under 40 CFR 72.6(b)(5)</w:t>
      </w:r>
      <w:r w:rsidR="00132113">
        <w:rPr>
          <w:rFonts w:ascii="Garamond" w:hAnsi="Garamond"/>
        </w:rPr>
        <w:t>.</w:t>
      </w:r>
      <w:r>
        <w:rPr>
          <w:rFonts w:ascii="Garamond" w:hAnsi="Garamond"/>
        </w:rPr>
        <w:t xml:space="preserve"> </w:t>
      </w:r>
    </w:p>
    <w:p w14:paraId="208063E3" w14:textId="77777777" w:rsidR="0011127E" w:rsidRDefault="0011127E">
      <w:pPr>
        <w:rPr>
          <w:rFonts w:ascii="Garamond" w:hAnsi="Garamond"/>
        </w:rPr>
      </w:pPr>
    </w:p>
    <w:p w14:paraId="7884C797" w14:textId="77777777" w:rsidR="003F0BEF" w:rsidRDefault="003F0BEF">
      <w:pPr>
        <w:rPr>
          <w:rFonts w:ascii="Garamond" w:hAnsi="Garamond"/>
        </w:rPr>
      </w:pPr>
    </w:p>
    <w:p w14:paraId="18E9DAAD" w14:textId="77777777" w:rsidR="003F0BEF" w:rsidRDefault="003F0BEF">
      <w:pPr>
        <w:rPr>
          <w:rFonts w:ascii="Garamond" w:hAnsi="Garamond"/>
        </w:rPr>
      </w:pPr>
    </w:p>
    <w:p w14:paraId="5E76EB33" w14:textId="77777777" w:rsidR="003F0BEF" w:rsidRPr="006124D6" w:rsidRDefault="003F0BEF">
      <w:pPr>
        <w:rPr>
          <w:rFonts w:ascii="Garamond" w:hAnsi="Garamond"/>
        </w:rPr>
      </w:pPr>
    </w:p>
    <w:p w14:paraId="1329E0E4" w14:textId="77777777" w:rsidR="0011127E" w:rsidRPr="006124D6" w:rsidRDefault="0011127E">
      <w:pPr>
        <w:pStyle w:val="Heading2"/>
        <w:rPr>
          <w:rFonts w:ascii="Garamond" w:hAnsi="Garamond"/>
          <w:sz w:val="24"/>
          <w:szCs w:val="24"/>
        </w:rPr>
      </w:pPr>
      <w:bookmarkStart w:id="30" w:name="_Toc163359619"/>
      <w:bookmarkStart w:id="31" w:name="_Toc104892071"/>
      <w:r w:rsidRPr="006124D6">
        <w:rPr>
          <w:rFonts w:ascii="Garamond" w:hAnsi="Garamond"/>
          <w:sz w:val="24"/>
          <w:szCs w:val="24"/>
        </w:rPr>
        <w:lastRenderedPageBreak/>
        <w:t>B.</w:t>
      </w:r>
      <w:r w:rsidRPr="006124D6">
        <w:rPr>
          <w:rFonts w:ascii="Garamond" w:hAnsi="Garamond"/>
          <w:sz w:val="24"/>
          <w:szCs w:val="24"/>
        </w:rPr>
        <w:tab/>
        <w:t>Monitoring Requirements</w:t>
      </w:r>
      <w:bookmarkEnd w:id="30"/>
      <w:bookmarkEnd w:id="31"/>
    </w:p>
    <w:p w14:paraId="48A54ABE" w14:textId="77777777" w:rsidR="0011127E" w:rsidRPr="006124D6" w:rsidRDefault="0011127E">
      <w:pPr>
        <w:rPr>
          <w:rFonts w:ascii="Garamond" w:hAnsi="Garamond"/>
          <w:b/>
          <w:bCs/>
        </w:rPr>
      </w:pPr>
    </w:p>
    <w:p w14:paraId="0831328B" w14:textId="49D43390" w:rsidR="0011127E" w:rsidRPr="006124D6" w:rsidRDefault="0011127E">
      <w:pPr>
        <w:ind w:left="720"/>
        <w:rPr>
          <w:rFonts w:ascii="Garamond" w:hAnsi="Garamond"/>
        </w:rPr>
      </w:pPr>
      <w:r w:rsidRPr="006124D6">
        <w:rPr>
          <w:rFonts w:ascii="Garamond" w:hAnsi="Garamond"/>
        </w:rPr>
        <w:t>ARM 17.8.1212(1) requires that all monitoring and analysis procedures or test methods required under applicable requirements are contained in operating permits</w:t>
      </w:r>
      <w:r w:rsidR="00D8745A">
        <w:rPr>
          <w:rFonts w:ascii="Garamond" w:hAnsi="Garamond"/>
        </w:rPr>
        <w:t xml:space="preserve">. </w:t>
      </w:r>
      <w:r w:rsidRPr="006124D6">
        <w:rPr>
          <w:rFonts w:ascii="Garamond" w:hAnsi="Garamond"/>
        </w:rPr>
        <w:t xml:space="preserve">In addition, when the applicable requirement does not require periodic testing or monitoring, periodic monitoring must be prescribed that is sufficient to yield reliable data from the relevant </w:t>
      </w:r>
      <w:proofErr w:type="gramStart"/>
      <w:r w:rsidRPr="006124D6">
        <w:rPr>
          <w:rFonts w:ascii="Garamond" w:hAnsi="Garamond"/>
        </w:rPr>
        <w:t>time period</w:t>
      </w:r>
      <w:proofErr w:type="gramEnd"/>
      <w:r w:rsidRPr="006124D6">
        <w:rPr>
          <w:rFonts w:ascii="Garamond" w:hAnsi="Garamond"/>
        </w:rPr>
        <w:t xml:space="preserve"> that is representative of the source’s compliance with the permit.</w:t>
      </w:r>
    </w:p>
    <w:p w14:paraId="626CB7F7" w14:textId="77777777" w:rsidR="0011127E" w:rsidRPr="006124D6" w:rsidRDefault="0011127E">
      <w:pPr>
        <w:ind w:left="720"/>
        <w:rPr>
          <w:rFonts w:ascii="Garamond" w:hAnsi="Garamond"/>
        </w:rPr>
      </w:pPr>
    </w:p>
    <w:p w14:paraId="7FDA64C7" w14:textId="740E0AF0" w:rsidR="0011127E" w:rsidRPr="006124D6" w:rsidRDefault="0011127E">
      <w:pPr>
        <w:ind w:left="720"/>
        <w:rPr>
          <w:rFonts w:ascii="Garamond" w:hAnsi="Garamond"/>
        </w:rPr>
      </w:pPr>
      <w:r w:rsidRPr="006124D6">
        <w:rPr>
          <w:rFonts w:ascii="Garamond" w:hAnsi="Garamond"/>
        </w:rPr>
        <w:t>The requirement</w:t>
      </w:r>
      <w:r w:rsidR="006F1C5F" w:rsidRPr="006124D6">
        <w:rPr>
          <w:rFonts w:ascii="Garamond" w:hAnsi="Garamond"/>
        </w:rPr>
        <w:t>s</w:t>
      </w:r>
      <w:r w:rsidRPr="006124D6">
        <w:rPr>
          <w:rFonts w:ascii="Garamond" w:hAnsi="Garamond"/>
        </w:rPr>
        <w:t xml:space="preserve"> for testing, monitoring, recordkeeping, reporting, and compliance certification sufficient to </w:t>
      </w:r>
      <w:proofErr w:type="gramStart"/>
      <w:r w:rsidRPr="006124D6">
        <w:rPr>
          <w:rFonts w:ascii="Garamond" w:hAnsi="Garamond"/>
        </w:rPr>
        <w:t>assure</w:t>
      </w:r>
      <w:proofErr w:type="gramEnd"/>
      <w:r w:rsidRPr="006124D6">
        <w:rPr>
          <w:rFonts w:ascii="Garamond" w:hAnsi="Garamond"/>
        </w:rPr>
        <w:t xml:space="preserve"> compliance does not require the permit to impose the same level of rigor for all emission units</w:t>
      </w:r>
      <w:r w:rsidR="00D8745A">
        <w:rPr>
          <w:rFonts w:ascii="Garamond" w:hAnsi="Garamond"/>
        </w:rPr>
        <w:t xml:space="preserve">. </w:t>
      </w:r>
      <w:r w:rsidRPr="006124D6">
        <w:rPr>
          <w:rFonts w:ascii="Garamond" w:hAnsi="Garamond"/>
        </w:rPr>
        <w:t>Furthermore, it does not require extensive testing or monitoring to assure compliance with the applicable requirements for emission units that do not have significant potential to violate emission limitations or other requirements under normal operating conditions</w:t>
      </w:r>
      <w:r w:rsidR="00D8745A">
        <w:rPr>
          <w:rFonts w:ascii="Garamond" w:hAnsi="Garamond"/>
        </w:rPr>
        <w:t xml:space="preserve">. </w:t>
      </w:r>
      <w:r w:rsidRPr="006124D6">
        <w:rPr>
          <w:rFonts w:ascii="Garamond" w:hAnsi="Garamond"/>
        </w:rPr>
        <w:t>When compliance with the underlying applicable requirement for an insignificant emissions unit is not threatened by lack of regular monitoring and when periodic testing or monitoring is not otherwise required by the applicable requirement, the status quo (i.e., no monitoring) will meet the requirements of ARM 17.8.1212(1)</w:t>
      </w:r>
      <w:r w:rsidR="00D8745A">
        <w:rPr>
          <w:rFonts w:ascii="Garamond" w:hAnsi="Garamond"/>
        </w:rPr>
        <w:t xml:space="preserve">. </w:t>
      </w:r>
      <w:r w:rsidRPr="006124D6">
        <w:rPr>
          <w:rFonts w:ascii="Garamond" w:hAnsi="Garamond"/>
        </w:rPr>
        <w:t xml:space="preserve">Therefore, the permit does not include monitoring for insignificant emission units. </w:t>
      </w:r>
    </w:p>
    <w:p w14:paraId="785935A1" w14:textId="77777777" w:rsidR="00BF09DC" w:rsidRPr="006124D6" w:rsidRDefault="00BF09DC">
      <w:pPr>
        <w:ind w:left="720"/>
        <w:rPr>
          <w:rFonts w:ascii="Garamond" w:hAnsi="Garamond"/>
        </w:rPr>
      </w:pPr>
    </w:p>
    <w:p w14:paraId="116B4DC3" w14:textId="0D5A579E" w:rsidR="0011127E" w:rsidRDefault="0011127E">
      <w:pPr>
        <w:ind w:left="720"/>
        <w:rPr>
          <w:rFonts w:ascii="Garamond" w:hAnsi="Garamond"/>
        </w:rPr>
      </w:pPr>
      <w:r w:rsidRPr="006124D6">
        <w:rPr>
          <w:rFonts w:ascii="Garamond" w:hAnsi="Garamond"/>
        </w:rPr>
        <w:t>This permit includes periodic monitoring or recordkeeping for each applicable requirement</w:t>
      </w:r>
      <w:r w:rsidR="00D8745A">
        <w:rPr>
          <w:rFonts w:ascii="Garamond" w:hAnsi="Garamond"/>
        </w:rPr>
        <w:t xml:space="preserve">. </w:t>
      </w:r>
      <w:r w:rsidRPr="006124D6">
        <w:rPr>
          <w:rFonts w:ascii="Garamond" w:hAnsi="Garamond"/>
        </w:rPr>
        <w:t xml:space="preserve">The information obtained from </w:t>
      </w:r>
      <w:proofErr w:type="gramStart"/>
      <w:r w:rsidRPr="006124D6">
        <w:rPr>
          <w:rFonts w:ascii="Garamond" w:hAnsi="Garamond"/>
        </w:rPr>
        <w:t>the monitoring</w:t>
      </w:r>
      <w:proofErr w:type="gramEnd"/>
      <w:r w:rsidRPr="006124D6">
        <w:rPr>
          <w:rFonts w:ascii="Garamond" w:hAnsi="Garamond"/>
        </w:rPr>
        <w:t xml:space="preserve"> and recordkeeping will be used by CELP to periodically certify compliance with the emission limits and standards</w:t>
      </w:r>
      <w:r w:rsidR="00D8745A">
        <w:rPr>
          <w:rFonts w:ascii="Garamond" w:hAnsi="Garamond"/>
        </w:rPr>
        <w:t xml:space="preserve">. </w:t>
      </w:r>
      <w:r w:rsidRPr="006124D6">
        <w:rPr>
          <w:rFonts w:ascii="Garamond" w:hAnsi="Garamond"/>
        </w:rPr>
        <w:t xml:space="preserve">However, </w:t>
      </w:r>
      <w:r w:rsidR="009C3F2D">
        <w:rPr>
          <w:rFonts w:ascii="Garamond" w:hAnsi="Garamond"/>
        </w:rPr>
        <w:t>DEQ</w:t>
      </w:r>
      <w:r w:rsidRPr="006124D6">
        <w:rPr>
          <w:rFonts w:ascii="Garamond" w:hAnsi="Garamond"/>
        </w:rPr>
        <w:t xml:space="preserve"> may request additional testing to determine compliance with the emission limits and standards. </w:t>
      </w:r>
    </w:p>
    <w:p w14:paraId="5C92F772" w14:textId="77777777" w:rsidR="00403322" w:rsidRPr="006124D6" w:rsidRDefault="00403322">
      <w:pPr>
        <w:ind w:left="720"/>
        <w:rPr>
          <w:rFonts w:ascii="Garamond" w:hAnsi="Garamond"/>
        </w:rPr>
      </w:pPr>
    </w:p>
    <w:p w14:paraId="0D2BC6CE" w14:textId="53253657" w:rsidR="006253C6" w:rsidRPr="006124D6" w:rsidRDefault="006253C6">
      <w:pPr>
        <w:ind w:left="720"/>
        <w:rPr>
          <w:rFonts w:ascii="Garamond" w:hAnsi="Garamond"/>
        </w:rPr>
      </w:pPr>
      <w:r w:rsidRPr="006124D6">
        <w:rPr>
          <w:rFonts w:ascii="Garamond" w:hAnsi="Garamond"/>
        </w:rPr>
        <w:t>ARM 17.8.771, Mercury Emission Standards for Mercury-Emitting Generating Units, applies to the CELP</w:t>
      </w:r>
      <w:r w:rsidR="00D8745A">
        <w:rPr>
          <w:rFonts w:ascii="Garamond" w:hAnsi="Garamond"/>
        </w:rPr>
        <w:t xml:space="preserve">. </w:t>
      </w:r>
      <w:r w:rsidRPr="006124D6">
        <w:rPr>
          <w:rFonts w:ascii="Garamond" w:hAnsi="Garamond"/>
        </w:rPr>
        <w:t xml:space="preserve">This rule requires mercury monitoring </w:t>
      </w:r>
      <w:proofErr w:type="gramStart"/>
      <w:r w:rsidRPr="006124D6">
        <w:rPr>
          <w:rFonts w:ascii="Garamond" w:hAnsi="Garamond"/>
        </w:rPr>
        <w:t>be</w:t>
      </w:r>
      <w:proofErr w:type="gramEnd"/>
      <w:r w:rsidRPr="006124D6">
        <w:rPr>
          <w:rFonts w:ascii="Garamond" w:hAnsi="Garamond"/>
        </w:rPr>
        <w:t xml:space="preserve"> conducted by CELP</w:t>
      </w:r>
      <w:r w:rsidR="00D8745A">
        <w:rPr>
          <w:rFonts w:ascii="Garamond" w:hAnsi="Garamond"/>
        </w:rPr>
        <w:t xml:space="preserve">. </w:t>
      </w:r>
      <w:r w:rsidRPr="006124D6">
        <w:rPr>
          <w:rFonts w:ascii="Garamond" w:hAnsi="Garamond"/>
        </w:rPr>
        <w:t>Mercury monitoring provisions are contained in the Title V operating permit and outlined in Appendix H of Operating Permit #OP2035-02.</w:t>
      </w:r>
    </w:p>
    <w:p w14:paraId="63768003" w14:textId="77777777" w:rsidR="0011127E" w:rsidRPr="006124D6" w:rsidRDefault="0011127E">
      <w:pPr>
        <w:rPr>
          <w:rFonts w:ascii="Garamond" w:hAnsi="Garamond"/>
          <w:b/>
          <w:bCs/>
        </w:rPr>
      </w:pPr>
    </w:p>
    <w:p w14:paraId="5419CF40" w14:textId="77777777" w:rsidR="0011127E" w:rsidRPr="006124D6" w:rsidRDefault="0011127E">
      <w:pPr>
        <w:pStyle w:val="Heading2"/>
        <w:rPr>
          <w:rFonts w:ascii="Garamond" w:hAnsi="Garamond"/>
          <w:sz w:val="24"/>
          <w:szCs w:val="24"/>
        </w:rPr>
      </w:pPr>
      <w:bookmarkStart w:id="32" w:name="_Toc163359620"/>
      <w:bookmarkStart w:id="33" w:name="_Toc104892072"/>
      <w:r w:rsidRPr="006124D6">
        <w:rPr>
          <w:rFonts w:ascii="Garamond" w:hAnsi="Garamond"/>
          <w:sz w:val="24"/>
          <w:szCs w:val="24"/>
        </w:rPr>
        <w:t>C.</w:t>
      </w:r>
      <w:r w:rsidRPr="006124D6">
        <w:rPr>
          <w:rFonts w:ascii="Garamond" w:hAnsi="Garamond"/>
          <w:sz w:val="24"/>
          <w:szCs w:val="24"/>
        </w:rPr>
        <w:tab/>
        <w:t>Test Methods and Procedures</w:t>
      </w:r>
      <w:bookmarkEnd w:id="32"/>
      <w:bookmarkEnd w:id="33"/>
    </w:p>
    <w:p w14:paraId="7D30B41F" w14:textId="77777777" w:rsidR="0011127E" w:rsidRPr="006124D6" w:rsidRDefault="0011127E">
      <w:pPr>
        <w:rPr>
          <w:rFonts w:ascii="Garamond" w:hAnsi="Garamond"/>
        </w:rPr>
      </w:pPr>
    </w:p>
    <w:p w14:paraId="507AFC5A" w14:textId="76F67937" w:rsidR="0011127E" w:rsidRPr="006124D6" w:rsidRDefault="0011127E">
      <w:pPr>
        <w:ind w:left="720"/>
        <w:rPr>
          <w:rFonts w:ascii="Garamond" w:hAnsi="Garamond"/>
        </w:rPr>
      </w:pPr>
      <w:r w:rsidRPr="006124D6">
        <w:rPr>
          <w:rFonts w:ascii="Garamond" w:hAnsi="Garamond"/>
        </w:rPr>
        <w:t xml:space="preserve">The operating permit may not require testing for all sources if routine monitoring is used to determine compliance, but </w:t>
      </w:r>
      <w:r w:rsidR="009C3F2D">
        <w:rPr>
          <w:rFonts w:ascii="Garamond" w:hAnsi="Garamond"/>
        </w:rPr>
        <w:t>DEQ</w:t>
      </w:r>
      <w:r w:rsidRPr="006124D6">
        <w:rPr>
          <w:rFonts w:ascii="Garamond" w:hAnsi="Garamond"/>
        </w:rPr>
        <w:t xml:space="preserve"> has the authority to require testing if deemed necessary to determine compliance with an emission limit or standard</w:t>
      </w:r>
      <w:r w:rsidR="00D8745A">
        <w:rPr>
          <w:rFonts w:ascii="Garamond" w:hAnsi="Garamond"/>
        </w:rPr>
        <w:t xml:space="preserve">. </w:t>
      </w:r>
      <w:r w:rsidRPr="006124D6">
        <w:rPr>
          <w:rFonts w:ascii="Garamond" w:hAnsi="Garamond"/>
        </w:rPr>
        <w:t xml:space="preserve">In addition, CELP </w:t>
      </w:r>
      <w:proofErr w:type="gramStart"/>
      <w:r w:rsidRPr="006124D6">
        <w:rPr>
          <w:rFonts w:ascii="Garamond" w:hAnsi="Garamond"/>
        </w:rPr>
        <w:t>may elect to</w:t>
      </w:r>
      <w:proofErr w:type="gramEnd"/>
      <w:r w:rsidRPr="006124D6">
        <w:rPr>
          <w:rFonts w:ascii="Garamond" w:hAnsi="Garamond"/>
        </w:rPr>
        <w:t xml:space="preserve"> voluntarily conduct compliance testing to confirm its compliance status.</w:t>
      </w:r>
    </w:p>
    <w:p w14:paraId="192FE289" w14:textId="77777777" w:rsidR="0011127E" w:rsidRPr="006124D6" w:rsidRDefault="0011127E">
      <w:pPr>
        <w:rPr>
          <w:rFonts w:ascii="Garamond" w:hAnsi="Garamond"/>
        </w:rPr>
      </w:pPr>
    </w:p>
    <w:p w14:paraId="5D127371" w14:textId="77777777" w:rsidR="0011127E" w:rsidRPr="006124D6" w:rsidRDefault="0011127E">
      <w:pPr>
        <w:pStyle w:val="Heading2"/>
        <w:rPr>
          <w:rFonts w:ascii="Garamond" w:hAnsi="Garamond"/>
          <w:sz w:val="24"/>
          <w:szCs w:val="24"/>
        </w:rPr>
      </w:pPr>
      <w:bookmarkStart w:id="34" w:name="_Toc163359621"/>
      <w:bookmarkStart w:id="35" w:name="_Toc104892073"/>
      <w:r w:rsidRPr="006124D6">
        <w:rPr>
          <w:rFonts w:ascii="Garamond" w:hAnsi="Garamond"/>
          <w:sz w:val="24"/>
          <w:szCs w:val="24"/>
        </w:rPr>
        <w:t>D.</w:t>
      </w:r>
      <w:r w:rsidRPr="006124D6">
        <w:rPr>
          <w:rFonts w:ascii="Garamond" w:hAnsi="Garamond"/>
          <w:sz w:val="24"/>
          <w:szCs w:val="24"/>
        </w:rPr>
        <w:tab/>
        <w:t>Recordkeeping Requirements</w:t>
      </w:r>
      <w:bookmarkEnd w:id="34"/>
      <w:bookmarkEnd w:id="35"/>
    </w:p>
    <w:p w14:paraId="27E38F71" w14:textId="77777777" w:rsidR="0011127E" w:rsidRPr="006124D6" w:rsidRDefault="0011127E">
      <w:pPr>
        <w:rPr>
          <w:rFonts w:ascii="Garamond" w:hAnsi="Garamond"/>
        </w:rPr>
      </w:pPr>
    </w:p>
    <w:p w14:paraId="6002B046" w14:textId="77777777" w:rsidR="0011127E" w:rsidRPr="006124D6" w:rsidRDefault="0011127E">
      <w:pPr>
        <w:ind w:left="720"/>
        <w:rPr>
          <w:rFonts w:ascii="Garamond" w:hAnsi="Garamond"/>
        </w:rPr>
      </w:pPr>
      <w:r w:rsidRPr="006124D6">
        <w:rPr>
          <w:rFonts w:ascii="Garamond" w:hAnsi="Garamond"/>
        </w:rPr>
        <w:t xml:space="preserve">CELP is required to keep all records listed in the operating permit as a permanent business record for at least </w:t>
      </w:r>
      <w:r w:rsidR="000D4F9A" w:rsidRPr="006124D6">
        <w:rPr>
          <w:rFonts w:ascii="Garamond" w:hAnsi="Garamond"/>
        </w:rPr>
        <w:t>5</w:t>
      </w:r>
      <w:r w:rsidRPr="006124D6">
        <w:rPr>
          <w:rFonts w:ascii="Garamond" w:hAnsi="Garamond"/>
        </w:rPr>
        <w:t xml:space="preserve"> years following the date of the generation of the record.</w:t>
      </w:r>
    </w:p>
    <w:p w14:paraId="62315F8B" w14:textId="77777777" w:rsidR="0011127E" w:rsidRPr="006124D6" w:rsidRDefault="0011127E">
      <w:pPr>
        <w:rPr>
          <w:rFonts w:ascii="Garamond" w:hAnsi="Garamond"/>
          <w:b/>
          <w:bCs/>
        </w:rPr>
      </w:pPr>
    </w:p>
    <w:p w14:paraId="1B2B49D7" w14:textId="77777777" w:rsidR="0011127E" w:rsidRPr="006124D6" w:rsidRDefault="0011127E">
      <w:pPr>
        <w:pStyle w:val="Heading2"/>
        <w:rPr>
          <w:rFonts w:ascii="Garamond" w:hAnsi="Garamond"/>
          <w:sz w:val="24"/>
          <w:szCs w:val="24"/>
        </w:rPr>
      </w:pPr>
      <w:bookmarkStart w:id="36" w:name="_Toc163359622"/>
      <w:bookmarkStart w:id="37" w:name="_Toc104892074"/>
      <w:r w:rsidRPr="006124D6">
        <w:rPr>
          <w:rFonts w:ascii="Garamond" w:hAnsi="Garamond"/>
          <w:sz w:val="24"/>
          <w:szCs w:val="24"/>
        </w:rPr>
        <w:t>E.</w:t>
      </w:r>
      <w:r w:rsidRPr="006124D6">
        <w:rPr>
          <w:rFonts w:ascii="Garamond" w:hAnsi="Garamond"/>
          <w:sz w:val="24"/>
          <w:szCs w:val="24"/>
        </w:rPr>
        <w:tab/>
        <w:t>Reporting Requirements</w:t>
      </w:r>
      <w:bookmarkEnd w:id="36"/>
      <w:bookmarkEnd w:id="37"/>
    </w:p>
    <w:p w14:paraId="66BC779F" w14:textId="77777777" w:rsidR="0011127E" w:rsidRPr="006124D6" w:rsidRDefault="0011127E">
      <w:pPr>
        <w:rPr>
          <w:rFonts w:ascii="Garamond" w:hAnsi="Garamond"/>
          <w:i/>
          <w:iCs/>
        </w:rPr>
      </w:pPr>
    </w:p>
    <w:p w14:paraId="674609A4" w14:textId="3B304DFB" w:rsidR="0011127E" w:rsidRPr="006124D6" w:rsidRDefault="0011127E" w:rsidP="003F0BEF">
      <w:pPr>
        <w:ind w:left="720"/>
        <w:rPr>
          <w:rFonts w:ascii="Garamond" w:hAnsi="Garamond"/>
        </w:rPr>
      </w:pPr>
      <w:r w:rsidRPr="006124D6">
        <w:rPr>
          <w:rFonts w:ascii="Garamond" w:hAnsi="Garamond"/>
        </w:rPr>
        <w:t>Reporting requirements are included in the permit for each emissions unit and Section V of the operating permit “General Conditions “explains the reporting requirements</w:t>
      </w:r>
      <w:r w:rsidR="00D8745A">
        <w:rPr>
          <w:rFonts w:ascii="Garamond" w:hAnsi="Garamond"/>
        </w:rPr>
        <w:t xml:space="preserve">. </w:t>
      </w:r>
      <w:r w:rsidRPr="006124D6">
        <w:rPr>
          <w:rFonts w:ascii="Garamond" w:hAnsi="Garamond"/>
        </w:rPr>
        <w:t xml:space="preserve">However, CELP is required to submit semi-annual and annual monitoring reports to </w:t>
      </w:r>
      <w:r w:rsidR="009C3F2D">
        <w:rPr>
          <w:rFonts w:ascii="Garamond" w:hAnsi="Garamond"/>
        </w:rPr>
        <w:t>DEQ</w:t>
      </w:r>
      <w:r w:rsidRPr="006124D6">
        <w:rPr>
          <w:rFonts w:ascii="Garamond" w:hAnsi="Garamond"/>
        </w:rPr>
        <w:t xml:space="preserve"> and to annually certify compliance with the applicable requirements contained in the permit</w:t>
      </w:r>
      <w:r w:rsidR="00D8745A">
        <w:rPr>
          <w:rFonts w:ascii="Garamond" w:hAnsi="Garamond"/>
        </w:rPr>
        <w:t xml:space="preserve">. </w:t>
      </w:r>
      <w:r w:rsidRPr="006124D6">
        <w:rPr>
          <w:rFonts w:ascii="Garamond" w:hAnsi="Garamond"/>
        </w:rPr>
        <w:t xml:space="preserve">The reports must include a list of all emission limit and monitoring deviations, the reason for any deviation, and the corrective action taken </w:t>
      </w:r>
      <w:proofErr w:type="gramStart"/>
      <w:r w:rsidRPr="006124D6">
        <w:rPr>
          <w:rFonts w:ascii="Garamond" w:hAnsi="Garamond"/>
        </w:rPr>
        <w:t>as a result of</w:t>
      </w:r>
      <w:proofErr w:type="gramEnd"/>
      <w:r w:rsidRPr="006124D6">
        <w:rPr>
          <w:rFonts w:ascii="Garamond" w:hAnsi="Garamond"/>
        </w:rPr>
        <w:t xml:space="preserve"> any deviation. </w:t>
      </w:r>
    </w:p>
    <w:p w14:paraId="04ECD497" w14:textId="77777777" w:rsidR="00CD776B" w:rsidRPr="006124D6" w:rsidRDefault="0011127E" w:rsidP="006124D6">
      <w:pPr>
        <w:pStyle w:val="Heading2"/>
        <w:keepNext/>
        <w:rPr>
          <w:rFonts w:ascii="Garamond" w:hAnsi="Garamond"/>
          <w:sz w:val="24"/>
          <w:szCs w:val="24"/>
        </w:rPr>
      </w:pPr>
      <w:bookmarkStart w:id="38" w:name="_Toc163359623"/>
      <w:bookmarkStart w:id="39" w:name="_Toc104892075"/>
      <w:bookmarkStart w:id="40" w:name="_Toc23569550"/>
      <w:r w:rsidRPr="006124D6">
        <w:rPr>
          <w:rFonts w:ascii="Garamond" w:hAnsi="Garamond"/>
          <w:sz w:val="24"/>
          <w:szCs w:val="24"/>
        </w:rPr>
        <w:lastRenderedPageBreak/>
        <w:t>F.</w:t>
      </w:r>
      <w:r w:rsidRPr="006124D6">
        <w:rPr>
          <w:rFonts w:ascii="Garamond" w:hAnsi="Garamond"/>
          <w:sz w:val="24"/>
          <w:szCs w:val="24"/>
        </w:rPr>
        <w:tab/>
        <w:t>Public Notice</w:t>
      </w:r>
      <w:bookmarkEnd w:id="38"/>
      <w:bookmarkEnd w:id="39"/>
      <w:r w:rsidRPr="006124D6">
        <w:rPr>
          <w:rFonts w:ascii="Garamond" w:hAnsi="Garamond"/>
          <w:sz w:val="24"/>
          <w:szCs w:val="24"/>
        </w:rPr>
        <w:t xml:space="preserve"> </w:t>
      </w:r>
      <w:bookmarkEnd w:id="40"/>
    </w:p>
    <w:p w14:paraId="2A4DBAF8" w14:textId="77777777" w:rsidR="008E1CDC" w:rsidRDefault="008E1CDC" w:rsidP="00F04C59">
      <w:pPr>
        <w:rPr>
          <w:rFonts w:ascii="Garamond" w:hAnsi="Garamond"/>
        </w:rPr>
      </w:pPr>
    </w:p>
    <w:p w14:paraId="15A74008" w14:textId="622C51D0" w:rsidR="0011127E" w:rsidRPr="003F0BEF" w:rsidRDefault="0041403A" w:rsidP="006124D6">
      <w:pPr>
        <w:keepNext/>
        <w:widowControl/>
        <w:ind w:left="720"/>
        <w:rPr>
          <w:rFonts w:ascii="Garamond" w:hAnsi="Garamond"/>
        </w:rPr>
      </w:pPr>
      <w:r w:rsidRPr="00F82CFD">
        <w:rPr>
          <w:rFonts w:ascii="Garamond" w:hAnsi="Garamond"/>
        </w:rPr>
        <w:t xml:space="preserve">In accordance with ARM 17.8.1232, a public notice was published in the </w:t>
      </w:r>
      <w:r>
        <w:rPr>
          <w:rFonts w:ascii="Garamond" w:hAnsi="Garamond"/>
          <w:i/>
        </w:rPr>
        <w:t>Forsyth Independent Press</w:t>
      </w:r>
      <w:r w:rsidRPr="00F82CFD">
        <w:rPr>
          <w:rFonts w:ascii="Garamond" w:hAnsi="Garamond"/>
        </w:rPr>
        <w:t xml:space="preserve"> newspaper on or before </w:t>
      </w:r>
      <w:r>
        <w:rPr>
          <w:rFonts w:ascii="Garamond" w:hAnsi="Garamond"/>
        </w:rPr>
        <w:t>May 2</w:t>
      </w:r>
      <w:r w:rsidR="00957CE2">
        <w:rPr>
          <w:rFonts w:ascii="Garamond" w:hAnsi="Garamond"/>
        </w:rPr>
        <w:t>8</w:t>
      </w:r>
      <w:r>
        <w:rPr>
          <w:rFonts w:ascii="Garamond" w:hAnsi="Garamond"/>
        </w:rPr>
        <w:t>, 2026</w:t>
      </w:r>
      <w:r w:rsidRPr="00F82CFD">
        <w:rPr>
          <w:rFonts w:ascii="Garamond" w:hAnsi="Garamond"/>
        </w:rPr>
        <w:t xml:space="preserve">.  </w:t>
      </w:r>
      <w:r>
        <w:rPr>
          <w:rFonts w:ascii="Garamond" w:hAnsi="Garamond"/>
        </w:rPr>
        <w:t>DEQ</w:t>
      </w:r>
      <w:r w:rsidRPr="00F82CFD">
        <w:rPr>
          <w:rFonts w:ascii="Garamond" w:hAnsi="Garamond"/>
        </w:rPr>
        <w:t xml:space="preserve"> provided a public comment period on the draft operating permit from </w:t>
      </w:r>
      <w:r>
        <w:rPr>
          <w:rFonts w:ascii="Garamond" w:hAnsi="Garamond"/>
        </w:rPr>
        <w:t>May 2</w:t>
      </w:r>
      <w:r w:rsidR="00957CE2">
        <w:rPr>
          <w:rFonts w:ascii="Garamond" w:hAnsi="Garamond"/>
        </w:rPr>
        <w:t>8</w:t>
      </w:r>
      <w:r>
        <w:rPr>
          <w:rFonts w:ascii="Garamond" w:hAnsi="Garamond"/>
        </w:rPr>
        <w:t xml:space="preserve">, </w:t>
      </w:r>
      <w:r w:rsidR="00096594">
        <w:rPr>
          <w:rFonts w:ascii="Garamond" w:hAnsi="Garamond"/>
        </w:rPr>
        <w:t>2026,</w:t>
      </w:r>
      <w:r>
        <w:rPr>
          <w:rFonts w:ascii="Garamond" w:hAnsi="Garamond"/>
        </w:rPr>
        <w:t xml:space="preserve"> to June </w:t>
      </w:r>
      <w:r w:rsidR="009B6ED0">
        <w:rPr>
          <w:rFonts w:ascii="Garamond" w:hAnsi="Garamond"/>
        </w:rPr>
        <w:t>2</w:t>
      </w:r>
      <w:r w:rsidR="00957CE2">
        <w:rPr>
          <w:rFonts w:ascii="Garamond" w:hAnsi="Garamond"/>
        </w:rPr>
        <w:t>9</w:t>
      </w:r>
      <w:r>
        <w:rPr>
          <w:rFonts w:ascii="Garamond" w:hAnsi="Garamond"/>
        </w:rPr>
        <w:t>, 2026</w:t>
      </w:r>
      <w:r w:rsidRPr="00F82CFD">
        <w:rPr>
          <w:rFonts w:ascii="Garamond" w:hAnsi="Garamond"/>
        </w:rPr>
        <w:t xml:space="preserve">.  ARM 17.8.1232 requires </w:t>
      </w:r>
      <w:r>
        <w:rPr>
          <w:rFonts w:ascii="Garamond" w:hAnsi="Garamond"/>
        </w:rPr>
        <w:t>DEQ</w:t>
      </w:r>
      <w:r w:rsidRPr="00F82CFD">
        <w:rPr>
          <w:rFonts w:ascii="Garamond" w:hAnsi="Garamond"/>
        </w:rPr>
        <w:t xml:space="preserve"> to keep a record of both comments and issues raised during the public participation process.  The comments and issues received by </w:t>
      </w:r>
      <w:r>
        <w:rPr>
          <w:rFonts w:ascii="Garamond" w:hAnsi="Garamond"/>
        </w:rPr>
        <w:t xml:space="preserve">June </w:t>
      </w:r>
      <w:r w:rsidR="009B6ED0">
        <w:rPr>
          <w:rFonts w:ascii="Garamond" w:hAnsi="Garamond"/>
        </w:rPr>
        <w:t>2</w:t>
      </w:r>
      <w:r w:rsidR="00957CE2">
        <w:rPr>
          <w:rFonts w:ascii="Garamond" w:hAnsi="Garamond"/>
        </w:rPr>
        <w:t>9</w:t>
      </w:r>
      <w:r w:rsidR="00096594">
        <w:rPr>
          <w:rFonts w:ascii="Garamond" w:hAnsi="Garamond"/>
        </w:rPr>
        <w:t>, 2026,</w:t>
      </w:r>
      <w:r w:rsidRPr="00F82CFD">
        <w:rPr>
          <w:rFonts w:ascii="Garamond" w:hAnsi="Garamond"/>
        </w:rPr>
        <w:t xml:space="preserve"> will be summarized, along with </w:t>
      </w:r>
      <w:r>
        <w:rPr>
          <w:rFonts w:ascii="Garamond" w:hAnsi="Garamond"/>
        </w:rPr>
        <w:t>DEQ</w:t>
      </w:r>
      <w:r w:rsidRPr="00F82CFD">
        <w:rPr>
          <w:rFonts w:ascii="Garamond" w:hAnsi="Garamond"/>
        </w:rPr>
        <w:t xml:space="preserve">'s responses, in the following table.  All comments received during the public comment period will be promptly forwarded to </w:t>
      </w:r>
      <w:r w:rsidR="00096594">
        <w:rPr>
          <w:rFonts w:ascii="Garamond" w:hAnsi="Garamond"/>
        </w:rPr>
        <w:t>CELP</w:t>
      </w:r>
      <w:r w:rsidRPr="00F82CFD">
        <w:rPr>
          <w:rFonts w:ascii="Garamond" w:hAnsi="Garamond"/>
        </w:rPr>
        <w:t xml:space="preserve"> so they may have an opportunity to respond to these comments as well.</w:t>
      </w:r>
    </w:p>
    <w:p w14:paraId="5CE0655E" w14:textId="77777777" w:rsidR="006F5CFC" w:rsidRPr="00F82CFD" w:rsidRDefault="006F5CFC" w:rsidP="006F5CFC">
      <w:pPr>
        <w:pStyle w:val="Heading3"/>
        <w:jc w:val="center"/>
        <w:rPr>
          <w:rFonts w:ascii="Garamond" w:hAnsi="Garamond"/>
          <w:sz w:val="24"/>
          <w:szCs w:val="24"/>
        </w:rPr>
      </w:pPr>
      <w:r w:rsidRPr="00F82CFD">
        <w:rPr>
          <w:rFonts w:ascii="Garamond" w:hAnsi="Garamond"/>
          <w:sz w:val="24"/>
          <w:szCs w:val="24"/>
        </w:rPr>
        <w:t>Summary of Public Comments</w:t>
      </w:r>
    </w:p>
    <w:p w14:paraId="279DB3DF" w14:textId="77777777" w:rsidR="006F5CFC" w:rsidRPr="00F82CFD" w:rsidRDefault="006F5CFC" w:rsidP="006F5CFC">
      <w:pPr>
        <w:rPr>
          <w:rFonts w:ascii="Garamond" w:hAnsi="Garamond"/>
          <w:b/>
        </w:rPr>
      </w:pPr>
    </w:p>
    <w:tbl>
      <w:tblPr>
        <w:tblW w:w="873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510"/>
        <w:gridCol w:w="3240"/>
      </w:tblGrid>
      <w:tr w:rsidR="006F5CFC" w:rsidRPr="00F82CFD" w14:paraId="403E893C" w14:textId="77777777" w:rsidTr="006F5CFC">
        <w:tc>
          <w:tcPr>
            <w:tcW w:w="1980" w:type="dxa"/>
            <w:tcBorders>
              <w:top w:val="double" w:sz="4" w:space="0" w:color="auto"/>
              <w:left w:val="double" w:sz="4" w:space="0" w:color="auto"/>
            </w:tcBorders>
          </w:tcPr>
          <w:p w14:paraId="680A3AFD" w14:textId="77777777" w:rsidR="006F5CFC" w:rsidRPr="00F82CFD" w:rsidRDefault="006F5CFC" w:rsidP="009159FF">
            <w:pPr>
              <w:jc w:val="center"/>
              <w:rPr>
                <w:rFonts w:ascii="Garamond" w:hAnsi="Garamond"/>
                <w:sz w:val="22"/>
                <w:szCs w:val="22"/>
              </w:rPr>
            </w:pPr>
            <w:r w:rsidRPr="00F82CFD">
              <w:rPr>
                <w:rFonts w:ascii="Garamond" w:hAnsi="Garamond"/>
                <w:sz w:val="22"/>
                <w:szCs w:val="22"/>
              </w:rPr>
              <w:t>Person/Group Commenting</w:t>
            </w:r>
          </w:p>
        </w:tc>
        <w:tc>
          <w:tcPr>
            <w:tcW w:w="3510" w:type="dxa"/>
            <w:tcBorders>
              <w:top w:val="double" w:sz="4" w:space="0" w:color="auto"/>
            </w:tcBorders>
          </w:tcPr>
          <w:p w14:paraId="6B85F8F7" w14:textId="77777777" w:rsidR="006F5CFC" w:rsidRPr="00F82CFD" w:rsidRDefault="006F5CFC" w:rsidP="009159FF">
            <w:pPr>
              <w:jc w:val="center"/>
              <w:rPr>
                <w:rFonts w:ascii="Garamond" w:hAnsi="Garamond"/>
                <w:sz w:val="22"/>
                <w:szCs w:val="22"/>
              </w:rPr>
            </w:pPr>
            <w:r w:rsidRPr="00F82CFD">
              <w:rPr>
                <w:rFonts w:ascii="Garamond" w:hAnsi="Garamond"/>
                <w:sz w:val="22"/>
                <w:szCs w:val="22"/>
              </w:rPr>
              <w:t>Comment</w:t>
            </w:r>
          </w:p>
        </w:tc>
        <w:tc>
          <w:tcPr>
            <w:tcW w:w="3240" w:type="dxa"/>
            <w:tcBorders>
              <w:top w:val="double" w:sz="4" w:space="0" w:color="auto"/>
              <w:right w:val="double" w:sz="4" w:space="0" w:color="auto"/>
            </w:tcBorders>
          </w:tcPr>
          <w:p w14:paraId="0DACFBA4" w14:textId="77777777" w:rsidR="006F5CFC" w:rsidRPr="00F82CFD" w:rsidRDefault="006F5CFC" w:rsidP="009159FF">
            <w:pPr>
              <w:jc w:val="center"/>
              <w:rPr>
                <w:rFonts w:ascii="Garamond" w:hAnsi="Garamond"/>
                <w:sz w:val="22"/>
                <w:szCs w:val="22"/>
              </w:rPr>
            </w:pPr>
            <w:r>
              <w:rPr>
                <w:rFonts w:ascii="Garamond" w:hAnsi="Garamond"/>
                <w:sz w:val="22"/>
                <w:szCs w:val="22"/>
              </w:rPr>
              <w:t>DEQ</w:t>
            </w:r>
            <w:r w:rsidRPr="00F82CFD">
              <w:rPr>
                <w:rFonts w:ascii="Garamond" w:hAnsi="Garamond"/>
                <w:sz w:val="22"/>
                <w:szCs w:val="22"/>
              </w:rPr>
              <w:t xml:space="preserve"> Response</w:t>
            </w:r>
          </w:p>
        </w:tc>
      </w:tr>
      <w:tr w:rsidR="006F5CFC" w:rsidRPr="00F82CFD" w14:paraId="6E69B096" w14:textId="77777777" w:rsidTr="006F5CFC">
        <w:tc>
          <w:tcPr>
            <w:tcW w:w="8730" w:type="dxa"/>
            <w:gridSpan w:val="3"/>
            <w:tcBorders>
              <w:left w:val="double" w:sz="4" w:space="0" w:color="auto"/>
              <w:bottom w:val="double" w:sz="4" w:space="0" w:color="auto"/>
              <w:right w:val="double" w:sz="4" w:space="0" w:color="auto"/>
            </w:tcBorders>
          </w:tcPr>
          <w:p w14:paraId="257AADC9" w14:textId="2A67E4B4" w:rsidR="006F5CFC" w:rsidRPr="00F82CFD" w:rsidRDefault="006F5CFC" w:rsidP="009159FF">
            <w:pPr>
              <w:rPr>
                <w:rFonts w:ascii="Garamond" w:hAnsi="Garamond"/>
                <w:b/>
                <w:sz w:val="22"/>
                <w:szCs w:val="22"/>
              </w:rPr>
            </w:pPr>
            <w:r>
              <w:rPr>
                <w:rFonts w:ascii="Garamond" w:hAnsi="Garamond"/>
                <w:bCs/>
                <w:sz w:val="22"/>
                <w:szCs w:val="22"/>
              </w:rPr>
              <w:t>No Public Comments Received</w:t>
            </w:r>
          </w:p>
        </w:tc>
      </w:tr>
    </w:tbl>
    <w:p w14:paraId="67A87003" w14:textId="77777777" w:rsidR="006F5CFC" w:rsidRPr="00F82CFD" w:rsidRDefault="006F5CFC" w:rsidP="006F5CFC">
      <w:pPr>
        <w:rPr>
          <w:rFonts w:ascii="Garamond" w:hAnsi="Garamond"/>
          <w:b/>
        </w:rPr>
      </w:pPr>
    </w:p>
    <w:p w14:paraId="743A58CD" w14:textId="77777777" w:rsidR="00CD776B" w:rsidRPr="006124D6" w:rsidRDefault="00CD776B" w:rsidP="00CD776B">
      <w:pPr>
        <w:widowControl/>
        <w:autoSpaceDE/>
        <w:autoSpaceDN/>
        <w:adjustRightInd/>
        <w:rPr>
          <w:rFonts w:ascii="Garamond" w:hAnsi="Garamond"/>
        </w:rPr>
      </w:pPr>
    </w:p>
    <w:p w14:paraId="13B5E6CE" w14:textId="77777777" w:rsidR="00CD776B" w:rsidRPr="006124D6" w:rsidRDefault="00CD776B" w:rsidP="00CD776B">
      <w:pPr>
        <w:widowControl/>
        <w:autoSpaceDE/>
        <w:autoSpaceDN/>
        <w:adjustRightInd/>
        <w:rPr>
          <w:rFonts w:ascii="Garamond" w:hAnsi="Garamond"/>
        </w:rPr>
      </w:pPr>
    </w:p>
    <w:p w14:paraId="6E909D2D" w14:textId="77777777" w:rsidR="0052221A" w:rsidRPr="006124D6" w:rsidRDefault="0052221A">
      <w:pPr>
        <w:rPr>
          <w:rFonts w:ascii="Garamond" w:hAnsi="Garamond"/>
          <w:b/>
        </w:rPr>
        <w:sectPr w:rsidR="0052221A" w:rsidRPr="006124D6" w:rsidSect="00E5135F">
          <w:endnotePr>
            <w:numFmt w:val="decimal"/>
          </w:endnotePr>
          <w:pgSz w:w="12240" w:h="15840" w:code="1"/>
          <w:pgMar w:top="1152" w:right="1440" w:bottom="1008" w:left="1440" w:header="720" w:footer="432" w:gutter="0"/>
          <w:cols w:space="720"/>
          <w:noEndnote/>
        </w:sectPr>
      </w:pPr>
    </w:p>
    <w:p w14:paraId="3CEAB006" w14:textId="3B956C3A" w:rsidR="0011127E" w:rsidRPr="006124D6" w:rsidRDefault="0011127E">
      <w:pPr>
        <w:pStyle w:val="Heading1"/>
        <w:rPr>
          <w:rFonts w:ascii="Garamond" w:hAnsi="Garamond"/>
          <w:sz w:val="24"/>
          <w:szCs w:val="24"/>
        </w:rPr>
      </w:pPr>
      <w:bookmarkStart w:id="41" w:name="_Toc163359624"/>
      <w:bookmarkStart w:id="42" w:name="_Toc104892076"/>
      <w:r w:rsidRPr="006124D6">
        <w:rPr>
          <w:rFonts w:ascii="Garamond" w:hAnsi="Garamond"/>
          <w:sz w:val="24"/>
          <w:szCs w:val="24"/>
        </w:rPr>
        <w:lastRenderedPageBreak/>
        <w:t>section iv</w:t>
      </w:r>
      <w:r w:rsidR="00D8745A">
        <w:rPr>
          <w:rFonts w:ascii="Garamond" w:hAnsi="Garamond"/>
          <w:sz w:val="24"/>
          <w:szCs w:val="24"/>
        </w:rPr>
        <w:t xml:space="preserve">. </w:t>
      </w:r>
      <w:r w:rsidRPr="006124D6">
        <w:rPr>
          <w:rFonts w:ascii="Garamond" w:hAnsi="Garamond"/>
          <w:sz w:val="24"/>
          <w:szCs w:val="24"/>
        </w:rPr>
        <w:t>Non-Applicable Requirements Analysis</w:t>
      </w:r>
      <w:bookmarkEnd w:id="41"/>
      <w:bookmarkEnd w:id="42"/>
    </w:p>
    <w:p w14:paraId="126FA695" w14:textId="77777777" w:rsidR="0011127E" w:rsidRPr="006124D6" w:rsidRDefault="0011127E">
      <w:pPr>
        <w:rPr>
          <w:rFonts w:ascii="Garamond" w:hAnsi="Garamond"/>
          <w:b/>
          <w:bCs/>
        </w:rPr>
      </w:pPr>
    </w:p>
    <w:p w14:paraId="605651C8" w14:textId="0FE93B4F" w:rsidR="0011127E" w:rsidRPr="006124D6" w:rsidRDefault="0011127E">
      <w:pPr>
        <w:pStyle w:val="BodyText"/>
        <w:rPr>
          <w:rFonts w:ascii="Garamond" w:hAnsi="Garamond"/>
          <w:sz w:val="24"/>
        </w:rPr>
      </w:pPr>
      <w:r w:rsidRPr="006124D6">
        <w:rPr>
          <w:rFonts w:ascii="Garamond" w:hAnsi="Garamond"/>
          <w:sz w:val="24"/>
        </w:rPr>
        <w:t>Pursuant to ARM 17.8.1221, CELP requested a permit shield for all non-applicable regulatory requirements and regulatory orders identified in the tables in Section 8 of the permit application</w:t>
      </w:r>
      <w:r w:rsidR="00D8745A">
        <w:rPr>
          <w:rFonts w:ascii="Garamond" w:hAnsi="Garamond"/>
          <w:sz w:val="24"/>
        </w:rPr>
        <w:t xml:space="preserve">. </w:t>
      </w:r>
      <w:r w:rsidRPr="006124D6">
        <w:rPr>
          <w:rFonts w:ascii="Garamond" w:hAnsi="Garamond"/>
          <w:sz w:val="24"/>
        </w:rPr>
        <w:t>In addition, the CELP permit application identified a permit shield request for applicable requirements for both the facility and for certain emission units</w:t>
      </w:r>
      <w:r w:rsidR="00D8745A">
        <w:rPr>
          <w:rFonts w:ascii="Garamond" w:hAnsi="Garamond"/>
          <w:sz w:val="24"/>
        </w:rPr>
        <w:t xml:space="preserve">. </w:t>
      </w:r>
      <w:r w:rsidR="009C3F2D">
        <w:rPr>
          <w:rFonts w:ascii="Garamond" w:hAnsi="Garamond"/>
          <w:sz w:val="24"/>
        </w:rPr>
        <w:t>DEQ</w:t>
      </w:r>
      <w:r w:rsidRPr="006124D6">
        <w:rPr>
          <w:rFonts w:ascii="Garamond" w:hAnsi="Garamond"/>
          <w:sz w:val="24"/>
        </w:rPr>
        <w:t xml:space="preserve"> has determined that the requirements identified in the permit application for the individual emissions units are non-applicable</w:t>
      </w:r>
      <w:r w:rsidR="00D8745A">
        <w:rPr>
          <w:rFonts w:ascii="Garamond" w:hAnsi="Garamond"/>
          <w:sz w:val="24"/>
        </w:rPr>
        <w:t xml:space="preserve">. </w:t>
      </w:r>
      <w:r w:rsidRPr="006124D6">
        <w:rPr>
          <w:rFonts w:ascii="Garamond" w:hAnsi="Garamond"/>
          <w:sz w:val="24"/>
        </w:rPr>
        <w:t>These requirements are contained in the permit in Section IV- Non-applicable Requirements</w:t>
      </w:r>
      <w:r w:rsidR="00D8745A">
        <w:rPr>
          <w:rFonts w:ascii="Garamond" w:hAnsi="Garamond"/>
          <w:sz w:val="24"/>
        </w:rPr>
        <w:t xml:space="preserve">. </w:t>
      </w:r>
    </w:p>
    <w:p w14:paraId="6A8C5393" w14:textId="77777777" w:rsidR="0011127E" w:rsidRPr="006124D6" w:rsidRDefault="0011127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Garamond" w:hAnsi="Garamond"/>
        </w:rPr>
      </w:pPr>
    </w:p>
    <w:p w14:paraId="246F1A27" w14:textId="4E6C7F63" w:rsidR="0011127E" w:rsidRPr="006124D6" w:rsidRDefault="0011127E" w:rsidP="00761D77">
      <w:pPr>
        <w:pStyle w:val="BodyText"/>
        <w:rPr>
          <w:rFonts w:ascii="Garamond" w:hAnsi="Garamond"/>
          <w:sz w:val="24"/>
        </w:rPr>
      </w:pPr>
      <w:r w:rsidRPr="006124D6">
        <w:rPr>
          <w:rFonts w:ascii="Garamond" w:hAnsi="Garamond"/>
          <w:sz w:val="24"/>
        </w:rPr>
        <w:t xml:space="preserve">The following table outlines those requirements that </w:t>
      </w:r>
      <w:r w:rsidR="007C1ADA" w:rsidRPr="006124D6">
        <w:rPr>
          <w:rFonts w:ascii="Garamond" w:hAnsi="Garamond"/>
          <w:sz w:val="24"/>
        </w:rPr>
        <w:t>CE</w:t>
      </w:r>
      <w:r w:rsidRPr="006124D6">
        <w:rPr>
          <w:rFonts w:ascii="Garamond" w:hAnsi="Garamond"/>
          <w:sz w:val="24"/>
        </w:rPr>
        <w:t>LP had identified as non-applicable in the permit application but will not be included in the operating permit as non-applicable</w:t>
      </w:r>
      <w:r w:rsidR="00D8745A">
        <w:rPr>
          <w:rFonts w:ascii="Garamond" w:hAnsi="Garamond"/>
          <w:sz w:val="24"/>
        </w:rPr>
        <w:t xml:space="preserve">. </w:t>
      </w:r>
      <w:r w:rsidRPr="006124D6">
        <w:rPr>
          <w:rFonts w:ascii="Garamond" w:hAnsi="Garamond"/>
          <w:sz w:val="24"/>
        </w:rPr>
        <w:t xml:space="preserve">The table includes both the applicable requirement and reason that </w:t>
      </w:r>
      <w:r w:rsidR="009C3F2D">
        <w:rPr>
          <w:rFonts w:ascii="Garamond" w:hAnsi="Garamond"/>
          <w:sz w:val="24"/>
        </w:rPr>
        <w:t>DEQ</w:t>
      </w:r>
      <w:r w:rsidRPr="006124D6">
        <w:rPr>
          <w:rFonts w:ascii="Garamond" w:hAnsi="Garamond"/>
          <w:sz w:val="24"/>
        </w:rPr>
        <w:t xml:space="preserve"> did not identify this requirement as non-applicable. </w:t>
      </w:r>
    </w:p>
    <w:p w14:paraId="554B0549" w14:textId="77777777" w:rsidR="007C1ADA" w:rsidRPr="006124D6" w:rsidRDefault="007C1ADA" w:rsidP="007C1ADA">
      <w:pPr>
        <w:rPr>
          <w:rFonts w:ascii="Garamond" w:hAnsi="Garamond" w:cs="Shruti"/>
        </w:rPr>
      </w:pPr>
    </w:p>
    <w:p w14:paraId="3A16A76C" w14:textId="392D06C9" w:rsidR="007C1ADA" w:rsidRPr="006124D6" w:rsidRDefault="007C1ADA" w:rsidP="007C1ADA">
      <w:pPr>
        <w:rPr>
          <w:rFonts w:ascii="Garamond" w:hAnsi="Garamond"/>
        </w:rPr>
      </w:pPr>
      <w:r w:rsidRPr="006124D6">
        <w:rPr>
          <w:rFonts w:ascii="Garamond" w:hAnsi="Garamond"/>
          <w:b/>
          <w:bCs/>
        </w:rPr>
        <w:t>Table 3</w:t>
      </w:r>
      <w:r w:rsidR="00D8745A">
        <w:rPr>
          <w:rFonts w:ascii="Garamond" w:hAnsi="Garamond"/>
          <w:b/>
          <w:bCs/>
        </w:rPr>
        <w:t xml:space="preserve">. </w:t>
      </w:r>
      <w:r w:rsidRPr="006124D6">
        <w:rPr>
          <w:rFonts w:ascii="Garamond" w:hAnsi="Garamond"/>
          <w:b/>
          <w:bCs/>
        </w:rPr>
        <w:t xml:space="preserve">Regulations Not Identified as Non-Applicable By </w:t>
      </w:r>
      <w:r w:rsidR="009C3F2D">
        <w:rPr>
          <w:rFonts w:ascii="Garamond" w:hAnsi="Garamond"/>
          <w:b/>
          <w:bCs/>
        </w:rPr>
        <w:t>DEQ</w:t>
      </w:r>
      <w:r w:rsidR="00D8745A">
        <w:rPr>
          <w:rFonts w:ascii="Garamond" w:hAnsi="Garamond"/>
          <w:b/>
          <w:bCs/>
        </w:rPr>
        <w:t xml:space="preserve">. </w:t>
      </w:r>
      <w:r w:rsidRPr="006124D6">
        <w:rPr>
          <w:rFonts w:ascii="Garamond" w:hAnsi="Garamond"/>
          <w:i/>
          <w:iCs/>
        </w:rPr>
        <w:t xml:space="preserve">Table 3 lists the requirements that </w:t>
      </w:r>
      <w:r w:rsidR="009C3F2D">
        <w:rPr>
          <w:rFonts w:ascii="Garamond" w:hAnsi="Garamond"/>
          <w:i/>
          <w:iCs/>
        </w:rPr>
        <w:t>DEQ</w:t>
      </w:r>
      <w:r w:rsidRPr="006124D6">
        <w:rPr>
          <w:rFonts w:ascii="Garamond" w:hAnsi="Garamond"/>
          <w:i/>
          <w:iCs/>
        </w:rPr>
        <w:t xml:space="preserve"> did not </w:t>
      </w:r>
      <w:proofErr w:type="gramStart"/>
      <w:r w:rsidRPr="006124D6">
        <w:rPr>
          <w:rFonts w:ascii="Garamond" w:hAnsi="Garamond"/>
          <w:i/>
          <w:iCs/>
        </w:rPr>
        <w:t>agree</w:t>
      </w:r>
      <w:proofErr w:type="gramEnd"/>
      <w:r w:rsidRPr="006124D6">
        <w:rPr>
          <w:rFonts w:ascii="Garamond" w:hAnsi="Garamond"/>
          <w:i/>
          <w:iCs/>
        </w:rPr>
        <w:t xml:space="preserve"> were non-applicable</w:t>
      </w:r>
      <w:r w:rsidR="00D8745A">
        <w:rPr>
          <w:rFonts w:ascii="Garamond" w:hAnsi="Garamond"/>
          <w:i/>
          <w:iCs/>
        </w:rPr>
        <w:t xml:space="preserve">. </w:t>
      </w:r>
      <w:r w:rsidRPr="006124D6">
        <w:rPr>
          <w:rFonts w:ascii="Garamond" w:hAnsi="Garamond"/>
        </w:rPr>
        <w:t xml:space="preserve">  </w:t>
      </w:r>
    </w:p>
    <w:p w14:paraId="1221B546" w14:textId="77777777" w:rsidR="007C1ADA" w:rsidRPr="006124D6" w:rsidRDefault="007C1ADA" w:rsidP="007C1ADA">
      <w:pPr>
        <w:rPr>
          <w:rFonts w:ascii="Garamond" w:hAnsi="Garamond"/>
        </w:rPr>
      </w:pPr>
      <w:r w:rsidRPr="006124D6">
        <w:rPr>
          <w:rFonts w:ascii="Garamond" w:hAnsi="Garamond"/>
        </w:rPr>
        <w:t xml:space="preserve"> </w:t>
      </w:r>
    </w:p>
    <w:tbl>
      <w:tblPr>
        <w:tblW w:w="0" w:type="auto"/>
        <w:tblInd w:w="120" w:type="dxa"/>
        <w:tblLayout w:type="fixed"/>
        <w:tblCellMar>
          <w:left w:w="120" w:type="dxa"/>
          <w:right w:w="120" w:type="dxa"/>
        </w:tblCellMar>
        <w:tblLook w:val="0000" w:firstRow="0" w:lastRow="0" w:firstColumn="0" w:lastColumn="0" w:noHBand="0" w:noVBand="0"/>
      </w:tblPr>
      <w:tblGrid>
        <w:gridCol w:w="4410"/>
        <w:gridCol w:w="2520"/>
        <w:gridCol w:w="2338"/>
      </w:tblGrid>
      <w:tr w:rsidR="007C1ADA" w:rsidRPr="0000543F" w14:paraId="251BCD19" w14:textId="77777777" w:rsidTr="006E2345">
        <w:trPr>
          <w:cantSplit/>
          <w:tblHeader/>
        </w:trPr>
        <w:tc>
          <w:tcPr>
            <w:tcW w:w="4410" w:type="dxa"/>
            <w:tcBorders>
              <w:top w:val="single" w:sz="7" w:space="0" w:color="000000"/>
              <w:left w:val="single" w:sz="7" w:space="0" w:color="000000"/>
              <w:bottom w:val="single" w:sz="7" w:space="0" w:color="000000"/>
              <w:right w:val="single" w:sz="7" w:space="0" w:color="000000"/>
            </w:tcBorders>
          </w:tcPr>
          <w:p w14:paraId="32340C82" w14:textId="77777777" w:rsidR="007C1ADA" w:rsidRPr="006124D6" w:rsidRDefault="007C1ADA" w:rsidP="005947D5">
            <w:pPr>
              <w:spacing w:line="120" w:lineRule="exact"/>
              <w:rPr>
                <w:rFonts w:ascii="Garamond" w:hAnsi="Garamond"/>
                <w:sz w:val="22"/>
                <w:szCs w:val="22"/>
              </w:rPr>
            </w:pPr>
          </w:p>
          <w:p w14:paraId="11D0950C" w14:textId="77777777" w:rsidR="007C1ADA" w:rsidRPr="006124D6" w:rsidRDefault="007C1ADA" w:rsidP="005947D5">
            <w:pPr>
              <w:spacing w:after="58"/>
              <w:rPr>
                <w:rFonts w:ascii="Garamond" w:hAnsi="Garamond"/>
                <w:b/>
                <w:bCs/>
                <w:sz w:val="22"/>
                <w:szCs w:val="22"/>
              </w:rPr>
            </w:pPr>
            <w:r w:rsidRPr="006124D6">
              <w:rPr>
                <w:rFonts w:ascii="Garamond" w:hAnsi="Garamond"/>
                <w:b/>
                <w:bCs/>
                <w:sz w:val="22"/>
                <w:szCs w:val="22"/>
              </w:rPr>
              <w:t>Reason</w:t>
            </w:r>
          </w:p>
        </w:tc>
        <w:tc>
          <w:tcPr>
            <w:tcW w:w="4858" w:type="dxa"/>
            <w:gridSpan w:val="2"/>
            <w:tcBorders>
              <w:top w:val="single" w:sz="7" w:space="0" w:color="000000"/>
              <w:left w:val="single" w:sz="7" w:space="0" w:color="000000"/>
              <w:bottom w:val="single" w:sz="7" w:space="0" w:color="000000"/>
              <w:right w:val="single" w:sz="7" w:space="0" w:color="000000"/>
            </w:tcBorders>
          </w:tcPr>
          <w:p w14:paraId="09F29B38" w14:textId="77777777" w:rsidR="007C1ADA" w:rsidRPr="006124D6" w:rsidRDefault="007C1ADA" w:rsidP="005947D5">
            <w:pPr>
              <w:spacing w:line="120" w:lineRule="exact"/>
              <w:rPr>
                <w:rFonts w:ascii="Garamond" w:hAnsi="Garamond"/>
                <w:b/>
                <w:bCs/>
                <w:sz w:val="22"/>
                <w:szCs w:val="22"/>
              </w:rPr>
            </w:pPr>
          </w:p>
          <w:p w14:paraId="3B396D1D" w14:textId="77777777" w:rsidR="007C1ADA" w:rsidRPr="006124D6" w:rsidRDefault="007C1ADA" w:rsidP="005947D5">
            <w:pPr>
              <w:spacing w:after="58"/>
              <w:rPr>
                <w:rFonts w:ascii="Garamond" w:hAnsi="Garamond"/>
                <w:b/>
                <w:bCs/>
                <w:sz w:val="22"/>
                <w:szCs w:val="22"/>
              </w:rPr>
            </w:pPr>
            <w:r w:rsidRPr="006124D6">
              <w:rPr>
                <w:rFonts w:ascii="Garamond" w:hAnsi="Garamond"/>
                <w:b/>
                <w:bCs/>
                <w:sz w:val="22"/>
                <w:szCs w:val="22"/>
              </w:rPr>
              <w:t>Rule Citation</w:t>
            </w:r>
          </w:p>
        </w:tc>
      </w:tr>
      <w:tr w:rsidR="006E2345" w:rsidRPr="0000543F" w14:paraId="315B7F66" w14:textId="77777777" w:rsidTr="00584E26">
        <w:trPr>
          <w:cantSplit/>
        </w:trPr>
        <w:tc>
          <w:tcPr>
            <w:tcW w:w="4410" w:type="dxa"/>
            <w:tcBorders>
              <w:top w:val="single" w:sz="7" w:space="0" w:color="000000"/>
              <w:left w:val="single" w:sz="7" w:space="0" w:color="000000"/>
              <w:bottom w:val="single" w:sz="7" w:space="0" w:color="000000"/>
              <w:right w:val="single" w:sz="7" w:space="0" w:color="000000"/>
            </w:tcBorders>
          </w:tcPr>
          <w:p w14:paraId="36981093" w14:textId="77777777" w:rsidR="006E2345" w:rsidRPr="006124D6" w:rsidRDefault="006E2345" w:rsidP="005947D5">
            <w:pPr>
              <w:spacing w:line="120" w:lineRule="exact"/>
              <w:rPr>
                <w:rFonts w:ascii="Garamond" w:hAnsi="Garamond"/>
                <w:b/>
                <w:bCs/>
                <w:sz w:val="22"/>
                <w:szCs w:val="22"/>
              </w:rPr>
            </w:pPr>
          </w:p>
          <w:p w14:paraId="02C09EBD" w14:textId="77162DE8" w:rsidR="006E2345" w:rsidRPr="006124D6" w:rsidRDefault="006E2345" w:rsidP="005947D5">
            <w:pPr>
              <w:spacing w:after="58"/>
              <w:rPr>
                <w:rFonts w:ascii="Garamond" w:hAnsi="Garamond"/>
                <w:sz w:val="22"/>
                <w:szCs w:val="22"/>
              </w:rPr>
            </w:pPr>
            <w:r w:rsidRPr="006124D6">
              <w:rPr>
                <w:rFonts w:ascii="Garamond" w:hAnsi="Garamond"/>
                <w:sz w:val="22"/>
                <w:szCs w:val="22"/>
              </w:rPr>
              <w:t>These rules do not have specific requirements for major sources because they are requirements for EPA or state and local authorities</w:t>
            </w:r>
            <w:r w:rsidR="00D8745A">
              <w:rPr>
                <w:rFonts w:ascii="Garamond" w:hAnsi="Garamond"/>
                <w:sz w:val="22"/>
                <w:szCs w:val="22"/>
              </w:rPr>
              <w:t xml:space="preserve">. </w:t>
            </w:r>
            <w:r w:rsidRPr="006124D6">
              <w:rPr>
                <w:rFonts w:ascii="Garamond" w:hAnsi="Garamond"/>
                <w:sz w:val="22"/>
                <w:szCs w:val="22"/>
              </w:rPr>
              <w:t>These rules can be used as authority to impose specific requirements on a major source.</w:t>
            </w:r>
          </w:p>
        </w:tc>
        <w:tc>
          <w:tcPr>
            <w:tcW w:w="4858" w:type="dxa"/>
            <w:gridSpan w:val="2"/>
            <w:tcBorders>
              <w:top w:val="single" w:sz="7" w:space="0" w:color="000000"/>
              <w:left w:val="single" w:sz="7" w:space="0" w:color="000000"/>
              <w:bottom w:val="single" w:sz="7" w:space="0" w:color="000000"/>
              <w:right w:val="single" w:sz="7" w:space="0" w:color="000000"/>
            </w:tcBorders>
          </w:tcPr>
          <w:p w14:paraId="32966924" w14:textId="77777777" w:rsidR="006E2345" w:rsidRPr="006124D6" w:rsidRDefault="006E2345" w:rsidP="005947D5">
            <w:pPr>
              <w:spacing w:line="120" w:lineRule="exact"/>
              <w:rPr>
                <w:rFonts w:ascii="Garamond" w:hAnsi="Garamond"/>
                <w:sz w:val="22"/>
                <w:szCs w:val="22"/>
              </w:rPr>
            </w:pPr>
          </w:p>
          <w:p w14:paraId="4F4C5190" w14:textId="77777777" w:rsidR="006E2345" w:rsidRPr="006124D6" w:rsidRDefault="006E2345" w:rsidP="005947D5">
            <w:pPr>
              <w:rPr>
                <w:rFonts w:ascii="Garamond" w:hAnsi="Garamond"/>
                <w:sz w:val="22"/>
                <w:szCs w:val="22"/>
              </w:rPr>
            </w:pPr>
            <w:r w:rsidRPr="006124D6">
              <w:rPr>
                <w:rFonts w:ascii="Garamond" w:hAnsi="Garamond"/>
                <w:sz w:val="22"/>
                <w:szCs w:val="22"/>
              </w:rPr>
              <w:t>40 CFR 51</w:t>
            </w:r>
          </w:p>
          <w:p w14:paraId="3DE1D6BB" w14:textId="77777777" w:rsidR="006E2345" w:rsidRPr="006124D6" w:rsidRDefault="006E2345" w:rsidP="005947D5">
            <w:pPr>
              <w:spacing w:after="58"/>
              <w:rPr>
                <w:rFonts w:ascii="Garamond" w:hAnsi="Garamond"/>
                <w:sz w:val="22"/>
                <w:szCs w:val="22"/>
              </w:rPr>
            </w:pPr>
            <w:r w:rsidRPr="006124D6">
              <w:rPr>
                <w:rFonts w:ascii="Garamond" w:hAnsi="Garamond"/>
                <w:sz w:val="22"/>
                <w:szCs w:val="22"/>
              </w:rPr>
              <w:t>40 CFR 71</w:t>
            </w:r>
          </w:p>
          <w:p w14:paraId="1BF7A079" w14:textId="77777777" w:rsidR="006E2345" w:rsidRPr="006124D6" w:rsidRDefault="006E2345" w:rsidP="005947D5">
            <w:pPr>
              <w:spacing w:line="120" w:lineRule="exact"/>
              <w:rPr>
                <w:rFonts w:ascii="Garamond" w:hAnsi="Garamond"/>
                <w:sz w:val="22"/>
                <w:szCs w:val="22"/>
              </w:rPr>
            </w:pPr>
          </w:p>
          <w:p w14:paraId="05D401F3" w14:textId="77777777" w:rsidR="006E2345" w:rsidRPr="006124D6" w:rsidRDefault="006E2345" w:rsidP="005947D5">
            <w:pPr>
              <w:spacing w:after="58"/>
              <w:rPr>
                <w:rFonts w:ascii="Garamond" w:hAnsi="Garamond"/>
                <w:sz w:val="22"/>
                <w:szCs w:val="22"/>
              </w:rPr>
            </w:pPr>
          </w:p>
        </w:tc>
      </w:tr>
      <w:tr w:rsidR="007C1ADA" w:rsidRPr="0000543F" w14:paraId="64FFE989" w14:textId="77777777">
        <w:trPr>
          <w:cantSplit/>
        </w:trPr>
        <w:tc>
          <w:tcPr>
            <w:tcW w:w="4410" w:type="dxa"/>
            <w:tcBorders>
              <w:top w:val="single" w:sz="7" w:space="0" w:color="000000"/>
              <w:left w:val="single" w:sz="7" w:space="0" w:color="000000"/>
              <w:bottom w:val="single" w:sz="7" w:space="0" w:color="000000"/>
              <w:right w:val="single" w:sz="7" w:space="0" w:color="000000"/>
            </w:tcBorders>
          </w:tcPr>
          <w:p w14:paraId="1E3347C5" w14:textId="77777777" w:rsidR="007C1ADA" w:rsidRPr="006124D6" w:rsidRDefault="007C1ADA" w:rsidP="005947D5">
            <w:pPr>
              <w:spacing w:line="120" w:lineRule="exact"/>
              <w:rPr>
                <w:rFonts w:ascii="Garamond" w:hAnsi="Garamond"/>
                <w:sz w:val="22"/>
                <w:szCs w:val="22"/>
              </w:rPr>
            </w:pPr>
          </w:p>
          <w:p w14:paraId="305510A2" w14:textId="033726C3" w:rsidR="007C1ADA" w:rsidRPr="006124D6" w:rsidRDefault="007C1ADA" w:rsidP="005947D5">
            <w:pPr>
              <w:spacing w:after="58"/>
              <w:rPr>
                <w:rFonts w:ascii="Garamond" w:hAnsi="Garamond"/>
                <w:sz w:val="22"/>
                <w:szCs w:val="22"/>
              </w:rPr>
            </w:pPr>
            <w:r w:rsidRPr="006124D6">
              <w:rPr>
                <w:rFonts w:ascii="Garamond" w:hAnsi="Garamond"/>
                <w:sz w:val="22"/>
                <w:szCs w:val="22"/>
              </w:rPr>
              <w:t xml:space="preserve">These regulations may not be applicable to the source at this </w:t>
            </w:r>
            <w:proofErr w:type="gramStart"/>
            <w:r w:rsidRPr="006124D6">
              <w:rPr>
                <w:rFonts w:ascii="Garamond" w:hAnsi="Garamond"/>
                <w:sz w:val="22"/>
                <w:szCs w:val="22"/>
              </w:rPr>
              <w:t>time,</w:t>
            </w:r>
            <w:proofErr w:type="gramEnd"/>
            <w:r w:rsidRPr="006124D6">
              <w:rPr>
                <w:rFonts w:ascii="Garamond" w:hAnsi="Garamond"/>
                <w:sz w:val="22"/>
                <w:szCs w:val="22"/>
              </w:rPr>
              <w:t xml:space="preserve"> however, these regulations may become applicable during the life of the permit</w:t>
            </w:r>
            <w:r w:rsidR="00D8745A">
              <w:rPr>
                <w:rFonts w:ascii="Garamond" w:hAnsi="Garamond"/>
                <w:sz w:val="22"/>
                <w:szCs w:val="22"/>
              </w:rPr>
              <w:t xml:space="preserve">. </w:t>
            </w:r>
            <w:r w:rsidRPr="006124D6">
              <w:rPr>
                <w:rFonts w:ascii="Garamond" w:hAnsi="Garamond"/>
                <w:sz w:val="22"/>
                <w:szCs w:val="22"/>
              </w:rPr>
              <w:t xml:space="preserve"> </w:t>
            </w:r>
          </w:p>
        </w:tc>
        <w:tc>
          <w:tcPr>
            <w:tcW w:w="2520" w:type="dxa"/>
            <w:tcBorders>
              <w:top w:val="single" w:sz="7" w:space="0" w:color="000000"/>
              <w:left w:val="single" w:sz="7" w:space="0" w:color="000000"/>
              <w:bottom w:val="single" w:sz="7" w:space="0" w:color="000000"/>
              <w:right w:val="nil"/>
            </w:tcBorders>
          </w:tcPr>
          <w:p w14:paraId="4A6BD5F1" w14:textId="77777777" w:rsidR="007C1ADA" w:rsidRPr="006124D6" w:rsidRDefault="007C1ADA" w:rsidP="005947D5">
            <w:pPr>
              <w:spacing w:line="120" w:lineRule="exact"/>
              <w:rPr>
                <w:rFonts w:ascii="Garamond" w:hAnsi="Garamond"/>
                <w:sz w:val="22"/>
                <w:szCs w:val="22"/>
              </w:rPr>
            </w:pPr>
          </w:p>
          <w:p w14:paraId="25FB5625" w14:textId="77777777" w:rsidR="007C1ADA" w:rsidRPr="006124D6" w:rsidRDefault="007C1ADA" w:rsidP="005947D5">
            <w:pPr>
              <w:rPr>
                <w:rFonts w:ascii="Garamond" w:hAnsi="Garamond"/>
                <w:sz w:val="22"/>
                <w:szCs w:val="22"/>
              </w:rPr>
            </w:pPr>
            <w:r w:rsidRPr="006124D6">
              <w:rPr>
                <w:rFonts w:ascii="Garamond" w:hAnsi="Garamond"/>
                <w:sz w:val="22"/>
                <w:szCs w:val="22"/>
              </w:rPr>
              <w:t>ARM 17.8.514</w:t>
            </w:r>
          </w:p>
          <w:p w14:paraId="362489E1" w14:textId="77777777" w:rsidR="007C1ADA" w:rsidRPr="006124D6" w:rsidRDefault="007C1ADA" w:rsidP="005947D5">
            <w:pPr>
              <w:rPr>
                <w:rFonts w:ascii="Garamond" w:hAnsi="Garamond"/>
                <w:sz w:val="22"/>
                <w:szCs w:val="22"/>
              </w:rPr>
            </w:pPr>
            <w:r w:rsidRPr="006124D6">
              <w:rPr>
                <w:rFonts w:ascii="Garamond" w:hAnsi="Garamond"/>
                <w:sz w:val="22"/>
                <w:szCs w:val="22"/>
              </w:rPr>
              <w:t>ARM 17.8.515</w:t>
            </w:r>
          </w:p>
          <w:p w14:paraId="32CA5EAC" w14:textId="77777777" w:rsidR="007C1ADA" w:rsidRPr="006124D6" w:rsidRDefault="007C1ADA" w:rsidP="005947D5">
            <w:pPr>
              <w:rPr>
                <w:rFonts w:ascii="Garamond" w:hAnsi="Garamond"/>
                <w:sz w:val="22"/>
                <w:szCs w:val="22"/>
              </w:rPr>
            </w:pPr>
            <w:r w:rsidRPr="006124D6">
              <w:rPr>
                <w:rFonts w:ascii="Garamond" w:hAnsi="Garamond"/>
                <w:sz w:val="22"/>
                <w:szCs w:val="22"/>
              </w:rPr>
              <w:t>ARM 17.8.611</w:t>
            </w:r>
          </w:p>
          <w:p w14:paraId="189EAF79" w14:textId="77777777" w:rsidR="007C1ADA" w:rsidRPr="006124D6" w:rsidRDefault="007C1ADA" w:rsidP="005947D5">
            <w:pPr>
              <w:rPr>
                <w:rFonts w:ascii="Garamond" w:hAnsi="Garamond"/>
                <w:sz w:val="22"/>
                <w:szCs w:val="22"/>
              </w:rPr>
            </w:pPr>
            <w:r w:rsidRPr="006124D6">
              <w:rPr>
                <w:rFonts w:ascii="Garamond" w:hAnsi="Garamond"/>
                <w:sz w:val="22"/>
                <w:szCs w:val="22"/>
              </w:rPr>
              <w:t>ARM 17.8.612</w:t>
            </w:r>
          </w:p>
          <w:p w14:paraId="1ABE7745" w14:textId="77777777" w:rsidR="007C1ADA" w:rsidRPr="006124D6" w:rsidRDefault="007C1ADA" w:rsidP="005947D5">
            <w:pPr>
              <w:rPr>
                <w:rFonts w:ascii="Garamond" w:hAnsi="Garamond"/>
                <w:sz w:val="22"/>
                <w:szCs w:val="22"/>
              </w:rPr>
            </w:pPr>
            <w:r w:rsidRPr="006124D6">
              <w:rPr>
                <w:rFonts w:ascii="Garamond" w:hAnsi="Garamond"/>
                <w:sz w:val="22"/>
                <w:szCs w:val="22"/>
              </w:rPr>
              <w:t>ARM 17.8.740</w:t>
            </w:r>
            <w:r w:rsidRPr="006124D6">
              <w:rPr>
                <w:rFonts w:ascii="Garamond" w:hAnsi="Garamond"/>
                <w:i/>
                <w:iCs/>
                <w:sz w:val="22"/>
                <w:szCs w:val="22"/>
              </w:rPr>
              <w:t xml:space="preserve"> et seq.</w:t>
            </w:r>
          </w:p>
          <w:p w14:paraId="17F26264" w14:textId="77777777" w:rsidR="007C1ADA" w:rsidRPr="006124D6" w:rsidRDefault="007C1ADA" w:rsidP="005947D5">
            <w:pPr>
              <w:spacing w:after="58"/>
              <w:rPr>
                <w:rFonts w:ascii="Garamond" w:hAnsi="Garamond"/>
                <w:sz w:val="22"/>
                <w:szCs w:val="22"/>
              </w:rPr>
            </w:pPr>
            <w:r w:rsidRPr="006124D6">
              <w:rPr>
                <w:rFonts w:ascii="Garamond" w:hAnsi="Garamond"/>
                <w:sz w:val="22"/>
                <w:szCs w:val="22"/>
              </w:rPr>
              <w:t>ARM 17.8.818-828</w:t>
            </w:r>
          </w:p>
        </w:tc>
        <w:tc>
          <w:tcPr>
            <w:tcW w:w="2338" w:type="dxa"/>
            <w:tcBorders>
              <w:top w:val="single" w:sz="7" w:space="0" w:color="000000"/>
              <w:left w:val="nil"/>
              <w:bottom w:val="single" w:sz="7" w:space="0" w:color="000000"/>
              <w:right w:val="single" w:sz="7" w:space="0" w:color="000000"/>
            </w:tcBorders>
          </w:tcPr>
          <w:p w14:paraId="48B56561" w14:textId="77777777" w:rsidR="007C1ADA" w:rsidRPr="006124D6" w:rsidRDefault="007C1ADA" w:rsidP="005947D5">
            <w:pPr>
              <w:spacing w:line="120" w:lineRule="exact"/>
              <w:rPr>
                <w:rFonts w:ascii="Garamond" w:hAnsi="Garamond"/>
                <w:sz w:val="22"/>
                <w:szCs w:val="22"/>
              </w:rPr>
            </w:pPr>
          </w:p>
          <w:p w14:paraId="71FF05EA" w14:textId="77777777" w:rsidR="007C1ADA" w:rsidRPr="006124D6" w:rsidRDefault="007C1ADA" w:rsidP="005947D5">
            <w:pPr>
              <w:rPr>
                <w:rFonts w:ascii="Garamond" w:hAnsi="Garamond"/>
                <w:sz w:val="22"/>
                <w:szCs w:val="22"/>
              </w:rPr>
            </w:pPr>
            <w:r w:rsidRPr="006124D6">
              <w:rPr>
                <w:rFonts w:ascii="Garamond" w:hAnsi="Garamond"/>
                <w:sz w:val="22"/>
                <w:szCs w:val="22"/>
              </w:rPr>
              <w:t>40 CFR 60.14</w:t>
            </w:r>
          </w:p>
          <w:p w14:paraId="5F92CD61" w14:textId="77777777" w:rsidR="007C1ADA" w:rsidRPr="006124D6" w:rsidRDefault="007C1ADA" w:rsidP="005947D5">
            <w:pPr>
              <w:rPr>
                <w:rFonts w:ascii="Garamond" w:hAnsi="Garamond"/>
                <w:sz w:val="22"/>
                <w:szCs w:val="22"/>
              </w:rPr>
            </w:pPr>
            <w:r w:rsidRPr="006124D6">
              <w:rPr>
                <w:rFonts w:ascii="Garamond" w:hAnsi="Garamond"/>
                <w:sz w:val="22"/>
                <w:szCs w:val="22"/>
              </w:rPr>
              <w:t>40 CFR 60.15</w:t>
            </w:r>
          </w:p>
          <w:p w14:paraId="1DDDE752" w14:textId="77777777" w:rsidR="007C1ADA" w:rsidRPr="006124D6" w:rsidRDefault="007C1ADA" w:rsidP="005947D5">
            <w:pPr>
              <w:spacing w:after="58"/>
              <w:rPr>
                <w:rFonts w:ascii="Garamond" w:hAnsi="Garamond"/>
                <w:sz w:val="22"/>
                <w:szCs w:val="22"/>
              </w:rPr>
            </w:pPr>
          </w:p>
        </w:tc>
      </w:tr>
      <w:tr w:rsidR="007C1ADA" w:rsidRPr="0000543F" w14:paraId="3DDA745F" w14:textId="77777777" w:rsidTr="006E2345">
        <w:trPr>
          <w:cantSplit/>
        </w:trPr>
        <w:tc>
          <w:tcPr>
            <w:tcW w:w="4410" w:type="dxa"/>
            <w:tcBorders>
              <w:top w:val="single" w:sz="7" w:space="0" w:color="000000"/>
              <w:left w:val="single" w:sz="7" w:space="0" w:color="000000"/>
              <w:bottom w:val="single" w:sz="7" w:space="0" w:color="000000"/>
              <w:right w:val="single" w:sz="7" w:space="0" w:color="000000"/>
            </w:tcBorders>
          </w:tcPr>
          <w:p w14:paraId="48AF282D" w14:textId="77777777" w:rsidR="007C1ADA" w:rsidRPr="006124D6" w:rsidRDefault="007C1ADA" w:rsidP="005947D5">
            <w:pPr>
              <w:spacing w:line="120" w:lineRule="exact"/>
              <w:rPr>
                <w:rFonts w:ascii="Garamond" w:hAnsi="Garamond"/>
                <w:sz w:val="22"/>
                <w:szCs w:val="22"/>
              </w:rPr>
            </w:pPr>
          </w:p>
          <w:p w14:paraId="02A52669" w14:textId="77777777" w:rsidR="007C1ADA" w:rsidRPr="006124D6" w:rsidRDefault="007C1ADA" w:rsidP="005947D5">
            <w:pPr>
              <w:spacing w:after="58"/>
              <w:rPr>
                <w:rFonts w:ascii="Garamond" w:hAnsi="Garamond"/>
                <w:sz w:val="22"/>
                <w:szCs w:val="22"/>
              </w:rPr>
            </w:pPr>
            <w:r w:rsidRPr="006124D6">
              <w:rPr>
                <w:rFonts w:ascii="Garamond" w:hAnsi="Garamond"/>
                <w:sz w:val="22"/>
                <w:szCs w:val="22"/>
              </w:rPr>
              <w:t>This federal regulation has specific procedural requirements that may become relevant during the permit term.</w:t>
            </w:r>
          </w:p>
        </w:tc>
        <w:tc>
          <w:tcPr>
            <w:tcW w:w="4858" w:type="dxa"/>
            <w:gridSpan w:val="2"/>
            <w:tcBorders>
              <w:top w:val="single" w:sz="7" w:space="0" w:color="000000"/>
              <w:left w:val="single" w:sz="7" w:space="0" w:color="000000"/>
              <w:bottom w:val="single" w:sz="7" w:space="0" w:color="000000"/>
              <w:right w:val="single" w:sz="7" w:space="0" w:color="000000"/>
            </w:tcBorders>
          </w:tcPr>
          <w:p w14:paraId="14BF3861" w14:textId="77777777" w:rsidR="007C1ADA" w:rsidRPr="006124D6" w:rsidRDefault="007C1ADA" w:rsidP="005947D5">
            <w:pPr>
              <w:spacing w:line="120" w:lineRule="exact"/>
              <w:rPr>
                <w:rFonts w:ascii="Garamond" w:hAnsi="Garamond"/>
                <w:sz w:val="22"/>
                <w:szCs w:val="22"/>
              </w:rPr>
            </w:pPr>
          </w:p>
          <w:p w14:paraId="06E2977E" w14:textId="77777777" w:rsidR="007C1ADA" w:rsidRPr="006124D6" w:rsidRDefault="007C1ADA" w:rsidP="005947D5">
            <w:pPr>
              <w:spacing w:after="58"/>
              <w:rPr>
                <w:rFonts w:ascii="Garamond" w:hAnsi="Garamond"/>
                <w:sz w:val="22"/>
                <w:szCs w:val="22"/>
              </w:rPr>
            </w:pPr>
            <w:r w:rsidRPr="006124D6">
              <w:rPr>
                <w:rFonts w:ascii="Garamond" w:hAnsi="Garamond"/>
                <w:sz w:val="22"/>
                <w:szCs w:val="22"/>
              </w:rPr>
              <w:t>40 CFR 61 Subpart M</w:t>
            </w:r>
          </w:p>
        </w:tc>
      </w:tr>
      <w:tr w:rsidR="007C1ADA" w:rsidRPr="0000543F" w14:paraId="5C297022" w14:textId="77777777" w:rsidTr="006E2345">
        <w:trPr>
          <w:cantSplit/>
        </w:trPr>
        <w:tc>
          <w:tcPr>
            <w:tcW w:w="4410" w:type="dxa"/>
            <w:tcBorders>
              <w:top w:val="single" w:sz="7" w:space="0" w:color="000000"/>
              <w:left w:val="single" w:sz="7" w:space="0" w:color="000000"/>
              <w:bottom w:val="single" w:sz="7" w:space="0" w:color="000000"/>
              <w:right w:val="single" w:sz="7" w:space="0" w:color="000000"/>
            </w:tcBorders>
          </w:tcPr>
          <w:p w14:paraId="00AF31D0" w14:textId="77777777" w:rsidR="007C1ADA" w:rsidRPr="006124D6" w:rsidRDefault="007C1ADA" w:rsidP="005947D5">
            <w:pPr>
              <w:spacing w:line="120" w:lineRule="exact"/>
              <w:rPr>
                <w:rFonts w:ascii="Garamond" w:hAnsi="Garamond"/>
                <w:sz w:val="22"/>
                <w:szCs w:val="22"/>
              </w:rPr>
            </w:pPr>
          </w:p>
          <w:p w14:paraId="5C16AF1C" w14:textId="77777777" w:rsidR="007C1ADA" w:rsidRPr="006124D6" w:rsidRDefault="007C1ADA" w:rsidP="005947D5">
            <w:pPr>
              <w:spacing w:after="58"/>
              <w:rPr>
                <w:rFonts w:ascii="Garamond" w:hAnsi="Garamond"/>
                <w:sz w:val="22"/>
                <w:szCs w:val="22"/>
              </w:rPr>
            </w:pPr>
            <w:r w:rsidRPr="006124D6">
              <w:rPr>
                <w:rFonts w:ascii="Garamond" w:hAnsi="Garamond"/>
                <w:sz w:val="22"/>
                <w:szCs w:val="22"/>
              </w:rPr>
              <w:t>This rule contains requirements for regulatory authorities and not major sources; this rule can be used to impose specific requirements on a major facility.</w:t>
            </w:r>
          </w:p>
        </w:tc>
        <w:tc>
          <w:tcPr>
            <w:tcW w:w="4858" w:type="dxa"/>
            <w:gridSpan w:val="2"/>
            <w:tcBorders>
              <w:top w:val="single" w:sz="7" w:space="0" w:color="000000"/>
              <w:left w:val="single" w:sz="7" w:space="0" w:color="000000"/>
              <w:bottom w:val="single" w:sz="7" w:space="0" w:color="000000"/>
              <w:right w:val="single" w:sz="7" w:space="0" w:color="000000"/>
            </w:tcBorders>
          </w:tcPr>
          <w:p w14:paraId="6D48A800" w14:textId="77777777" w:rsidR="007C1ADA" w:rsidRPr="006124D6" w:rsidRDefault="007C1ADA" w:rsidP="005947D5">
            <w:pPr>
              <w:spacing w:line="120" w:lineRule="exact"/>
              <w:rPr>
                <w:rFonts w:ascii="Garamond" w:hAnsi="Garamond"/>
                <w:sz w:val="22"/>
                <w:szCs w:val="22"/>
              </w:rPr>
            </w:pPr>
          </w:p>
          <w:p w14:paraId="176203B6" w14:textId="77777777" w:rsidR="007C1ADA" w:rsidRPr="006124D6" w:rsidRDefault="007C1ADA" w:rsidP="005947D5">
            <w:pPr>
              <w:rPr>
                <w:rFonts w:ascii="Garamond" w:hAnsi="Garamond"/>
                <w:sz w:val="22"/>
                <w:szCs w:val="22"/>
              </w:rPr>
            </w:pPr>
            <w:r w:rsidRPr="006124D6">
              <w:rPr>
                <w:rFonts w:ascii="Garamond" w:hAnsi="Garamond"/>
                <w:sz w:val="22"/>
                <w:szCs w:val="22"/>
              </w:rPr>
              <w:t>40 CFR 62</w:t>
            </w:r>
          </w:p>
          <w:p w14:paraId="26350C66" w14:textId="77777777" w:rsidR="007C1ADA" w:rsidRPr="006124D6" w:rsidRDefault="007C1ADA" w:rsidP="005947D5">
            <w:pPr>
              <w:spacing w:after="58"/>
              <w:rPr>
                <w:rFonts w:ascii="Garamond" w:hAnsi="Garamond"/>
                <w:sz w:val="22"/>
                <w:szCs w:val="22"/>
              </w:rPr>
            </w:pPr>
          </w:p>
        </w:tc>
      </w:tr>
      <w:tr w:rsidR="007C1ADA" w:rsidRPr="0000543F" w14:paraId="14FB9E2F" w14:textId="77777777" w:rsidTr="006E2345">
        <w:trPr>
          <w:cantSplit/>
        </w:trPr>
        <w:tc>
          <w:tcPr>
            <w:tcW w:w="4410" w:type="dxa"/>
            <w:tcBorders>
              <w:top w:val="single" w:sz="7" w:space="0" w:color="000000"/>
              <w:left w:val="single" w:sz="7" w:space="0" w:color="000000"/>
              <w:bottom w:val="single" w:sz="7" w:space="0" w:color="000000"/>
              <w:right w:val="single" w:sz="7" w:space="0" w:color="000000"/>
            </w:tcBorders>
          </w:tcPr>
          <w:p w14:paraId="3CBFA257" w14:textId="77777777" w:rsidR="007C1ADA" w:rsidRPr="006124D6" w:rsidRDefault="007C1ADA" w:rsidP="005947D5">
            <w:pPr>
              <w:spacing w:line="120" w:lineRule="exact"/>
              <w:rPr>
                <w:rFonts w:ascii="Garamond" w:hAnsi="Garamond"/>
                <w:sz w:val="22"/>
                <w:szCs w:val="22"/>
              </w:rPr>
            </w:pPr>
          </w:p>
          <w:p w14:paraId="1EC3C337" w14:textId="77777777" w:rsidR="007C1ADA" w:rsidRPr="006124D6" w:rsidRDefault="007C1ADA" w:rsidP="005947D5">
            <w:pPr>
              <w:spacing w:after="58"/>
              <w:rPr>
                <w:rFonts w:ascii="Garamond" w:hAnsi="Garamond"/>
                <w:sz w:val="22"/>
                <w:szCs w:val="22"/>
              </w:rPr>
            </w:pPr>
            <w:r w:rsidRPr="006124D6">
              <w:rPr>
                <w:rFonts w:ascii="Garamond" w:hAnsi="Garamond"/>
                <w:sz w:val="22"/>
                <w:szCs w:val="22"/>
              </w:rPr>
              <w:t>These regulations are applicable requirements to specific emissions units; therefore, a facility wide shield will not be granted.</w:t>
            </w:r>
          </w:p>
        </w:tc>
        <w:tc>
          <w:tcPr>
            <w:tcW w:w="4858" w:type="dxa"/>
            <w:gridSpan w:val="2"/>
            <w:tcBorders>
              <w:top w:val="single" w:sz="7" w:space="0" w:color="000000"/>
              <w:left w:val="single" w:sz="7" w:space="0" w:color="000000"/>
              <w:bottom w:val="single" w:sz="7" w:space="0" w:color="000000"/>
              <w:right w:val="single" w:sz="7" w:space="0" w:color="000000"/>
            </w:tcBorders>
          </w:tcPr>
          <w:p w14:paraId="5724E620" w14:textId="77777777" w:rsidR="007C1ADA" w:rsidRPr="006124D6" w:rsidRDefault="007C1ADA" w:rsidP="005947D5">
            <w:pPr>
              <w:spacing w:line="120" w:lineRule="exact"/>
              <w:rPr>
                <w:rFonts w:ascii="Garamond" w:hAnsi="Garamond"/>
                <w:sz w:val="22"/>
                <w:szCs w:val="22"/>
              </w:rPr>
            </w:pPr>
          </w:p>
          <w:p w14:paraId="3D9D4EF7" w14:textId="77777777" w:rsidR="007C1ADA" w:rsidRPr="006124D6" w:rsidRDefault="007C1ADA" w:rsidP="005947D5">
            <w:pPr>
              <w:rPr>
                <w:rFonts w:ascii="Garamond" w:hAnsi="Garamond"/>
                <w:sz w:val="22"/>
                <w:szCs w:val="22"/>
              </w:rPr>
            </w:pPr>
            <w:r w:rsidRPr="006124D6">
              <w:rPr>
                <w:rFonts w:ascii="Garamond" w:hAnsi="Garamond"/>
                <w:sz w:val="22"/>
                <w:szCs w:val="22"/>
              </w:rPr>
              <w:t>ARM 17.8.340</w:t>
            </w:r>
          </w:p>
          <w:p w14:paraId="56EB1E70" w14:textId="77777777" w:rsidR="007C1ADA" w:rsidRPr="006124D6" w:rsidRDefault="007C1ADA" w:rsidP="005947D5">
            <w:pPr>
              <w:spacing w:after="58"/>
              <w:rPr>
                <w:rFonts w:ascii="Garamond" w:hAnsi="Garamond"/>
                <w:sz w:val="22"/>
                <w:szCs w:val="22"/>
              </w:rPr>
            </w:pPr>
          </w:p>
        </w:tc>
      </w:tr>
      <w:tr w:rsidR="007C1ADA" w:rsidRPr="0000543F" w14:paraId="64C840FE" w14:textId="77777777">
        <w:trPr>
          <w:cantSplit/>
        </w:trPr>
        <w:tc>
          <w:tcPr>
            <w:tcW w:w="4410" w:type="dxa"/>
            <w:tcBorders>
              <w:top w:val="single" w:sz="7" w:space="0" w:color="000000"/>
              <w:left w:val="single" w:sz="7" w:space="0" w:color="000000"/>
              <w:bottom w:val="single" w:sz="7" w:space="0" w:color="000000"/>
              <w:right w:val="single" w:sz="7" w:space="0" w:color="000000"/>
            </w:tcBorders>
          </w:tcPr>
          <w:p w14:paraId="13F02F58" w14:textId="77777777" w:rsidR="007C1ADA" w:rsidRPr="006124D6" w:rsidRDefault="007C1ADA" w:rsidP="005947D5">
            <w:pPr>
              <w:spacing w:line="120" w:lineRule="exact"/>
              <w:rPr>
                <w:rFonts w:ascii="Garamond" w:hAnsi="Garamond"/>
                <w:sz w:val="22"/>
                <w:szCs w:val="22"/>
              </w:rPr>
            </w:pPr>
          </w:p>
          <w:p w14:paraId="0054F447" w14:textId="4BD00EEA" w:rsidR="007C1ADA" w:rsidRPr="006124D6" w:rsidRDefault="007C1ADA" w:rsidP="005947D5">
            <w:pPr>
              <w:spacing w:after="58"/>
              <w:rPr>
                <w:rFonts w:ascii="Garamond" w:hAnsi="Garamond"/>
                <w:sz w:val="22"/>
                <w:szCs w:val="22"/>
              </w:rPr>
            </w:pPr>
            <w:r w:rsidRPr="006124D6">
              <w:rPr>
                <w:rFonts w:ascii="Garamond" w:hAnsi="Garamond"/>
                <w:sz w:val="22"/>
                <w:szCs w:val="22"/>
              </w:rPr>
              <w:t>These rules include either a statement of purpose, applicability statement, regulatory definitions, or a statement of incorporation by reference</w:t>
            </w:r>
            <w:r w:rsidR="00D8745A">
              <w:rPr>
                <w:rFonts w:ascii="Garamond" w:hAnsi="Garamond"/>
                <w:sz w:val="22"/>
                <w:szCs w:val="22"/>
              </w:rPr>
              <w:t xml:space="preserve">. </w:t>
            </w:r>
            <w:r w:rsidRPr="006124D6">
              <w:rPr>
                <w:rFonts w:ascii="Garamond" w:hAnsi="Garamond"/>
                <w:sz w:val="22"/>
                <w:szCs w:val="22"/>
              </w:rPr>
              <w:t xml:space="preserve">Therefore, facility wide permit shields will not be granted for these rules. </w:t>
            </w:r>
          </w:p>
        </w:tc>
        <w:tc>
          <w:tcPr>
            <w:tcW w:w="2520" w:type="dxa"/>
            <w:tcBorders>
              <w:top w:val="single" w:sz="7" w:space="0" w:color="000000"/>
              <w:left w:val="single" w:sz="7" w:space="0" w:color="000000"/>
              <w:bottom w:val="single" w:sz="7" w:space="0" w:color="000000"/>
              <w:right w:val="nil"/>
            </w:tcBorders>
          </w:tcPr>
          <w:p w14:paraId="562BE8D6" w14:textId="77777777" w:rsidR="007C1ADA" w:rsidRPr="006124D6" w:rsidRDefault="007C1ADA" w:rsidP="005947D5">
            <w:pPr>
              <w:spacing w:line="120" w:lineRule="exact"/>
              <w:rPr>
                <w:rFonts w:ascii="Garamond" w:hAnsi="Garamond"/>
                <w:sz w:val="22"/>
                <w:szCs w:val="22"/>
              </w:rPr>
            </w:pPr>
          </w:p>
          <w:p w14:paraId="6D90378D" w14:textId="77777777" w:rsidR="007C1ADA" w:rsidRPr="006124D6" w:rsidRDefault="007C1ADA" w:rsidP="005947D5">
            <w:pPr>
              <w:rPr>
                <w:rFonts w:ascii="Garamond" w:hAnsi="Garamond"/>
                <w:sz w:val="22"/>
                <w:szCs w:val="22"/>
              </w:rPr>
            </w:pPr>
            <w:r w:rsidRPr="006124D6">
              <w:rPr>
                <w:rFonts w:ascii="Garamond" w:hAnsi="Garamond"/>
                <w:sz w:val="22"/>
                <w:szCs w:val="22"/>
              </w:rPr>
              <w:t>ARM 17.8.301</w:t>
            </w:r>
          </w:p>
          <w:p w14:paraId="50B01455" w14:textId="77777777" w:rsidR="007C1ADA" w:rsidRPr="006124D6" w:rsidRDefault="007C1ADA" w:rsidP="005947D5">
            <w:pPr>
              <w:rPr>
                <w:rFonts w:ascii="Garamond" w:hAnsi="Garamond"/>
                <w:sz w:val="22"/>
                <w:szCs w:val="22"/>
              </w:rPr>
            </w:pPr>
            <w:r w:rsidRPr="006124D6">
              <w:rPr>
                <w:rFonts w:ascii="Garamond" w:hAnsi="Garamond"/>
                <w:sz w:val="22"/>
                <w:szCs w:val="22"/>
              </w:rPr>
              <w:t>ARM 17.8.302</w:t>
            </w:r>
          </w:p>
          <w:p w14:paraId="0E08E151" w14:textId="77777777" w:rsidR="007C1ADA" w:rsidRPr="006124D6" w:rsidRDefault="007C1ADA" w:rsidP="005947D5">
            <w:pPr>
              <w:rPr>
                <w:rFonts w:ascii="Garamond" w:hAnsi="Garamond"/>
                <w:sz w:val="22"/>
                <w:szCs w:val="22"/>
              </w:rPr>
            </w:pPr>
            <w:r w:rsidRPr="006124D6">
              <w:rPr>
                <w:rFonts w:ascii="Garamond" w:hAnsi="Garamond"/>
                <w:sz w:val="22"/>
                <w:szCs w:val="22"/>
              </w:rPr>
              <w:t>ARM 17.8.341</w:t>
            </w:r>
          </w:p>
          <w:p w14:paraId="05B88B24" w14:textId="77777777" w:rsidR="007C1ADA" w:rsidRPr="006124D6" w:rsidRDefault="007C1ADA" w:rsidP="005947D5">
            <w:pPr>
              <w:rPr>
                <w:rFonts w:ascii="Garamond" w:hAnsi="Garamond"/>
                <w:sz w:val="22"/>
                <w:szCs w:val="22"/>
              </w:rPr>
            </w:pPr>
            <w:r w:rsidRPr="006124D6">
              <w:rPr>
                <w:rFonts w:ascii="Garamond" w:hAnsi="Garamond"/>
                <w:sz w:val="22"/>
                <w:szCs w:val="22"/>
              </w:rPr>
              <w:t>ARM 17.8.342</w:t>
            </w:r>
          </w:p>
          <w:p w14:paraId="13BE85B9" w14:textId="77777777" w:rsidR="007C1ADA" w:rsidRPr="006124D6" w:rsidRDefault="007C1ADA" w:rsidP="005947D5">
            <w:pPr>
              <w:rPr>
                <w:rFonts w:ascii="Garamond" w:hAnsi="Garamond"/>
                <w:sz w:val="22"/>
                <w:szCs w:val="22"/>
              </w:rPr>
            </w:pPr>
            <w:r w:rsidRPr="006124D6">
              <w:rPr>
                <w:rFonts w:ascii="Garamond" w:hAnsi="Garamond"/>
                <w:sz w:val="22"/>
                <w:szCs w:val="22"/>
              </w:rPr>
              <w:t>ARM 17.8.601</w:t>
            </w:r>
          </w:p>
          <w:p w14:paraId="0F1CD30A" w14:textId="77777777" w:rsidR="007C1ADA" w:rsidRPr="006124D6" w:rsidRDefault="007C1ADA" w:rsidP="005947D5">
            <w:pPr>
              <w:rPr>
                <w:rFonts w:ascii="Garamond" w:hAnsi="Garamond"/>
                <w:sz w:val="22"/>
                <w:szCs w:val="22"/>
              </w:rPr>
            </w:pPr>
            <w:r w:rsidRPr="006124D6">
              <w:rPr>
                <w:rFonts w:ascii="Garamond" w:hAnsi="Garamond"/>
                <w:sz w:val="22"/>
                <w:szCs w:val="22"/>
              </w:rPr>
              <w:t xml:space="preserve">ARM 17.8.901 </w:t>
            </w:r>
            <w:r w:rsidRPr="006124D6">
              <w:rPr>
                <w:rFonts w:ascii="Garamond" w:hAnsi="Garamond"/>
                <w:i/>
                <w:iCs/>
                <w:sz w:val="22"/>
                <w:szCs w:val="22"/>
              </w:rPr>
              <w:t>et. seq</w:t>
            </w:r>
            <w:r w:rsidRPr="006124D6">
              <w:rPr>
                <w:rFonts w:ascii="Garamond" w:hAnsi="Garamond"/>
                <w:sz w:val="22"/>
                <w:szCs w:val="22"/>
              </w:rPr>
              <w:t>.</w:t>
            </w:r>
          </w:p>
          <w:p w14:paraId="5FD8EF63" w14:textId="77777777" w:rsidR="007C1ADA" w:rsidRPr="006124D6" w:rsidRDefault="007C1ADA" w:rsidP="005947D5">
            <w:pPr>
              <w:rPr>
                <w:rFonts w:ascii="Garamond" w:hAnsi="Garamond"/>
                <w:sz w:val="22"/>
                <w:szCs w:val="22"/>
              </w:rPr>
            </w:pPr>
            <w:r w:rsidRPr="006124D6">
              <w:rPr>
                <w:rFonts w:ascii="Garamond" w:hAnsi="Garamond"/>
                <w:sz w:val="22"/>
                <w:szCs w:val="22"/>
              </w:rPr>
              <w:t>ARM 17.8.1001</w:t>
            </w:r>
            <w:r w:rsidRPr="006124D6">
              <w:rPr>
                <w:rFonts w:ascii="Garamond" w:hAnsi="Garamond"/>
                <w:i/>
                <w:iCs/>
                <w:sz w:val="22"/>
                <w:szCs w:val="22"/>
              </w:rPr>
              <w:t xml:space="preserve"> et. seq.</w:t>
            </w:r>
          </w:p>
          <w:p w14:paraId="2064911E" w14:textId="77777777" w:rsidR="007C1ADA" w:rsidRPr="006124D6" w:rsidRDefault="007C1ADA" w:rsidP="005947D5">
            <w:pPr>
              <w:spacing w:after="58"/>
              <w:rPr>
                <w:rFonts w:ascii="Garamond" w:hAnsi="Garamond"/>
                <w:sz w:val="22"/>
                <w:szCs w:val="22"/>
              </w:rPr>
            </w:pPr>
            <w:r w:rsidRPr="006124D6">
              <w:rPr>
                <w:rFonts w:ascii="Garamond" w:hAnsi="Garamond"/>
                <w:sz w:val="22"/>
                <w:szCs w:val="22"/>
              </w:rPr>
              <w:t xml:space="preserve">ARM 17.8.1100 </w:t>
            </w:r>
            <w:r w:rsidRPr="006124D6">
              <w:rPr>
                <w:rFonts w:ascii="Garamond" w:hAnsi="Garamond"/>
                <w:i/>
                <w:iCs/>
                <w:sz w:val="22"/>
                <w:szCs w:val="22"/>
              </w:rPr>
              <w:t>et. seq.</w:t>
            </w:r>
          </w:p>
        </w:tc>
        <w:tc>
          <w:tcPr>
            <w:tcW w:w="2338" w:type="dxa"/>
            <w:tcBorders>
              <w:top w:val="single" w:sz="7" w:space="0" w:color="000000"/>
              <w:left w:val="nil"/>
              <w:bottom w:val="single" w:sz="7" w:space="0" w:color="000000"/>
              <w:right w:val="single" w:sz="7" w:space="0" w:color="000000"/>
            </w:tcBorders>
          </w:tcPr>
          <w:p w14:paraId="4D1FF1CE" w14:textId="77777777" w:rsidR="007C1ADA" w:rsidRPr="006124D6" w:rsidRDefault="007C1ADA" w:rsidP="005947D5">
            <w:pPr>
              <w:spacing w:line="120" w:lineRule="exact"/>
              <w:rPr>
                <w:rFonts w:ascii="Garamond" w:hAnsi="Garamond"/>
                <w:sz w:val="22"/>
                <w:szCs w:val="22"/>
              </w:rPr>
            </w:pPr>
          </w:p>
          <w:p w14:paraId="5D8C57BB" w14:textId="77777777" w:rsidR="007C1ADA" w:rsidRPr="006124D6" w:rsidRDefault="007C1ADA" w:rsidP="005947D5">
            <w:pPr>
              <w:rPr>
                <w:rFonts w:ascii="Garamond" w:hAnsi="Garamond"/>
                <w:sz w:val="22"/>
                <w:szCs w:val="22"/>
              </w:rPr>
            </w:pPr>
            <w:r w:rsidRPr="006124D6">
              <w:rPr>
                <w:rFonts w:ascii="Garamond" w:hAnsi="Garamond"/>
                <w:sz w:val="22"/>
                <w:szCs w:val="22"/>
              </w:rPr>
              <w:t>40 CFR 52</w:t>
            </w:r>
          </w:p>
          <w:p w14:paraId="6C0E9059" w14:textId="77777777" w:rsidR="007C1ADA" w:rsidRPr="006124D6" w:rsidRDefault="007C1ADA" w:rsidP="005947D5">
            <w:pPr>
              <w:rPr>
                <w:rFonts w:ascii="Garamond" w:hAnsi="Garamond"/>
                <w:sz w:val="22"/>
                <w:szCs w:val="22"/>
              </w:rPr>
            </w:pPr>
            <w:r w:rsidRPr="006124D6">
              <w:rPr>
                <w:rFonts w:ascii="Garamond" w:hAnsi="Garamond"/>
                <w:sz w:val="22"/>
                <w:szCs w:val="22"/>
              </w:rPr>
              <w:t>40 CFR 63 Subpart A</w:t>
            </w:r>
          </w:p>
          <w:p w14:paraId="05C4AA5C" w14:textId="77777777" w:rsidR="007C1ADA" w:rsidRPr="006124D6" w:rsidRDefault="007C1ADA" w:rsidP="005947D5">
            <w:pPr>
              <w:spacing w:after="58"/>
              <w:rPr>
                <w:rFonts w:ascii="Garamond" w:hAnsi="Garamond"/>
                <w:sz w:val="22"/>
                <w:szCs w:val="22"/>
              </w:rPr>
            </w:pPr>
            <w:r w:rsidRPr="006124D6">
              <w:rPr>
                <w:rFonts w:ascii="Garamond" w:hAnsi="Garamond"/>
                <w:sz w:val="22"/>
                <w:szCs w:val="22"/>
              </w:rPr>
              <w:t>40 CFR 63 Subpart B</w:t>
            </w:r>
          </w:p>
        </w:tc>
      </w:tr>
      <w:tr w:rsidR="007C1ADA" w:rsidRPr="0000543F" w14:paraId="6F91C851" w14:textId="77777777">
        <w:trPr>
          <w:cantSplit/>
        </w:trPr>
        <w:tc>
          <w:tcPr>
            <w:tcW w:w="4410" w:type="dxa"/>
            <w:tcBorders>
              <w:top w:val="single" w:sz="7" w:space="0" w:color="000000"/>
              <w:left w:val="single" w:sz="7" w:space="0" w:color="000000"/>
              <w:bottom w:val="single" w:sz="7" w:space="0" w:color="000000"/>
              <w:right w:val="single" w:sz="7" w:space="0" w:color="000000"/>
            </w:tcBorders>
          </w:tcPr>
          <w:p w14:paraId="71724B9A" w14:textId="77777777" w:rsidR="007C1ADA" w:rsidRPr="006124D6" w:rsidRDefault="007C1ADA" w:rsidP="005947D5">
            <w:pPr>
              <w:spacing w:line="120" w:lineRule="exact"/>
              <w:rPr>
                <w:rFonts w:ascii="Garamond" w:hAnsi="Garamond"/>
                <w:sz w:val="22"/>
                <w:szCs w:val="22"/>
              </w:rPr>
            </w:pPr>
          </w:p>
          <w:p w14:paraId="48CB5266" w14:textId="77777777" w:rsidR="007C1ADA" w:rsidRPr="006124D6" w:rsidRDefault="007C1ADA" w:rsidP="005947D5">
            <w:pPr>
              <w:spacing w:after="58"/>
              <w:rPr>
                <w:rFonts w:ascii="Garamond" w:hAnsi="Garamond"/>
                <w:sz w:val="22"/>
                <w:szCs w:val="22"/>
              </w:rPr>
            </w:pPr>
            <w:r w:rsidRPr="006124D6">
              <w:rPr>
                <w:rFonts w:ascii="Garamond" w:hAnsi="Garamond"/>
                <w:sz w:val="22"/>
                <w:szCs w:val="22"/>
              </w:rPr>
              <w:t>Repealed Regulations</w:t>
            </w:r>
          </w:p>
        </w:tc>
        <w:tc>
          <w:tcPr>
            <w:tcW w:w="2520" w:type="dxa"/>
            <w:tcBorders>
              <w:top w:val="single" w:sz="7" w:space="0" w:color="000000"/>
              <w:left w:val="single" w:sz="7" w:space="0" w:color="000000"/>
              <w:bottom w:val="single" w:sz="7" w:space="0" w:color="000000"/>
              <w:right w:val="nil"/>
            </w:tcBorders>
          </w:tcPr>
          <w:p w14:paraId="3B24EBD8" w14:textId="77777777" w:rsidR="007C1ADA" w:rsidRPr="006124D6" w:rsidRDefault="007C1ADA" w:rsidP="005947D5">
            <w:pPr>
              <w:spacing w:line="120" w:lineRule="exact"/>
              <w:rPr>
                <w:rFonts w:ascii="Garamond" w:hAnsi="Garamond"/>
                <w:sz w:val="22"/>
                <w:szCs w:val="22"/>
              </w:rPr>
            </w:pPr>
          </w:p>
          <w:p w14:paraId="1278A0AD" w14:textId="77777777" w:rsidR="007C1ADA" w:rsidRPr="006124D6" w:rsidRDefault="007C1ADA" w:rsidP="005947D5">
            <w:pPr>
              <w:rPr>
                <w:rFonts w:ascii="Garamond" w:hAnsi="Garamond"/>
                <w:sz w:val="22"/>
                <w:szCs w:val="22"/>
              </w:rPr>
            </w:pPr>
            <w:r w:rsidRPr="006124D6">
              <w:rPr>
                <w:rFonts w:ascii="Garamond" w:hAnsi="Garamond"/>
                <w:sz w:val="22"/>
                <w:szCs w:val="22"/>
              </w:rPr>
              <w:t>ARM 16.8.1414</w:t>
            </w:r>
          </w:p>
          <w:p w14:paraId="38B8D335" w14:textId="77777777" w:rsidR="007C1ADA" w:rsidRPr="006124D6" w:rsidRDefault="007C1ADA" w:rsidP="005947D5">
            <w:pPr>
              <w:spacing w:after="58"/>
              <w:rPr>
                <w:rFonts w:ascii="Garamond" w:hAnsi="Garamond"/>
                <w:sz w:val="22"/>
                <w:szCs w:val="22"/>
              </w:rPr>
            </w:pPr>
            <w:r w:rsidRPr="006124D6">
              <w:rPr>
                <w:rFonts w:ascii="Garamond" w:hAnsi="Garamond"/>
                <w:sz w:val="22"/>
                <w:szCs w:val="22"/>
              </w:rPr>
              <w:t>ARM 16.8.1419</w:t>
            </w:r>
          </w:p>
        </w:tc>
        <w:tc>
          <w:tcPr>
            <w:tcW w:w="2338" w:type="dxa"/>
            <w:tcBorders>
              <w:top w:val="single" w:sz="7" w:space="0" w:color="000000"/>
              <w:left w:val="nil"/>
              <w:bottom w:val="single" w:sz="7" w:space="0" w:color="000000"/>
              <w:right w:val="single" w:sz="7" w:space="0" w:color="000000"/>
            </w:tcBorders>
          </w:tcPr>
          <w:p w14:paraId="258B613C" w14:textId="77777777" w:rsidR="007C1ADA" w:rsidRPr="006124D6" w:rsidRDefault="007C1ADA" w:rsidP="005947D5">
            <w:pPr>
              <w:spacing w:line="120" w:lineRule="exact"/>
              <w:rPr>
                <w:rFonts w:ascii="Garamond" w:hAnsi="Garamond"/>
                <w:sz w:val="22"/>
                <w:szCs w:val="22"/>
              </w:rPr>
            </w:pPr>
          </w:p>
          <w:p w14:paraId="6F1E117D" w14:textId="77777777" w:rsidR="007C1ADA" w:rsidRPr="006124D6" w:rsidRDefault="007C1ADA" w:rsidP="005947D5">
            <w:pPr>
              <w:spacing w:after="58"/>
              <w:rPr>
                <w:rFonts w:ascii="Garamond" w:hAnsi="Garamond"/>
                <w:sz w:val="22"/>
                <w:szCs w:val="22"/>
              </w:rPr>
            </w:pPr>
          </w:p>
        </w:tc>
      </w:tr>
      <w:tr w:rsidR="007C1ADA" w:rsidRPr="0000543F" w14:paraId="651B45E1" w14:textId="77777777" w:rsidTr="006E2345">
        <w:trPr>
          <w:cantSplit/>
        </w:trPr>
        <w:tc>
          <w:tcPr>
            <w:tcW w:w="4410" w:type="dxa"/>
            <w:tcBorders>
              <w:top w:val="single" w:sz="7" w:space="0" w:color="000000"/>
              <w:left w:val="single" w:sz="7" w:space="0" w:color="000000"/>
              <w:bottom w:val="single" w:sz="7" w:space="0" w:color="000000"/>
              <w:right w:val="single" w:sz="7" w:space="0" w:color="000000"/>
            </w:tcBorders>
          </w:tcPr>
          <w:p w14:paraId="46BEB872" w14:textId="77777777" w:rsidR="007C1ADA" w:rsidRPr="006124D6" w:rsidRDefault="007C1ADA" w:rsidP="005947D5">
            <w:pPr>
              <w:spacing w:line="120" w:lineRule="exact"/>
              <w:rPr>
                <w:rFonts w:ascii="Garamond" w:hAnsi="Garamond"/>
                <w:sz w:val="22"/>
                <w:szCs w:val="22"/>
              </w:rPr>
            </w:pPr>
          </w:p>
          <w:p w14:paraId="1DB6D258" w14:textId="76C63310" w:rsidR="007C1ADA" w:rsidRPr="006124D6" w:rsidRDefault="007C1ADA" w:rsidP="005947D5">
            <w:pPr>
              <w:spacing w:after="58"/>
              <w:rPr>
                <w:rFonts w:ascii="Garamond" w:hAnsi="Garamond"/>
                <w:sz w:val="22"/>
                <w:szCs w:val="22"/>
              </w:rPr>
            </w:pPr>
            <w:r w:rsidRPr="006124D6">
              <w:rPr>
                <w:rFonts w:ascii="Garamond" w:hAnsi="Garamond"/>
                <w:sz w:val="22"/>
                <w:szCs w:val="22"/>
              </w:rPr>
              <w:t xml:space="preserve">This rule may or may not be </w:t>
            </w:r>
            <w:proofErr w:type="gramStart"/>
            <w:r w:rsidRPr="006124D6">
              <w:rPr>
                <w:rFonts w:ascii="Garamond" w:hAnsi="Garamond"/>
                <w:sz w:val="22"/>
                <w:szCs w:val="22"/>
              </w:rPr>
              <w:t>relevant</w:t>
            </w:r>
            <w:proofErr w:type="gramEnd"/>
            <w:r w:rsidRPr="006124D6">
              <w:rPr>
                <w:rFonts w:ascii="Garamond" w:hAnsi="Garamond"/>
                <w:sz w:val="22"/>
                <w:szCs w:val="22"/>
              </w:rPr>
              <w:t xml:space="preserve"> but </w:t>
            </w:r>
            <w:r w:rsidR="009C3F2D">
              <w:rPr>
                <w:rFonts w:ascii="Garamond" w:hAnsi="Garamond"/>
                <w:sz w:val="22"/>
                <w:szCs w:val="22"/>
              </w:rPr>
              <w:t>DEQ</w:t>
            </w:r>
            <w:r w:rsidRPr="006124D6">
              <w:rPr>
                <w:rFonts w:ascii="Garamond" w:hAnsi="Garamond"/>
                <w:sz w:val="22"/>
                <w:szCs w:val="22"/>
              </w:rPr>
              <w:t xml:space="preserve"> will not be granting a shield for this rule.</w:t>
            </w:r>
          </w:p>
        </w:tc>
        <w:tc>
          <w:tcPr>
            <w:tcW w:w="4858" w:type="dxa"/>
            <w:gridSpan w:val="2"/>
            <w:tcBorders>
              <w:top w:val="single" w:sz="7" w:space="0" w:color="000000"/>
              <w:left w:val="single" w:sz="7" w:space="0" w:color="000000"/>
              <w:bottom w:val="single" w:sz="7" w:space="0" w:color="000000"/>
              <w:right w:val="single" w:sz="7" w:space="0" w:color="000000"/>
            </w:tcBorders>
          </w:tcPr>
          <w:p w14:paraId="09B04726" w14:textId="77777777" w:rsidR="007C1ADA" w:rsidRPr="006124D6" w:rsidRDefault="007C1ADA" w:rsidP="005947D5">
            <w:pPr>
              <w:spacing w:line="120" w:lineRule="exact"/>
              <w:rPr>
                <w:rFonts w:ascii="Garamond" w:hAnsi="Garamond"/>
                <w:sz w:val="22"/>
                <w:szCs w:val="22"/>
              </w:rPr>
            </w:pPr>
          </w:p>
          <w:p w14:paraId="4AA633BA" w14:textId="77777777" w:rsidR="007C1ADA" w:rsidRPr="006124D6" w:rsidRDefault="007C1ADA" w:rsidP="005947D5">
            <w:pPr>
              <w:spacing w:after="58"/>
              <w:rPr>
                <w:rFonts w:ascii="Garamond" w:hAnsi="Garamond"/>
                <w:sz w:val="22"/>
                <w:szCs w:val="22"/>
              </w:rPr>
            </w:pPr>
            <w:r w:rsidRPr="006124D6">
              <w:rPr>
                <w:rFonts w:ascii="Garamond" w:hAnsi="Garamond"/>
                <w:sz w:val="22"/>
                <w:szCs w:val="22"/>
              </w:rPr>
              <w:t>40 CFR 70</w:t>
            </w:r>
          </w:p>
        </w:tc>
      </w:tr>
    </w:tbl>
    <w:p w14:paraId="6254A460" w14:textId="77777777" w:rsidR="0011127E" w:rsidRPr="006124D6" w:rsidRDefault="0011127E">
      <w:pPr>
        <w:rPr>
          <w:rFonts w:ascii="Garamond" w:hAnsi="Garamond"/>
          <w:b/>
          <w:bCs/>
        </w:rPr>
      </w:pPr>
    </w:p>
    <w:p w14:paraId="6432D655" w14:textId="77777777" w:rsidR="00C102F0" w:rsidRPr="006124D6" w:rsidRDefault="00C102F0">
      <w:pPr>
        <w:rPr>
          <w:rFonts w:ascii="Garamond" w:hAnsi="Garamond"/>
          <w:b/>
          <w:bCs/>
        </w:rPr>
        <w:sectPr w:rsidR="00C102F0" w:rsidRPr="006124D6" w:rsidSect="006124D6">
          <w:endnotePr>
            <w:numFmt w:val="decimal"/>
          </w:endnotePr>
          <w:pgSz w:w="12240" w:h="15840" w:code="1"/>
          <w:pgMar w:top="1152" w:right="1440" w:bottom="1008" w:left="1440" w:header="720" w:footer="432" w:gutter="0"/>
          <w:cols w:space="720"/>
          <w:noEndnote/>
        </w:sectPr>
      </w:pPr>
    </w:p>
    <w:p w14:paraId="0D556475" w14:textId="77777777" w:rsidR="0011127E" w:rsidRPr="006124D6" w:rsidRDefault="0011127E">
      <w:pPr>
        <w:pStyle w:val="Heading1"/>
        <w:rPr>
          <w:rFonts w:ascii="Garamond" w:hAnsi="Garamond"/>
          <w:sz w:val="24"/>
          <w:szCs w:val="24"/>
        </w:rPr>
      </w:pPr>
      <w:bookmarkStart w:id="43" w:name="_Toc524226951"/>
      <w:bookmarkStart w:id="44" w:name="_Toc104892077"/>
      <w:r w:rsidRPr="006124D6">
        <w:rPr>
          <w:rFonts w:ascii="Garamond" w:hAnsi="Garamond"/>
          <w:sz w:val="24"/>
          <w:szCs w:val="24"/>
        </w:rPr>
        <w:lastRenderedPageBreak/>
        <w:t>section v.</w:t>
      </w:r>
      <w:r w:rsidRPr="006124D6">
        <w:rPr>
          <w:rFonts w:ascii="Garamond" w:hAnsi="Garamond"/>
          <w:sz w:val="24"/>
          <w:szCs w:val="24"/>
        </w:rPr>
        <w:tab/>
      </w:r>
      <w:r w:rsidR="006E2345">
        <w:rPr>
          <w:rFonts w:ascii="Garamond" w:hAnsi="Garamond"/>
          <w:sz w:val="24"/>
          <w:szCs w:val="24"/>
        </w:rPr>
        <w:t xml:space="preserve">  </w:t>
      </w:r>
      <w:r w:rsidRPr="006124D6">
        <w:rPr>
          <w:rFonts w:ascii="Garamond" w:hAnsi="Garamond"/>
          <w:sz w:val="24"/>
          <w:szCs w:val="24"/>
        </w:rPr>
        <w:t>FUTURE PERMIT CONSIDERATIONS</w:t>
      </w:r>
      <w:bookmarkEnd w:id="43"/>
      <w:bookmarkEnd w:id="44"/>
      <w:r w:rsidRPr="006124D6">
        <w:rPr>
          <w:rFonts w:ascii="Garamond" w:hAnsi="Garamond"/>
          <w:sz w:val="24"/>
          <w:szCs w:val="24"/>
        </w:rPr>
        <w:t xml:space="preserve"> </w:t>
      </w:r>
    </w:p>
    <w:p w14:paraId="1FFB8D5C" w14:textId="77777777" w:rsidR="0011127E" w:rsidRPr="006124D6" w:rsidRDefault="0011127E">
      <w:pPr>
        <w:rPr>
          <w:rFonts w:ascii="Garamond" w:hAnsi="Garamond"/>
        </w:rPr>
      </w:pPr>
    </w:p>
    <w:p w14:paraId="106AC663" w14:textId="77777777" w:rsidR="0011127E" w:rsidRPr="006124D6" w:rsidRDefault="0011127E">
      <w:pPr>
        <w:pStyle w:val="Heading2"/>
        <w:numPr>
          <w:ilvl w:val="0"/>
          <w:numId w:val="11"/>
        </w:numPr>
        <w:rPr>
          <w:rFonts w:ascii="Garamond" w:hAnsi="Garamond"/>
          <w:sz w:val="24"/>
          <w:szCs w:val="24"/>
        </w:rPr>
      </w:pPr>
      <w:bookmarkStart w:id="45" w:name="_Toc23569554"/>
      <w:bookmarkStart w:id="46" w:name="_Toc104892078"/>
      <w:r w:rsidRPr="006124D6">
        <w:rPr>
          <w:rFonts w:ascii="Garamond" w:hAnsi="Garamond"/>
          <w:sz w:val="24"/>
          <w:szCs w:val="24"/>
        </w:rPr>
        <w:t>MACT Standards</w:t>
      </w:r>
      <w:bookmarkStart w:id="47" w:name="_Toc23569555"/>
      <w:bookmarkEnd w:id="45"/>
      <w:bookmarkEnd w:id="46"/>
    </w:p>
    <w:p w14:paraId="6B496DC6" w14:textId="77777777" w:rsidR="0011127E" w:rsidRPr="006124D6" w:rsidRDefault="0011127E">
      <w:pPr>
        <w:rPr>
          <w:rFonts w:ascii="Garamond" w:hAnsi="Garamond"/>
        </w:rPr>
      </w:pPr>
    </w:p>
    <w:p w14:paraId="7B052C67" w14:textId="2DE23566" w:rsidR="006E2345" w:rsidRPr="006E2345" w:rsidRDefault="006E2345" w:rsidP="006124D6">
      <w:pPr>
        <w:ind w:left="360"/>
        <w:rPr>
          <w:rFonts w:ascii="Garamond" w:hAnsi="Garamond"/>
          <w:b/>
        </w:rPr>
      </w:pPr>
      <w:r w:rsidRPr="006E2345">
        <w:rPr>
          <w:rFonts w:ascii="Garamond" w:hAnsi="Garamond"/>
        </w:rPr>
        <w:t xml:space="preserve">On February 16, 2012, EPA finalized the Mercury Air Toxics Standard (MATS) rule, also known as the Utility MACT, which was promulgated under 40 CFR 63, Subpart UUUUU – </w:t>
      </w:r>
      <w:r w:rsidRPr="006E2345">
        <w:rPr>
          <w:rFonts w:ascii="Garamond" w:hAnsi="Garamond"/>
          <w:i/>
          <w:iCs/>
        </w:rPr>
        <w:t>National Emission Standards for Hazardous Air Pollutants: Coal and Oil-Fired Electric Utility Steam Generating Units</w:t>
      </w:r>
      <w:r w:rsidR="00D8745A">
        <w:rPr>
          <w:rFonts w:ascii="Garamond" w:hAnsi="Garamond"/>
        </w:rPr>
        <w:t xml:space="preserve">. </w:t>
      </w:r>
      <w:r>
        <w:rPr>
          <w:rFonts w:ascii="Garamond" w:hAnsi="Garamond"/>
        </w:rPr>
        <w:t>The C</w:t>
      </w:r>
      <w:r w:rsidRPr="006E2345">
        <w:rPr>
          <w:rFonts w:ascii="Garamond" w:hAnsi="Garamond"/>
        </w:rPr>
        <w:t>ELP facility is an affected source pursuant to this MACT standard, which ha</w:t>
      </w:r>
      <w:r w:rsidR="004F4292">
        <w:rPr>
          <w:rFonts w:ascii="Garamond" w:hAnsi="Garamond"/>
        </w:rPr>
        <w:t>d</w:t>
      </w:r>
      <w:r w:rsidRPr="006E2345">
        <w:rPr>
          <w:rFonts w:ascii="Garamond" w:hAnsi="Garamond"/>
        </w:rPr>
        <w:t xml:space="preserve"> a compliance date of April 16, 2015.</w:t>
      </w:r>
    </w:p>
    <w:p w14:paraId="108565C7" w14:textId="77777777" w:rsidR="006E2345" w:rsidRPr="006E2345" w:rsidRDefault="006E2345" w:rsidP="006E2345">
      <w:pPr>
        <w:rPr>
          <w:rFonts w:ascii="Garamond" w:hAnsi="Garamond"/>
          <w:b/>
        </w:rPr>
      </w:pPr>
    </w:p>
    <w:p w14:paraId="689E4E98" w14:textId="5C5ED4FE" w:rsidR="006E2345" w:rsidRPr="006E2345" w:rsidRDefault="006E2345" w:rsidP="006124D6">
      <w:pPr>
        <w:ind w:left="360"/>
        <w:rPr>
          <w:rFonts w:ascii="Garamond" w:hAnsi="Garamond"/>
        </w:rPr>
      </w:pPr>
      <w:r w:rsidRPr="006E2345">
        <w:rPr>
          <w:rFonts w:ascii="Garamond" w:hAnsi="Garamond"/>
        </w:rPr>
        <w:t xml:space="preserve">As of the issuance of this action, </w:t>
      </w:r>
      <w:r w:rsidR="009C3F2D">
        <w:rPr>
          <w:rFonts w:ascii="Garamond" w:hAnsi="Garamond"/>
        </w:rPr>
        <w:t>DEQ</w:t>
      </w:r>
      <w:r w:rsidRPr="006E2345">
        <w:rPr>
          <w:rFonts w:ascii="Garamond" w:hAnsi="Garamond"/>
        </w:rPr>
        <w:t xml:space="preserve"> is not aware of any future MACT standards to be promulgated that may affect the facility.</w:t>
      </w:r>
    </w:p>
    <w:p w14:paraId="1C3A0C1D" w14:textId="77777777" w:rsidR="006E2345" w:rsidRPr="006124D6" w:rsidRDefault="006E2345">
      <w:pPr>
        <w:rPr>
          <w:rFonts w:ascii="Garamond" w:hAnsi="Garamond"/>
        </w:rPr>
      </w:pPr>
    </w:p>
    <w:p w14:paraId="79EF87C7" w14:textId="77777777" w:rsidR="0011127E" w:rsidRPr="006124D6" w:rsidRDefault="0011127E">
      <w:pPr>
        <w:pStyle w:val="Heading2"/>
        <w:numPr>
          <w:ilvl w:val="0"/>
          <w:numId w:val="11"/>
        </w:numPr>
        <w:rPr>
          <w:rFonts w:ascii="Garamond" w:hAnsi="Garamond"/>
          <w:sz w:val="24"/>
          <w:szCs w:val="24"/>
        </w:rPr>
      </w:pPr>
      <w:bookmarkStart w:id="48" w:name="_Toc104892079"/>
      <w:r w:rsidRPr="006124D6">
        <w:rPr>
          <w:rFonts w:ascii="Garamond" w:hAnsi="Garamond"/>
          <w:sz w:val="24"/>
          <w:szCs w:val="24"/>
        </w:rPr>
        <w:t>NESHAP Standards</w:t>
      </w:r>
      <w:bookmarkStart w:id="49" w:name="_Toc23569556"/>
      <w:bookmarkEnd w:id="47"/>
      <w:bookmarkEnd w:id="48"/>
    </w:p>
    <w:p w14:paraId="7538D5ED" w14:textId="77777777" w:rsidR="0011127E" w:rsidRPr="006124D6" w:rsidRDefault="0011127E">
      <w:pPr>
        <w:rPr>
          <w:rFonts w:ascii="Garamond" w:hAnsi="Garamond"/>
        </w:rPr>
      </w:pPr>
    </w:p>
    <w:p w14:paraId="2073D006" w14:textId="42AEA467" w:rsidR="0011127E" w:rsidRPr="006124D6" w:rsidRDefault="0011127E">
      <w:p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Garamond" w:hAnsi="Garamond"/>
        </w:rPr>
      </w:pPr>
      <w:r w:rsidRPr="006124D6">
        <w:rPr>
          <w:rFonts w:ascii="Garamond" w:hAnsi="Garamond"/>
        </w:rPr>
        <w:t xml:space="preserve">As </w:t>
      </w:r>
      <w:proofErr w:type="gramStart"/>
      <w:r w:rsidRPr="006124D6">
        <w:rPr>
          <w:rFonts w:ascii="Garamond" w:hAnsi="Garamond"/>
        </w:rPr>
        <w:t>of</w:t>
      </w:r>
      <w:proofErr w:type="gramEnd"/>
      <w:r w:rsidRPr="006124D6">
        <w:rPr>
          <w:rFonts w:ascii="Garamond" w:hAnsi="Garamond"/>
        </w:rPr>
        <w:t xml:space="preserve"> th</w:t>
      </w:r>
      <w:r w:rsidR="00C40E2F" w:rsidRPr="006124D6">
        <w:rPr>
          <w:rFonts w:ascii="Garamond" w:hAnsi="Garamond"/>
        </w:rPr>
        <w:t xml:space="preserve">e </w:t>
      </w:r>
      <w:r w:rsidR="0003089D" w:rsidRPr="006124D6">
        <w:rPr>
          <w:rFonts w:ascii="Garamond" w:hAnsi="Garamond"/>
        </w:rPr>
        <w:t>issuance</w:t>
      </w:r>
      <w:r w:rsidRPr="006124D6">
        <w:rPr>
          <w:rFonts w:ascii="Garamond" w:hAnsi="Garamond"/>
        </w:rPr>
        <w:t xml:space="preserve"> date, </w:t>
      </w:r>
      <w:r w:rsidR="009C3F2D">
        <w:rPr>
          <w:rFonts w:ascii="Garamond" w:hAnsi="Garamond"/>
        </w:rPr>
        <w:t>DEQ</w:t>
      </w:r>
      <w:r w:rsidRPr="006124D6">
        <w:rPr>
          <w:rFonts w:ascii="Garamond" w:hAnsi="Garamond"/>
        </w:rPr>
        <w:t xml:space="preserve"> is unaware of any future requirement that may be promulgated during the permit term for which this facility must </w:t>
      </w:r>
      <w:proofErr w:type="gramStart"/>
      <w:r w:rsidRPr="006124D6">
        <w:rPr>
          <w:rFonts w:ascii="Garamond" w:hAnsi="Garamond"/>
        </w:rPr>
        <w:t>comply</w:t>
      </w:r>
      <w:proofErr w:type="gramEnd"/>
      <w:r w:rsidRPr="006124D6">
        <w:rPr>
          <w:rFonts w:ascii="Garamond" w:hAnsi="Garamond"/>
        </w:rPr>
        <w:t xml:space="preserve"> other than </w:t>
      </w:r>
      <w:r w:rsidR="00C102F0" w:rsidRPr="006124D6">
        <w:rPr>
          <w:rFonts w:ascii="Garamond" w:hAnsi="Garamond"/>
        </w:rPr>
        <w:t xml:space="preserve">40 CFR 61, </w:t>
      </w:r>
      <w:r w:rsidRPr="006124D6">
        <w:rPr>
          <w:rFonts w:ascii="Garamond" w:hAnsi="Garamond"/>
        </w:rPr>
        <w:t>Subpart M for Asbestos.</w:t>
      </w:r>
    </w:p>
    <w:p w14:paraId="16003173" w14:textId="77777777" w:rsidR="0011127E" w:rsidRPr="006124D6" w:rsidRDefault="0011127E">
      <w:pPr>
        <w:rPr>
          <w:rFonts w:ascii="Garamond" w:hAnsi="Garamond"/>
        </w:rPr>
      </w:pPr>
    </w:p>
    <w:p w14:paraId="2075D641" w14:textId="77777777" w:rsidR="0011127E" w:rsidRPr="006124D6" w:rsidRDefault="0011127E">
      <w:pPr>
        <w:pStyle w:val="Heading2"/>
        <w:numPr>
          <w:ilvl w:val="0"/>
          <w:numId w:val="11"/>
        </w:numPr>
        <w:rPr>
          <w:rFonts w:ascii="Garamond" w:hAnsi="Garamond"/>
          <w:sz w:val="24"/>
          <w:szCs w:val="24"/>
        </w:rPr>
      </w:pPr>
      <w:bookmarkStart w:id="50" w:name="_Toc104892080"/>
      <w:r w:rsidRPr="006124D6">
        <w:rPr>
          <w:rFonts w:ascii="Garamond" w:hAnsi="Garamond"/>
          <w:sz w:val="24"/>
          <w:szCs w:val="24"/>
        </w:rPr>
        <w:t>NSPS Standards</w:t>
      </w:r>
      <w:bookmarkStart w:id="51" w:name="_Toc23569557"/>
      <w:bookmarkEnd w:id="49"/>
      <w:bookmarkEnd w:id="50"/>
    </w:p>
    <w:p w14:paraId="63A94E68" w14:textId="77777777" w:rsidR="0011127E" w:rsidRPr="006124D6" w:rsidRDefault="0011127E">
      <w:pPr>
        <w:rPr>
          <w:rFonts w:ascii="Garamond" w:hAnsi="Garamond"/>
        </w:rPr>
      </w:pPr>
    </w:p>
    <w:p w14:paraId="7131E0F7" w14:textId="4CC7E5C3" w:rsidR="0011127E" w:rsidRPr="006124D6" w:rsidRDefault="0011127E">
      <w:pPr>
        <w:ind w:left="360"/>
        <w:rPr>
          <w:rFonts w:ascii="Garamond" w:hAnsi="Garamond"/>
          <w:color w:val="FF0000"/>
        </w:rPr>
      </w:pPr>
      <w:r w:rsidRPr="006124D6">
        <w:rPr>
          <w:rFonts w:ascii="Garamond" w:hAnsi="Garamond"/>
        </w:rPr>
        <w:t xml:space="preserve">As </w:t>
      </w:r>
      <w:proofErr w:type="gramStart"/>
      <w:r w:rsidRPr="006124D6">
        <w:rPr>
          <w:rFonts w:ascii="Garamond" w:hAnsi="Garamond"/>
        </w:rPr>
        <w:t>of</w:t>
      </w:r>
      <w:proofErr w:type="gramEnd"/>
      <w:r w:rsidRPr="006124D6">
        <w:rPr>
          <w:rFonts w:ascii="Garamond" w:hAnsi="Garamond"/>
        </w:rPr>
        <w:t xml:space="preserve"> th</w:t>
      </w:r>
      <w:r w:rsidR="00C40E2F" w:rsidRPr="006124D6">
        <w:rPr>
          <w:rFonts w:ascii="Garamond" w:hAnsi="Garamond"/>
        </w:rPr>
        <w:t xml:space="preserve">e </w:t>
      </w:r>
      <w:r w:rsidR="0003089D" w:rsidRPr="006124D6">
        <w:rPr>
          <w:rFonts w:ascii="Garamond" w:hAnsi="Garamond"/>
        </w:rPr>
        <w:t>issuance</w:t>
      </w:r>
      <w:r w:rsidRPr="006124D6">
        <w:rPr>
          <w:rFonts w:ascii="Garamond" w:hAnsi="Garamond"/>
        </w:rPr>
        <w:t xml:space="preserve"> date, </w:t>
      </w:r>
      <w:r w:rsidR="009C3F2D">
        <w:rPr>
          <w:rFonts w:ascii="Garamond" w:hAnsi="Garamond"/>
        </w:rPr>
        <w:t>DEQ</w:t>
      </w:r>
      <w:r w:rsidRPr="006124D6">
        <w:rPr>
          <w:rFonts w:ascii="Garamond" w:hAnsi="Garamond"/>
        </w:rPr>
        <w:t xml:space="preserve"> is unaware of any NSPS Standards that are applicable to the facility other than 40 CFR 60, Subpart Da for the CFB Boiler</w:t>
      </w:r>
      <w:r w:rsidR="00B65D7A" w:rsidRPr="006124D6">
        <w:rPr>
          <w:rFonts w:ascii="Garamond" w:hAnsi="Garamond"/>
        </w:rPr>
        <w:t xml:space="preserve"> and 40 CFR 60, Subpart Y for coal handling</w:t>
      </w:r>
      <w:r w:rsidR="00C102F0" w:rsidRPr="006124D6">
        <w:rPr>
          <w:rFonts w:ascii="Garamond" w:hAnsi="Garamond"/>
        </w:rPr>
        <w:t>.</w:t>
      </w:r>
    </w:p>
    <w:p w14:paraId="2190673B" w14:textId="77777777" w:rsidR="0011127E" w:rsidRPr="006124D6" w:rsidRDefault="0011127E">
      <w:pPr>
        <w:rPr>
          <w:rFonts w:ascii="Garamond" w:hAnsi="Garamond"/>
        </w:rPr>
      </w:pPr>
    </w:p>
    <w:p w14:paraId="3BD513E2" w14:textId="77777777" w:rsidR="0011127E" w:rsidRPr="006124D6" w:rsidRDefault="0011127E">
      <w:pPr>
        <w:pStyle w:val="Heading2"/>
        <w:numPr>
          <w:ilvl w:val="0"/>
          <w:numId w:val="11"/>
        </w:numPr>
        <w:rPr>
          <w:rFonts w:ascii="Garamond" w:hAnsi="Garamond"/>
          <w:sz w:val="24"/>
          <w:szCs w:val="24"/>
        </w:rPr>
      </w:pPr>
      <w:bookmarkStart w:id="52" w:name="_Toc104892081"/>
      <w:r w:rsidRPr="006124D6">
        <w:rPr>
          <w:rFonts w:ascii="Garamond" w:hAnsi="Garamond"/>
          <w:sz w:val="24"/>
          <w:szCs w:val="24"/>
        </w:rPr>
        <w:t>Risk Management Plan</w:t>
      </w:r>
      <w:bookmarkEnd w:id="51"/>
      <w:bookmarkEnd w:id="52"/>
    </w:p>
    <w:p w14:paraId="78688995" w14:textId="77777777" w:rsidR="0011127E" w:rsidRPr="006124D6" w:rsidRDefault="0011127E">
      <w:pPr>
        <w:rPr>
          <w:rFonts w:ascii="Garamond" w:hAnsi="Garamond"/>
          <w:b/>
        </w:rPr>
      </w:pPr>
    </w:p>
    <w:p w14:paraId="5D731A14" w14:textId="65923124" w:rsidR="0011127E" w:rsidRPr="006124D6" w:rsidRDefault="0011127E">
      <w:pPr>
        <w:ind w:left="360"/>
        <w:rPr>
          <w:rFonts w:ascii="Garamond" w:hAnsi="Garamond"/>
        </w:rPr>
      </w:pPr>
      <w:r w:rsidRPr="006124D6">
        <w:rPr>
          <w:rFonts w:ascii="Garamond" w:hAnsi="Garamond"/>
        </w:rPr>
        <w:t>As of th</w:t>
      </w:r>
      <w:r w:rsidR="00C40E2F" w:rsidRPr="006124D6">
        <w:rPr>
          <w:rFonts w:ascii="Garamond" w:hAnsi="Garamond"/>
        </w:rPr>
        <w:t>e</w:t>
      </w:r>
      <w:r w:rsidRPr="006124D6">
        <w:rPr>
          <w:rFonts w:ascii="Garamond" w:hAnsi="Garamond"/>
        </w:rPr>
        <w:t xml:space="preserve"> </w:t>
      </w:r>
      <w:r w:rsidR="0003089D" w:rsidRPr="006124D6">
        <w:rPr>
          <w:rFonts w:ascii="Garamond" w:hAnsi="Garamond"/>
        </w:rPr>
        <w:t>issuance</w:t>
      </w:r>
      <w:r w:rsidR="00C40E2F" w:rsidRPr="006124D6">
        <w:rPr>
          <w:rFonts w:ascii="Garamond" w:hAnsi="Garamond"/>
        </w:rPr>
        <w:t xml:space="preserve"> </w:t>
      </w:r>
      <w:r w:rsidRPr="006124D6">
        <w:rPr>
          <w:rFonts w:ascii="Garamond" w:hAnsi="Garamond"/>
        </w:rPr>
        <w:t>date, this facility does not exceed the minimum threshold quantities for any regulated substance listed in 40 CFR 68.115 for any facility process</w:t>
      </w:r>
      <w:r w:rsidR="00D8745A">
        <w:rPr>
          <w:rFonts w:ascii="Garamond" w:hAnsi="Garamond"/>
        </w:rPr>
        <w:t xml:space="preserve">. </w:t>
      </w:r>
      <w:r w:rsidRPr="006124D6">
        <w:rPr>
          <w:rFonts w:ascii="Garamond" w:hAnsi="Garamond"/>
        </w:rPr>
        <w:t>Consequently, this facility is not required to submit a Risk Management Plan.</w:t>
      </w:r>
    </w:p>
    <w:p w14:paraId="23BC6256" w14:textId="77777777" w:rsidR="0011127E" w:rsidRPr="006124D6" w:rsidRDefault="0011127E">
      <w:pPr>
        <w:ind w:left="360"/>
        <w:rPr>
          <w:rFonts w:ascii="Garamond" w:hAnsi="Garamond"/>
        </w:rPr>
      </w:pPr>
    </w:p>
    <w:p w14:paraId="0D153465" w14:textId="77777777" w:rsidR="0011127E" w:rsidRPr="006124D6" w:rsidRDefault="0011127E">
      <w:pPr>
        <w:ind w:left="360"/>
        <w:rPr>
          <w:rFonts w:ascii="Garamond" w:hAnsi="Garamond"/>
        </w:rPr>
      </w:pPr>
      <w:r w:rsidRPr="006124D6">
        <w:rPr>
          <w:rFonts w:ascii="Garamond" w:hAnsi="Garamond"/>
        </w:rPr>
        <w:t xml:space="preserve">If a facility has more than a threshold quantity of a regulated substance in a process, the facility must comply with 40 CFR 68 requirements </w:t>
      </w:r>
      <w:r w:rsidR="006E2345">
        <w:rPr>
          <w:rFonts w:ascii="Garamond" w:hAnsi="Garamond"/>
        </w:rPr>
        <w:t>within</w:t>
      </w:r>
      <w:r w:rsidRPr="006124D6">
        <w:rPr>
          <w:rFonts w:ascii="Garamond" w:hAnsi="Garamond"/>
        </w:rPr>
        <w:t xml:space="preserve"> </w:t>
      </w:r>
      <w:r w:rsidR="002D356A" w:rsidRPr="006124D6">
        <w:rPr>
          <w:rFonts w:ascii="Garamond" w:hAnsi="Garamond"/>
        </w:rPr>
        <w:t>3</w:t>
      </w:r>
      <w:r w:rsidRPr="006124D6">
        <w:rPr>
          <w:rFonts w:ascii="Garamond" w:hAnsi="Garamond"/>
        </w:rPr>
        <w:t xml:space="preserve"> years after the date on which a regulated substance is first listed under 40 CFR 68.130; or the date on which a regulated substance is first present in more than a threshold quantity in a process, whichever is later.</w:t>
      </w:r>
    </w:p>
    <w:p w14:paraId="0187AE2F" w14:textId="77777777" w:rsidR="00A031E4" w:rsidRPr="006124D6" w:rsidRDefault="00A031E4">
      <w:pPr>
        <w:ind w:left="360"/>
        <w:rPr>
          <w:rFonts w:ascii="Garamond" w:hAnsi="Garamond"/>
        </w:rPr>
      </w:pPr>
    </w:p>
    <w:p w14:paraId="4D31E9FC" w14:textId="77777777" w:rsidR="00A031E4" w:rsidRDefault="00A031E4" w:rsidP="006124D6">
      <w:pPr>
        <w:pStyle w:val="Heading2"/>
        <w:numPr>
          <w:ilvl w:val="0"/>
          <w:numId w:val="11"/>
        </w:numPr>
        <w:rPr>
          <w:rFonts w:ascii="Garamond" w:hAnsi="Garamond"/>
          <w:sz w:val="24"/>
          <w:szCs w:val="24"/>
        </w:rPr>
      </w:pPr>
      <w:bookmarkStart w:id="53" w:name="_Toc104892082"/>
      <w:r w:rsidRPr="006124D6">
        <w:rPr>
          <w:rFonts w:ascii="Garamond" w:hAnsi="Garamond"/>
          <w:sz w:val="24"/>
          <w:szCs w:val="24"/>
        </w:rPr>
        <w:t>CAM Applicability</w:t>
      </w:r>
      <w:bookmarkEnd w:id="53"/>
    </w:p>
    <w:p w14:paraId="0EEA4922" w14:textId="77777777" w:rsidR="0011127E" w:rsidRPr="006124D6" w:rsidRDefault="0011127E" w:rsidP="006124D6">
      <w:pPr>
        <w:rPr>
          <w:rFonts w:ascii="Garamond" w:hAnsi="Garamond"/>
        </w:rPr>
      </w:pPr>
    </w:p>
    <w:p w14:paraId="4D046176" w14:textId="77777777" w:rsidR="006E2345" w:rsidRPr="006124D6" w:rsidRDefault="006E2345" w:rsidP="006E2345">
      <w:pPr>
        <w:widowControl/>
        <w:autoSpaceDE/>
        <w:autoSpaceDN/>
        <w:adjustRightInd/>
        <w:ind w:left="360"/>
        <w:rPr>
          <w:rFonts w:ascii="Garamond" w:hAnsi="Garamond"/>
        </w:rPr>
      </w:pPr>
      <w:r w:rsidRPr="006124D6">
        <w:rPr>
          <w:rFonts w:ascii="Garamond" w:hAnsi="Garamond"/>
        </w:rPr>
        <w:t>An emitting unit located at a Title V facility that meets the following criteria listed in ARM 17.8.1503 is subject to Subchapter 15 and must develop a CAM Plan for that unit:</w:t>
      </w:r>
    </w:p>
    <w:p w14:paraId="3C1BC9FA" w14:textId="77777777" w:rsidR="006E2345" w:rsidRPr="006124D6" w:rsidRDefault="006E2345" w:rsidP="006E2345">
      <w:pPr>
        <w:widowControl/>
        <w:autoSpaceDE/>
        <w:autoSpaceDN/>
        <w:adjustRightInd/>
        <w:ind w:left="360"/>
        <w:rPr>
          <w:rFonts w:ascii="Garamond" w:hAnsi="Garamond"/>
        </w:rPr>
      </w:pPr>
    </w:p>
    <w:p w14:paraId="11205B0F" w14:textId="77777777" w:rsidR="006E2345" w:rsidRPr="006124D6" w:rsidRDefault="006E2345" w:rsidP="006E2345">
      <w:pPr>
        <w:widowControl/>
        <w:numPr>
          <w:ilvl w:val="0"/>
          <w:numId w:val="14"/>
        </w:numPr>
        <w:tabs>
          <w:tab w:val="clear" w:pos="720"/>
          <w:tab w:val="num" w:pos="810"/>
        </w:tabs>
        <w:autoSpaceDE/>
        <w:autoSpaceDN/>
        <w:adjustRightInd/>
        <w:ind w:left="810" w:hanging="270"/>
        <w:rPr>
          <w:rFonts w:ascii="Garamond" w:hAnsi="Garamond"/>
        </w:rPr>
      </w:pPr>
      <w:r w:rsidRPr="006124D6">
        <w:rPr>
          <w:rFonts w:ascii="Garamond" w:hAnsi="Garamond"/>
        </w:rPr>
        <w:t>The emitting unit is subject to an emission limitation or standard for the applicable regulated air pollutant (other than emission limits or standards proposed after November 15, 1990, since these regulations contain specific monitoring requirements,</w:t>
      </w:r>
    </w:p>
    <w:p w14:paraId="2151FCC2" w14:textId="77777777" w:rsidR="006E2345" w:rsidRPr="006124D6" w:rsidRDefault="006E2345" w:rsidP="006E2345">
      <w:pPr>
        <w:widowControl/>
        <w:numPr>
          <w:ilvl w:val="0"/>
          <w:numId w:val="14"/>
        </w:numPr>
        <w:tabs>
          <w:tab w:val="clear" w:pos="720"/>
          <w:tab w:val="num" w:pos="810"/>
        </w:tabs>
        <w:autoSpaceDE/>
        <w:autoSpaceDN/>
        <w:adjustRightInd/>
        <w:ind w:left="810" w:hanging="270"/>
        <w:rPr>
          <w:rFonts w:ascii="Garamond" w:hAnsi="Garamond"/>
        </w:rPr>
      </w:pPr>
      <w:r w:rsidRPr="006124D6">
        <w:rPr>
          <w:rFonts w:ascii="Garamond" w:hAnsi="Garamond"/>
        </w:rPr>
        <w:t>The emitting unit uses a control device to achieve compliance with such limit; and</w:t>
      </w:r>
    </w:p>
    <w:p w14:paraId="615A5BB1" w14:textId="77777777" w:rsidR="006E2345" w:rsidRPr="006124D6" w:rsidRDefault="006E2345" w:rsidP="006E2345">
      <w:pPr>
        <w:widowControl/>
        <w:numPr>
          <w:ilvl w:val="0"/>
          <w:numId w:val="14"/>
        </w:numPr>
        <w:tabs>
          <w:tab w:val="clear" w:pos="720"/>
          <w:tab w:val="num" w:pos="810"/>
        </w:tabs>
        <w:autoSpaceDE/>
        <w:autoSpaceDN/>
        <w:adjustRightInd/>
        <w:ind w:left="810" w:hanging="270"/>
        <w:rPr>
          <w:rFonts w:ascii="Garamond" w:hAnsi="Garamond"/>
        </w:rPr>
      </w:pPr>
      <w:r w:rsidRPr="006124D6">
        <w:rPr>
          <w:rFonts w:ascii="Garamond" w:hAnsi="Garamond"/>
        </w:rPr>
        <w:t>The emitting unit has potential pre-control device emissions of the applicable regulated air pollutant that is greater than major source thresholds.</w:t>
      </w:r>
    </w:p>
    <w:p w14:paraId="627C7E80" w14:textId="77777777" w:rsidR="001C537D" w:rsidRPr="006124D6" w:rsidRDefault="001C537D" w:rsidP="001C537D">
      <w:pPr>
        <w:pStyle w:val="Default"/>
        <w:ind w:left="360"/>
        <w:rPr>
          <w:rFonts w:ascii="Garamond" w:hAnsi="Garamond"/>
        </w:rPr>
      </w:pPr>
    </w:p>
    <w:p w14:paraId="5D0DCF3D" w14:textId="77777777" w:rsidR="006E2345" w:rsidRPr="006124D6" w:rsidRDefault="001C537D" w:rsidP="006124D6">
      <w:pPr>
        <w:ind w:left="360"/>
        <w:rPr>
          <w:rFonts w:ascii="Garamond" w:hAnsi="Garamond"/>
        </w:rPr>
      </w:pPr>
      <w:r w:rsidRPr="006124D6">
        <w:rPr>
          <w:rFonts w:ascii="Garamond" w:hAnsi="Garamond"/>
        </w:rPr>
        <w:t>CELP meets the above criteria for particulate matter (PM) and SO</w:t>
      </w:r>
      <w:r w:rsidRPr="006124D6">
        <w:rPr>
          <w:rFonts w:ascii="Garamond" w:hAnsi="Garamond"/>
          <w:vertAlign w:val="subscript"/>
        </w:rPr>
        <w:t>2</w:t>
      </w:r>
      <w:r w:rsidRPr="006124D6">
        <w:rPr>
          <w:rFonts w:ascii="Garamond" w:hAnsi="Garamond"/>
        </w:rPr>
        <w:t>. Refer to Appendix F and Appendix G of Operating Permit #OP2035-02 for a summary of the CAM plans.</w:t>
      </w:r>
    </w:p>
    <w:p w14:paraId="75D42FB9" w14:textId="77777777" w:rsidR="00414659" w:rsidRDefault="00414659" w:rsidP="006124D6">
      <w:pPr>
        <w:pStyle w:val="Heading2"/>
        <w:numPr>
          <w:ilvl w:val="0"/>
          <w:numId w:val="11"/>
        </w:numPr>
        <w:rPr>
          <w:rFonts w:ascii="Garamond" w:hAnsi="Garamond"/>
          <w:sz w:val="24"/>
          <w:szCs w:val="24"/>
        </w:rPr>
      </w:pPr>
      <w:bookmarkStart w:id="54" w:name="_Toc104892083"/>
      <w:r w:rsidRPr="006124D6">
        <w:rPr>
          <w:rFonts w:ascii="Garamond" w:hAnsi="Garamond"/>
          <w:sz w:val="24"/>
          <w:szCs w:val="24"/>
        </w:rPr>
        <w:lastRenderedPageBreak/>
        <w:t>PSD and Title V Greenhouse Gas Tailoring Rule</w:t>
      </w:r>
      <w:bookmarkEnd w:id="54"/>
    </w:p>
    <w:p w14:paraId="6837C0DE" w14:textId="77777777" w:rsidR="00414659" w:rsidRDefault="00414659" w:rsidP="006124D6"/>
    <w:p w14:paraId="3DEEFDCF" w14:textId="1F088B28" w:rsidR="0083326E" w:rsidRPr="00F82CFD" w:rsidRDefault="0083326E" w:rsidP="0083326E">
      <w:pPr>
        <w:ind w:left="360"/>
        <w:rPr>
          <w:rFonts w:ascii="Garamond" w:hAnsi="Garamond"/>
        </w:rPr>
      </w:pPr>
      <w:r w:rsidRPr="00F82CFD">
        <w:rPr>
          <w:rFonts w:ascii="Garamond" w:hAnsi="Garamond"/>
        </w:rPr>
        <w:t>On May 7, 2010, EPA published the “light duty vehicle rule” (Docket # EPA-HQ-OAR- 2009-0472, 75 FR 25324) controlling greenhouse gas (GHG) emissions from mobile sources, whereby GHG became a pollutant subject to regulation under the Federal and Montana Clean Air Act(s)</w:t>
      </w:r>
      <w:r w:rsidR="00D8745A">
        <w:rPr>
          <w:rFonts w:ascii="Garamond" w:hAnsi="Garamond"/>
        </w:rPr>
        <w:t xml:space="preserve">. </w:t>
      </w:r>
      <w:r w:rsidRPr="00F82CFD">
        <w:rPr>
          <w:rFonts w:ascii="Garamond" w:hAnsi="Garamond"/>
        </w:rPr>
        <w:t>On June 3, 2010, EPA promulgated the GHG “Tailoring Rule” (Docket # EPA-HQ-OAR-2009-0517, 75 FR 31514) which modified 40 CFR Parts 51, 52, 70, and 71 to specify which facilities are subject to GHG permitting requirements and when such facilities become subject to regulation for GHG under the PSD and Title V programs</w:t>
      </w:r>
      <w:r w:rsidR="00D8745A">
        <w:rPr>
          <w:rFonts w:ascii="Garamond" w:hAnsi="Garamond"/>
        </w:rPr>
        <w:t xml:space="preserve">. </w:t>
      </w:r>
    </w:p>
    <w:p w14:paraId="148BBD07" w14:textId="77777777" w:rsidR="0083326E" w:rsidRPr="00F82CFD" w:rsidRDefault="0083326E" w:rsidP="0083326E">
      <w:pPr>
        <w:ind w:left="360"/>
        <w:rPr>
          <w:rFonts w:ascii="Garamond" w:hAnsi="Garamond"/>
        </w:rPr>
      </w:pPr>
    </w:p>
    <w:p w14:paraId="4FDF6C51" w14:textId="3BDCCE79" w:rsidR="0083326E" w:rsidRPr="00F82CFD" w:rsidRDefault="0083326E" w:rsidP="0083326E">
      <w:pPr>
        <w:ind w:left="360"/>
        <w:rPr>
          <w:rFonts w:ascii="Garamond" w:hAnsi="Garamond"/>
        </w:rPr>
      </w:pPr>
      <w:r w:rsidRPr="00F82CFD">
        <w:rPr>
          <w:rFonts w:ascii="Garamond" w:hAnsi="Garamond"/>
        </w:rPr>
        <w:t xml:space="preserve">Under the Tailoring Rule, any PSD action (either a new major stationary source or a major modification at a major stationary source) taken for a pollutant or pollutants other than GHG that would become final on or after January 2, </w:t>
      </w:r>
      <w:proofErr w:type="gramStart"/>
      <w:r w:rsidRPr="00F82CFD">
        <w:rPr>
          <w:rFonts w:ascii="Garamond" w:hAnsi="Garamond"/>
        </w:rPr>
        <w:t>2011</w:t>
      </w:r>
      <w:proofErr w:type="gramEnd"/>
      <w:r w:rsidRPr="00F82CFD">
        <w:rPr>
          <w:rFonts w:ascii="Garamond" w:hAnsi="Garamond"/>
        </w:rPr>
        <w:t xml:space="preserve"> would be subject to PSD permitting requirements for GHG if the GHG increases associated with that action were at or above 75,000 TPY of carbon dioxide equivalent (CO</w:t>
      </w:r>
      <w:r w:rsidRPr="00F82CFD">
        <w:rPr>
          <w:rFonts w:ascii="Garamond" w:hAnsi="Garamond"/>
          <w:vertAlign w:val="subscript"/>
        </w:rPr>
        <w:t>2</w:t>
      </w:r>
      <w:r w:rsidRPr="00F82CFD">
        <w:rPr>
          <w:rFonts w:ascii="Garamond" w:hAnsi="Garamond"/>
        </w:rPr>
        <w:t>e) and greater than 0 TPY on a mass basis</w:t>
      </w:r>
      <w:r w:rsidR="00D8745A">
        <w:rPr>
          <w:rFonts w:ascii="Garamond" w:hAnsi="Garamond"/>
        </w:rPr>
        <w:t xml:space="preserve">. </w:t>
      </w:r>
      <w:r w:rsidRPr="00F82CFD">
        <w:rPr>
          <w:rFonts w:ascii="Garamond" w:hAnsi="Garamond"/>
        </w:rPr>
        <w:t>Similarly, if such action were taken, any resulting requirements would be subject to inclusion in the Title V Operating Permit</w:t>
      </w:r>
      <w:r w:rsidR="00D8745A">
        <w:rPr>
          <w:rFonts w:ascii="Garamond" w:hAnsi="Garamond"/>
        </w:rPr>
        <w:t xml:space="preserve">. </w:t>
      </w:r>
      <w:r w:rsidRPr="00F82CFD">
        <w:rPr>
          <w:rFonts w:ascii="Garamond" w:hAnsi="Garamond"/>
        </w:rPr>
        <w:t>Facilities which hold Title V permits due to criteria pollutant emissions over 100 TPY would need to incorporate any GHG applicable requirements into their operating permits for any Title V action that would have a final decision occurring on or after January 2, 2011</w:t>
      </w:r>
      <w:r w:rsidR="00D8745A">
        <w:rPr>
          <w:rFonts w:ascii="Garamond" w:hAnsi="Garamond"/>
        </w:rPr>
        <w:t xml:space="preserve">. </w:t>
      </w:r>
    </w:p>
    <w:p w14:paraId="494B30CC" w14:textId="77777777" w:rsidR="0083326E" w:rsidRPr="00F82CFD" w:rsidRDefault="0083326E" w:rsidP="0083326E">
      <w:pPr>
        <w:ind w:left="360"/>
        <w:rPr>
          <w:rFonts w:ascii="Garamond" w:hAnsi="Garamond"/>
        </w:rPr>
      </w:pPr>
    </w:p>
    <w:p w14:paraId="649BE5FD" w14:textId="42DACB09" w:rsidR="0083326E" w:rsidRPr="00913908" w:rsidRDefault="0083326E" w:rsidP="0083326E">
      <w:pPr>
        <w:ind w:left="360"/>
        <w:rPr>
          <w:rFonts w:ascii="Garamond" w:hAnsi="Garamond"/>
        </w:rPr>
      </w:pPr>
      <w:r w:rsidRPr="00F82CFD">
        <w:rPr>
          <w:rFonts w:ascii="Garamond" w:hAnsi="Garamond"/>
        </w:rPr>
        <w:t>Starting on July 1, 2011, PSD permitting requirements would be triggered for modifications that were determined to be major under PSD based on GHG emissions alone, even if no other pollutant triggered a major modification</w:t>
      </w:r>
      <w:r w:rsidR="00D8745A">
        <w:rPr>
          <w:rFonts w:ascii="Garamond" w:hAnsi="Garamond"/>
        </w:rPr>
        <w:t xml:space="preserve">. </w:t>
      </w:r>
      <w:r w:rsidRPr="00F82CFD">
        <w:rPr>
          <w:rFonts w:ascii="Garamond" w:hAnsi="Garamond"/>
        </w:rPr>
        <w:t>In addition, sources that are not considered PSD major sources based on criteria pollutant emissions would become subject to PSD review if their facility-wide potential emissions equaled or exceeded 100,000 TPY of CO</w:t>
      </w:r>
      <w:r w:rsidRPr="00F82CFD">
        <w:rPr>
          <w:rFonts w:ascii="Garamond" w:hAnsi="Garamond"/>
          <w:vertAlign w:val="subscript"/>
        </w:rPr>
        <w:t>2</w:t>
      </w:r>
      <w:r w:rsidRPr="00F82CFD">
        <w:rPr>
          <w:rFonts w:ascii="Garamond" w:hAnsi="Garamond"/>
        </w:rPr>
        <w:t>e and 100 or 250 TPY of GHG on a mass basis depending on their listed status in ARM 17.8.801(22) and they undertook a permitting action with increases of 75,000 TPY or more of CO</w:t>
      </w:r>
      <w:r w:rsidRPr="00F82CFD">
        <w:rPr>
          <w:rFonts w:ascii="Garamond" w:hAnsi="Garamond"/>
          <w:vertAlign w:val="subscript"/>
        </w:rPr>
        <w:t>2</w:t>
      </w:r>
      <w:r w:rsidRPr="00F82CFD">
        <w:rPr>
          <w:rFonts w:ascii="Garamond" w:hAnsi="Garamond"/>
        </w:rPr>
        <w:t>e and greater than 0 TPY of GHG on a mass basis. With respect to Title V, sources not currently holding a Title V permit that have potential facility-wide emissions equal to or exceeding 100,000 TPY of CO</w:t>
      </w:r>
      <w:r w:rsidRPr="00F82CFD">
        <w:rPr>
          <w:rFonts w:ascii="Garamond" w:hAnsi="Garamond"/>
          <w:vertAlign w:val="subscript"/>
        </w:rPr>
        <w:t>2</w:t>
      </w:r>
      <w:r w:rsidRPr="00F82CFD">
        <w:rPr>
          <w:rFonts w:ascii="Garamond" w:hAnsi="Garamond"/>
        </w:rPr>
        <w:t xml:space="preserve">e and 100 TPY of GHG on a mass basis would be required </w:t>
      </w:r>
      <w:r w:rsidRPr="00913908">
        <w:rPr>
          <w:rFonts w:ascii="Garamond" w:hAnsi="Garamond"/>
        </w:rPr>
        <w:t>to obtain a Title V Operating Permit.</w:t>
      </w:r>
    </w:p>
    <w:p w14:paraId="4BD2F99E" w14:textId="77777777" w:rsidR="0083326E" w:rsidRPr="00913908" w:rsidRDefault="0083326E" w:rsidP="0083326E">
      <w:pPr>
        <w:ind w:left="360"/>
        <w:rPr>
          <w:rFonts w:ascii="Garamond" w:hAnsi="Garamond"/>
        </w:rPr>
      </w:pPr>
    </w:p>
    <w:p w14:paraId="77BF1303" w14:textId="04461B6D" w:rsidR="0083326E" w:rsidRPr="00F82CFD" w:rsidRDefault="0083326E" w:rsidP="0083326E">
      <w:pPr>
        <w:pStyle w:val="Default"/>
        <w:ind w:left="360"/>
        <w:rPr>
          <w:rFonts w:ascii="Garamond" w:hAnsi="Garamond"/>
        </w:rPr>
      </w:pPr>
      <w:r w:rsidRPr="00913908">
        <w:rPr>
          <w:rFonts w:ascii="Garamond" w:hAnsi="Garamond"/>
        </w:rPr>
        <w:t>Based on information provided by CELP</w:t>
      </w:r>
      <w:r w:rsidR="00913908" w:rsidRPr="00913908">
        <w:rPr>
          <w:rFonts w:ascii="Garamond" w:hAnsi="Garamond"/>
        </w:rPr>
        <w:t>, CELP</w:t>
      </w:r>
      <w:r w:rsidRPr="00913908">
        <w:rPr>
          <w:rFonts w:ascii="Garamond" w:hAnsi="Garamond"/>
        </w:rPr>
        <w:t xml:space="preserve">’s potential emissions </w:t>
      </w:r>
      <w:r w:rsidR="00913908" w:rsidRPr="006124D6">
        <w:rPr>
          <w:rFonts w:ascii="Garamond" w:hAnsi="Garamond"/>
        </w:rPr>
        <w:t>exceed</w:t>
      </w:r>
      <w:r w:rsidRPr="00913908">
        <w:rPr>
          <w:rFonts w:ascii="Garamond" w:hAnsi="Garamond"/>
        </w:rPr>
        <w:t xml:space="preserve"> the GHG major source threshold of 100,000 TPY of CO</w:t>
      </w:r>
      <w:r w:rsidRPr="006124D6">
        <w:rPr>
          <w:rFonts w:ascii="Garamond" w:hAnsi="Garamond"/>
          <w:vertAlign w:val="subscript"/>
        </w:rPr>
        <w:t>2</w:t>
      </w:r>
      <w:r w:rsidRPr="00913908">
        <w:rPr>
          <w:rFonts w:ascii="Garamond" w:hAnsi="Garamond"/>
        </w:rPr>
        <w:t>e for both Title V and PSD under</w:t>
      </w:r>
      <w:r w:rsidRPr="00F82CFD">
        <w:rPr>
          <w:rFonts w:ascii="Garamond" w:hAnsi="Garamond"/>
        </w:rPr>
        <w:t xml:space="preserve"> the Tailoring Rule</w:t>
      </w:r>
      <w:r w:rsidR="00D8745A">
        <w:rPr>
          <w:rFonts w:ascii="Garamond" w:hAnsi="Garamond"/>
        </w:rPr>
        <w:t xml:space="preserve">. </w:t>
      </w:r>
    </w:p>
    <w:p w14:paraId="78495A84" w14:textId="77777777" w:rsidR="0083326E" w:rsidRPr="00F82CFD" w:rsidRDefault="0083326E" w:rsidP="0083326E">
      <w:pPr>
        <w:ind w:left="360"/>
        <w:rPr>
          <w:rFonts w:ascii="Garamond" w:hAnsi="Garamond"/>
          <w:color w:val="000000"/>
        </w:rPr>
      </w:pPr>
    </w:p>
    <w:p w14:paraId="312260AE" w14:textId="02E14E95" w:rsidR="0083326E" w:rsidRPr="00F82CFD" w:rsidRDefault="0083326E" w:rsidP="0083326E">
      <w:pPr>
        <w:ind w:left="360"/>
        <w:rPr>
          <w:rFonts w:ascii="Garamond" w:hAnsi="Garamond"/>
        </w:rPr>
      </w:pPr>
      <w:r w:rsidRPr="00F82CFD">
        <w:rPr>
          <w:rFonts w:ascii="Garamond" w:hAnsi="Garamond"/>
        </w:rPr>
        <w:t xml:space="preserve">The Supreme Court of the United States (SCOTUS), in its </w:t>
      </w:r>
      <w:r w:rsidRPr="00F82CFD">
        <w:rPr>
          <w:rFonts w:ascii="Garamond" w:hAnsi="Garamond"/>
          <w:i/>
          <w:iCs/>
        </w:rPr>
        <w:t>Utility Air Regulatory Group v. EPA</w:t>
      </w:r>
      <w:r w:rsidRPr="00F82CFD">
        <w:rPr>
          <w:rFonts w:ascii="Garamond" w:hAnsi="Garamond"/>
        </w:rPr>
        <w:t xml:space="preserve"> decision on June 23, 2014, ruled that the Clean Air Act neither compels nor permits EPA to require a source to obtain a PSD or Title V permit on the sole basis of its potential emissions of GHG</w:t>
      </w:r>
      <w:r w:rsidR="00D8745A">
        <w:rPr>
          <w:rFonts w:ascii="Garamond" w:hAnsi="Garamond"/>
        </w:rPr>
        <w:t xml:space="preserve">. </w:t>
      </w:r>
      <w:r w:rsidRPr="00F82CFD">
        <w:rPr>
          <w:rFonts w:ascii="Garamond" w:hAnsi="Garamond"/>
        </w:rPr>
        <w:t>SCOTUS also ruled that EPA lacked the authority to tailor the Clean Air Act’s unambiguous numerical thresholds of 100 or 250 TPY to accommodate a CO</w:t>
      </w:r>
      <w:r w:rsidRPr="00F82CFD">
        <w:rPr>
          <w:rFonts w:ascii="Garamond" w:hAnsi="Garamond"/>
          <w:vertAlign w:val="subscript"/>
        </w:rPr>
        <w:t>2</w:t>
      </w:r>
      <w:r w:rsidRPr="00F82CFD">
        <w:rPr>
          <w:rFonts w:ascii="Garamond" w:hAnsi="Garamond"/>
        </w:rPr>
        <w:t>e threshold of 100,000 TPY</w:t>
      </w:r>
      <w:r w:rsidR="00D8745A">
        <w:rPr>
          <w:rFonts w:ascii="Garamond" w:hAnsi="Garamond"/>
        </w:rPr>
        <w:t xml:space="preserve">. </w:t>
      </w:r>
      <w:r w:rsidRPr="00F82CFD">
        <w:rPr>
          <w:rFonts w:ascii="Garamond" w:hAnsi="Garamond"/>
        </w:rPr>
        <w:t>SCOTUS upheld that EPA reasonably interpreted the Clean Air Act to require sources that would need PSD permits based on their emission of conventional pollutants to comply with BACT for GHG</w:t>
      </w:r>
      <w:r w:rsidR="00D8745A">
        <w:rPr>
          <w:rFonts w:ascii="Garamond" w:hAnsi="Garamond"/>
        </w:rPr>
        <w:t xml:space="preserve">. </w:t>
      </w:r>
      <w:r w:rsidRPr="00F82CFD">
        <w:rPr>
          <w:rFonts w:ascii="Garamond" w:hAnsi="Garamond"/>
        </w:rPr>
        <w:t xml:space="preserve">As such, the Tailoring Rule has been rendered </w:t>
      </w:r>
      <w:proofErr w:type="gramStart"/>
      <w:r w:rsidRPr="00F82CFD">
        <w:rPr>
          <w:rFonts w:ascii="Garamond" w:hAnsi="Garamond"/>
        </w:rPr>
        <w:t>invalid</w:t>
      </w:r>
      <w:proofErr w:type="gramEnd"/>
      <w:r w:rsidRPr="00F82CFD">
        <w:rPr>
          <w:rFonts w:ascii="Garamond" w:hAnsi="Garamond"/>
        </w:rPr>
        <w:t xml:space="preserve"> and sources cannot become subject to PSD or Title V regulations based on GHG emissions alone</w:t>
      </w:r>
      <w:r w:rsidR="00D8745A">
        <w:rPr>
          <w:rFonts w:ascii="Garamond" w:hAnsi="Garamond"/>
        </w:rPr>
        <w:t xml:space="preserve">. </w:t>
      </w:r>
      <w:r w:rsidRPr="00F82CFD">
        <w:rPr>
          <w:rFonts w:ascii="Garamond" w:hAnsi="Garamond"/>
        </w:rPr>
        <w:t>Sources that must undergo PSD permitting due to pollutant emissions other than PSD may still be required to comply with BACT for GHG emissions.</w:t>
      </w:r>
    </w:p>
    <w:p w14:paraId="0EE3CE41" w14:textId="77777777" w:rsidR="00414659" w:rsidRPr="00141CB1" w:rsidRDefault="00414659" w:rsidP="006124D6"/>
    <w:sectPr w:rsidR="00414659" w:rsidRPr="00141CB1" w:rsidSect="006124D6">
      <w:endnotePr>
        <w:numFmt w:val="decimal"/>
      </w:endnotePr>
      <w:pgSz w:w="12240" w:h="15840" w:code="1"/>
      <w:pgMar w:top="1152" w:right="1440" w:bottom="1166" w:left="1440" w:header="720" w:footer="43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A8154" w14:textId="77777777" w:rsidR="00FE39C7" w:rsidRDefault="00FE39C7">
      <w:r>
        <w:separator/>
      </w:r>
    </w:p>
  </w:endnote>
  <w:endnote w:type="continuationSeparator" w:id="0">
    <w:p w14:paraId="19EAA9DA" w14:textId="77777777" w:rsidR="00FE39C7" w:rsidRDefault="00FE3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Univers">
    <w:altName w:val="Arial"/>
    <w:charset w:val="00"/>
    <w:family w:val="swiss"/>
    <w:pitch w:val="variable"/>
    <w:sig w:usb0="80000287" w:usb1="00000000" w:usb2="00000000" w:usb3="00000000" w:csb0="0000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hruti">
    <w:panose1 w:val="02000500000000000000"/>
    <w:charset w:val="00"/>
    <w:family w:val="swiss"/>
    <w:pitch w:val="variable"/>
    <w:sig w:usb0="0004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98F2C" w14:textId="68D0987B" w:rsidR="00625E00" w:rsidRDefault="00625E00" w:rsidP="006124D6">
    <w:pPr>
      <w:tabs>
        <w:tab w:val="left" w:pos="-1440"/>
        <w:tab w:val="center" w:pos="4680"/>
        <w:tab w:val="right" w:pos="9360"/>
      </w:tabs>
      <w:ind w:left="7110" w:hanging="7470"/>
      <w:rPr>
        <w:rFonts w:ascii="Garamond" w:hAnsi="Garamond"/>
        <w:sz w:val="18"/>
        <w:szCs w:val="18"/>
      </w:rPr>
    </w:pPr>
    <w:r w:rsidRPr="006124D6">
      <w:rPr>
        <w:rFonts w:ascii="Garamond" w:hAnsi="Garamond"/>
        <w:sz w:val="18"/>
        <w:szCs w:val="18"/>
      </w:rPr>
      <w:t>TRD2035-0</w:t>
    </w:r>
    <w:r w:rsidR="00C54C0E">
      <w:rPr>
        <w:rFonts w:ascii="Garamond" w:hAnsi="Garamond"/>
        <w:sz w:val="18"/>
        <w:szCs w:val="18"/>
      </w:rPr>
      <w:t>6</w:t>
    </w:r>
    <w:r w:rsidRPr="006124D6">
      <w:rPr>
        <w:rFonts w:ascii="Garamond" w:hAnsi="Garamond"/>
        <w:sz w:val="18"/>
        <w:szCs w:val="18"/>
      </w:rPr>
      <w:tab/>
    </w:r>
    <w:r w:rsidRPr="006124D6">
      <w:rPr>
        <w:rStyle w:val="PageNumber"/>
        <w:rFonts w:ascii="Garamond" w:hAnsi="Garamond"/>
        <w:sz w:val="18"/>
        <w:szCs w:val="18"/>
      </w:rPr>
      <w:fldChar w:fldCharType="begin"/>
    </w:r>
    <w:r w:rsidRPr="006124D6">
      <w:rPr>
        <w:rStyle w:val="PageNumber"/>
        <w:rFonts w:ascii="Garamond" w:hAnsi="Garamond"/>
        <w:sz w:val="18"/>
        <w:szCs w:val="18"/>
      </w:rPr>
      <w:instrText xml:space="preserve"> PAGE </w:instrText>
    </w:r>
    <w:r w:rsidRPr="006124D6">
      <w:rPr>
        <w:rStyle w:val="PageNumber"/>
        <w:rFonts w:ascii="Garamond" w:hAnsi="Garamond"/>
        <w:sz w:val="18"/>
        <w:szCs w:val="18"/>
      </w:rPr>
      <w:fldChar w:fldCharType="separate"/>
    </w:r>
    <w:r w:rsidR="008508DE">
      <w:rPr>
        <w:rStyle w:val="PageNumber"/>
        <w:rFonts w:ascii="Garamond" w:hAnsi="Garamond"/>
        <w:noProof/>
        <w:sz w:val="18"/>
        <w:szCs w:val="18"/>
      </w:rPr>
      <w:t>1</w:t>
    </w:r>
    <w:r w:rsidRPr="006124D6">
      <w:rPr>
        <w:rStyle w:val="PageNumber"/>
        <w:rFonts w:ascii="Garamond" w:hAnsi="Garamond"/>
        <w:sz w:val="18"/>
        <w:szCs w:val="18"/>
      </w:rPr>
      <w:fldChar w:fldCharType="end"/>
    </w:r>
    <w:r w:rsidRPr="006124D6">
      <w:rPr>
        <w:rFonts w:ascii="Garamond" w:hAnsi="Garamond"/>
        <w:sz w:val="18"/>
        <w:szCs w:val="18"/>
      </w:rPr>
      <w:tab/>
    </w:r>
    <w:r w:rsidR="007170AE">
      <w:rPr>
        <w:rFonts w:ascii="Garamond" w:hAnsi="Garamond"/>
        <w:sz w:val="18"/>
        <w:szCs w:val="18"/>
      </w:rPr>
      <w:tab/>
    </w:r>
    <w:r w:rsidR="00AC5721">
      <w:rPr>
        <w:rFonts w:ascii="Garamond" w:hAnsi="Garamond"/>
        <w:sz w:val="18"/>
        <w:szCs w:val="18"/>
      </w:rPr>
      <w:t>Date of Decision</w:t>
    </w:r>
    <w:r w:rsidR="00AA7C42">
      <w:rPr>
        <w:rFonts w:ascii="Garamond" w:hAnsi="Garamond"/>
        <w:sz w:val="18"/>
        <w:szCs w:val="18"/>
      </w:rPr>
      <w:t xml:space="preserve">: </w:t>
    </w:r>
    <w:r w:rsidR="00F86E6C">
      <w:rPr>
        <w:rFonts w:ascii="Garamond" w:hAnsi="Garamond"/>
        <w:sz w:val="18"/>
        <w:szCs w:val="18"/>
      </w:rPr>
      <w:t>0</w:t>
    </w:r>
    <w:r w:rsidR="00AC5721">
      <w:rPr>
        <w:rFonts w:ascii="Garamond" w:hAnsi="Garamond"/>
        <w:sz w:val="18"/>
        <w:szCs w:val="18"/>
      </w:rPr>
      <w:t>9</w:t>
    </w:r>
    <w:r w:rsidR="001A0F57">
      <w:rPr>
        <w:rFonts w:ascii="Garamond" w:hAnsi="Garamond"/>
        <w:sz w:val="18"/>
        <w:szCs w:val="18"/>
      </w:rPr>
      <w:t>/</w:t>
    </w:r>
    <w:r w:rsidR="00644660">
      <w:rPr>
        <w:rFonts w:ascii="Garamond" w:hAnsi="Garamond"/>
        <w:sz w:val="18"/>
        <w:szCs w:val="18"/>
      </w:rPr>
      <w:t>16</w:t>
    </w:r>
    <w:r w:rsidRPr="003F0BEF">
      <w:rPr>
        <w:rFonts w:ascii="Garamond" w:hAnsi="Garamond"/>
        <w:sz w:val="18"/>
        <w:szCs w:val="18"/>
      </w:rPr>
      <w:t>/20</w:t>
    </w:r>
    <w:r>
      <w:rPr>
        <w:rFonts w:ascii="Garamond" w:hAnsi="Garamond"/>
        <w:sz w:val="18"/>
        <w:szCs w:val="18"/>
      </w:rPr>
      <w:t>2</w:t>
    </w:r>
    <w:r w:rsidR="001A0F57">
      <w:rPr>
        <w:rFonts w:ascii="Garamond" w:hAnsi="Garamond"/>
        <w:sz w:val="18"/>
        <w:szCs w:val="18"/>
      </w:rPr>
      <w:t>6</w:t>
    </w:r>
  </w:p>
  <w:p w14:paraId="540702F9" w14:textId="40D8F240" w:rsidR="00AC5721" w:rsidRDefault="00AC5721" w:rsidP="00AC5721">
    <w:pPr>
      <w:tabs>
        <w:tab w:val="left" w:pos="-1440"/>
        <w:tab w:val="center" w:pos="4680"/>
        <w:tab w:val="right" w:pos="9360"/>
      </w:tabs>
      <w:ind w:left="7110" w:hanging="7470"/>
      <w:jc w:val="right"/>
      <w:rPr>
        <w:rFonts w:ascii="Garamond" w:hAnsi="Garamond"/>
        <w:sz w:val="18"/>
        <w:szCs w:val="18"/>
      </w:rPr>
    </w:pPr>
    <w:r>
      <w:rPr>
        <w:rFonts w:ascii="Garamond" w:hAnsi="Garamond"/>
        <w:sz w:val="18"/>
        <w:szCs w:val="18"/>
      </w:rPr>
      <w:t>Effective Date: 10/17/2026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48669" w14:textId="77777777" w:rsidR="00FE39C7" w:rsidRDefault="00FE39C7">
      <w:r>
        <w:separator/>
      </w:r>
    </w:p>
  </w:footnote>
  <w:footnote w:type="continuationSeparator" w:id="0">
    <w:p w14:paraId="1DB4B546" w14:textId="77777777" w:rsidR="00FE39C7" w:rsidRDefault="00FE39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C7EB1"/>
    <w:multiLevelType w:val="hybridMultilevel"/>
    <w:tmpl w:val="DB000920"/>
    <w:lvl w:ilvl="0" w:tplc="4B8A4112">
      <w:start w:val="1"/>
      <w:numFmt w:val="upperRoman"/>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C54F65"/>
    <w:multiLevelType w:val="multilevel"/>
    <w:tmpl w:val="C3A29AD0"/>
    <w:lvl w:ilvl="0">
      <w:start w:val="1"/>
      <w:numFmt w:val="upperRoman"/>
      <w:suff w:val="space"/>
      <w:lvlText w:val="SECTION %1."/>
      <w:lvlJc w:val="left"/>
      <w:pPr>
        <w:ind w:left="0" w:firstLine="0"/>
      </w:pPr>
      <w:rPr>
        <w:rFonts w:ascii="Times New Roman Bold" w:hAnsi="Times New Roman Bold" w:hint="default"/>
        <w:b/>
        <w:i w:val="0"/>
        <w:sz w:val="22"/>
      </w:rPr>
    </w:lvl>
    <w:lvl w:ilvl="1">
      <w:start w:val="1"/>
      <w:numFmt w:val="upperLetter"/>
      <w:lvlText w:val="%2"/>
      <w:lvlJc w:val="left"/>
      <w:pPr>
        <w:tabs>
          <w:tab w:val="num" w:pos="360"/>
        </w:tabs>
        <w:ind w:left="0" w:firstLine="0"/>
      </w:pPr>
      <w:rPr>
        <w:rFonts w:ascii="Univers" w:hAnsi="Univer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13AC694F"/>
    <w:multiLevelType w:val="hybridMultilevel"/>
    <w:tmpl w:val="D8DE34FC"/>
    <w:lvl w:ilvl="0" w:tplc="4360373A">
      <w:start w:val="6"/>
      <w:numFmt w:val="upperLetter"/>
      <w:lvlText w:val="%1."/>
      <w:lvlJc w:val="left"/>
      <w:pPr>
        <w:tabs>
          <w:tab w:val="num" w:pos="360"/>
        </w:tabs>
        <w:ind w:left="360" w:hanging="360"/>
      </w:pPr>
      <w:rPr>
        <w:rFonts w:ascii="Times New Roman Bold" w:hAnsi="Times New Roman Bold" w:hint="default"/>
        <w:b/>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221903"/>
    <w:multiLevelType w:val="hybridMultilevel"/>
    <w:tmpl w:val="3224E6B4"/>
    <w:lvl w:ilvl="0" w:tplc="59A45F82">
      <w:start w:val="2"/>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C8475A"/>
    <w:multiLevelType w:val="hybridMultilevel"/>
    <w:tmpl w:val="BEEE24EE"/>
    <w:lvl w:ilvl="0" w:tplc="C87A69BC">
      <w:start w:val="3"/>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7CE0BB7"/>
    <w:multiLevelType w:val="multilevel"/>
    <w:tmpl w:val="AFE2E6DC"/>
    <w:lvl w:ilvl="0">
      <w:start w:val="1"/>
      <w:numFmt w:val="upperLetter"/>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42B13BAA"/>
    <w:multiLevelType w:val="multilevel"/>
    <w:tmpl w:val="248460C6"/>
    <w:lvl w:ilvl="0">
      <w:start w:val="1"/>
      <w:numFmt w:val="upperLetter"/>
      <w:lvlText w:val="%1."/>
      <w:lvlJc w:val="left"/>
      <w:pPr>
        <w:tabs>
          <w:tab w:val="num" w:pos="360"/>
        </w:tabs>
        <w:ind w:left="360" w:hanging="360"/>
      </w:pPr>
      <w:rPr>
        <w:rFonts w:ascii="Times New Roman Bold" w:hAnsi="Times New Roman Bold" w:hint="default"/>
        <w:b/>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45744360"/>
    <w:multiLevelType w:val="hybridMultilevel"/>
    <w:tmpl w:val="C4B85B6E"/>
    <w:lvl w:ilvl="0" w:tplc="2D405AB8">
      <w:start w:val="6"/>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46740CAE"/>
    <w:multiLevelType w:val="hybridMultilevel"/>
    <w:tmpl w:val="34004F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D127F04"/>
    <w:multiLevelType w:val="hybridMultilevel"/>
    <w:tmpl w:val="07F82386"/>
    <w:lvl w:ilvl="0" w:tplc="F6F22484">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4E0D1DE5"/>
    <w:multiLevelType w:val="singleLevel"/>
    <w:tmpl w:val="1B3C5200"/>
    <w:lvl w:ilvl="0">
      <w:start w:val="1"/>
      <w:numFmt w:val="upperLetter"/>
      <w:lvlText w:val="%1."/>
      <w:lvlJc w:val="left"/>
      <w:pPr>
        <w:tabs>
          <w:tab w:val="num" w:pos="360"/>
        </w:tabs>
        <w:ind w:left="360" w:hanging="360"/>
      </w:pPr>
      <w:rPr>
        <w:u w:val="none"/>
      </w:rPr>
    </w:lvl>
  </w:abstractNum>
  <w:abstractNum w:abstractNumId="11" w15:restartNumberingAfterBreak="0">
    <w:nsid w:val="53A706A4"/>
    <w:multiLevelType w:val="hybridMultilevel"/>
    <w:tmpl w:val="EB2C75A8"/>
    <w:lvl w:ilvl="0" w:tplc="1C52D542">
      <w:start w:val="3"/>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69DB56FB"/>
    <w:multiLevelType w:val="hybridMultilevel"/>
    <w:tmpl w:val="49BC42DC"/>
    <w:lvl w:ilvl="0" w:tplc="240AFDB4">
      <w:start w:val="5"/>
      <w:numFmt w:val="upperLetter"/>
      <w:lvlText w:val="%1."/>
      <w:lvlJc w:val="left"/>
      <w:pPr>
        <w:tabs>
          <w:tab w:val="num" w:pos="360"/>
        </w:tabs>
        <w:ind w:left="360" w:hanging="360"/>
      </w:pPr>
      <w:rPr>
        <w:rFonts w:ascii="Times New Roman Bold" w:hAnsi="Times New Roman Bold" w:hint="default"/>
        <w:b/>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CEA0983"/>
    <w:multiLevelType w:val="hybridMultilevel"/>
    <w:tmpl w:val="349EF5E0"/>
    <w:lvl w:ilvl="0" w:tplc="E3107B78">
      <w:start w:val="6"/>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503424356">
    <w:abstractNumId w:val="12"/>
  </w:num>
  <w:num w:numId="2" w16cid:durableId="1009798053">
    <w:abstractNumId w:val="6"/>
  </w:num>
  <w:num w:numId="3" w16cid:durableId="1669551450">
    <w:abstractNumId w:val="3"/>
  </w:num>
  <w:num w:numId="4" w16cid:durableId="474297466">
    <w:abstractNumId w:val="1"/>
  </w:num>
  <w:num w:numId="5" w16cid:durableId="310865054">
    <w:abstractNumId w:val="7"/>
  </w:num>
  <w:num w:numId="6" w16cid:durableId="569535763">
    <w:abstractNumId w:val="5"/>
  </w:num>
  <w:num w:numId="7" w16cid:durableId="221601047">
    <w:abstractNumId w:val="11"/>
  </w:num>
  <w:num w:numId="8" w16cid:durableId="673652157">
    <w:abstractNumId w:val="4"/>
  </w:num>
  <w:num w:numId="9" w16cid:durableId="855850498">
    <w:abstractNumId w:val="13"/>
  </w:num>
  <w:num w:numId="10" w16cid:durableId="1546674306">
    <w:abstractNumId w:val="0"/>
  </w:num>
  <w:num w:numId="11" w16cid:durableId="1751848353">
    <w:abstractNumId w:val="12"/>
    <w:lvlOverride w:ilvl="0">
      <w:startOverride w:val="1"/>
    </w:lvlOverride>
  </w:num>
  <w:num w:numId="12" w16cid:durableId="1596523799">
    <w:abstractNumId w:val="10"/>
  </w:num>
  <w:num w:numId="13" w16cid:durableId="228351709">
    <w:abstractNumId w:val="8"/>
  </w:num>
  <w:num w:numId="14" w16cid:durableId="1942300479">
    <w:abstractNumId w:val="9"/>
  </w:num>
  <w:num w:numId="15" w16cid:durableId="3794735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j9u1iyXQpLzmJutPYGBCjKdq1KcVX1wbZ4WDGFmlzzXITP/IcN2OSWRO1XywgqOC6terGRcDt3N58RKlknSq8Q==" w:salt="GqyiaesxsdlrlW7ewoDo/Q=="/>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B17"/>
    <w:rsid w:val="0000543F"/>
    <w:rsid w:val="000209CC"/>
    <w:rsid w:val="0003089D"/>
    <w:rsid w:val="00036D98"/>
    <w:rsid w:val="00044BE6"/>
    <w:rsid w:val="00047130"/>
    <w:rsid w:val="000516FC"/>
    <w:rsid w:val="00051DD5"/>
    <w:rsid w:val="000651BC"/>
    <w:rsid w:val="00065535"/>
    <w:rsid w:val="000655A0"/>
    <w:rsid w:val="00071345"/>
    <w:rsid w:val="00072726"/>
    <w:rsid w:val="00075D59"/>
    <w:rsid w:val="00082032"/>
    <w:rsid w:val="000948EA"/>
    <w:rsid w:val="00096594"/>
    <w:rsid w:val="000A4FAB"/>
    <w:rsid w:val="000A5713"/>
    <w:rsid w:val="000D4F9A"/>
    <w:rsid w:val="000E3CE2"/>
    <w:rsid w:val="000F02EC"/>
    <w:rsid w:val="000F24D6"/>
    <w:rsid w:val="000F75E9"/>
    <w:rsid w:val="0010072D"/>
    <w:rsid w:val="001024BF"/>
    <w:rsid w:val="001051B7"/>
    <w:rsid w:val="0011127E"/>
    <w:rsid w:val="00132113"/>
    <w:rsid w:val="00132E9F"/>
    <w:rsid w:val="00141CB1"/>
    <w:rsid w:val="0014250D"/>
    <w:rsid w:val="00142943"/>
    <w:rsid w:val="00167877"/>
    <w:rsid w:val="00167BA8"/>
    <w:rsid w:val="001706D9"/>
    <w:rsid w:val="00171D20"/>
    <w:rsid w:val="00174368"/>
    <w:rsid w:val="00180803"/>
    <w:rsid w:val="00185C72"/>
    <w:rsid w:val="00197111"/>
    <w:rsid w:val="001A0F57"/>
    <w:rsid w:val="001B1C52"/>
    <w:rsid w:val="001B3C29"/>
    <w:rsid w:val="001C28DF"/>
    <w:rsid w:val="001C537D"/>
    <w:rsid w:val="001C5DB7"/>
    <w:rsid w:val="001D69FC"/>
    <w:rsid w:val="002014A6"/>
    <w:rsid w:val="00203D65"/>
    <w:rsid w:val="002101D9"/>
    <w:rsid w:val="00222DF7"/>
    <w:rsid w:val="00234BDF"/>
    <w:rsid w:val="002358F2"/>
    <w:rsid w:val="00236537"/>
    <w:rsid w:val="002452E2"/>
    <w:rsid w:val="00252DC7"/>
    <w:rsid w:val="00255A04"/>
    <w:rsid w:val="00256917"/>
    <w:rsid w:val="00265C59"/>
    <w:rsid w:val="002678AE"/>
    <w:rsid w:val="002722C0"/>
    <w:rsid w:val="00275488"/>
    <w:rsid w:val="002844EA"/>
    <w:rsid w:val="0029636F"/>
    <w:rsid w:val="002B0E87"/>
    <w:rsid w:val="002B195C"/>
    <w:rsid w:val="002B5CF9"/>
    <w:rsid w:val="002C5618"/>
    <w:rsid w:val="002C64C4"/>
    <w:rsid w:val="002C7AA1"/>
    <w:rsid w:val="002D228D"/>
    <w:rsid w:val="002D356A"/>
    <w:rsid w:val="002E74E6"/>
    <w:rsid w:val="002F398B"/>
    <w:rsid w:val="002F75C5"/>
    <w:rsid w:val="00302E29"/>
    <w:rsid w:val="00304D75"/>
    <w:rsid w:val="00306D40"/>
    <w:rsid w:val="00317DC1"/>
    <w:rsid w:val="003215FE"/>
    <w:rsid w:val="003459C6"/>
    <w:rsid w:val="00371BCC"/>
    <w:rsid w:val="00371FBD"/>
    <w:rsid w:val="0037470C"/>
    <w:rsid w:val="003749EA"/>
    <w:rsid w:val="0038122A"/>
    <w:rsid w:val="00384F77"/>
    <w:rsid w:val="00393BC1"/>
    <w:rsid w:val="0039758E"/>
    <w:rsid w:val="003A3685"/>
    <w:rsid w:val="003B36E4"/>
    <w:rsid w:val="003C13AF"/>
    <w:rsid w:val="003D152B"/>
    <w:rsid w:val="003E0A9A"/>
    <w:rsid w:val="003E783E"/>
    <w:rsid w:val="003F0BEF"/>
    <w:rsid w:val="00403322"/>
    <w:rsid w:val="00405F3A"/>
    <w:rsid w:val="0041403A"/>
    <w:rsid w:val="00414659"/>
    <w:rsid w:val="00433CBF"/>
    <w:rsid w:val="00434B5B"/>
    <w:rsid w:val="00437D51"/>
    <w:rsid w:val="004439A1"/>
    <w:rsid w:val="00443A26"/>
    <w:rsid w:val="00444CFA"/>
    <w:rsid w:val="00450C65"/>
    <w:rsid w:val="0045201C"/>
    <w:rsid w:val="0045272D"/>
    <w:rsid w:val="00462E4C"/>
    <w:rsid w:val="004738FE"/>
    <w:rsid w:val="00473B99"/>
    <w:rsid w:val="00484607"/>
    <w:rsid w:val="00490EB2"/>
    <w:rsid w:val="00491812"/>
    <w:rsid w:val="00491931"/>
    <w:rsid w:val="00491F43"/>
    <w:rsid w:val="00492BD8"/>
    <w:rsid w:val="004B419F"/>
    <w:rsid w:val="004D1F6C"/>
    <w:rsid w:val="004E25B4"/>
    <w:rsid w:val="004F4292"/>
    <w:rsid w:val="005026FA"/>
    <w:rsid w:val="005068A2"/>
    <w:rsid w:val="0051060A"/>
    <w:rsid w:val="0052221A"/>
    <w:rsid w:val="00522368"/>
    <w:rsid w:val="00523455"/>
    <w:rsid w:val="00534A88"/>
    <w:rsid w:val="00542130"/>
    <w:rsid w:val="00561175"/>
    <w:rsid w:val="005621F0"/>
    <w:rsid w:val="0056403B"/>
    <w:rsid w:val="00581355"/>
    <w:rsid w:val="00582C7A"/>
    <w:rsid w:val="00584E26"/>
    <w:rsid w:val="00593C39"/>
    <w:rsid w:val="005947D5"/>
    <w:rsid w:val="005A290F"/>
    <w:rsid w:val="005A6BAD"/>
    <w:rsid w:val="005B552C"/>
    <w:rsid w:val="005B6EBE"/>
    <w:rsid w:val="005C10AD"/>
    <w:rsid w:val="005C40D4"/>
    <w:rsid w:val="005D47BB"/>
    <w:rsid w:val="005F767F"/>
    <w:rsid w:val="00605FCB"/>
    <w:rsid w:val="006119CA"/>
    <w:rsid w:val="006124D6"/>
    <w:rsid w:val="00620BB2"/>
    <w:rsid w:val="006253C6"/>
    <w:rsid w:val="00625E00"/>
    <w:rsid w:val="00633D9E"/>
    <w:rsid w:val="006352C1"/>
    <w:rsid w:val="00644660"/>
    <w:rsid w:val="0065003A"/>
    <w:rsid w:val="006566C1"/>
    <w:rsid w:val="00663812"/>
    <w:rsid w:val="006669D1"/>
    <w:rsid w:val="00680FCB"/>
    <w:rsid w:val="00686851"/>
    <w:rsid w:val="0069641A"/>
    <w:rsid w:val="006A5BD2"/>
    <w:rsid w:val="006A6537"/>
    <w:rsid w:val="006C336B"/>
    <w:rsid w:val="006C540C"/>
    <w:rsid w:val="006C56B9"/>
    <w:rsid w:val="006D494D"/>
    <w:rsid w:val="006D50BC"/>
    <w:rsid w:val="006E2345"/>
    <w:rsid w:val="006E6311"/>
    <w:rsid w:val="006F1C5F"/>
    <w:rsid w:val="006F50F5"/>
    <w:rsid w:val="006F5A8A"/>
    <w:rsid w:val="006F5CFC"/>
    <w:rsid w:val="007170AE"/>
    <w:rsid w:val="0073110F"/>
    <w:rsid w:val="00733887"/>
    <w:rsid w:val="00740493"/>
    <w:rsid w:val="00755C20"/>
    <w:rsid w:val="007610B1"/>
    <w:rsid w:val="00761D77"/>
    <w:rsid w:val="007734EC"/>
    <w:rsid w:val="00780307"/>
    <w:rsid w:val="00796F1B"/>
    <w:rsid w:val="0079724F"/>
    <w:rsid w:val="007A0038"/>
    <w:rsid w:val="007A79BC"/>
    <w:rsid w:val="007C1893"/>
    <w:rsid w:val="007C1ADA"/>
    <w:rsid w:val="007E1C0C"/>
    <w:rsid w:val="007E4DC6"/>
    <w:rsid w:val="007F76F7"/>
    <w:rsid w:val="0080591A"/>
    <w:rsid w:val="00806635"/>
    <w:rsid w:val="00807095"/>
    <w:rsid w:val="008074D3"/>
    <w:rsid w:val="00812013"/>
    <w:rsid w:val="008124F2"/>
    <w:rsid w:val="00824768"/>
    <w:rsid w:val="00825476"/>
    <w:rsid w:val="0082554A"/>
    <w:rsid w:val="0083326E"/>
    <w:rsid w:val="008508DE"/>
    <w:rsid w:val="008542DF"/>
    <w:rsid w:val="00861CD4"/>
    <w:rsid w:val="008624BF"/>
    <w:rsid w:val="00864424"/>
    <w:rsid w:val="00865CA2"/>
    <w:rsid w:val="00871C69"/>
    <w:rsid w:val="00874F52"/>
    <w:rsid w:val="008769C4"/>
    <w:rsid w:val="008953B2"/>
    <w:rsid w:val="00897EBC"/>
    <w:rsid w:val="008A478C"/>
    <w:rsid w:val="008A5D24"/>
    <w:rsid w:val="008A777A"/>
    <w:rsid w:val="008B2517"/>
    <w:rsid w:val="008B3A6B"/>
    <w:rsid w:val="008B716D"/>
    <w:rsid w:val="008B7FDF"/>
    <w:rsid w:val="008C105D"/>
    <w:rsid w:val="008E1CDC"/>
    <w:rsid w:val="008F096E"/>
    <w:rsid w:val="008F1AA1"/>
    <w:rsid w:val="008F6005"/>
    <w:rsid w:val="009134B5"/>
    <w:rsid w:val="00913908"/>
    <w:rsid w:val="009265B6"/>
    <w:rsid w:val="00942C9C"/>
    <w:rsid w:val="00957CE2"/>
    <w:rsid w:val="00970CED"/>
    <w:rsid w:val="00970D5F"/>
    <w:rsid w:val="009716CF"/>
    <w:rsid w:val="009903C7"/>
    <w:rsid w:val="009A013C"/>
    <w:rsid w:val="009A3644"/>
    <w:rsid w:val="009B4C7F"/>
    <w:rsid w:val="009B6ED0"/>
    <w:rsid w:val="009C3F2D"/>
    <w:rsid w:val="009C57EE"/>
    <w:rsid w:val="009D3C07"/>
    <w:rsid w:val="009F3254"/>
    <w:rsid w:val="009F4F41"/>
    <w:rsid w:val="009F5A4C"/>
    <w:rsid w:val="009F6713"/>
    <w:rsid w:val="00A0153B"/>
    <w:rsid w:val="00A031E4"/>
    <w:rsid w:val="00A0464C"/>
    <w:rsid w:val="00A0779F"/>
    <w:rsid w:val="00A10D51"/>
    <w:rsid w:val="00A17582"/>
    <w:rsid w:val="00A37F2D"/>
    <w:rsid w:val="00A44A87"/>
    <w:rsid w:val="00A7253D"/>
    <w:rsid w:val="00A74E34"/>
    <w:rsid w:val="00A80B33"/>
    <w:rsid w:val="00A84144"/>
    <w:rsid w:val="00A92BEA"/>
    <w:rsid w:val="00A95425"/>
    <w:rsid w:val="00A96D74"/>
    <w:rsid w:val="00AA7C42"/>
    <w:rsid w:val="00AB3DAA"/>
    <w:rsid w:val="00AC2B87"/>
    <w:rsid w:val="00AC39C3"/>
    <w:rsid w:val="00AC5721"/>
    <w:rsid w:val="00AC7BDA"/>
    <w:rsid w:val="00AD3476"/>
    <w:rsid w:val="00AE68F3"/>
    <w:rsid w:val="00AF6C7A"/>
    <w:rsid w:val="00B020CA"/>
    <w:rsid w:val="00B1031D"/>
    <w:rsid w:val="00B2089A"/>
    <w:rsid w:val="00B32521"/>
    <w:rsid w:val="00B41C23"/>
    <w:rsid w:val="00B477F7"/>
    <w:rsid w:val="00B56F9C"/>
    <w:rsid w:val="00B57AE4"/>
    <w:rsid w:val="00B64018"/>
    <w:rsid w:val="00B65D7A"/>
    <w:rsid w:val="00B73BA0"/>
    <w:rsid w:val="00B924B0"/>
    <w:rsid w:val="00B95C5A"/>
    <w:rsid w:val="00BA0611"/>
    <w:rsid w:val="00BA28CC"/>
    <w:rsid w:val="00BB4679"/>
    <w:rsid w:val="00BB59EB"/>
    <w:rsid w:val="00BD0B69"/>
    <w:rsid w:val="00BD6EFC"/>
    <w:rsid w:val="00BE512F"/>
    <w:rsid w:val="00BF09DC"/>
    <w:rsid w:val="00BF0FEA"/>
    <w:rsid w:val="00C004B6"/>
    <w:rsid w:val="00C102F0"/>
    <w:rsid w:val="00C1052B"/>
    <w:rsid w:val="00C1603D"/>
    <w:rsid w:val="00C1604E"/>
    <w:rsid w:val="00C1790D"/>
    <w:rsid w:val="00C2206D"/>
    <w:rsid w:val="00C260D4"/>
    <w:rsid w:val="00C40E2F"/>
    <w:rsid w:val="00C46494"/>
    <w:rsid w:val="00C47F6C"/>
    <w:rsid w:val="00C54C0E"/>
    <w:rsid w:val="00C63D3A"/>
    <w:rsid w:val="00C70852"/>
    <w:rsid w:val="00C71AD5"/>
    <w:rsid w:val="00C92AF2"/>
    <w:rsid w:val="00C92FAB"/>
    <w:rsid w:val="00CA1142"/>
    <w:rsid w:val="00CA4D04"/>
    <w:rsid w:val="00CB1221"/>
    <w:rsid w:val="00CC6A00"/>
    <w:rsid w:val="00CD776B"/>
    <w:rsid w:val="00CE5EED"/>
    <w:rsid w:val="00CE64E9"/>
    <w:rsid w:val="00CE77CF"/>
    <w:rsid w:val="00CF7188"/>
    <w:rsid w:val="00D1462B"/>
    <w:rsid w:val="00D16BBC"/>
    <w:rsid w:val="00D17F2A"/>
    <w:rsid w:val="00D27B17"/>
    <w:rsid w:val="00D33739"/>
    <w:rsid w:val="00D41C26"/>
    <w:rsid w:val="00D53683"/>
    <w:rsid w:val="00D55996"/>
    <w:rsid w:val="00D56781"/>
    <w:rsid w:val="00D56A7C"/>
    <w:rsid w:val="00D630E6"/>
    <w:rsid w:val="00D70779"/>
    <w:rsid w:val="00D8745A"/>
    <w:rsid w:val="00D970AB"/>
    <w:rsid w:val="00DB55BF"/>
    <w:rsid w:val="00DC068D"/>
    <w:rsid w:val="00DC49DE"/>
    <w:rsid w:val="00DD103B"/>
    <w:rsid w:val="00DD2604"/>
    <w:rsid w:val="00DD58B5"/>
    <w:rsid w:val="00DD5E6C"/>
    <w:rsid w:val="00E00BC2"/>
    <w:rsid w:val="00E04BB1"/>
    <w:rsid w:val="00E06B04"/>
    <w:rsid w:val="00E13160"/>
    <w:rsid w:val="00E34A8A"/>
    <w:rsid w:val="00E3570A"/>
    <w:rsid w:val="00E44C45"/>
    <w:rsid w:val="00E463BD"/>
    <w:rsid w:val="00E5135F"/>
    <w:rsid w:val="00E53941"/>
    <w:rsid w:val="00E60698"/>
    <w:rsid w:val="00E613F3"/>
    <w:rsid w:val="00E65F55"/>
    <w:rsid w:val="00E714B9"/>
    <w:rsid w:val="00E82A6C"/>
    <w:rsid w:val="00E9682D"/>
    <w:rsid w:val="00EA3DE6"/>
    <w:rsid w:val="00EB059F"/>
    <w:rsid w:val="00EB2FCB"/>
    <w:rsid w:val="00EC08F7"/>
    <w:rsid w:val="00ED28C1"/>
    <w:rsid w:val="00ED3E72"/>
    <w:rsid w:val="00ED56FA"/>
    <w:rsid w:val="00EE4819"/>
    <w:rsid w:val="00EF5ACF"/>
    <w:rsid w:val="00F03B32"/>
    <w:rsid w:val="00F04C59"/>
    <w:rsid w:val="00F04C8E"/>
    <w:rsid w:val="00F0714B"/>
    <w:rsid w:val="00F12B42"/>
    <w:rsid w:val="00F17C8B"/>
    <w:rsid w:val="00F2667C"/>
    <w:rsid w:val="00F45473"/>
    <w:rsid w:val="00F51B37"/>
    <w:rsid w:val="00F55724"/>
    <w:rsid w:val="00F61D33"/>
    <w:rsid w:val="00F67E46"/>
    <w:rsid w:val="00F700D4"/>
    <w:rsid w:val="00F722F3"/>
    <w:rsid w:val="00F74042"/>
    <w:rsid w:val="00F83824"/>
    <w:rsid w:val="00F83BF0"/>
    <w:rsid w:val="00F85B0D"/>
    <w:rsid w:val="00F86E6C"/>
    <w:rsid w:val="00FA2833"/>
    <w:rsid w:val="00FA791C"/>
    <w:rsid w:val="00FC17C0"/>
    <w:rsid w:val="00FC5CC3"/>
    <w:rsid w:val="00FD3717"/>
    <w:rsid w:val="00FD3992"/>
    <w:rsid w:val="00FD3FDE"/>
    <w:rsid w:val="00FD4564"/>
    <w:rsid w:val="00FE26EE"/>
    <w:rsid w:val="00FE39C7"/>
    <w:rsid w:val="00FE60B4"/>
    <w:rsid w:val="00FF1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A4A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55A0"/>
    <w:pPr>
      <w:widowControl w:val="0"/>
      <w:autoSpaceDE w:val="0"/>
      <w:autoSpaceDN w:val="0"/>
      <w:adjustRightInd w:val="0"/>
    </w:pPr>
    <w:rPr>
      <w:sz w:val="24"/>
      <w:szCs w:val="24"/>
    </w:rPr>
  </w:style>
  <w:style w:type="paragraph" w:styleId="Heading1">
    <w:name w:val="heading 1"/>
    <w:basedOn w:val="Normal"/>
    <w:next w:val="Normal"/>
    <w:qFormat/>
    <w:pPr>
      <w:jc w:val="center"/>
      <w:outlineLvl w:val="0"/>
    </w:pPr>
    <w:rPr>
      <w:rFonts w:ascii="Times New Roman Bold" w:hAnsi="Times New Roman Bold"/>
      <w:b/>
      <w:bCs/>
      <w:caps/>
      <w:sz w:val="21"/>
      <w:szCs w:val="21"/>
    </w:rPr>
  </w:style>
  <w:style w:type="paragraph" w:styleId="Heading2">
    <w:name w:val="heading 2"/>
    <w:basedOn w:val="Normal"/>
    <w:next w:val="Normal"/>
    <w:qFormat/>
    <w:pPr>
      <w:tabs>
        <w:tab w:val="left" w:pos="-1440"/>
      </w:tabs>
      <w:outlineLvl w:val="1"/>
    </w:pPr>
    <w:rPr>
      <w:b/>
      <w:bCs/>
      <w:sz w:val="21"/>
      <w:szCs w:val="21"/>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rsid w:val="005026FA"/>
    <w:pPr>
      <w:keepNext/>
      <w:ind w:left="720"/>
      <w:outlineLvl w:val="3"/>
    </w:pPr>
    <w:rPr>
      <w:b/>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OC1">
    <w:name w:val="toc 1"/>
    <w:basedOn w:val="Normal"/>
    <w:next w:val="Normal"/>
    <w:autoRedefine/>
    <w:uiPriority w:val="39"/>
    <w:rsid w:val="00A17582"/>
    <w:pPr>
      <w:tabs>
        <w:tab w:val="left" w:pos="1440"/>
        <w:tab w:val="right" w:leader="dot" w:pos="9350"/>
      </w:tabs>
      <w:spacing w:before="120" w:after="120"/>
      <w:ind w:left="720" w:hanging="720"/>
    </w:pPr>
    <w:rPr>
      <w:caps/>
    </w:rPr>
  </w:style>
  <w:style w:type="paragraph" w:styleId="TOC2">
    <w:name w:val="toc 2"/>
    <w:basedOn w:val="Normal"/>
    <w:next w:val="Normal"/>
    <w:autoRedefine/>
    <w:uiPriority w:val="39"/>
    <w:rsid w:val="00957CE2"/>
    <w:pPr>
      <w:tabs>
        <w:tab w:val="left" w:pos="540"/>
        <w:tab w:val="left" w:pos="900"/>
        <w:tab w:val="right" w:leader="dot" w:pos="9350"/>
      </w:tabs>
      <w:ind w:left="1440" w:hanging="1080"/>
    </w:pPr>
    <w:rPr>
      <w:rFonts w:ascii="Times New Roman Bold" w:hAnsi="Times New Roman Bold"/>
      <w:noProof/>
      <w:sz w:val="22"/>
      <w:szCs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widowControl/>
      <w:autoSpaceDE/>
      <w:autoSpaceDN/>
      <w:adjustRightInd/>
      <w:jc w:val="center"/>
    </w:pPr>
    <w:rPr>
      <w:rFonts w:ascii="Univers" w:hAnsi="Univers"/>
      <w:b/>
      <w:sz w:val="20"/>
      <w:szCs w:val="20"/>
    </w:rPr>
  </w:style>
  <w:style w:type="character" w:styleId="Hyperlink">
    <w:name w:val="Hyperlink"/>
    <w:basedOn w:val="DefaultParagraphFont"/>
    <w:uiPriority w:val="99"/>
    <w:rPr>
      <w:color w:val="0000FF"/>
      <w:u w:val="single"/>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BodyText">
    <w:name w:val="Body Text"/>
    <w:basedOn w:val="Normal"/>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sz w:val="22"/>
    </w:rPr>
  </w:style>
  <w:style w:type="character" w:styleId="PageNumber">
    <w:name w:val="page number"/>
    <w:basedOn w:val="DefaultParagraphFont"/>
    <w:rsid w:val="0073110F"/>
  </w:style>
  <w:style w:type="paragraph" w:styleId="BodyTextIndent">
    <w:name w:val="Body Text Indent"/>
    <w:basedOn w:val="Normal"/>
    <w:rsid w:val="00761D77"/>
    <w:pPr>
      <w:ind w:left="720"/>
    </w:pPr>
    <w:rPr>
      <w:sz w:val="22"/>
      <w:szCs w:val="22"/>
    </w:rPr>
  </w:style>
  <w:style w:type="paragraph" w:styleId="BodyTextIndent2">
    <w:name w:val="Body Text Indent 2"/>
    <w:basedOn w:val="Normal"/>
    <w:rsid w:val="006253C6"/>
    <w:pPr>
      <w:spacing w:after="120" w:line="480" w:lineRule="auto"/>
      <w:ind w:left="360"/>
    </w:pPr>
  </w:style>
  <w:style w:type="paragraph" w:styleId="BalloonText">
    <w:name w:val="Balloon Text"/>
    <w:basedOn w:val="Normal"/>
    <w:semiHidden/>
    <w:rsid w:val="00444CFA"/>
    <w:rPr>
      <w:rFonts w:ascii="Tahoma" w:hAnsi="Tahoma" w:cs="Tahoma"/>
      <w:sz w:val="16"/>
      <w:szCs w:val="16"/>
    </w:rPr>
  </w:style>
  <w:style w:type="character" w:styleId="CommentReference">
    <w:name w:val="annotation reference"/>
    <w:basedOn w:val="DefaultParagraphFont"/>
    <w:semiHidden/>
    <w:rsid w:val="00A031E4"/>
    <w:rPr>
      <w:sz w:val="16"/>
      <w:szCs w:val="16"/>
    </w:rPr>
  </w:style>
  <w:style w:type="paragraph" w:styleId="CommentText">
    <w:name w:val="annotation text"/>
    <w:basedOn w:val="Normal"/>
    <w:semiHidden/>
    <w:rsid w:val="00A031E4"/>
    <w:rPr>
      <w:sz w:val="20"/>
      <w:szCs w:val="20"/>
    </w:rPr>
  </w:style>
  <w:style w:type="paragraph" w:styleId="CommentSubject">
    <w:name w:val="annotation subject"/>
    <w:basedOn w:val="CommentText"/>
    <w:next w:val="CommentText"/>
    <w:semiHidden/>
    <w:rsid w:val="00A031E4"/>
    <w:rPr>
      <w:b/>
      <w:bCs/>
    </w:rPr>
  </w:style>
  <w:style w:type="paragraph" w:customStyle="1" w:styleId="Default">
    <w:name w:val="Default"/>
    <w:rsid w:val="001C537D"/>
    <w:pPr>
      <w:autoSpaceDE w:val="0"/>
      <w:autoSpaceDN w:val="0"/>
      <w:adjustRightInd w:val="0"/>
    </w:pPr>
    <w:rPr>
      <w:color w:val="000000"/>
      <w:sz w:val="24"/>
      <w:szCs w:val="24"/>
    </w:rPr>
  </w:style>
  <w:style w:type="paragraph" w:styleId="ListParagraph">
    <w:name w:val="List Paragraph"/>
    <w:basedOn w:val="Normal"/>
    <w:uiPriority w:val="34"/>
    <w:qFormat/>
    <w:rsid w:val="002B0E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6744</Words>
  <Characters>38444</Characters>
  <Application>Microsoft Office Word</Application>
  <DocSecurity>8</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45098</CharactersWithSpaces>
  <SharedDoc>false</SharedDoc>
  <HLinks>
    <vt:vector size="150" baseType="variant">
      <vt:variant>
        <vt:i4>1769524</vt:i4>
      </vt:variant>
      <vt:variant>
        <vt:i4>146</vt:i4>
      </vt:variant>
      <vt:variant>
        <vt:i4>0</vt:i4>
      </vt:variant>
      <vt:variant>
        <vt:i4>5</vt:i4>
      </vt:variant>
      <vt:variant>
        <vt:lpwstr/>
      </vt:variant>
      <vt:variant>
        <vt:lpwstr>_Toc246839399</vt:lpwstr>
      </vt:variant>
      <vt:variant>
        <vt:i4>1769524</vt:i4>
      </vt:variant>
      <vt:variant>
        <vt:i4>140</vt:i4>
      </vt:variant>
      <vt:variant>
        <vt:i4>0</vt:i4>
      </vt:variant>
      <vt:variant>
        <vt:i4>5</vt:i4>
      </vt:variant>
      <vt:variant>
        <vt:lpwstr/>
      </vt:variant>
      <vt:variant>
        <vt:lpwstr>_Toc246839398</vt:lpwstr>
      </vt:variant>
      <vt:variant>
        <vt:i4>1769524</vt:i4>
      </vt:variant>
      <vt:variant>
        <vt:i4>134</vt:i4>
      </vt:variant>
      <vt:variant>
        <vt:i4>0</vt:i4>
      </vt:variant>
      <vt:variant>
        <vt:i4>5</vt:i4>
      </vt:variant>
      <vt:variant>
        <vt:lpwstr/>
      </vt:variant>
      <vt:variant>
        <vt:lpwstr>_Toc246839397</vt:lpwstr>
      </vt:variant>
      <vt:variant>
        <vt:i4>1769524</vt:i4>
      </vt:variant>
      <vt:variant>
        <vt:i4>128</vt:i4>
      </vt:variant>
      <vt:variant>
        <vt:i4>0</vt:i4>
      </vt:variant>
      <vt:variant>
        <vt:i4>5</vt:i4>
      </vt:variant>
      <vt:variant>
        <vt:lpwstr/>
      </vt:variant>
      <vt:variant>
        <vt:lpwstr>_Toc246839396</vt:lpwstr>
      </vt:variant>
      <vt:variant>
        <vt:i4>1769524</vt:i4>
      </vt:variant>
      <vt:variant>
        <vt:i4>122</vt:i4>
      </vt:variant>
      <vt:variant>
        <vt:i4>0</vt:i4>
      </vt:variant>
      <vt:variant>
        <vt:i4>5</vt:i4>
      </vt:variant>
      <vt:variant>
        <vt:lpwstr/>
      </vt:variant>
      <vt:variant>
        <vt:lpwstr>_Toc246839395</vt:lpwstr>
      </vt:variant>
      <vt:variant>
        <vt:i4>1769524</vt:i4>
      </vt:variant>
      <vt:variant>
        <vt:i4>116</vt:i4>
      </vt:variant>
      <vt:variant>
        <vt:i4>0</vt:i4>
      </vt:variant>
      <vt:variant>
        <vt:i4>5</vt:i4>
      </vt:variant>
      <vt:variant>
        <vt:lpwstr/>
      </vt:variant>
      <vt:variant>
        <vt:lpwstr>_Toc246839394</vt:lpwstr>
      </vt:variant>
      <vt:variant>
        <vt:i4>1769524</vt:i4>
      </vt:variant>
      <vt:variant>
        <vt:i4>110</vt:i4>
      </vt:variant>
      <vt:variant>
        <vt:i4>0</vt:i4>
      </vt:variant>
      <vt:variant>
        <vt:i4>5</vt:i4>
      </vt:variant>
      <vt:variant>
        <vt:lpwstr/>
      </vt:variant>
      <vt:variant>
        <vt:lpwstr>_Toc246839393</vt:lpwstr>
      </vt:variant>
      <vt:variant>
        <vt:i4>1769524</vt:i4>
      </vt:variant>
      <vt:variant>
        <vt:i4>104</vt:i4>
      </vt:variant>
      <vt:variant>
        <vt:i4>0</vt:i4>
      </vt:variant>
      <vt:variant>
        <vt:i4>5</vt:i4>
      </vt:variant>
      <vt:variant>
        <vt:lpwstr/>
      </vt:variant>
      <vt:variant>
        <vt:lpwstr>_Toc246839392</vt:lpwstr>
      </vt:variant>
      <vt:variant>
        <vt:i4>1769524</vt:i4>
      </vt:variant>
      <vt:variant>
        <vt:i4>98</vt:i4>
      </vt:variant>
      <vt:variant>
        <vt:i4>0</vt:i4>
      </vt:variant>
      <vt:variant>
        <vt:i4>5</vt:i4>
      </vt:variant>
      <vt:variant>
        <vt:lpwstr/>
      </vt:variant>
      <vt:variant>
        <vt:lpwstr>_Toc246839391</vt:lpwstr>
      </vt:variant>
      <vt:variant>
        <vt:i4>1769524</vt:i4>
      </vt:variant>
      <vt:variant>
        <vt:i4>92</vt:i4>
      </vt:variant>
      <vt:variant>
        <vt:i4>0</vt:i4>
      </vt:variant>
      <vt:variant>
        <vt:i4>5</vt:i4>
      </vt:variant>
      <vt:variant>
        <vt:lpwstr/>
      </vt:variant>
      <vt:variant>
        <vt:lpwstr>_Toc246839390</vt:lpwstr>
      </vt:variant>
      <vt:variant>
        <vt:i4>1703988</vt:i4>
      </vt:variant>
      <vt:variant>
        <vt:i4>86</vt:i4>
      </vt:variant>
      <vt:variant>
        <vt:i4>0</vt:i4>
      </vt:variant>
      <vt:variant>
        <vt:i4>5</vt:i4>
      </vt:variant>
      <vt:variant>
        <vt:lpwstr/>
      </vt:variant>
      <vt:variant>
        <vt:lpwstr>_Toc246839389</vt:lpwstr>
      </vt:variant>
      <vt:variant>
        <vt:i4>1703988</vt:i4>
      </vt:variant>
      <vt:variant>
        <vt:i4>80</vt:i4>
      </vt:variant>
      <vt:variant>
        <vt:i4>0</vt:i4>
      </vt:variant>
      <vt:variant>
        <vt:i4>5</vt:i4>
      </vt:variant>
      <vt:variant>
        <vt:lpwstr/>
      </vt:variant>
      <vt:variant>
        <vt:lpwstr>_Toc246839388</vt:lpwstr>
      </vt:variant>
      <vt:variant>
        <vt:i4>1703988</vt:i4>
      </vt:variant>
      <vt:variant>
        <vt:i4>74</vt:i4>
      </vt:variant>
      <vt:variant>
        <vt:i4>0</vt:i4>
      </vt:variant>
      <vt:variant>
        <vt:i4>5</vt:i4>
      </vt:variant>
      <vt:variant>
        <vt:lpwstr/>
      </vt:variant>
      <vt:variant>
        <vt:lpwstr>_Toc246839387</vt:lpwstr>
      </vt:variant>
      <vt:variant>
        <vt:i4>1703988</vt:i4>
      </vt:variant>
      <vt:variant>
        <vt:i4>68</vt:i4>
      </vt:variant>
      <vt:variant>
        <vt:i4>0</vt:i4>
      </vt:variant>
      <vt:variant>
        <vt:i4>5</vt:i4>
      </vt:variant>
      <vt:variant>
        <vt:lpwstr/>
      </vt:variant>
      <vt:variant>
        <vt:lpwstr>_Toc246839386</vt:lpwstr>
      </vt:variant>
      <vt:variant>
        <vt:i4>1703988</vt:i4>
      </vt:variant>
      <vt:variant>
        <vt:i4>62</vt:i4>
      </vt:variant>
      <vt:variant>
        <vt:i4>0</vt:i4>
      </vt:variant>
      <vt:variant>
        <vt:i4>5</vt:i4>
      </vt:variant>
      <vt:variant>
        <vt:lpwstr/>
      </vt:variant>
      <vt:variant>
        <vt:lpwstr>_Toc246839385</vt:lpwstr>
      </vt:variant>
      <vt:variant>
        <vt:i4>1703988</vt:i4>
      </vt:variant>
      <vt:variant>
        <vt:i4>56</vt:i4>
      </vt:variant>
      <vt:variant>
        <vt:i4>0</vt:i4>
      </vt:variant>
      <vt:variant>
        <vt:i4>5</vt:i4>
      </vt:variant>
      <vt:variant>
        <vt:lpwstr/>
      </vt:variant>
      <vt:variant>
        <vt:lpwstr>_Toc246839384</vt:lpwstr>
      </vt:variant>
      <vt:variant>
        <vt:i4>1703988</vt:i4>
      </vt:variant>
      <vt:variant>
        <vt:i4>50</vt:i4>
      </vt:variant>
      <vt:variant>
        <vt:i4>0</vt:i4>
      </vt:variant>
      <vt:variant>
        <vt:i4>5</vt:i4>
      </vt:variant>
      <vt:variant>
        <vt:lpwstr/>
      </vt:variant>
      <vt:variant>
        <vt:lpwstr>_Toc246839383</vt:lpwstr>
      </vt:variant>
      <vt:variant>
        <vt:i4>1703988</vt:i4>
      </vt:variant>
      <vt:variant>
        <vt:i4>44</vt:i4>
      </vt:variant>
      <vt:variant>
        <vt:i4>0</vt:i4>
      </vt:variant>
      <vt:variant>
        <vt:i4>5</vt:i4>
      </vt:variant>
      <vt:variant>
        <vt:lpwstr/>
      </vt:variant>
      <vt:variant>
        <vt:lpwstr>_Toc246839382</vt:lpwstr>
      </vt:variant>
      <vt:variant>
        <vt:i4>1703988</vt:i4>
      </vt:variant>
      <vt:variant>
        <vt:i4>38</vt:i4>
      </vt:variant>
      <vt:variant>
        <vt:i4>0</vt:i4>
      </vt:variant>
      <vt:variant>
        <vt:i4>5</vt:i4>
      </vt:variant>
      <vt:variant>
        <vt:lpwstr/>
      </vt:variant>
      <vt:variant>
        <vt:lpwstr>_Toc246839381</vt:lpwstr>
      </vt:variant>
      <vt:variant>
        <vt:i4>1703988</vt:i4>
      </vt:variant>
      <vt:variant>
        <vt:i4>32</vt:i4>
      </vt:variant>
      <vt:variant>
        <vt:i4>0</vt:i4>
      </vt:variant>
      <vt:variant>
        <vt:i4>5</vt:i4>
      </vt:variant>
      <vt:variant>
        <vt:lpwstr/>
      </vt:variant>
      <vt:variant>
        <vt:lpwstr>_Toc246839380</vt:lpwstr>
      </vt:variant>
      <vt:variant>
        <vt:i4>1376308</vt:i4>
      </vt:variant>
      <vt:variant>
        <vt:i4>26</vt:i4>
      </vt:variant>
      <vt:variant>
        <vt:i4>0</vt:i4>
      </vt:variant>
      <vt:variant>
        <vt:i4>5</vt:i4>
      </vt:variant>
      <vt:variant>
        <vt:lpwstr/>
      </vt:variant>
      <vt:variant>
        <vt:lpwstr>_Toc246839379</vt:lpwstr>
      </vt:variant>
      <vt:variant>
        <vt:i4>1376308</vt:i4>
      </vt:variant>
      <vt:variant>
        <vt:i4>20</vt:i4>
      </vt:variant>
      <vt:variant>
        <vt:i4>0</vt:i4>
      </vt:variant>
      <vt:variant>
        <vt:i4>5</vt:i4>
      </vt:variant>
      <vt:variant>
        <vt:lpwstr/>
      </vt:variant>
      <vt:variant>
        <vt:lpwstr>_Toc246839378</vt:lpwstr>
      </vt:variant>
      <vt:variant>
        <vt:i4>1376308</vt:i4>
      </vt:variant>
      <vt:variant>
        <vt:i4>14</vt:i4>
      </vt:variant>
      <vt:variant>
        <vt:i4>0</vt:i4>
      </vt:variant>
      <vt:variant>
        <vt:i4>5</vt:i4>
      </vt:variant>
      <vt:variant>
        <vt:lpwstr/>
      </vt:variant>
      <vt:variant>
        <vt:lpwstr>_Toc246839377</vt:lpwstr>
      </vt:variant>
      <vt:variant>
        <vt:i4>1376308</vt:i4>
      </vt:variant>
      <vt:variant>
        <vt:i4>8</vt:i4>
      </vt:variant>
      <vt:variant>
        <vt:i4>0</vt:i4>
      </vt:variant>
      <vt:variant>
        <vt:i4>5</vt:i4>
      </vt:variant>
      <vt:variant>
        <vt:lpwstr/>
      </vt:variant>
      <vt:variant>
        <vt:lpwstr>_Toc246839376</vt:lpwstr>
      </vt:variant>
      <vt:variant>
        <vt:i4>1376308</vt:i4>
      </vt:variant>
      <vt:variant>
        <vt:i4>2</vt:i4>
      </vt:variant>
      <vt:variant>
        <vt:i4>0</vt:i4>
      </vt:variant>
      <vt:variant>
        <vt:i4>5</vt:i4>
      </vt:variant>
      <vt:variant>
        <vt:lpwstr/>
      </vt:variant>
      <vt:variant>
        <vt:lpwstr>_Toc246839375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
  <cp:revision>1</cp:revision>
  <dcterms:created xsi:type="dcterms:W3CDTF">2026-09-16T14:23:00Z</dcterms:created>
  <dcterms:modified xsi:type="dcterms:W3CDTF">2026-09-16T14:23:00Z</dcterms:modified>
</cp:coreProperties>
</file>