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66614" w14:textId="03F9B15C" w:rsidR="00E72A0F" w:rsidRDefault="00CF1467" w:rsidP="00B3740C">
      <w:pPr>
        <w:pStyle w:val="Header"/>
        <w:tabs>
          <w:tab w:val="clear" w:pos="8640"/>
          <w:tab w:val="right" w:pos="10080"/>
        </w:tabs>
        <w:ind w:right="-720"/>
        <w:rPr>
          <w:noProof/>
          <w:sz w:val="22"/>
          <w:szCs w:val="22"/>
        </w:rPr>
      </w:pPr>
      <w:r>
        <w:rPr>
          <w:noProof/>
          <w:sz w:val="22"/>
          <w:szCs w:val="22"/>
        </w:rPr>
        <w:t xml:space="preserve"> </w:t>
      </w:r>
      <w:r w:rsidR="00E72A0F" w:rsidRPr="008811AA">
        <w:rPr>
          <w:rFonts w:asciiTheme="minorHAnsi" w:eastAsiaTheme="minorHAnsi" w:hAnsiTheme="minorHAnsi" w:cstheme="minorBidi"/>
          <w:noProof/>
          <w:szCs w:val="22"/>
        </w:rPr>
        <w:drawing>
          <wp:inline distT="0" distB="0" distL="0" distR="0" wp14:anchorId="491A1218" wp14:editId="30D1C2E1">
            <wp:extent cx="5943600" cy="758220"/>
            <wp:effectExtent l="0" t="0" r="0" b="3810"/>
            <wp:docPr id="6" name="Picture 6"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for Montana Department of Environmental Qual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8220"/>
                    </a:xfrm>
                    <a:prstGeom prst="rect">
                      <a:avLst/>
                    </a:prstGeom>
                    <a:noFill/>
                  </pic:spPr>
                </pic:pic>
              </a:graphicData>
            </a:graphic>
          </wp:inline>
        </w:drawing>
      </w:r>
    </w:p>
    <w:p w14:paraId="49AD3455" w14:textId="309C59A9" w:rsidR="000231CF" w:rsidRDefault="000231CF" w:rsidP="004A1086">
      <w:pPr>
        <w:rPr>
          <w:rFonts w:ascii="Garamond" w:hAnsi="Garamond"/>
          <w:sz w:val="24"/>
          <w:szCs w:val="24"/>
        </w:rPr>
      </w:pPr>
      <w:bookmarkStart w:id="0" w:name="_Hlk29364014"/>
    </w:p>
    <w:p w14:paraId="7F84B197" w14:textId="77777777" w:rsidR="0039694C" w:rsidRDefault="0039694C" w:rsidP="004A1086">
      <w:pPr>
        <w:rPr>
          <w:rFonts w:ascii="Garamond" w:hAnsi="Garamond"/>
          <w:sz w:val="24"/>
          <w:szCs w:val="24"/>
        </w:rPr>
      </w:pPr>
    </w:p>
    <w:p w14:paraId="0FEE3DB3" w14:textId="77777777" w:rsidR="00023CF3" w:rsidRDefault="00023CF3" w:rsidP="004A1086">
      <w:pPr>
        <w:rPr>
          <w:rFonts w:ascii="Garamond" w:hAnsi="Garamond"/>
          <w:sz w:val="24"/>
          <w:szCs w:val="24"/>
        </w:rPr>
      </w:pPr>
    </w:p>
    <w:bookmarkEnd w:id="0"/>
    <w:p w14:paraId="7F1B2318" w14:textId="4EFA3045" w:rsidR="00C759EA" w:rsidRPr="00C759EA" w:rsidRDefault="003978DE" w:rsidP="00C759EA">
      <w:pPr>
        <w:rPr>
          <w:rFonts w:ascii="Garamond" w:hAnsi="Garamond"/>
          <w:sz w:val="24"/>
          <w:szCs w:val="24"/>
        </w:rPr>
      </w:pPr>
      <w:r w:rsidRPr="00FE7F26">
        <w:rPr>
          <w:rFonts w:ascii="Garamond" w:hAnsi="Garamond"/>
          <w:noProof/>
          <w:sz w:val="24"/>
          <w:szCs w:val="24"/>
        </w:rPr>
        <w:t>June 11</w:t>
      </w:r>
      <w:r w:rsidR="000C038B" w:rsidRPr="00FE7F26">
        <w:rPr>
          <w:rFonts w:ascii="Garamond" w:hAnsi="Garamond"/>
          <w:noProof/>
          <w:sz w:val="24"/>
          <w:szCs w:val="24"/>
        </w:rPr>
        <w:t>,</w:t>
      </w:r>
      <w:r w:rsidR="00BD1C50" w:rsidRPr="00FE7F26">
        <w:rPr>
          <w:rFonts w:ascii="Garamond" w:hAnsi="Garamond"/>
          <w:noProof/>
          <w:sz w:val="24"/>
          <w:szCs w:val="24"/>
        </w:rPr>
        <w:t xml:space="preserve"> 2026</w:t>
      </w:r>
    </w:p>
    <w:p w14:paraId="4F1E56E4" w14:textId="77777777" w:rsidR="00C759EA" w:rsidRDefault="00C759EA" w:rsidP="00C759EA">
      <w:pPr>
        <w:rPr>
          <w:rFonts w:ascii="Garamond" w:hAnsi="Garamond"/>
          <w:sz w:val="24"/>
          <w:szCs w:val="24"/>
        </w:rPr>
      </w:pPr>
    </w:p>
    <w:p w14:paraId="637ED26A" w14:textId="77777777" w:rsidR="002923ED" w:rsidRDefault="002923ED" w:rsidP="00C759EA">
      <w:pPr>
        <w:rPr>
          <w:rFonts w:ascii="Garamond" w:hAnsi="Garamond"/>
          <w:sz w:val="24"/>
          <w:szCs w:val="24"/>
        </w:rPr>
      </w:pPr>
    </w:p>
    <w:p w14:paraId="224B0101" w14:textId="6C9321A6" w:rsidR="00C759EA" w:rsidRPr="00C759EA" w:rsidRDefault="00CE4484" w:rsidP="00C759EA">
      <w:pPr>
        <w:rPr>
          <w:rFonts w:ascii="Garamond" w:hAnsi="Garamond"/>
          <w:sz w:val="24"/>
          <w:szCs w:val="24"/>
        </w:rPr>
      </w:pPr>
      <w:r>
        <w:rPr>
          <w:rFonts w:ascii="Garamond" w:hAnsi="Garamond"/>
          <w:sz w:val="24"/>
          <w:szCs w:val="24"/>
        </w:rPr>
        <w:t>C</w:t>
      </w:r>
      <w:r w:rsidR="001415C7">
        <w:rPr>
          <w:rFonts w:ascii="Garamond" w:hAnsi="Garamond"/>
          <w:sz w:val="24"/>
          <w:szCs w:val="24"/>
        </w:rPr>
        <w:t>alumet</w:t>
      </w:r>
      <w:r w:rsidR="00CE2F7C">
        <w:rPr>
          <w:rFonts w:ascii="Garamond" w:hAnsi="Garamond"/>
          <w:sz w:val="24"/>
          <w:szCs w:val="24"/>
        </w:rPr>
        <w:t xml:space="preserve"> Montana Refining, LLC</w:t>
      </w:r>
    </w:p>
    <w:p w14:paraId="377479F0" w14:textId="658B4EDA" w:rsidR="009E0603" w:rsidRDefault="00CE4484" w:rsidP="00C759EA">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C</w:t>
      </w:r>
      <w:r w:rsidR="001415C7">
        <w:rPr>
          <w:rFonts w:ascii="Garamond" w:hAnsi="Garamond"/>
          <w:sz w:val="24"/>
          <w:szCs w:val="24"/>
        </w:rPr>
        <w:t>alumet</w:t>
      </w:r>
      <w:r w:rsidR="009E0603">
        <w:rPr>
          <w:rFonts w:ascii="Garamond" w:hAnsi="Garamond"/>
          <w:sz w:val="24"/>
          <w:szCs w:val="24"/>
        </w:rPr>
        <w:t xml:space="preserve"> Montana Refining</w:t>
      </w:r>
    </w:p>
    <w:p w14:paraId="68616439" w14:textId="77777777" w:rsidR="00680AE3" w:rsidRDefault="009E0603" w:rsidP="009E0603">
      <w:pPr>
        <w:tabs>
          <w:tab w:val="left" w:pos="-1440"/>
          <w:tab w:val="left" w:pos="-720"/>
          <w:tab w:val="left" w:pos="720"/>
          <w:tab w:val="left" w:pos="1440"/>
          <w:tab w:val="left" w:pos="2160"/>
          <w:tab w:val="left" w:pos="4680"/>
        </w:tabs>
        <w:rPr>
          <w:rFonts w:ascii="Garamond" w:hAnsi="Garamond"/>
          <w:sz w:val="24"/>
          <w:szCs w:val="24"/>
        </w:rPr>
      </w:pPr>
      <w:r w:rsidRPr="009E0603">
        <w:rPr>
          <w:rFonts w:ascii="Garamond" w:hAnsi="Garamond"/>
          <w:sz w:val="24"/>
          <w:szCs w:val="24"/>
        </w:rPr>
        <w:t>1900 10th Street Northeast</w:t>
      </w:r>
      <w:r>
        <w:rPr>
          <w:rFonts w:ascii="Garamond" w:hAnsi="Garamond"/>
          <w:sz w:val="24"/>
          <w:szCs w:val="24"/>
        </w:rPr>
        <w:t xml:space="preserve"> </w:t>
      </w:r>
    </w:p>
    <w:p w14:paraId="2BA0FDE7" w14:textId="19EB0667" w:rsidR="009E0603" w:rsidRDefault="009E0603" w:rsidP="009E0603">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Great Falls, MT 59404</w:t>
      </w:r>
    </w:p>
    <w:p w14:paraId="08A73177" w14:textId="77777777" w:rsidR="009E0603" w:rsidRPr="00C759EA" w:rsidRDefault="009E0603" w:rsidP="00C759EA">
      <w:pPr>
        <w:rPr>
          <w:rFonts w:ascii="Garamond" w:hAnsi="Garamond"/>
          <w:noProof/>
          <w:sz w:val="24"/>
          <w:szCs w:val="24"/>
        </w:rPr>
      </w:pPr>
    </w:p>
    <w:p w14:paraId="30862FC9" w14:textId="76101643" w:rsidR="00C759EA" w:rsidRDefault="00C759EA" w:rsidP="00C759EA">
      <w:pPr>
        <w:rPr>
          <w:rFonts w:ascii="Garamond" w:hAnsi="Garamond"/>
          <w:sz w:val="24"/>
          <w:szCs w:val="24"/>
        </w:rPr>
      </w:pPr>
      <w:r>
        <w:rPr>
          <w:rFonts w:ascii="Garamond" w:hAnsi="Garamond"/>
          <w:sz w:val="24"/>
          <w:szCs w:val="24"/>
        </w:rPr>
        <w:t xml:space="preserve">Sent via email: </w:t>
      </w:r>
      <w:hyperlink r:id="rId9" w:history="1">
        <w:r w:rsidR="004F6FEF" w:rsidRPr="008645D1">
          <w:rPr>
            <w:rStyle w:val="Hyperlink"/>
            <w:rFonts w:ascii="Garamond" w:hAnsi="Garamond"/>
            <w:sz w:val="24"/>
            <w:szCs w:val="24"/>
          </w:rPr>
          <w:t>Mariah.Mandt@calumet.com</w:t>
        </w:r>
      </w:hyperlink>
    </w:p>
    <w:p w14:paraId="3F6952F0" w14:textId="73043CEF" w:rsidR="00EF085D" w:rsidRDefault="00EF085D" w:rsidP="00C759EA">
      <w:pPr>
        <w:rPr>
          <w:rFonts w:ascii="Garamond" w:hAnsi="Garamond"/>
          <w:sz w:val="24"/>
          <w:szCs w:val="24"/>
        </w:rPr>
      </w:pPr>
    </w:p>
    <w:p w14:paraId="2064CED7" w14:textId="2EDAADB1" w:rsidR="00C759EA" w:rsidRPr="00C759EA" w:rsidRDefault="00C759EA" w:rsidP="00C759EA">
      <w:pPr>
        <w:rPr>
          <w:rFonts w:ascii="Garamond" w:hAnsi="Garamond"/>
          <w:b/>
          <w:bCs/>
          <w:sz w:val="24"/>
          <w:szCs w:val="24"/>
        </w:rPr>
      </w:pPr>
      <w:r w:rsidRPr="00C759EA">
        <w:rPr>
          <w:rFonts w:ascii="Garamond" w:hAnsi="Garamond"/>
          <w:b/>
          <w:bCs/>
          <w:sz w:val="24"/>
          <w:szCs w:val="24"/>
        </w:rPr>
        <w:t xml:space="preserve">RE:  </w:t>
      </w:r>
      <w:r w:rsidR="00680AE3">
        <w:rPr>
          <w:rFonts w:ascii="Garamond" w:hAnsi="Garamond"/>
          <w:b/>
          <w:bCs/>
          <w:noProof/>
          <w:sz w:val="24"/>
          <w:szCs w:val="24"/>
        </w:rPr>
        <w:t>Proposed</w:t>
      </w:r>
      <w:r w:rsidRPr="00C759EA">
        <w:rPr>
          <w:rFonts w:ascii="Garamond" w:hAnsi="Garamond"/>
          <w:b/>
          <w:bCs/>
          <w:sz w:val="24"/>
          <w:szCs w:val="24"/>
        </w:rPr>
        <w:t xml:space="preserve"> Title V Operating Permit #OP</w:t>
      </w:r>
      <w:r>
        <w:rPr>
          <w:rFonts w:ascii="Garamond" w:hAnsi="Garamond"/>
          <w:b/>
          <w:bCs/>
          <w:noProof/>
          <w:sz w:val="24"/>
          <w:szCs w:val="24"/>
        </w:rPr>
        <w:t>2161-2</w:t>
      </w:r>
      <w:r w:rsidR="00CE2F7C">
        <w:rPr>
          <w:rFonts w:ascii="Garamond" w:hAnsi="Garamond"/>
          <w:b/>
          <w:bCs/>
          <w:noProof/>
          <w:sz w:val="24"/>
          <w:szCs w:val="24"/>
        </w:rPr>
        <w:t>3</w:t>
      </w:r>
    </w:p>
    <w:p w14:paraId="565FC913" w14:textId="03B237CA" w:rsidR="00C759EA" w:rsidRPr="00C759EA" w:rsidRDefault="00C759EA" w:rsidP="00C759EA">
      <w:pPr>
        <w:rPr>
          <w:rFonts w:ascii="Garamond" w:hAnsi="Garamond"/>
          <w:sz w:val="24"/>
          <w:szCs w:val="24"/>
        </w:rPr>
      </w:pPr>
    </w:p>
    <w:p w14:paraId="33B1B5DF" w14:textId="36F48DAA" w:rsidR="00C759EA" w:rsidRPr="00C759EA" w:rsidRDefault="00C759EA" w:rsidP="00C759EA">
      <w:pPr>
        <w:rPr>
          <w:rFonts w:ascii="Garamond" w:hAnsi="Garamond"/>
          <w:sz w:val="24"/>
          <w:szCs w:val="24"/>
        </w:rPr>
      </w:pPr>
      <w:r w:rsidRPr="00C759EA">
        <w:rPr>
          <w:rFonts w:ascii="Garamond" w:hAnsi="Garamond"/>
          <w:sz w:val="24"/>
          <w:szCs w:val="24"/>
        </w:rPr>
        <w:t xml:space="preserve">Dear </w:t>
      </w:r>
      <w:r w:rsidR="00BD1C50">
        <w:rPr>
          <w:rFonts w:ascii="Garamond" w:hAnsi="Garamond"/>
          <w:noProof/>
          <w:sz w:val="24"/>
          <w:szCs w:val="24"/>
        </w:rPr>
        <w:t>Miss Mandt</w:t>
      </w:r>
      <w:r w:rsidRPr="00C759EA">
        <w:rPr>
          <w:rFonts w:ascii="Garamond" w:hAnsi="Garamond"/>
          <w:sz w:val="24"/>
          <w:szCs w:val="24"/>
        </w:rPr>
        <w:t>:</w:t>
      </w:r>
    </w:p>
    <w:p w14:paraId="439AE8EE" w14:textId="14CD8C91" w:rsidR="00C759EA" w:rsidRDefault="00C759EA" w:rsidP="00C759EA">
      <w:pPr>
        <w:rPr>
          <w:rFonts w:ascii="Garamond" w:hAnsi="Garamond"/>
          <w:sz w:val="24"/>
          <w:szCs w:val="24"/>
        </w:rPr>
      </w:pPr>
    </w:p>
    <w:p w14:paraId="3C4CE82E" w14:textId="53E2D497" w:rsidR="00680AE3" w:rsidRPr="00680AE3" w:rsidRDefault="00680AE3" w:rsidP="00680AE3">
      <w:pPr>
        <w:jc w:val="both"/>
        <w:rPr>
          <w:rFonts w:ascii="Garamond" w:hAnsi="Garamond"/>
          <w:sz w:val="24"/>
          <w:szCs w:val="24"/>
        </w:rPr>
      </w:pPr>
      <w:r w:rsidRPr="00680AE3">
        <w:rPr>
          <w:rFonts w:ascii="Garamond" w:hAnsi="Garamond"/>
          <w:sz w:val="24"/>
          <w:szCs w:val="24"/>
        </w:rPr>
        <w:t xml:space="preserve">DEQ prepared this </w:t>
      </w:r>
      <w:r w:rsidRPr="00680AE3">
        <w:rPr>
          <w:rFonts w:ascii="Garamond" w:hAnsi="Garamond"/>
          <w:noProof/>
          <w:sz w:val="24"/>
          <w:szCs w:val="24"/>
        </w:rPr>
        <w:t>Proposed</w:t>
      </w:r>
      <w:r w:rsidRPr="00680AE3">
        <w:rPr>
          <w:rFonts w:ascii="Garamond" w:hAnsi="Garamond"/>
          <w:sz w:val="24"/>
          <w:szCs w:val="24"/>
        </w:rPr>
        <w:t xml:space="preserve"> Operating Permit #OP</w:t>
      </w:r>
      <w:r>
        <w:rPr>
          <w:rFonts w:ascii="Garamond" w:hAnsi="Garamond"/>
          <w:sz w:val="24"/>
          <w:szCs w:val="24"/>
        </w:rPr>
        <w:t>2161-23</w:t>
      </w:r>
      <w:r w:rsidRPr="00680AE3">
        <w:rPr>
          <w:rFonts w:ascii="Garamond" w:hAnsi="Garamond"/>
          <w:sz w:val="24"/>
          <w:szCs w:val="24"/>
        </w:rPr>
        <w:t xml:space="preserve">, for </w:t>
      </w:r>
      <w:r>
        <w:rPr>
          <w:rFonts w:ascii="Garamond" w:hAnsi="Garamond"/>
          <w:sz w:val="24"/>
          <w:szCs w:val="24"/>
        </w:rPr>
        <w:t>Calumet Montana Refining</w:t>
      </w:r>
      <w:r w:rsidRPr="00680AE3">
        <w:rPr>
          <w:rFonts w:ascii="Garamond" w:hAnsi="Garamond"/>
          <w:sz w:val="24"/>
          <w:szCs w:val="24"/>
        </w:rPr>
        <w:t xml:space="preserve">, located in </w:t>
      </w:r>
      <w:r>
        <w:rPr>
          <w:rFonts w:ascii="Garamond" w:hAnsi="Garamond"/>
          <w:sz w:val="24"/>
          <w:szCs w:val="24"/>
        </w:rPr>
        <w:t>Great Falls</w:t>
      </w:r>
      <w:r w:rsidRPr="00680AE3">
        <w:rPr>
          <w:rFonts w:ascii="Garamond" w:hAnsi="Garamond"/>
          <w:noProof/>
          <w:sz w:val="24"/>
          <w:szCs w:val="24"/>
        </w:rPr>
        <w:t xml:space="preserve">, </w:t>
      </w:r>
      <w:r w:rsidRPr="00680AE3">
        <w:rPr>
          <w:rFonts w:ascii="Garamond" w:hAnsi="Garamond"/>
          <w:sz w:val="24"/>
          <w:szCs w:val="24"/>
        </w:rPr>
        <w:t xml:space="preserve">Montana.  Please review the cover page for information pertaining to the action taking place on this permit. </w:t>
      </w:r>
    </w:p>
    <w:p w14:paraId="6D741216" w14:textId="77777777" w:rsidR="00680AE3" w:rsidRPr="00680AE3" w:rsidRDefault="00680AE3" w:rsidP="00680AE3">
      <w:pPr>
        <w:jc w:val="both"/>
        <w:rPr>
          <w:rFonts w:ascii="Garamond" w:hAnsi="Garamond"/>
          <w:sz w:val="24"/>
          <w:szCs w:val="24"/>
        </w:rPr>
      </w:pPr>
    </w:p>
    <w:p w14:paraId="18E6CCFB" w14:textId="7EF4650C" w:rsidR="00680AE3" w:rsidRPr="00680AE3" w:rsidRDefault="00680AE3" w:rsidP="00680AE3">
      <w:pPr>
        <w:jc w:val="both"/>
        <w:rPr>
          <w:rFonts w:ascii="Garamond" w:hAnsi="Garamond"/>
          <w:sz w:val="24"/>
          <w:szCs w:val="24"/>
        </w:rPr>
      </w:pPr>
      <w:r w:rsidRPr="00680AE3">
        <w:rPr>
          <w:rFonts w:ascii="Garamond" w:hAnsi="Garamond"/>
          <w:sz w:val="24"/>
          <w:szCs w:val="24"/>
        </w:rPr>
        <w:t xml:space="preserve">If you have any questions, contact </w:t>
      </w:r>
      <w:r>
        <w:rPr>
          <w:rFonts w:ascii="Garamond" w:hAnsi="Garamond"/>
          <w:sz w:val="24"/>
          <w:szCs w:val="24"/>
        </w:rPr>
        <w:t>Craig Henrikson</w:t>
      </w:r>
      <w:r w:rsidRPr="00680AE3">
        <w:rPr>
          <w:rFonts w:ascii="Garamond" w:hAnsi="Garamond"/>
          <w:sz w:val="24"/>
          <w:szCs w:val="24"/>
        </w:rPr>
        <w:t>, the permit writer, at (406) 444-</w:t>
      </w:r>
      <w:r>
        <w:rPr>
          <w:rFonts w:ascii="Garamond" w:hAnsi="Garamond"/>
          <w:sz w:val="24"/>
          <w:szCs w:val="24"/>
        </w:rPr>
        <w:t>6711</w:t>
      </w:r>
      <w:r w:rsidRPr="00680AE3">
        <w:rPr>
          <w:rFonts w:ascii="Garamond" w:hAnsi="Garamond"/>
          <w:sz w:val="24"/>
          <w:szCs w:val="24"/>
        </w:rPr>
        <w:t xml:space="preserve"> or by email at </w:t>
      </w:r>
      <w:r>
        <w:rPr>
          <w:rFonts w:ascii="Garamond" w:hAnsi="Garamond"/>
          <w:sz w:val="24"/>
          <w:szCs w:val="24"/>
        </w:rPr>
        <w:t>chenrikson</w:t>
      </w:r>
      <w:r w:rsidRPr="00680AE3">
        <w:rPr>
          <w:rFonts w:ascii="Garamond" w:hAnsi="Garamond"/>
          <w:sz w:val="24"/>
          <w:szCs w:val="24"/>
        </w:rPr>
        <w:t>@mt.gov.</w:t>
      </w:r>
    </w:p>
    <w:p w14:paraId="10EA4814" w14:textId="71FBAE3B" w:rsidR="009E0603" w:rsidRDefault="009E0603" w:rsidP="00BD1C50">
      <w:pPr>
        <w:rPr>
          <w:rFonts w:ascii="Garamond" w:hAnsi="Garamond"/>
          <w:sz w:val="24"/>
          <w:szCs w:val="24"/>
          <w:highlight w:val="yellow"/>
        </w:rPr>
      </w:pPr>
    </w:p>
    <w:p w14:paraId="09AD9625" w14:textId="5FC469C3" w:rsidR="00BD1C50" w:rsidRDefault="00BD1C50" w:rsidP="00BD1C50">
      <w:pPr>
        <w:rPr>
          <w:rFonts w:ascii="Garamond" w:hAnsi="Garamond"/>
          <w:sz w:val="24"/>
          <w:szCs w:val="24"/>
        </w:rPr>
      </w:pPr>
      <w:r>
        <w:rPr>
          <w:rFonts w:ascii="Garamond" w:hAnsi="Garamond"/>
          <w:sz w:val="24"/>
          <w:szCs w:val="24"/>
        </w:rPr>
        <w:t>For DEQ,</w:t>
      </w:r>
    </w:p>
    <w:p w14:paraId="1F845193" w14:textId="3B67A15C" w:rsidR="00015109" w:rsidRDefault="00015109" w:rsidP="00BD1C50">
      <w:pPr>
        <w:rPr>
          <w:rFonts w:ascii="Garamond" w:hAnsi="Garamond"/>
          <w:sz w:val="24"/>
          <w:szCs w:val="24"/>
        </w:rPr>
        <w:sectPr w:rsidR="00015109" w:rsidSect="00BC13F7">
          <w:footerReference w:type="default" r:id="rId10"/>
          <w:footerReference w:type="first" r:id="rId11"/>
          <w:type w:val="continuous"/>
          <w:pgSz w:w="12240" w:h="15840" w:code="1"/>
          <w:pgMar w:top="1152" w:right="1440" w:bottom="1008" w:left="1440" w:header="720" w:footer="401" w:gutter="0"/>
          <w:pgNumType w:fmt="lowerRoman"/>
          <w:cols w:space="720"/>
          <w:noEndnote/>
          <w:titlePg/>
          <w:docGrid w:linePitch="272"/>
        </w:sectPr>
      </w:pPr>
    </w:p>
    <w:p w14:paraId="2D3605CA" w14:textId="0B4EE2DF" w:rsidR="00B274BB" w:rsidRDefault="00B274BB" w:rsidP="00347382">
      <w:pPr>
        <w:tabs>
          <w:tab w:val="left" w:pos="-1440"/>
          <w:tab w:val="left" w:pos="-720"/>
          <w:tab w:val="left" w:pos="720"/>
          <w:tab w:val="left" w:pos="1440"/>
          <w:tab w:val="left" w:pos="2160"/>
          <w:tab w:val="left" w:pos="4680"/>
        </w:tabs>
        <w:rPr>
          <w:rFonts w:ascii="Garamond" w:hAnsi="Garamond"/>
          <w:sz w:val="24"/>
          <w:szCs w:val="24"/>
        </w:rPr>
      </w:pPr>
    </w:p>
    <w:p w14:paraId="73E95B2D" w14:textId="77777777" w:rsidR="00015109" w:rsidRDefault="00015109" w:rsidP="00347382">
      <w:pPr>
        <w:tabs>
          <w:tab w:val="left" w:pos="-1440"/>
          <w:tab w:val="left" w:pos="-720"/>
          <w:tab w:val="left" w:pos="720"/>
          <w:tab w:val="left" w:pos="1440"/>
          <w:tab w:val="left" w:pos="2160"/>
          <w:tab w:val="left" w:pos="4680"/>
        </w:tabs>
        <w:rPr>
          <w:rFonts w:ascii="Garamond" w:hAnsi="Garamond"/>
          <w:sz w:val="24"/>
          <w:szCs w:val="24"/>
        </w:rPr>
      </w:pPr>
      <w:r>
        <w:rPr>
          <w:rFonts w:ascii="Garamond" w:hAnsi="Garamond"/>
          <w:noProof/>
          <w:sz w:val="24"/>
          <w:szCs w:val="24"/>
        </w:rPr>
        <w:drawing>
          <wp:inline distT="0" distB="0" distL="0" distR="0" wp14:anchorId="117257F5" wp14:editId="69638397">
            <wp:extent cx="856259" cy="496303"/>
            <wp:effectExtent l="0" t="0" r="1270" b="0"/>
            <wp:docPr id="2076302546"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02546" name="Picture 2" descr="signature"/>
                    <pic:cNvPicPr/>
                  </pic:nvPicPr>
                  <pic:blipFill>
                    <a:blip r:embed="rId12">
                      <a:extLst>
                        <a:ext uri="{28A0092B-C50C-407E-A947-70E740481C1C}">
                          <a14:useLocalDpi xmlns:a14="http://schemas.microsoft.com/office/drawing/2010/main" val="0"/>
                        </a:ext>
                      </a:extLst>
                    </a:blip>
                    <a:stretch>
                      <a:fillRect/>
                    </a:stretch>
                  </pic:blipFill>
                  <pic:spPr>
                    <a:xfrm>
                      <a:off x="0" y="0"/>
                      <a:ext cx="874165" cy="506682"/>
                    </a:xfrm>
                    <a:prstGeom prst="rect">
                      <a:avLst/>
                    </a:prstGeom>
                  </pic:spPr>
                </pic:pic>
              </a:graphicData>
            </a:graphic>
          </wp:inline>
        </w:drawing>
      </w:r>
    </w:p>
    <w:p w14:paraId="731F6A27" w14:textId="6B248AAF" w:rsidR="00347382" w:rsidRPr="00347382"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Eric Merchant, Supervisor</w:t>
      </w:r>
    </w:p>
    <w:p w14:paraId="17384DC9" w14:textId="030D86A2" w:rsidR="00347382" w:rsidRPr="00347382"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Air Quality Permitting Services Section</w:t>
      </w:r>
    </w:p>
    <w:p w14:paraId="660CD5FC" w14:textId="33D7722B" w:rsidR="00347382" w:rsidRPr="00347382"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Air Quality Bureau</w:t>
      </w:r>
      <w:r w:rsidRPr="00347382">
        <w:rPr>
          <w:rFonts w:ascii="Garamond" w:hAnsi="Garamond"/>
          <w:sz w:val="24"/>
          <w:szCs w:val="24"/>
        </w:rPr>
        <w:tab/>
      </w:r>
    </w:p>
    <w:p w14:paraId="157A06B5" w14:textId="4E416EC4" w:rsidR="00347382" w:rsidRPr="00347382"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Air, Energy, and Mining Division</w:t>
      </w:r>
    </w:p>
    <w:p w14:paraId="0D69347C" w14:textId="4D259C5D" w:rsidR="00A30769"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(406) 444-3626</w:t>
      </w:r>
    </w:p>
    <w:p w14:paraId="44F749E1" w14:textId="646D1699" w:rsidR="00347382" w:rsidRDefault="00A30769" w:rsidP="00347382">
      <w:pPr>
        <w:tabs>
          <w:tab w:val="left" w:pos="-1440"/>
          <w:tab w:val="left" w:pos="-720"/>
          <w:tab w:val="left" w:pos="720"/>
          <w:tab w:val="left" w:pos="1440"/>
          <w:tab w:val="left" w:pos="2160"/>
          <w:tab w:val="left" w:pos="4680"/>
        </w:tabs>
        <w:rPr>
          <w:rFonts w:ascii="Garamond" w:hAnsi="Garamond"/>
          <w:color w:val="0563C1"/>
          <w:sz w:val="24"/>
          <w:szCs w:val="24"/>
          <w:u w:val="single"/>
        </w:rPr>
      </w:pPr>
      <w:hyperlink r:id="rId13" w:history="1">
        <w:r w:rsidRPr="00D91657">
          <w:rPr>
            <w:rStyle w:val="Hyperlink"/>
            <w:rFonts w:ascii="Garamond" w:hAnsi="Garamond"/>
            <w:sz w:val="24"/>
            <w:szCs w:val="24"/>
          </w:rPr>
          <w:t>eric.merchant2@mt.gov</w:t>
        </w:r>
      </w:hyperlink>
    </w:p>
    <w:p w14:paraId="7DFC92BB" w14:textId="11A62AAE" w:rsidR="00B35D3F" w:rsidRPr="00A30769" w:rsidRDefault="00015109" w:rsidP="00347382">
      <w:pPr>
        <w:tabs>
          <w:tab w:val="left" w:pos="-1440"/>
          <w:tab w:val="left" w:pos="-720"/>
          <w:tab w:val="left" w:pos="720"/>
          <w:tab w:val="left" w:pos="1440"/>
          <w:tab w:val="left" w:pos="2160"/>
          <w:tab w:val="left" w:pos="4680"/>
        </w:tabs>
        <w:rPr>
          <w:rFonts w:ascii="Garamond" w:hAnsi="Garamond"/>
          <w:sz w:val="24"/>
          <w:szCs w:val="24"/>
        </w:rPr>
      </w:pPr>
      <w:r w:rsidRPr="00BC048C">
        <w:rPr>
          <w:noProof/>
          <w:szCs w:val="24"/>
        </w:rPr>
        <w:drawing>
          <wp:anchor distT="0" distB="0" distL="114300" distR="114300" simplePos="0" relativeHeight="251659264" behindDoc="1" locked="0" layoutInCell="1" allowOverlap="1" wp14:anchorId="5188B22A" wp14:editId="5FD938C9">
            <wp:simplePos x="0" y="0"/>
            <wp:positionH relativeFrom="column">
              <wp:posOffset>118110</wp:posOffset>
            </wp:positionH>
            <wp:positionV relativeFrom="paragraph">
              <wp:posOffset>78534</wp:posOffset>
            </wp:positionV>
            <wp:extent cx="1036955" cy="436880"/>
            <wp:effectExtent l="0" t="0" r="0" b="1270"/>
            <wp:wrapNone/>
            <wp:docPr id="15" name="Picture 3" descr="cid:image001.jpg@01CC4B7C.FCB65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C4B7C.FCB65F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955" cy="436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3256FC" w14:textId="7192376F" w:rsidR="00936CBA" w:rsidRDefault="00936CBA" w:rsidP="00347382">
      <w:pPr>
        <w:tabs>
          <w:tab w:val="left" w:pos="-1440"/>
          <w:tab w:val="left" w:pos="-720"/>
          <w:tab w:val="left" w:pos="720"/>
          <w:tab w:val="left" w:pos="1440"/>
          <w:tab w:val="left" w:pos="2160"/>
          <w:tab w:val="left" w:pos="4680"/>
        </w:tabs>
      </w:pPr>
    </w:p>
    <w:p w14:paraId="184DD749" w14:textId="77777777" w:rsidR="00015109" w:rsidRDefault="00015109" w:rsidP="00347382">
      <w:pPr>
        <w:tabs>
          <w:tab w:val="left" w:pos="-1440"/>
          <w:tab w:val="left" w:pos="-720"/>
          <w:tab w:val="left" w:pos="720"/>
          <w:tab w:val="left" w:pos="1440"/>
          <w:tab w:val="left" w:pos="2160"/>
          <w:tab w:val="left" w:pos="4680"/>
        </w:tabs>
        <w:rPr>
          <w:rFonts w:ascii="Garamond" w:hAnsi="Garamond"/>
          <w:sz w:val="24"/>
          <w:szCs w:val="24"/>
        </w:rPr>
      </w:pPr>
    </w:p>
    <w:p w14:paraId="0B1817F2" w14:textId="77777777" w:rsidR="00015109" w:rsidRDefault="00015109" w:rsidP="00347382">
      <w:pPr>
        <w:tabs>
          <w:tab w:val="left" w:pos="-1440"/>
          <w:tab w:val="left" w:pos="-720"/>
          <w:tab w:val="left" w:pos="720"/>
          <w:tab w:val="left" w:pos="1440"/>
          <w:tab w:val="left" w:pos="2160"/>
          <w:tab w:val="left" w:pos="4680"/>
        </w:tabs>
        <w:rPr>
          <w:rFonts w:ascii="Garamond" w:hAnsi="Garamond"/>
          <w:sz w:val="24"/>
          <w:szCs w:val="24"/>
        </w:rPr>
      </w:pPr>
    </w:p>
    <w:p w14:paraId="44BE2D46" w14:textId="5A5BB413" w:rsidR="00347382" w:rsidRPr="00347382"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Craig Henrikson, P.E.</w:t>
      </w:r>
    </w:p>
    <w:p w14:paraId="79F0AE97" w14:textId="77777777" w:rsidR="00B35D3F" w:rsidRPr="00347382" w:rsidRDefault="00B35D3F" w:rsidP="00B35D3F">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Air Quality Permitting Services Section</w:t>
      </w:r>
    </w:p>
    <w:p w14:paraId="5ABE92FD" w14:textId="3D11FD76" w:rsidR="00347382" w:rsidRPr="00347382"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Air Quality Bureau</w:t>
      </w:r>
    </w:p>
    <w:p w14:paraId="5C19EC3E" w14:textId="77777777" w:rsidR="00347382" w:rsidRPr="00347382"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Air, Energy, and Mining Division</w:t>
      </w:r>
    </w:p>
    <w:p w14:paraId="6988FBC9" w14:textId="77777777" w:rsidR="00347382" w:rsidRPr="00347382" w:rsidRDefault="00347382" w:rsidP="00347382">
      <w:pPr>
        <w:tabs>
          <w:tab w:val="left" w:pos="-1440"/>
          <w:tab w:val="left" w:pos="-720"/>
          <w:tab w:val="left" w:pos="720"/>
          <w:tab w:val="left" w:pos="1440"/>
          <w:tab w:val="left" w:pos="2160"/>
          <w:tab w:val="left" w:pos="4680"/>
        </w:tabs>
        <w:rPr>
          <w:rFonts w:ascii="Garamond" w:hAnsi="Garamond"/>
          <w:sz w:val="24"/>
          <w:szCs w:val="24"/>
        </w:rPr>
      </w:pPr>
      <w:r w:rsidRPr="00347382">
        <w:rPr>
          <w:rFonts w:ascii="Garamond" w:hAnsi="Garamond"/>
          <w:sz w:val="24"/>
          <w:szCs w:val="24"/>
        </w:rPr>
        <w:t>(406) 444-6711</w:t>
      </w:r>
    </w:p>
    <w:p w14:paraId="5277D2F1" w14:textId="081EC550" w:rsidR="00936CBA" w:rsidRDefault="00936CBA" w:rsidP="00C759EA">
      <w:pPr>
        <w:rPr>
          <w:rStyle w:val="Hyperlink"/>
          <w:rFonts w:ascii="Garamond" w:hAnsi="Garamond"/>
          <w:sz w:val="24"/>
          <w:szCs w:val="24"/>
        </w:rPr>
      </w:pPr>
      <w:hyperlink r:id="rId15" w:history="1">
        <w:r w:rsidRPr="00BE0FD3">
          <w:rPr>
            <w:rStyle w:val="Hyperlink"/>
            <w:rFonts w:ascii="Garamond" w:hAnsi="Garamond"/>
            <w:sz w:val="24"/>
            <w:szCs w:val="24"/>
          </w:rPr>
          <w:t>chenrikson@mt.gov</w:t>
        </w:r>
      </w:hyperlink>
    </w:p>
    <w:p w14:paraId="323A4121" w14:textId="77777777" w:rsidR="00E756E4" w:rsidRDefault="00E756E4" w:rsidP="00C759EA">
      <w:pPr>
        <w:rPr>
          <w:rFonts w:ascii="Garamond" w:hAnsi="Garamond"/>
          <w:sz w:val="24"/>
          <w:szCs w:val="24"/>
        </w:rPr>
        <w:sectPr w:rsidR="00E756E4" w:rsidSect="00BC13F7">
          <w:type w:val="continuous"/>
          <w:pgSz w:w="12240" w:h="15840" w:code="1"/>
          <w:pgMar w:top="1152" w:right="1440" w:bottom="1008" w:left="1440" w:header="720" w:footer="401" w:gutter="0"/>
          <w:pgNumType w:fmt="lowerRoman"/>
          <w:cols w:num="2" w:space="720"/>
          <w:noEndnote/>
          <w:titlePg/>
          <w:docGrid w:linePitch="272"/>
        </w:sectPr>
      </w:pPr>
    </w:p>
    <w:p w14:paraId="679BE27D" w14:textId="77777777" w:rsidR="00A30769" w:rsidRDefault="00A30769" w:rsidP="00C759EA">
      <w:pPr>
        <w:rPr>
          <w:rFonts w:ascii="Garamond" w:hAnsi="Garamond"/>
          <w:sz w:val="24"/>
          <w:szCs w:val="24"/>
        </w:rPr>
      </w:pPr>
    </w:p>
    <w:p w14:paraId="260205A1" w14:textId="77777777" w:rsidR="00E756E4" w:rsidRDefault="00E756E4" w:rsidP="00C759EA">
      <w:pPr>
        <w:rPr>
          <w:rFonts w:ascii="Garamond" w:hAnsi="Garamond"/>
          <w:sz w:val="24"/>
          <w:szCs w:val="24"/>
        </w:rPr>
      </w:pPr>
    </w:p>
    <w:p w14:paraId="02788362" w14:textId="77777777" w:rsidR="00E756E4" w:rsidRDefault="00E756E4" w:rsidP="00C759EA">
      <w:pPr>
        <w:rPr>
          <w:rFonts w:ascii="Garamond" w:hAnsi="Garamond"/>
          <w:sz w:val="24"/>
          <w:szCs w:val="24"/>
        </w:rPr>
      </w:pPr>
    </w:p>
    <w:p w14:paraId="2D60880B" w14:textId="77777777" w:rsidR="00E756E4" w:rsidRDefault="00E756E4" w:rsidP="00C759EA">
      <w:pPr>
        <w:rPr>
          <w:rFonts w:ascii="Garamond" w:hAnsi="Garamond"/>
          <w:sz w:val="24"/>
          <w:szCs w:val="24"/>
        </w:rPr>
      </w:pPr>
    </w:p>
    <w:p w14:paraId="6F256076" w14:textId="77777777" w:rsidR="00E756E4" w:rsidRPr="00600CF4" w:rsidRDefault="00E756E4" w:rsidP="00C759EA">
      <w:pPr>
        <w:rPr>
          <w:rFonts w:ascii="Garamond" w:hAnsi="Garamond"/>
          <w:sz w:val="24"/>
          <w:szCs w:val="24"/>
        </w:rPr>
      </w:pPr>
    </w:p>
    <w:p w14:paraId="46BF874A" w14:textId="41AA65BB" w:rsidR="008C1F8B" w:rsidRDefault="00C759EA" w:rsidP="008C1F8B">
      <w:pPr>
        <w:tabs>
          <w:tab w:val="left" w:pos="360"/>
        </w:tabs>
        <w:rPr>
          <w:rFonts w:ascii="Garamond" w:hAnsi="Garamond"/>
          <w:sz w:val="24"/>
          <w:szCs w:val="24"/>
        </w:rPr>
        <w:sectPr w:rsidR="008C1F8B" w:rsidSect="00BC13F7">
          <w:footerReference w:type="default" r:id="rId16"/>
          <w:footerReference w:type="first" r:id="rId17"/>
          <w:type w:val="continuous"/>
          <w:pgSz w:w="12240" w:h="15840" w:code="1"/>
          <w:pgMar w:top="1152" w:right="1440" w:bottom="1008" w:left="1440" w:header="720" w:footer="401" w:gutter="0"/>
          <w:pgNumType w:fmt="lowerRoman" w:start="1"/>
          <w:cols w:space="720"/>
          <w:noEndnote/>
          <w:docGrid w:linePitch="272"/>
        </w:sectPr>
      </w:pPr>
      <w:r w:rsidRPr="00C759EA">
        <w:rPr>
          <w:rFonts w:ascii="Garamond" w:hAnsi="Garamond"/>
          <w:sz w:val="24"/>
          <w:szCs w:val="24"/>
        </w:rPr>
        <w:tab/>
      </w:r>
    </w:p>
    <w:p w14:paraId="33B36348" w14:textId="76C03509" w:rsidR="00CF23ED" w:rsidRDefault="00CF23ED" w:rsidP="008C1F8B">
      <w:pPr>
        <w:tabs>
          <w:tab w:val="left" w:pos="360"/>
        </w:tabs>
        <w:rPr>
          <w:rFonts w:ascii="Garamond" w:hAnsi="Garamond"/>
          <w:b/>
          <w:sz w:val="24"/>
          <w:szCs w:val="24"/>
        </w:rPr>
      </w:pPr>
      <w:r>
        <w:rPr>
          <w:noProof/>
        </w:rPr>
        <w:lastRenderedPageBreak/>
        <w:drawing>
          <wp:inline distT="0" distB="0" distL="0" distR="0" wp14:anchorId="1C26C7E3" wp14:editId="40278C3F">
            <wp:extent cx="1696824" cy="8001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3408E469" w14:textId="77777777" w:rsidR="00441CD2" w:rsidRPr="00257AF1" w:rsidRDefault="00441CD2" w:rsidP="00257AF1">
      <w:pPr>
        <w:rPr>
          <w:rFonts w:ascii="Garamond" w:hAnsi="Garamond"/>
          <w:sz w:val="24"/>
          <w:szCs w:val="24"/>
        </w:rPr>
      </w:pPr>
    </w:p>
    <w:p w14:paraId="48F5E94F" w14:textId="568796D2" w:rsidR="00CF23ED" w:rsidRPr="008C12D9" w:rsidRDefault="00CF23ED" w:rsidP="00CF23ED">
      <w:pPr>
        <w:jc w:val="center"/>
        <w:rPr>
          <w:rFonts w:ascii="Garamond" w:hAnsi="Garamond"/>
          <w:b/>
          <w:sz w:val="28"/>
          <w:szCs w:val="28"/>
        </w:rPr>
      </w:pPr>
      <w:r w:rsidRPr="008C12D9">
        <w:rPr>
          <w:rFonts w:ascii="Garamond" w:hAnsi="Garamond"/>
          <w:b/>
          <w:sz w:val="28"/>
          <w:szCs w:val="28"/>
        </w:rPr>
        <w:t>AIR QUALITY OPERATING PERMIT #OP2161-2</w:t>
      </w:r>
      <w:r w:rsidR="00876BE6" w:rsidRPr="008C12D9">
        <w:rPr>
          <w:rFonts w:ascii="Garamond" w:hAnsi="Garamond"/>
          <w:b/>
          <w:sz w:val="28"/>
          <w:szCs w:val="28"/>
        </w:rPr>
        <w:t>3</w:t>
      </w:r>
    </w:p>
    <w:p w14:paraId="66F5DFDE" w14:textId="77777777" w:rsidR="00257AF1" w:rsidRPr="00876BE6" w:rsidRDefault="00257AF1" w:rsidP="00257AF1">
      <w:pPr>
        <w:rPr>
          <w:rFonts w:ascii="Garamond" w:hAnsi="Garamond"/>
          <w:sz w:val="24"/>
          <w:szCs w:val="24"/>
          <w:highlight w:val="yellow"/>
        </w:rPr>
      </w:pPr>
    </w:p>
    <w:p w14:paraId="12FFD62D" w14:textId="77777777" w:rsidR="00257AF1" w:rsidRDefault="00257AF1" w:rsidP="00257AF1">
      <w:pPr>
        <w:rPr>
          <w:rFonts w:ascii="Garamond" w:hAnsi="Garamond"/>
          <w:sz w:val="24"/>
          <w:szCs w:val="24"/>
          <w:highlight w:val="yellow"/>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1800"/>
      </w:tblGrid>
      <w:tr w:rsidR="009E0603" w:rsidRPr="009E0603" w14:paraId="4DE7128D" w14:textId="77777777" w:rsidTr="008C12D9">
        <w:trPr>
          <w:jc w:val="center"/>
        </w:trPr>
        <w:tc>
          <w:tcPr>
            <w:tcW w:w="5385" w:type="dxa"/>
            <w:tcBorders>
              <w:top w:val="single" w:sz="12" w:space="0" w:color="auto"/>
              <w:left w:val="single" w:sz="12" w:space="0" w:color="auto"/>
              <w:bottom w:val="single" w:sz="4" w:space="0" w:color="auto"/>
              <w:right w:val="single" w:sz="4" w:space="0" w:color="auto"/>
            </w:tcBorders>
            <w:hideMark/>
          </w:tcPr>
          <w:p w14:paraId="01D57A6C" w14:textId="20C6FDD5" w:rsidR="009E0603" w:rsidRPr="009E0603" w:rsidRDefault="009E0603" w:rsidP="009E0603">
            <w:pPr>
              <w:rPr>
                <w:rFonts w:ascii="Garamond" w:hAnsi="Garamond"/>
                <w:sz w:val="24"/>
                <w:szCs w:val="24"/>
              </w:rPr>
            </w:pPr>
            <w:r>
              <w:rPr>
                <w:rFonts w:ascii="Garamond" w:hAnsi="Garamond"/>
                <w:sz w:val="24"/>
                <w:szCs w:val="24"/>
              </w:rPr>
              <w:t xml:space="preserve">Renewal </w:t>
            </w:r>
            <w:r w:rsidRPr="009E0603">
              <w:rPr>
                <w:rFonts w:ascii="Garamond" w:hAnsi="Garamond"/>
                <w:sz w:val="24"/>
                <w:szCs w:val="24"/>
              </w:rPr>
              <w:t>Application Received:</w:t>
            </w:r>
          </w:p>
        </w:tc>
        <w:tc>
          <w:tcPr>
            <w:tcW w:w="1800" w:type="dxa"/>
            <w:tcBorders>
              <w:top w:val="single" w:sz="12" w:space="0" w:color="auto"/>
              <w:left w:val="single" w:sz="4" w:space="0" w:color="auto"/>
              <w:bottom w:val="single" w:sz="4" w:space="0" w:color="auto"/>
              <w:right w:val="single" w:sz="12" w:space="0" w:color="auto"/>
            </w:tcBorders>
            <w:hideMark/>
          </w:tcPr>
          <w:p w14:paraId="75C62785" w14:textId="19CE9B0F" w:rsidR="009E0603" w:rsidRPr="009E0603" w:rsidRDefault="009E0603" w:rsidP="008C5097">
            <w:pPr>
              <w:jc w:val="center"/>
              <w:rPr>
                <w:rFonts w:ascii="Garamond" w:hAnsi="Garamond"/>
                <w:sz w:val="24"/>
                <w:szCs w:val="24"/>
              </w:rPr>
            </w:pPr>
            <w:r>
              <w:rPr>
                <w:rFonts w:ascii="Garamond" w:hAnsi="Garamond"/>
                <w:sz w:val="24"/>
                <w:szCs w:val="24"/>
              </w:rPr>
              <w:t>06/09/2025</w:t>
            </w:r>
          </w:p>
        </w:tc>
      </w:tr>
      <w:tr w:rsidR="009E0603" w:rsidRPr="009E0603" w14:paraId="263DE6AB" w14:textId="77777777" w:rsidTr="008C12D9">
        <w:trPr>
          <w:trHeight w:val="170"/>
          <w:jc w:val="center"/>
        </w:trPr>
        <w:tc>
          <w:tcPr>
            <w:tcW w:w="5385" w:type="dxa"/>
            <w:tcBorders>
              <w:top w:val="single" w:sz="4" w:space="0" w:color="auto"/>
              <w:left w:val="single" w:sz="12" w:space="0" w:color="auto"/>
              <w:bottom w:val="single" w:sz="4" w:space="0" w:color="auto"/>
              <w:right w:val="single" w:sz="4" w:space="0" w:color="auto"/>
            </w:tcBorders>
            <w:hideMark/>
          </w:tcPr>
          <w:p w14:paraId="34BF9818" w14:textId="77777777" w:rsidR="009E0603" w:rsidRPr="009E0603" w:rsidRDefault="009E0603" w:rsidP="009E0603">
            <w:pPr>
              <w:rPr>
                <w:rFonts w:ascii="Garamond" w:hAnsi="Garamond"/>
                <w:sz w:val="24"/>
                <w:szCs w:val="24"/>
              </w:rPr>
            </w:pPr>
            <w:r w:rsidRPr="009E0603">
              <w:rPr>
                <w:rFonts w:ascii="Garamond" w:hAnsi="Garamond"/>
                <w:sz w:val="24"/>
                <w:szCs w:val="24"/>
              </w:rPr>
              <w:t>Application Deemed Administratively Complete:</w:t>
            </w:r>
          </w:p>
        </w:tc>
        <w:tc>
          <w:tcPr>
            <w:tcW w:w="1800" w:type="dxa"/>
            <w:tcBorders>
              <w:top w:val="single" w:sz="4" w:space="0" w:color="auto"/>
              <w:left w:val="single" w:sz="4" w:space="0" w:color="auto"/>
              <w:bottom w:val="single" w:sz="4" w:space="0" w:color="auto"/>
              <w:right w:val="single" w:sz="12" w:space="0" w:color="auto"/>
            </w:tcBorders>
            <w:hideMark/>
          </w:tcPr>
          <w:p w14:paraId="353AA7A3" w14:textId="212F4C30" w:rsidR="009E0603" w:rsidRPr="009E0603" w:rsidRDefault="009E0603" w:rsidP="008C5097">
            <w:pPr>
              <w:jc w:val="center"/>
              <w:rPr>
                <w:rFonts w:ascii="Garamond" w:hAnsi="Garamond"/>
                <w:sz w:val="24"/>
                <w:szCs w:val="24"/>
              </w:rPr>
            </w:pPr>
            <w:r>
              <w:rPr>
                <w:rFonts w:ascii="Garamond" w:hAnsi="Garamond"/>
                <w:sz w:val="24"/>
                <w:szCs w:val="24"/>
              </w:rPr>
              <w:t>06/09/2025</w:t>
            </w:r>
          </w:p>
        </w:tc>
      </w:tr>
      <w:tr w:rsidR="009E0603" w:rsidRPr="009E0603" w14:paraId="2EB8470E" w14:textId="77777777" w:rsidTr="008C12D9">
        <w:trPr>
          <w:jc w:val="center"/>
        </w:trPr>
        <w:tc>
          <w:tcPr>
            <w:tcW w:w="5385" w:type="dxa"/>
            <w:tcBorders>
              <w:top w:val="single" w:sz="4" w:space="0" w:color="auto"/>
              <w:left w:val="single" w:sz="12" w:space="0" w:color="auto"/>
              <w:bottom w:val="single" w:sz="12" w:space="0" w:color="auto"/>
              <w:right w:val="single" w:sz="4" w:space="0" w:color="auto"/>
            </w:tcBorders>
            <w:hideMark/>
          </w:tcPr>
          <w:p w14:paraId="2FC6E86B" w14:textId="77777777" w:rsidR="009E0603" w:rsidRPr="009E0603" w:rsidRDefault="009E0603" w:rsidP="009E0603">
            <w:pPr>
              <w:rPr>
                <w:rFonts w:ascii="Garamond" w:hAnsi="Garamond"/>
                <w:sz w:val="24"/>
                <w:szCs w:val="24"/>
              </w:rPr>
            </w:pPr>
            <w:r w:rsidRPr="009E0603">
              <w:rPr>
                <w:rFonts w:ascii="Garamond" w:hAnsi="Garamond"/>
                <w:sz w:val="24"/>
                <w:szCs w:val="24"/>
              </w:rPr>
              <w:t>Application Deemed Substantively Complete:</w:t>
            </w:r>
          </w:p>
        </w:tc>
        <w:tc>
          <w:tcPr>
            <w:tcW w:w="1800" w:type="dxa"/>
            <w:tcBorders>
              <w:top w:val="single" w:sz="4" w:space="0" w:color="auto"/>
              <w:left w:val="single" w:sz="4" w:space="0" w:color="auto"/>
              <w:bottom w:val="single" w:sz="12" w:space="0" w:color="auto"/>
              <w:right w:val="single" w:sz="12" w:space="0" w:color="auto"/>
            </w:tcBorders>
            <w:hideMark/>
          </w:tcPr>
          <w:p w14:paraId="7CCF107B" w14:textId="62D60D12" w:rsidR="009E0603" w:rsidRPr="009E0603" w:rsidRDefault="009E0603" w:rsidP="008C5097">
            <w:pPr>
              <w:jc w:val="center"/>
              <w:rPr>
                <w:rFonts w:ascii="Garamond" w:hAnsi="Garamond"/>
                <w:sz w:val="24"/>
                <w:szCs w:val="24"/>
              </w:rPr>
            </w:pPr>
            <w:r>
              <w:rPr>
                <w:rFonts w:ascii="Garamond" w:hAnsi="Garamond"/>
                <w:sz w:val="24"/>
                <w:szCs w:val="24"/>
              </w:rPr>
              <w:t>06/09/2025</w:t>
            </w:r>
          </w:p>
        </w:tc>
      </w:tr>
      <w:tr w:rsidR="009E0603" w:rsidRPr="009E0603" w14:paraId="117EF44A" w14:textId="77777777" w:rsidTr="008C12D9">
        <w:trPr>
          <w:jc w:val="center"/>
        </w:trPr>
        <w:tc>
          <w:tcPr>
            <w:tcW w:w="5385" w:type="dxa"/>
            <w:tcBorders>
              <w:top w:val="single" w:sz="12" w:space="0" w:color="auto"/>
              <w:left w:val="single" w:sz="12" w:space="0" w:color="auto"/>
              <w:bottom w:val="single" w:sz="4" w:space="0" w:color="auto"/>
              <w:right w:val="single" w:sz="4" w:space="0" w:color="auto"/>
            </w:tcBorders>
            <w:hideMark/>
          </w:tcPr>
          <w:p w14:paraId="6E8AAE0A" w14:textId="77777777" w:rsidR="009E0603" w:rsidRPr="009E0603" w:rsidRDefault="009E0603" w:rsidP="009E0603">
            <w:pPr>
              <w:rPr>
                <w:rFonts w:ascii="Garamond" w:hAnsi="Garamond"/>
                <w:sz w:val="24"/>
                <w:szCs w:val="24"/>
              </w:rPr>
            </w:pPr>
            <w:r w:rsidRPr="009E0603">
              <w:rPr>
                <w:rFonts w:ascii="Garamond" w:hAnsi="Garamond"/>
                <w:sz w:val="24"/>
                <w:szCs w:val="24"/>
              </w:rPr>
              <w:t>Draft Issue Date:</w:t>
            </w:r>
          </w:p>
        </w:tc>
        <w:tc>
          <w:tcPr>
            <w:tcW w:w="1800" w:type="dxa"/>
            <w:tcBorders>
              <w:top w:val="single" w:sz="12" w:space="0" w:color="auto"/>
              <w:left w:val="single" w:sz="4" w:space="0" w:color="auto"/>
              <w:bottom w:val="single" w:sz="4" w:space="0" w:color="auto"/>
              <w:right w:val="single" w:sz="12" w:space="0" w:color="auto"/>
            </w:tcBorders>
            <w:hideMark/>
          </w:tcPr>
          <w:p w14:paraId="59439A2F" w14:textId="3A1B22EA" w:rsidR="009E0603" w:rsidRPr="009E0603" w:rsidRDefault="009E0603" w:rsidP="008C5097">
            <w:pPr>
              <w:jc w:val="center"/>
              <w:rPr>
                <w:rFonts w:ascii="Garamond" w:hAnsi="Garamond"/>
                <w:sz w:val="24"/>
                <w:szCs w:val="24"/>
              </w:rPr>
            </w:pPr>
            <w:r>
              <w:rPr>
                <w:rFonts w:ascii="Garamond" w:hAnsi="Garamond"/>
                <w:sz w:val="24"/>
                <w:szCs w:val="24"/>
              </w:rPr>
              <w:t>0</w:t>
            </w:r>
            <w:r w:rsidR="008C5097">
              <w:rPr>
                <w:rFonts w:ascii="Garamond" w:hAnsi="Garamond"/>
                <w:sz w:val="24"/>
                <w:szCs w:val="24"/>
              </w:rPr>
              <w:t>4</w:t>
            </w:r>
            <w:r>
              <w:rPr>
                <w:rFonts w:ascii="Garamond" w:hAnsi="Garamond"/>
                <w:sz w:val="24"/>
                <w:szCs w:val="24"/>
              </w:rPr>
              <w:t>/</w:t>
            </w:r>
            <w:r w:rsidR="008C5097">
              <w:rPr>
                <w:rFonts w:ascii="Garamond" w:hAnsi="Garamond"/>
                <w:sz w:val="24"/>
                <w:szCs w:val="24"/>
              </w:rPr>
              <w:t>0</w:t>
            </w:r>
            <w:r w:rsidR="0045339E">
              <w:rPr>
                <w:rFonts w:ascii="Garamond" w:hAnsi="Garamond"/>
                <w:sz w:val="24"/>
                <w:szCs w:val="24"/>
              </w:rPr>
              <w:t>2</w:t>
            </w:r>
            <w:r>
              <w:rPr>
                <w:rFonts w:ascii="Garamond" w:hAnsi="Garamond"/>
                <w:sz w:val="24"/>
                <w:szCs w:val="24"/>
              </w:rPr>
              <w:t>/2026</w:t>
            </w:r>
          </w:p>
        </w:tc>
      </w:tr>
      <w:tr w:rsidR="009E0603" w:rsidRPr="009E0603" w14:paraId="6D470DA7" w14:textId="77777777" w:rsidTr="008C12D9">
        <w:trPr>
          <w:jc w:val="center"/>
        </w:trPr>
        <w:tc>
          <w:tcPr>
            <w:tcW w:w="5385" w:type="dxa"/>
            <w:tcBorders>
              <w:top w:val="single" w:sz="4" w:space="0" w:color="auto"/>
              <w:left w:val="single" w:sz="12" w:space="0" w:color="auto"/>
              <w:bottom w:val="single" w:sz="4" w:space="0" w:color="auto"/>
              <w:right w:val="single" w:sz="4" w:space="0" w:color="auto"/>
            </w:tcBorders>
            <w:hideMark/>
          </w:tcPr>
          <w:p w14:paraId="4E6E6DFC" w14:textId="77777777" w:rsidR="009E0603" w:rsidRPr="009E0603" w:rsidRDefault="009E0603" w:rsidP="009E0603">
            <w:pPr>
              <w:rPr>
                <w:rFonts w:ascii="Garamond" w:hAnsi="Garamond"/>
                <w:sz w:val="24"/>
                <w:szCs w:val="24"/>
              </w:rPr>
            </w:pPr>
            <w:r w:rsidRPr="009E0603">
              <w:rPr>
                <w:rFonts w:ascii="Garamond" w:hAnsi="Garamond"/>
                <w:sz w:val="24"/>
                <w:szCs w:val="24"/>
              </w:rPr>
              <w:t>Proposed Issue Date:</w:t>
            </w:r>
          </w:p>
        </w:tc>
        <w:tc>
          <w:tcPr>
            <w:tcW w:w="1800" w:type="dxa"/>
            <w:tcBorders>
              <w:top w:val="single" w:sz="4" w:space="0" w:color="auto"/>
              <w:left w:val="single" w:sz="4" w:space="0" w:color="auto"/>
              <w:bottom w:val="single" w:sz="4" w:space="0" w:color="auto"/>
              <w:right w:val="single" w:sz="12" w:space="0" w:color="auto"/>
            </w:tcBorders>
          </w:tcPr>
          <w:p w14:paraId="7D7E31BD" w14:textId="774B6DD2" w:rsidR="009E0603" w:rsidRPr="00054A2D" w:rsidRDefault="00AF1D34" w:rsidP="00AF1D34">
            <w:pPr>
              <w:jc w:val="center"/>
              <w:rPr>
                <w:rFonts w:ascii="Garamond" w:hAnsi="Garamond"/>
                <w:sz w:val="24"/>
                <w:szCs w:val="24"/>
              </w:rPr>
            </w:pPr>
            <w:r w:rsidRPr="00054A2D">
              <w:rPr>
                <w:rFonts w:ascii="Garamond" w:hAnsi="Garamond"/>
                <w:sz w:val="24"/>
                <w:szCs w:val="24"/>
              </w:rPr>
              <w:t>0</w:t>
            </w:r>
            <w:r w:rsidR="003978DE" w:rsidRPr="00054A2D">
              <w:rPr>
                <w:rFonts w:ascii="Garamond" w:hAnsi="Garamond"/>
                <w:sz w:val="24"/>
                <w:szCs w:val="24"/>
              </w:rPr>
              <w:t>6</w:t>
            </w:r>
            <w:r w:rsidRPr="00054A2D">
              <w:rPr>
                <w:rFonts w:ascii="Garamond" w:hAnsi="Garamond"/>
                <w:sz w:val="24"/>
                <w:szCs w:val="24"/>
              </w:rPr>
              <w:t>/</w:t>
            </w:r>
            <w:r w:rsidR="003978DE" w:rsidRPr="00054A2D">
              <w:rPr>
                <w:rFonts w:ascii="Garamond" w:hAnsi="Garamond"/>
                <w:sz w:val="24"/>
                <w:szCs w:val="24"/>
              </w:rPr>
              <w:t>1</w:t>
            </w:r>
            <w:r w:rsidRPr="00054A2D">
              <w:rPr>
                <w:rFonts w:ascii="Garamond" w:hAnsi="Garamond"/>
                <w:sz w:val="24"/>
                <w:szCs w:val="24"/>
              </w:rPr>
              <w:t>1/2026</w:t>
            </w:r>
          </w:p>
        </w:tc>
      </w:tr>
      <w:tr w:rsidR="009E0603" w:rsidRPr="009E0603" w14:paraId="072F4185" w14:textId="77777777" w:rsidTr="008C12D9">
        <w:trPr>
          <w:jc w:val="center"/>
        </w:trPr>
        <w:tc>
          <w:tcPr>
            <w:tcW w:w="5385" w:type="dxa"/>
            <w:tcBorders>
              <w:top w:val="single" w:sz="4" w:space="0" w:color="auto"/>
              <w:left w:val="single" w:sz="12" w:space="0" w:color="auto"/>
              <w:bottom w:val="single" w:sz="4" w:space="0" w:color="auto"/>
              <w:right w:val="single" w:sz="4" w:space="0" w:color="auto"/>
            </w:tcBorders>
            <w:hideMark/>
          </w:tcPr>
          <w:p w14:paraId="59E3B262" w14:textId="77777777" w:rsidR="009E0603" w:rsidRPr="009E0603" w:rsidRDefault="009E0603" w:rsidP="009E0603">
            <w:pPr>
              <w:rPr>
                <w:rFonts w:ascii="Garamond" w:hAnsi="Garamond"/>
                <w:sz w:val="24"/>
                <w:szCs w:val="24"/>
              </w:rPr>
            </w:pPr>
            <w:r w:rsidRPr="009E0603">
              <w:rPr>
                <w:rFonts w:ascii="Garamond" w:hAnsi="Garamond"/>
                <w:sz w:val="24"/>
                <w:szCs w:val="24"/>
              </w:rPr>
              <w:t>End of EPA 45-day Review:</w:t>
            </w:r>
          </w:p>
        </w:tc>
        <w:tc>
          <w:tcPr>
            <w:tcW w:w="1800" w:type="dxa"/>
            <w:tcBorders>
              <w:top w:val="single" w:sz="4" w:space="0" w:color="auto"/>
              <w:left w:val="single" w:sz="4" w:space="0" w:color="auto"/>
              <w:bottom w:val="single" w:sz="4" w:space="0" w:color="auto"/>
              <w:right w:val="single" w:sz="12" w:space="0" w:color="auto"/>
            </w:tcBorders>
          </w:tcPr>
          <w:p w14:paraId="0F3F370A" w14:textId="5A05D973" w:rsidR="009E0603" w:rsidRPr="00054A2D" w:rsidRDefault="00B42721" w:rsidP="009E0603">
            <w:pPr>
              <w:jc w:val="center"/>
              <w:rPr>
                <w:rFonts w:ascii="Garamond" w:hAnsi="Garamond"/>
                <w:sz w:val="24"/>
                <w:szCs w:val="24"/>
              </w:rPr>
            </w:pPr>
            <w:r w:rsidRPr="00054A2D">
              <w:rPr>
                <w:rFonts w:ascii="Garamond" w:hAnsi="Garamond"/>
                <w:sz w:val="24"/>
                <w:szCs w:val="24"/>
              </w:rPr>
              <w:t>07/</w:t>
            </w:r>
            <w:r w:rsidR="003978DE" w:rsidRPr="00054A2D">
              <w:rPr>
                <w:rFonts w:ascii="Garamond" w:hAnsi="Garamond"/>
                <w:sz w:val="24"/>
                <w:szCs w:val="24"/>
              </w:rPr>
              <w:t>27</w:t>
            </w:r>
            <w:r w:rsidRPr="00054A2D">
              <w:rPr>
                <w:rFonts w:ascii="Garamond" w:hAnsi="Garamond"/>
                <w:sz w:val="24"/>
                <w:szCs w:val="24"/>
              </w:rPr>
              <w:t>/2026</w:t>
            </w:r>
          </w:p>
        </w:tc>
      </w:tr>
      <w:tr w:rsidR="009E0603" w:rsidRPr="009E0603" w14:paraId="7D6826A9" w14:textId="77777777" w:rsidTr="008C12D9">
        <w:trPr>
          <w:jc w:val="center"/>
        </w:trPr>
        <w:tc>
          <w:tcPr>
            <w:tcW w:w="5385" w:type="dxa"/>
            <w:tcBorders>
              <w:top w:val="single" w:sz="4" w:space="0" w:color="auto"/>
              <w:left w:val="single" w:sz="12" w:space="0" w:color="auto"/>
              <w:bottom w:val="single" w:sz="12" w:space="0" w:color="auto"/>
              <w:right w:val="single" w:sz="4" w:space="0" w:color="auto"/>
            </w:tcBorders>
            <w:hideMark/>
          </w:tcPr>
          <w:p w14:paraId="3AF13859" w14:textId="77777777" w:rsidR="009E0603" w:rsidRPr="009E0603" w:rsidRDefault="009E0603" w:rsidP="009E0603">
            <w:pPr>
              <w:rPr>
                <w:rFonts w:ascii="Garamond" w:hAnsi="Garamond"/>
                <w:sz w:val="24"/>
                <w:szCs w:val="24"/>
              </w:rPr>
            </w:pPr>
            <w:r w:rsidRPr="009E0603">
              <w:rPr>
                <w:rFonts w:ascii="Garamond" w:hAnsi="Garamond"/>
                <w:sz w:val="24"/>
                <w:szCs w:val="24"/>
              </w:rPr>
              <w:t>Date of Decision:</w:t>
            </w:r>
          </w:p>
        </w:tc>
        <w:tc>
          <w:tcPr>
            <w:tcW w:w="1800" w:type="dxa"/>
            <w:tcBorders>
              <w:top w:val="single" w:sz="4" w:space="0" w:color="auto"/>
              <w:left w:val="single" w:sz="4" w:space="0" w:color="auto"/>
              <w:bottom w:val="single" w:sz="12" w:space="0" w:color="auto"/>
              <w:right w:val="single" w:sz="12" w:space="0" w:color="auto"/>
            </w:tcBorders>
          </w:tcPr>
          <w:p w14:paraId="530B8E8A" w14:textId="77777777" w:rsidR="009E0603" w:rsidRPr="009E0603" w:rsidRDefault="009E0603" w:rsidP="009E0603">
            <w:pPr>
              <w:jc w:val="center"/>
              <w:rPr>
                <w:rFonts w:ascii="Garamond" w:hAnsi="Garamond"/>
                <w:sz w:val="24"/>
                <w:szCs w:val="24"/>
              </w:rPr>
            </w:pPr>
          </w:p>
        </w:tc>
      </w:tr>
      <w:tr w:rsidR="009E0603" w:rsidRPr="009E0603" w14:paraId="7F7570B9" w14:textId="77777777" w:rsidTr="008C12D9">
        <w:trPr>
          <w:jc w:val="center"/>
        </w:trPr>
        <w:tc>
          <w:tcPr>
            <w:tcW w:w="5385" w:type="dxa"/>
            <w:tcBorders>
              <w:top w:val="single" w:sz="12" w:space="0" w:color="auto"/>
              <w:left w:val="single" w:sz="12" w:space="0" w:color="auto"/>
              <w:bottom w:val="single" w:sz="4" w:space="0" w:color="auto"/>
              <w:right w:val="single" w:sz="4" w:space="0" w:color="auto"/>
            </w:tcBorders>
            <w:hideMark/>
          </w:tcPr>
          <w:p w14:paraId="1FA01C21" w14:textId="77777777" w:rsidR="009E0603" w:rsidRPr="009E0603" w:rsidRDefault="009E0603" w:rsidP="009E0603">
            <w:pPr>
              <w:rPr>
                <w:rFonts w:ascii="Garamond" w:hAnsi="Garamond"/>
                <w:sz w:val="24"/>
                <w:szCs w:val="24"/>
              </w:rPr>
            </w:pPr>
            <w:r w:rsidRPr="009E0603">
              <w:rPr>
                <w:rFonts w:ascii="Garamond" w:hAnsi="Garamond"/>
                <w:sz w:val="24"/>
                <w:szCs w:val="24"/>
              </w:rPr>
              <w:t>Effective Date:</w:t>
            </w:r>
          </w:p>
        </w:tc>
        <w:tc>
          <w:tcPr>
            <w:tcW w:w="1800" w:type="dxa"/>
            <w:tcBorders>
              <w:top w:val="single" w:sz="12" w:space="0" w:color="auto"/>
              <w:left w:val="single" w:sz="4" w:space="0" w:color="auto"/>
              <w:bottom w:val="single" w:sz="4" w:space="0" w:color="auto"/>
              <w:right w:val="single" w:sz="12" w:space="0" w:color="auto"/>
            </w:tcBorders>
          </w:tcPr>
          <w:p w14:paraId="5C63E5D8" w14:textId="77777777" w:rsidR="009E0603" w:rsidRPr="009E0603" w:rsidRDefault="009E0603" w:rsidP="009E0603">
            <w:pPr>
              <w:jc w:val="center"/>
              <w:rPr>
                <w:rFonts w:ascii="Garamond" w:hAnsi="Garamond"/>
                <w:sz w:val="24"/>
                <w:szCs w:val="24"/>
              </w:rPr>
            </w:pPr>
          </w:p>
        </w:tc>
      </w:tr>
      <w:tr w:rsidR="009E0603" w:rsidRPr="009E0603" w14:paraId="5460E616" w14:textId="77777777" w:rsidTr="008C12D9">
        <w:trPr>
          <w:jc w:val="center"/>
        </w:trPr>
        <w:tc>
          <w:tcPr>
            <w:tcW w:w="5385" w:type="dxa"/>
            <w:tcBorders>
              <w:top w:val="single" w:sz="4" w:space="0" w:color="auto"/>
              <w:left w:val="single" w:sz="12" w:space="0" w:color="auto"/>
              <w:bottom w:val="single" w:sz="4" w:space="0" w:color="auto"/>
              <w:right w:val="single" w:sz="4" w:space="0" w:color="auto"/>
            </w:tcBorders>
            <w:hideMark/>
          </w:tcPr>
          <w:p w14:paraId="57726091" w14:textId="7A03CDFD" w:rsidR="009E0603" w:rsidRPr="009E0603" w:rsidRDefault="009E0603" w:rsidP="009E0603">
            <w:pPr>
              <w:rPr>
                <w:rFonts w:ascii="Garamond" w:hAnsi="Garamond"/>
                <w:sz w:val="24"/>
                <w:szCs w:val="24"/>
              </w:rPr>
            </w:pPr>
            <w:r w:rsidRPr="009E0603">
              <w:rPr>
                <w:rFonts w:ascii="Garamond" w:hAnsi="Garamond"/>
                <w:sz w:val="24"/>
                <w:szCs w:val="24"/>
              </w:rPr>
              <w:t>Expiration Date</w:t>
            </w:r>
            <w:r>
              <w:rPr>
                <w:rFonts w:ascii="Garamond" w:hAnsi="Garamond"/>
                <w:sz w:val="24"/>
                <w:szCs w:val="24"/>
              </w:rPr>
              <w:t xml:space="preserve"> (Operating Under Permit Shield)</w:t>
            </w:r>
            <w:r w:rsidRPr="009E0603">
              <w:rPr>
                <w:rFonts w:ascii="Garamond" w:hAnsi="Garamond"/>
                <w:sz w:val="24"/>
                <w:szCs w:val="24"/>
              </w:rPr>
              <w:t>:</w:t>
            </w:r>
          </w:p>
        </w:tc>
        <w:tc>
          <w:tcPr>
            <w:tcW w:w="1800" w:type="dxa"/>
            <w:tcBorders>
              <w:top w:val="single" w:sz="4" w:space="0" w:color="auto"/>
              <w:left w:val="single" w:sz="4" w:space="0" w:color="auto"/>
              <w:bottom w:val="single" w:sz="4" w:space="0" w:color="auto"/>
              <w:right w:val="single" w:sz="12" w:space="0" w:color="auto"/>
            </w:tcBorders>
          </w:tcPr>
          <w:p w14:paraId="59EF8227" w14:textId="5271A1B9" w:rsidR="009E0603" w:rsidRPr="009E0603" w:rsidRDefault="008C12D9" w:rsidP="009E0603">
            <w:pPr>
              <w:jc w:val="center"/>
              <w:rPr>
                <w:rFonts w:ascii="Garamond" w:hAnsi="Garamond"/>
                <w:sz w:val="24"/>
                <w:szCs w:val="24"/>
              </w:rPr>
            </w:pPr>
            <w:r>
              <w:rPr>
                <w:rFonts w:ascii="Garamond" w:hAnsi="Garamond"/>
                <w:sz w:val="24"/>
                <w:szCs w:val="24"/>
              </w:rPr>
              <w:t>12/10/2025</w:t>
            </w:r>
          </w:p>
        </w:tc>
      </w:tr>
      <w:tr w:rsidR="009E0603" w:rsidRPr="009E0603" w14:paraId="4D8CA79F" w14:textId="77777777" w:rsidTr="008C12D9">
        <w:trPr>
          <w:jc w:val="center"/>
        </w:trPr>
        <w:tc>
          <w:tcPr>
            <w:tcW w:w="5385" w:type="dxa"/>
            <w:tcBorders>
              <w:top w:val="single" w:sz="4" w:space="0" w:color="auto"/>
              <w:left w:val="single" w:sz="12" w:space="0" w:color="auto"/>
              <w:bottom w:val="single" w:sz="12" w:space="0" w:color="auto"/>
              <w:right w:val="single" w:sz="4" w:space="0" w:color="auto"/>
            </w:tcBorders>
            <w:hideMark/>
          </w:tcPr>
          <w:p w14:paraId="2467C49E" w14:textId="77777777" w:rsidR="009E0603" w:rsidRPr="009E0603" w:rsidRDefault="009E0603" w:rsidP="009E0603">
            <w:pPr>
              <w:rPr>
                <w:rFonts w:ascii="Garamond" w:hAnsi="Garamond"/>
                <w:sz w:val="24"/>
                <w:szCs w:val="24"/>
              </w:rPr>
            </w:pPr>
            <w:r w:rsidRPr="009E0603">
              <w:rPr>
                <w:rFonts w:ascii="Garamond" w:hAnsi="Garamond"/>
                <w:sz w:val="24"/>
                <w:szCs w:val="24"/>
              </w:rPr>
              <w:t>Complete Renewal Application Due Date:</w:t>
            </w:r>
          </w:p>
        </w:tc>
        <w:tc>
          <w:tcPr>
            <w:tcW w:w="1800" w:type="dxa"/>
            <w:tcBorders>
              <w:top w:val="single" w:sz="4" w:space="0" w:color="auto"/>
              <w:left w:val="single" w:sz="4" w:space="0" w:color="auto"/>
              <w:bottom w:val="single" w:sz="12" w:space="0" w:color="auto"/>
              <w:right w:val="single" w:sz="12" w:space="0" w:color="auto"/>
            </w:tcBorders>
          </w:tcPr>
          <w:p w14:paraId="3BEEA715" w14:textId="77777777" w:rsidR="009E0603" w:rsidRPr="009E0603" w:rsidRDefault="009E0603" w:rsidP="009E0603">
            <w:pPr>
              <w:jc w:val="center"/>
              <w:rPr>
                <w:rFonts w:ascii="Garamond" w:hAnsi="Garamond"/>
                <w:sz w:val="24"/>
                <w:szCs w:val="24"/>
              </w:rPr>
            </w:pPr>
          </w:p>
        </w:tc>
      </w:tr>
    </w:tbl>
    <w:p w14:paraId="4917C28E" w14:textId="58159C21" w:rsidR="009E0603" w:rsidRPr="00680AE3" w:rsidRDefault="00680AE3" w:rsidP="00680AE3">
      <w:pPr>
        <w:ind w:left="1170" w:hanging="1170"/>
        <w:rPr>
          <w:rFonts w:ascii="Garamond" w:hAnsi="Garamond"/>
          <w:sz w:val="24"/>
          <w:szCs w:val="24"/>
        </w:rPr>
      </w:pPr>
      <w:r w:rsidRPr="00680AE3">
        <w:rPr>
          <w:rFonts w:ascii="Garamond" w:hAnsi="Garamond"/>
          <w:sz w:val="24"/>
          <w:szCs w:val="24"/>
        </w:rPr>
        <w:tab/>
        <w:t>AFS Number: 030-013-0004A</w:t>
      </w:r>
    </w:p>
    <w:p w14:paraId="7E2069CF" w14:textId="77777777" w:rsidR="00680AE3" w:rsidRDefault="00680AE3" w:rsidP="009E0603">
      <w:pPr>
        <w:jc w:val="center"/>
        <w:rPr>
          <w:rFonts w:ascii="Garamond" w:hAnsi="Garamond"/>
          <w:sz w:val="24"/>
          <w:szCs w:val="24"/>
        </w:rPr>
      </w:pPr>
    </w:p>
    <w:p w14:paraId="25731BB4" w14:textId="4FBC1938" w:rsidR="009E0603" w:rsidRPr="009E0603" w:rsidRDefault="00CE4484" w:rsidP="009E0603">
      <w:pPr>
        <w:jc w:val="center"/>
        <w:rPr>
          <w:rFonts w:ascii="Garamond" w:hAnsi="Garamond"/>
          <w:sz w:val="24"/>
          <w:szCs w:val="24"/>
        </w:rPr>
      </w:pPr>
      <w:r w:rsidRPr="00680AE3">
        <w:rPr>
          <w:rFonts w:ascii="Garamond" w:hAnsi="Garamond"/>
          <w:sz w:val="24"/>
          <w:szCs w:val="24"/>
        </w:rPr>
        <w:t>C</w:t>
      </w:r>
      <w:r w:rsidR="001415C7" w:rsidRPr="00680AE3">
        <w:rPr>
          <w:rFonts w:ascii="Garamond" w:hAnsi="Garamond"/>
          <w:sz w:val="24"/>
          <w:szCs w:val="24"/>
        </w:rPr>
        <w:t>alumet</w:t>
      </w:r>
      <w:r w:rsidR="009E0603" w:rsidRPr="00680AE3">
        <w:rPr>
          <w:rFonts w:ascii="Garamond" w:hAnsi="Garamond"/>
          <w:sz w:val="24"/>
          <w:szCs w:val="24"/>
        </w:rPr>
        <w:t xml:space="preserve"> Montana</w:t>
      </w:r>
      <w:r w:rsidR="009E0603" w:rsidRPr="009E0603">
        <w:rPr>
          <w:rFonts w:ascii="Garamond" w:hAnsi="Garamond"/>
          <w:sz w:val="24"/>
          <w:szCs w:val="24"/>
        </w:rPr>
        <w:t xml:space="preserve"> Refining, LLC</w:t>
      </w:r>
    </w:p>
    <w:p w14:paraId="4BFA8A67" w14:textId="77777777" w:rsidR="009E0603" w:rsidRPr="009E0603" w:rsidRDefault="009E0603" w:rsidP="009E0603">
      <w:pPr>
        <w:jc w:val="center"/>
        <w:rPr>
          <w:rFonts w:ascii="Garamond" w:hAnsi="Garamond"/>
          <w:sz w:val="24"/>
          <w:szCs w:val="24"/>
        </w:rPr>
      </w:pPr>
      <w:r w:rsidRPr="009E0603">
        <w:rPr>
          <w:rFonts w:ascii="Garamond" w:hAnsi="Garamond"/>
          <w:sz w:val="24"/>
          <w:szCs w:val="24"/>
        </w:rPr>
        <w:t>1900 10th Street NE</w:t>
      </w:r>
    </w:p>
    <w:p w14:paraId="4DD291E8" w14:textId="659C6C3B" w:rsidR="00441CD2" w:rsidRPr="00876BE6" w:rsidRDefault="009E0603" w:rsidP="009E0603">
      <w:pPr>
        <w:jc w:val="center"/>
        <w:rPr>
          <w:rFonts w:ascii="Garamond" w:hAnsi="Garamond"/>
          <w:sz w:val="24"/>
          <w:szCs w:val="24"/>
          <w:highlight w:val="yellow"/>
        </w:rPr>
      </w:pPr>
      <w:r w:rsidRPr="009E0603">
        <w:rPr>
          <w:rFonts w:ascii="Garamond" w:hAnsi="Garamond"/>
          <w:sz w:val="24"/>
          <w:szCs w:val="24"/>
        </w:rPr>
        <w:t>Great Falls, MT 59404</w:t>
      </w:r>
    </w:p>
    <w:p w14:paraId="62176719" w14:textId="77777777" w:rsidR="00CD4CCF" w:rsidRDefault="00CD4CCF" w:rsidP="00680AE3">
      <w:pPr>
        <w:rPr>
          <w:rFonts w:ascii="Garamond" w:hAnsi="Garamond"/>
          <w:sz w:val="24"/>
          <w:szCs w:val="24"/>
        </w:rPr>
      </w:pPr>
    </w:p>
    <w:p w14:paraId="70AE81A2" w14:textId="05B4B7AE" w:rsidR="00680AE3" w:rsidRPr="00680AE3" w:rsidRDefault="00CD4CCF" w:rsidP="00680AE3">
      <w:pPr>
        <w:rPr>
          <w:rFonts w:ascii="Garamond" w:hAnsi="Garamond"/>
          <w:sz w:val="24"/>
          <w:szCs w:val="24"/>
        </w:rPr>
      </w:pPr>
      <w:r>
        <w:rPr>
          <w:rFonts w:ascii="Garamond" w:hAnsi="Garamond"/>
          <w:sz w:val="24"/>
          <w:szCs w:val="24"/>
        </w:rPr>
        <w:t>Calumet Montana Refining, LLC</w:t>
      </w:r>
      <w:r w:rsidR="00680AE3" w:rsidRPr="00680AE3">
        <w:rPr>
          <w:rFonts w:ascii="Garamond" w:hAnsi="Garamond"/>
          <w:sz w:val="24"/>
          <w:szCs w:val="24"/>
        </w:rPr>
        <w:t xml:space="preserve"> (</w:t>
      </w:r>
      <w:r>
        <w:rPr>
          <w:rFonts w:ascii="Garamond" w:hAnsi="Garamond"/>
          <w:sz w:val="24"/>
          <w:szCs w:val="24"/>
        </w:rPr>
        <w:t>CMR</w:t>
      </w:r>
      <w:r w:rsidR="00680AE3" w:rsidRPr="00680AE3">
        <w:rPr>
          <w:rFonts w:ascii="Garamond" w:hAnsi="Garamond"/>
          <w:sz w:val="24"/>
          <w:szCs w:val="24"/>
        </w:rPr>
        <w:t xml:space="preserve">) is authorized by DEQ to operate a stationary source of air contaminants consisting of the emission units described in this permit </w:t>
      </w:r>
      <w:bookmarkStart w:id="1" w:name="_Hlk87601991"/>
      <w:r w:rsidR="00680AE3" w:rsidRPr="00680AE3">
        <w:rPr>
          <w:rFonts w:ascii="Garamond" w:hAnsi="Garamond"/>
          <w:sz w:val="24"/>
          <w:szCs w:val="24"/>
        </w:rPr>
        <w:t xml:space="preserve">(Montana Code Annotated (MCA) Sections 75-2-217 and 218, and the Administrative Rules of Montana (ARM) Title 17, Chapter 8, Subchapter 12, Operating Permit Program, ARM 17.8.1201, </w:t>
      </w:r>
      <w:r w:rsidR="00680AE3" w:rsidRPr="00680AE3">
        <w:rPr>
          <w:rFonts w:ascii="Garamond" w:hAnsi="Garamond"/>
          <w:i/>
          <w:sz w:val="24"/>
          <w:szCs w:val="24"/>
        </w:rPr>
        <w:t>et seq</w:t>
      </w:r>
      <w:r w:rsidR="00680AE3" w:rsidRPr="00680AE3">
        <w:rPr>
          <w:rFonts w:ascii="Garamond" w:hAnsi="Garamond"/>
          <w:sz w:val="24"/>
          <w:szCs w:val="24"/>
        </w:rPr>
        <w:t>.)</w:t>
      </w:r>
      <w:bookmarkEnd w:id="1"/>
      <w:r w:rsidR="00680AE3" w:rsidRPr="00680AE3">
        <w:rPr>
          <w:rFonts w:ascii="Garamond" w:hAnsi="Garamond"/>
          <w:sz w:val="24"/>
          <w:szCs w:val="24"/>
        </w:rPr>
        <w:t>.</w:t>
      </w:r>
    </w:p>
    <w:p w14:paraId="71B00DDF" w14:textId="77777777" w:rsidR="00680AE3" w:rsidRPr="00680AE3" w:rsidRDefault="00680AE3" w:rsidP="00680AE3">
      <w:pPr>
        <w:rPr>
          <w:rFonts w:ascii="Garamond" w:hAnsi="Garamond"/>
          <w:sz w:val="24"/>
          <w:szCs w:val="24"/>
        </w:rPr>
      </w:pPr>
    </w:p>
    <w:p w14:paraId="0A11251E" w14:textId="40D74407" w:rsidR="00680AE3" w:rsidRPr="00680AE3" w:rsidRDefault="00CD4CCF" w:rsidP="00680AE3">
      <w:pPr>
        <w:rPr>
          <w:rFonts w:ascii="Garamond" w:hAnsi="Garamond"/>
          <w:sz w:val="24"/>
          <w:szCs w:val="24"/>
        </w:rPr>
      </w:pPr>
      <w:r>
        <w:rPr>
          <w:rFonts w:ascii="Garamond" w:hAnsi="Garamond"/>
          <w:sz w:val="24"/>
          <w:szCs w:val="24"/>
        </w:rPr>
        <w:t>CMR</w:t>
      </w:r>
      <w:r w:rsidR="00680AE3" w:rsidRPr="00680AE3">
        <w:rPr>
          <w:rFonts w:ascii="Garamond" w:hAnsi="Garamond"/>
          <w:sz w:val="24"/>
          <w:szCs w:val="24"/>
        </w:rPr>
        <w:t xml:space="preserve"> is allowed to discharge air pollutants in accordance with the conditions of this permit until it expires, is modified, or is revoked.  All conditions in this permit are federally and state enforceable unless otherwise specified.  Requirements which are state-only enforceable are identified as such.  A copy of this permit must be kept at the facility or a DEQ-approved location.</w:t>
      </w:r>
    </w:p>
    <w:p w14:paraId="4EC9A22D" w14:textId="77777777" w:rsidR="00680AE3" w:rsidRPr="00680AE3" w:rsidRDefault="00680AE3" w:rsidP="00680AE3">
      <w:pPr>
        <w:rPr>
          <w:rFonts w:ascii="Garamond" w:hAnsi="Garamond"/>
        </w:rPr>
      </w:pPr>
    </w:p>
    <w:p w14:paraId="285F6D9E" w14:textId="77777777" w:rsidR="00680AE3" w:rsidRPr="00680AE3" w:rsidRDefault="00680AE3" w:rsidP="00680AE3">
      <w:pPr>
        <w:rPr>
          <w:rFonts w:ascii="Garamond" w:hAnsi="Garamond"/>
          <w:sz w:val="24"/>
          <w:szCs w:val="24"/>
        </w:rPr>
      </w:pPr>
      <w:r w:rsidRPr="00680AE3">
        <w:rPr>
          <w:rFonts w:ascii="Garamond" w:hAnsi="Garamond"/>
          <w:b/>
          <w:sz w:val="24"/>
          <w:szCs w:val="24"/>
        </w:rPr>
        <w:t>Permit Issuance and Appeal Process</w:t>
      </w:r>
      <w:r w:rsidRPr="00680AE3">
        <w:rPr>
          <w:rFonts w:ascii="Garamond" w:hAnsi="Garamond"/>
          <w:sz w:val="24"/>
          <w:szCs w:val="24"/>
        </w:rPr>
        <w:t xml:space="preserve">:  </w:t>
      </w:r>
    </w:p>
    <w:p w14:paraId="6FFD14FF" w14:textId="369D3BB5" w:rsidR="00680AE3" w:rsidRPr="00680AE3" w:rsidRDefault="00680AE3" w:rsidP="00680AE3">
      <w:pPr>
        <w:rPr>
          <w:rFonts w:ascii="Garamond" w:hAnsi="Garamond"/>
          <w:sz w:val="24"/>
          <w:szCs w:val="24"/>
        </w:rPr>
      </w:pPr>
      <w:r w:rsidRPr="00680AE3">
        <w:rPr>
          <w:rFonts w:ascii="Garamond" w:hAnsi="Garamond"/>
          <w:sz w:val="24"/>
          <w:szCs w:val="24"/>
        </w:rPr>
        <w:t>DEQ provided a 30-day public comment period</w:t>
      </w:r>
      <w:r w:rsidR="00CD4CCF" w:rsidRPr="00CD4CCF">
        <w:rPr>
          <w:rFonts w:ascii="Garamond" w:hAnsi="Garamond"/>
          <w:sz w:val="24"/>
          <w:szCs w:val="24"/>
        </w:rPr>
        <w:t xml:space="preserve"> from April 2, 2026, through May 4, 2026</w:t>
      </w:r>
      <w:r w:rsidR="00CD4CCF">
        <w:rPr>
          <w:rFonts w:ascii="Garamond" w:hAnsi="Garamond"/>
          <w:sz w:val="24"/>
          <w:szCs w:val="24"/>
        </w:rPr>
        <w:t>,</w:t>
      </w:r>
      <w:r w:rsidR="00CD4CCF" w:rsidRPr="00CD4CCF">
        <w:rPr>
          <w:rFonts w:ascii="Garamond" w:hAnsi="Garamond"/>
          <w:sz w:val="24"/>
          <w:szCs w:val="24"/>
        </w:rPr>
        <w:t xml:space="preserve"> </w:t>
      </w:r>
      <w:r w:rsidRPr="00680AE3">
        <w:rPr>
          <w:rFonts w:ascii="Garamond" w:hAnsi="Garamond"/>
          <w:sz w:val="24"/>
          <w:szCs w:val="24"/>
        </w:rPr>
        <w:t>on the Draft Permit (ARM 17.8.1232).  All comments received are summarized in the attached technical review document.</w:t>
      </w:r>
    </w:p>
    <w:p w14:paraId="5B1B693B" w14:textId="77777777" w:rsidR="00680AE3" w:rsidRPr="00680AE3" w:rsidRDefault="00680AE3" w:rsidP="00680AE3">
      <w:pPr>
        <w:rPr>
          <w:rFonts w:ascii="Garamond" w:hAnsi="Garamond"/>
          <w:sz w:val="24"/>
          <w:szCs w:val="24"/>
        </w:rPr>
      </w:pPr>
    </w:p>
    <w:p w14:paraId="45A0DA2B" w14:textId="77777777" w:rsidR="00680AE3" w:rsidRPr="00680AE3" w:rsidRDefault="00680AE3" w:rsidP="00680AE3">
      <w:pPr>
        <w:rPr>
          <w:rFonts w:ascii="Garamond" w:hAnsi="Garamond"/>
          <w:sz w:val="24"/>
          <w:szCs w:val="24"/>
        </w:rPr>
      </w:pPr>
      <w:r w:rsidRPr="00680AE3">
        <w:rPr>
          <w:rFonts w:ascii="Garamond" w:hAnsi="Garamond"/>
          <w:sz w:val="24"/>
          <w:szCs w:val="24"/>
        </w:rPr>
        <w:t>This Proposed Permit will be sent to the United States Environmental Protection Agency (EPA).  The EPA is allowed a 45-day review period on the permit.  After the EPA comment period expires, DEQ will issue a Decision.  This permit will be effective 30 days after the Decision is issued (Section 75-2-218, MCA).</w:t>
      </w:r>
    </w:p>
    <w:p w14:paraId="46DE8660" w14:textId="77777777" w:rsidR="00680AE3" w:rsidRPr="00680AE3" w:rsidRDefault="00680AE3" w:rsidP="00680AE3">
      <w:pPr>
        <w:rPr>
          <w:rFonts w:ascii="Garamond" w:hAnsi="Garamond"/>
          <w:sz w:val="24"/>
          <w:szCs w:val="24"/>
        </w:rPr>
      </w:pPr>
    </w:p>
    <w:p w14:paraId="61D5FA26" w14:textId="77777777" w:rsidR="00680AE3" w:rsidRPr="00680AE3" w:rsidRDefault="00680AE3" w:rsidP="00680AE3">
      <w:pPr>
        <w:rPr>
          <w:rFonts w:ascii="Times New Roman" w:hAnsi="Times New Roman"/>
          <w:sz w:val="24"/>
        </w:rPr>
      </w:pPr>
      <w:r w:rsidRPr="00680AE3">
        <w:rPr>
          <w:rFonts w:ascii="Garamond" w:hAnsi="Garamond"/>
          <w:sz w:val="24"/>
          <w:szCs w:val="24"/>
        </w:rPr>
        <w:t xml:space="preserve">An appeal of the Decision must be made to the Board of Environmental Review (Board) by filing a request for a hearing within 30 days of the issued Decision.  A request for a hearing does not stay DEQ’s Decision, unless the Board orders a stay (Section 75-2-218(6)(b), MCA). For more information, contact DEQ at (406) 444-3490, or </w:t>
      </w:r>
      <w:hyperlink r:id="rId19" w:history="1">
        <w:r w:rsidRPr="00680AE3">
          <w:rPr>
            <w:rFonts w:ascii="Times New Roman" w:hAnsi="Times New Roman"/>
            <w:color w:val="0000FF" w:themeColor="hyperlink"/>
            <w:sz w:val="24"/>
            <w:u w:val="single"/>
          </w:rPr>
          <w:t>DEQAir@mt.gov</w:t>
        </w:r>
      </w:hyperlink>
      <w:r w:rsidRPr="00680AE3">
        <w:rPr>
          <w:rFonts w:ascii="Times New Roman" w:hAnsi="Times New Roman"/>
          <w:sz w:val="24"/>
        </w:rPr>
        <w:t>.</w:t>
      </w:r>
    </w:p>
    <w:p w14:paraId="7245E6FF" w14:textId="50B8AFDA" w:rsidR="00E756E4" w:rsidRPr="008C1F8B" w:rsidRDefault="003142BC" w:rsidP="008C1F8B">
      <w:pPr>
        <w:rPr>
          <w:rFonts w:ascii="Garamond" w:hAnsi="Garamond"/>
          <w:sz w:val="24"/>
          <w:szCs w:val="24"/>
        </w:rPr>
      </w:pPr>
      <w:r w:rsidRPr="003142BC">
        <w:rPr>
          <w:rFonts w:ascii="Garamond" w:hAnsi="Garamond"/>
          <w:sz w:val="24"/>
          <w:szCs w:val="24"/>
        </w:rPr>
        <w:t>.</w:t>
      </w:r>
      <w:r w:rsidR="00E756E4">
        <w:rPr>
          <w:rFonts w:ascii="Garamond" w:hAnsi="Garamond"/>
          <w:color w:val="000000"/>
          <w:sz w:val="24"/>
          <w:szCs w:val="22"/>
        </w:rPr>
        <w:br w:type="page"/>
      </w:r>
    </w:p>
    <w:p w14:paraId="0E424731" w14:textId="75D11CAC" w:rsidR="00B23260" w:rsidRPr="00E640C2" w:rsidRDefault="00B23260" w:rsidP="00E756E4">
      <w:pPr>
        <w:tabs>
          <w:tab w:val="left" w:pos="2880"/>
          <w:tab w:val="left" w:pos="7896"/>
        </w:tabs>
        <w:jc w:val="center"/>
        <w:rPr>
          <w:rFonts w:ascii="Garamond" w:hAnsi="Garamond"/>
          <w:color w:val="000000"/>
          <w:sz w:val="24"/>
          <w:szCs w:val="22"/>
        </w:rPr>
      </w:pPr>
      <w:r w:rsidRPr="00E640C2">
        <w:rPr>
          <w:rFonts w:ascii="Garamond" w:hAnsi="Garamond"/>
          <w:color w:val="000000"/>
          <w:sz w:val="24"/>
          <w:szCs w:val="22"/>
        </w:rPr>
        <w:lastRenderedPageBreak/>
        <w:t>Montana Air Quality Operating Permit</w:t>
      </w:r>
    </w:p>
    <w:p w14:paraId="1FB1DB4D" w14:textId="77777777" w:rsidR="00B23260" w:rsidRPr="00E640C2" w:rsidRDefault="00B23260" w:rsidP="00E76400">
      <w:pPr>
        <w:jc w:val="center"/>
        <w:rPr>
          <w:rFonts w:ascii="Garamond" w:hAnsi="Garamond"/>
          <w:color w:val="000000"/>
          <w:sz w:val="24"/>
          <w:szCs w:val="22"/>
        </w:rPr>
      </w:pPr>
      <w:r w:rsidRPr="00E640C2">
        <w:rPr>
          <w:rFonts w:ascii="Garamond" w:hAnsi="Garamond"/>
          <w:color w:val="000000"/>
          <w:sz w:val="24"/>
          <w:szCs w:val="22"/>
        </w:rPr>
        <w:t>Department of Environmental Quality</w:t>
      </w:r>
    </w:p>
    <w:p w14:paraId="1E4B79FB" w14:textId="48315F93" w:rsidR="00BC13F7" w:rsidRDefault="0049692E" w:rsidP="0049692E">
      <w:pPr>
        <w:tabs>
          <w:tab w:val="left" w:pos="8277"/>
        </w:tabs>
        <w:outlineLvl w:val="0"/>
        <w:rPr>
          <w:rFonts w:ascii="Garamond" w:hAnsi="Garamond"/>
          <w:color w:val="000000"/>
          <w:sz w:val="24"/>
          <w:szCs w:val="22"/>
        </w:rPr>
      </w:pPr>
      <w:r>
        <w:rPr>
          <w:rFonts w:ascii="Garamond" w:hAnsi="Garamond"/>
          <w:color w:val="000000"/>
          <w:sz w:val="24"/>
          <w:szCs w:val="22"/>
        </w:rPr>
        <w:tab/>
      </w:r>
    </w:p>
    <w:p w14:paraId="220EEC4C" w14:textId="34BEFF0E" w:rsidR="00B23260" w:rsidRDefault="00B23260">
      <w:pPr>
        <w:jc w:val="center"/>
        <w:outlineLvl w:val="0"/>
        <w:rPr>
          <w:rFonts w:ascii="Garamond" w:hAnsi="Garamond"/>
          <w:color w:val="000000"/>
          <w:sz w:val="24"/>
          <w:szCs w:val="22"/>
        </w:rPr>
      </w:pPr>
      <w:r w:rsidRPr="00E640C2">
        <w:rPr>
          <w:rFonts w:ascii="Garamond" w:hAnsi="Garamond"/>
          <w:color w:val="000000"/>
          <w:sz w:val="24"/>
          <w:szCs w:val="22"/>
        </w:rPr>
        <w:t>Table of Contents</w:t>
      </w:r>
    </w:p>
    <w:p w14:paraId="727F4226" w14:textId="1DD0D4C3" w:rsidR="00C21A4D" w:rsidRDefault="00C21A4D">
      <w:pPr>
        <w:jc w:val="center"/>
        <w:outlineLvl w:val="0"/>
        <w:rPr>
          <w:rFonts w:ascii="Garamond" w:hAnsi="Garamond"/>
          <w:color w:val="000000"/>
          <w:sz w:val="24"/>
          <w:szCs w:val="22"/>
        </w:rPr>
      </w:pPr>
    </w:p>
    <w:p w14:paraId="2EFDD0B2" w14:textId="4B9C368F" w:rsidR="000750AC" w:rsidRDefault="00C21A4D" w:rsidP="0049692E">
      <w:pPr>
        <w:pStyle w:val="TOC1"/>
        <w:tabs>
          <w:tab w:val="clear" w:pos="1600"/>
          <w:tab w:val="left" w:pos="1530"/>
        </w:tabs>
        <w:rPr>
          <w:rFonts w:asciiTheme="minorHAnsi" w:eastAsiaTheme="minorEastAsia" w:hAnsiTheme="minorHAnsi" w:cstheme="minorBidi"/>
          <w:noProof/>
          <w:kern w:val="2"/>
          <w:sz w:val="24"/>
          <w:szCs w:val="24"/>
          <w14:ligatures w14:val="standardContextual"/>
        </w:rPr>
      </w:pPr>
      <w:r>
        <w:rPr>
          <w:color w:val="000000"/>
          <w:szCs w:val="24"/>
        </w:rPr>
        <w:fldChar w:fldCharType="begin"/>
      </w:r>
      <w:r>
        <w:rPr>
          <w:color w:val="000000"/>
          <w:szCs w:val="24"/>
        </w:rPr>
        <w:instrText xml:space="preserve"> TOC \o "1-2" </w:instrText>
      </w:r>
      <w:r>
        <w:rPr>
          <w:color w:val="000000"/>
          <w:szCs w:val="24"/>
        </w:rPr>
        <w:fldChar w:fldCharType="separate"/>
      </w:r>
      <w:r w:rsidR="000750AC">
        <w:rPr>
          <w:noProof/>
        </w:rPr>
        <w:t>SECTION I.</w:t>
      </w:r>
      <w:r w:rsidR="000750AC">
        <w:rPr>
          <w:rFonts w:asciiTheme="minorHAnsi" w:eastAsiaTheme="minorEastAsia" w:hAnsiTheme="minorHAnsi" w:cstheme="minorBidi"/>
          <w:noProof/>
          <w:kern w:val="2"/>
          <w:sz w:val="24"/>
          <w:szCs w:val="24"/>
          <w14:ligatures w14:val="standardContextual"/>
        </w:rPr>
        <w:tab/>
      </w:r>
      <w:r w:rsidR="000750AC">
        <w:rPr>
          <w:noProof/>
        </w:rPr>
        <w:t>GENERAL INFORMATION</w:t>
      </w:r>
      <w:r w:rsidR="000750AC">
        <w:rPr>
          <w:noProof/>
        </w:rPr>
        <w:tab/>
      </w:r>
      <w:r w:rsidR="000750AC">
        <w:rPr>
          <w:noProof/>
        </w:rPr>
        <w:fldChar w:fldCharType="begin"/>
      </w:r>
      <w:r w:rsidR="000750AC">
        <w:rPr>
          <w:noProof/>
        </w:rPr>
        <w:instrText xml:space="preserve"> PAGEREF _Toc231805818 \h </w:instrText>
      </w:r>
      <w:r w:rsidR="000750AC">
        <w:rPr>
          <w:noProof/>
        </w:rPr>
      </w:r>
      <w:r w:rsidR="000750AC">
        <w:rPr>
          <w:noProof/>
        </w:rPr>
        <w:fldChar w:fldCharType="separate"/>
      </w:r>
      <w:r w:rsidR="000750AC">
        <w:rPr>
          <w:noProof/>
        </w:rPr>
        <w:t>1</w:t>
      </w:r>
      <w:r w:rsidR="000750AC">
        <w:rPr>
          <w:noProof/>
        </w:rPr>
        <w:fldChar w:fldCharType="end"/>
      </w:r>
    </w:p>
    <w:p w14:paraId="5A3BFF59" w14:textId="64B7C147" w:rsidR="000750AC" w:rsidRDefault="000750AC" w:rsidP="0049692E">
      <w:pPr>
        <w:pStyle w:val="TOC1"/>
        <w:tabs>
          <w:tab w:val="clear" w:pos="1600"/>
          <w:tab w:val="left" w:pos="1530"/>
        </w:tabs>
        <w:rPr>
          <w:rFonts w:asciiTheme="minorHAnsi" w:eastAsiaTheme="minorEastAsia" w:hAnsiTheme="minorHAnsi" w:cstheme="minorBidi"/>
          <w:noProof/>
          <w:kern w:val="2"/>
          <w:sz w:val="24"/>
          <w:szCs w:val="24"/>
          <w14:ligatures w14:val="standardContextual"/>
        </w:rPr>
      </w:pPr>
      <w:r>
        <w:rPr>
          <w:noProof/>
        </w:rPr>
        <w:t>SECTION II.</w:t>
      </w:r>
      <w:r>
        <w:rPr>
          <w:rFonts w:asciiTheme="minorHAnsi" w:eastAsiaTheme="minorEastAsia" w:hAnsiTheme="minorHAnsi" w:cstheme="minorBidi"/>
          <w:noProof/>
          <w:kern w:val="2"/>
          <w:sz w:val="24"/>
          <w:szCs w:val="24"/>
          <w14:ligatures w14:val="standardContextual"/>
        </w:rPr>
        <w:tab/>
      </w:r>
      <w:r>
        <w:rPr>
          <w:noProof/>
        </w:rPr>
        <w:t>SUMMARY OF EMISSION UNITS</w:t>
      </w:r>
      <w:r>
        <w:rPr>
          <w:noProof/>
        </w:rPr>
        <w:tab/>
      </w:r>
      <w:r>
        <w:rPr>
          <w:noProof/>
        </w:rPr>
        <w:fldChar w:fldCharType="begin"/>
      </w:r>
      <w:r>
        <w:rPr>
          <w:noProof/>
        </w:rPr>
        <w:instrText xml:space="preserve"> PAGEREF _Toc231805819 \h </w:instrText>
      </w:r>
      <w:r>
        <w:rPr>
          <w:noProof/>
        </w:rPr>
      </w:r>
      <w:r>
        <w:rPr>
          <w:noProof/>
        </w:rPr>
        <w:fldChar w:fldCharType="separate"/>
      </w:r>
      <w:r>
        <w:rPr>
          <w:noProof/>
        </w:rPr>
        <w:t>2</w:t>
      </w:r>
      <w:r>
        <w:rPr>
          <w:noProof/>
        </w:rPr>
        <w:fldChar w:fldCharType="end"/>
      </w:r>
    </w:p>
    <w:p w14:paraId="4ABFEC7F" w14:textId="4FC7737F" w:rsidR="000750AC" w:rsidRDefault="000750AC" w:rsidP="0049692E">
      <w:pPr>
        <w:pStyle w:val="TOC1"/>
        <w:tabs>
          <w:tab w:val="clear" w:pos="1600"/>
          <w:tab w:val="left" w:pos="1530"/>
        </w:tabs>
        <w:rPr>
          <w:rFonts w:asciiTheme="minorHAnsi" w:eastAsiaTheme="minorEastAsia" w:hAnsiTheme="minorHAnsi" w:cstheme="minorBidi"/>
          <w:noProof/>
          <w:kern w:val="2"/>
          <w:sz w:val="24"/>
          <w:szCs w:val="24"/>
          <w14:ligatures w14:val="standardContextual"/>
        </w:rPr>
      </w:pPr>
      <w:r>
        <w:rPr>
          <w:noProof/>
        </w:rPr>
        <w:t>SECTION III.   PERMIT CONDITIONS</w:t>
      </w:r>
      <w:r>
        <w:rPr>
          <w:noProof/>
        </w:rPr>
        <w:tab/>
      </w:r>
      <w:r>
        <w:rPr>
          <w:noProof/>
        </w:rPr>
        <w:fldChar w:fldCharType="begin"/>
      </w:r>
      <w:r>
        <w:rPr>
          <w:noProof/>
        </w:rPr>
        <w:instrText xml:space="preserve"> PAGEREF _Toc231805820 \h </w:instrText>
      </w:r>
      <w:r>
        <w:rPr>
          <w:noProof/>
        </w:rPr>
      </w:r>
      <w:r>
        <w:rPr>
          <w:noProof/>
        </w:rPr>
        <w:fldChar w:fldCharType="separate"/>
      </w:r>
      <w:r>
        <w:rPr>
          <w:noProof/>
        </w:rPr>
        <w:t>7</w:t>
      </w:r>
      <w:r>
        <w:rPr>
          <w:noProof/>
        </w:rPr>
        <w:fldChar w:fldCharType="end"/>
      </w:r>
    </w:p>
    <w:p w14:paraId="3FE0A4F2" w14:textId="5FD025F5"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rPr>
        <w:t>A.</w:t>
      </w:r>
      <w:r>
        <w:rPr>
          <w:rFonts w:asciiTheme="minorHAnsi" w:eastAsiaTheme="minorEastAsia" w:hAnsiTheme="minorHAnsi" w:cstheme="minorBidi"/>
          <w:kern w:val="2"/>
          <w:sz w:val="24"/>
          <w:szCs w:val="24"/>
          <w14:ligatures w14:val="standardContextual"/>
        </w:rPr>
        <w:tab/>
      </w:r>
      <w:r w:rsidRPr="00C77F98">
        <w:rPr>
          <w:rFonts w:ascii="Garamond" w:hAnsi="Garamond"/>
        </w:rPr>
        <w:t>CMR-Wide</w:t>
      </w:r>
      <w:r>
        <w:tab/>
      </w:r>
      <w:r>
        <w:fldChar w:fldCharType="begin"/>
      </w:r>
      <w:r>
        <w:instrText xml:space="preserve"> PAGEREF _Toc231805821 \h </w:instrText>
      </w:r>
      <w:r>
        <w:fldChar w:fldCharType="separate"/>
      </w:r>
      <w:r>
        <w:t>7</w:t>
      </w:r>
      <w:r>
        <w:fldChar w:fldCharType="end"/>
      </w:r>
    </w:p>
    <w:p w14:paraId="2824A577" w14:textId="5D03D6D3"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rPr>
        <w:t>B.</w:t>
      </w:r>
      <w:r>
        <w:rPr>
          <w:rFonts w:asciiTheme="minorHAnsi" w:eastAsiaTheme="minorEastAsia" w:hAnsiTheme="minorHAnsi" w:cstheme="minorBidi"/>
          <w:kern w:val="2"/>
          <w:sz w:val="24"/>
          <w:szCs w:val="24"/>
          <w14:ligatures w14:val="standardContextual"/>
        </w:rPr>
        <w:tab/>
      </w:r>
      <w:r w:rsidRPr="00C77F98">
        <w:rPr>
          <w:rFonts w:ascii="Garamond" w:hAnsi="Garamond"/>
        </w:rPr>
        <w:t>EU01 – CMR-WIDE LIMITATIONS</w:t>
      </w:r>
      <w:r>
        <w:tab/>
      </w:r>
      <w:r>
        <w:fldChar w:fldCharType="begin"/>
      </w:r>
      <w:r>
        <w:instrText xml:space="preserve"> PAGEREF _Toc231805822 \h </w:instrText>
      </w:r>
      <w:r>
        <w:fldChar w:fldCharType="separate"/>
      </w:r>
      <w:r>
        <w:t>14</w:t>
      </w:r>
      <w:r>
        <w:fldChar w:fldCharType="end"/>
      </w:r>
    </w:p>
    <w:p w14:paraId="20EC9FFF" w14:textId="1A5A99FC"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rPr>
        <w:t>C.</w:t>
      </w:r>
      <w:r>
        <w:rPr>
          <w:rFonts w:asciiTheme="minorHAnsi" w:eastAsiaTheme="minorEastAsia" w:hAnsiTheme="minorHAnsi" w:cstheme="minorBidi"/>
          <w:kern w:val="2"/>
          <w:sz w:val="24"/>
          <w:szCs w:val="24"/>
          <w14:ligatures w14:val="standardContextual"/>
        </w:rPr>
        <w:tab/>
      </w:r>
      <w:r w:rsidRPr="00C77F98">
        <w:rPr>
          <w:rFonts w:ascii="Garamond" w:hAnsi="Garamond"/>
        </w:rPr>
        <w:t>EU02 – #1 CRUDE UNIT</w:t>
      </w:r>
      <w:r>
        <w:tab/>
      </w:r>
      <w:r>
        <w:fldChar w:fldCharType="begin"/>
      </w:r>
      <w:r>
        <w:instrText xml:space="preserve"> PAGEREF _Toc231805823 \h </w:instrText>
      </w:r>
      <w:r>
        <w:fldChar w:fldCharType="separate"/>
      </w:r>
      <w:r>
        <w:t>18</w:t>
      </w:r>
      <w:r>
        <w:fldChar w:fldCharType="end"/>
      </w:r>
    </w:p>
    <w:p w14:paraId="30C2C457" w14:textId="35970EAE"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rPr>
        <w:t>D.</w:t>
      </w:r>
      <w:r>
        <w:rPr>
          <w:rFonts w:asciiTheme="minorHAnsi" w:eastAsiaTheme="minorEastAsia" w:hAnsiTheme="minorHAnsi" w:cstheme="minorBidi"/>
          <w:kern w:val="2"/>
          <w:sz w:val="24"/>
          <w:szCs w:val="24"/>
          <w14:ligatures w14:val="standardContextual"/>
        </w:rPr>
        <w:tab/>
      </w:r>
      <w:r w:rsidRPr="00C77F98">
        <w:rPr>
          <w:rFonts w:ascii="Garamond" w:hAnsi="Garamond"/>
        </w:rPr>
        <w:t>EU03 – #2 CRUDE UNIT</w:t>
      </w:r>
      <w:r>
        <w:tab/>
      </w:r>
      <w:r>
        <w:fldChar w:fldCharType="begin"/>
      </w:r>
      <w:r>
        <w:instrText xml:space="preserve"> PAGEREF _Toc231805824 \h </w:instrText>
      </w:r>
      <w:r>
        <w:fldChar w:fldCharType="separate"/>
      </w:r>
      <w:r>
        <w:t>22</w:t>
      </w:r>
      <w:r>
        <w:fldChar w:fldCharType="end"/>
      </w:r>
    </w:p>
    <w:p w14:paraId="3AF31B1E" w14:textId="488AAFD4"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t>E.</w:t>
      </w:r>
      <w:r>
        <w:rPr>
          <w:rFonts w:asciiTheme="minorHAnsi" w:eastAsiaTheme="minorEastAsia" w:hAnsiTheme="minorHAnsi" w:cstheme="minorBidi"/>
          <w:kern w:val="2"/>
          <w:sz w:val="24"/>
          <w:szCs w:val="24"/>
          <w14:ligatures w14:val="standardContextual"/>
        </w:rPr>
        <w:tab/>
      </w:r>
      <w:r w:rsidRPr="00C77F98">
        <w:t>EU04 - CATALYTIC POLYMERIZATION UNIT</w:t>
      </w:r>
      <w:r>
        <w:tab/>
      </w:r>
      <w:r>
        <w:fldChar w:fldCharType="begin"/>
      </w:r>
      <w:r>
        <w:instrText xml:space="preserve"> PAGEREF _Toc231805825 \h </w:instrText>
      </w:r>
      <w:r>
        <w:fldChar w:fldCharType="separate"/>
      </w:r>
      <w:r>
        <w:t>29</w:t>
      </w:r>
      <w:r>
        <w:fldChar w:fldCharType="end"/>
      </w:r>
    </w:p>
    <w:p w14:paraId="1B641BC0" w14:textId="02B3F2D2"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t>F.</w:t>
      </w:r>
      <w:r>
        <w:rPr>
          <w:rFonts w:asciiTheme="minorHAnsi" w:eastAsiaTheme="minorEastAsia" w:hAnsiTheme="minorHAnsi" w:cstheme="minorBidi"/>
          <w:kern w:val="2"/>
          <w:sz w:val="24"/>
          <w:szCs w:val="24"/>
          <w14:ligatures w14:val="standardContextual"/>
        </w:rPr>
        <w:tab/>
      </w:r>
      <w:r w:rsidRPr="00C77F98">
        <w:t>EU05 – FLUID CATALYTIC CRACKING UNIT (FCCU)</w:t>
      </w:r>
      <w:r>
        <w:tab/>
      </w:r>
      <w:r>
        <w:fldChar w:fldCharType="begin"/>
      </w:r>
      <w:r>
        <w:instrText xml:space="preserve"> PAGEREF _Toc231805826 \h </w:instrText>
      </w:r>
      <w:r>
        <w:fldChar w:fldCharType="separate"/>
      </w:r>
      <w:r>
        <w:t>31</w:t>
      </w:r>
      <w:r>
        <w:fldChar w:fldCharType="end"/>
      </w:r>
    </w:p>
    <w:p w14:paraId="6A896406" w14:textId="105408D4"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t>G.</w:t>
      </w:r>
      <w:r>
        <w:rPr>
          <w:rFonts w:asciiTheme="minorHAnsi" w:eastAsiaTheme="minorEastAsia" w:hAnsiTheme="minorHAnsi" w:cstheme="minorBidi"/>
          <w:kern w:val="2"/>
          <w:sz w:val="24"/>
          <w:szCs w:val="24"/>
          <w14:ligatures w14:val="standardContextual"/>
        </w:rPr>
        <w:tab/>
      </w:r>
      <w:r w:rsidRPr="00C77F98">
        <w:t>EU06 – CATALYTIC REFORMER UNIT and NAPHTHA HYDROTREATING UNIT</w:t>
      </w:r>
      <w:r>
        <w:tab/>
      </w:r>
      <w:r>
        <w:fldChar w:fldCharType="begin"/>
      </w:r>
      <w:r>
        <w:instrText xml:space="preserve"> PAGEREF _Toc231805827 \h </w:instrText>
      </w:r>
      <w:r>
        <w:fldChar w:fldCharType="separate"/>
      </w:r>
      <w:r>
        <w:t>38</w:t>
      </w:r>
      <w:r>
        <w:fldChar w:fldCharType="end"/>
      </w:r>
    </w:p>
    <w:p w14:paraId="33CF1AC3" w14:textId="685E2EEB"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rPr>
        <w:t>H.</w:t>
      </w:r>
      <w:r>
        <w:rPr>
          <w:rFonts w:asciiTheme="minorHAnsi" w:eastAsiaTheme="minorEastAsia" w:hAnsiTheme="minorHAnsi" w:cstheme="minorBidi"/>
          <w:kern w:val="2"/>
          <w:sz w:val="24"/>
          <w:szCs w:val="24"/>
          <w14:ligatures w14:val="standardContextual"/>
        </w:rPr>
        <w:tab/>
      </w:r>
      <w:r w:rsidRPr="00C77F98">
        <w:rPr>
          <w:rFonts w:ascii="Garamond" w:hAnsi="Garamond"/>
        </w:rPr>
        <w:t>EU07 – ALKYLATION UNIT</w:t>
      </w:r>
      <w:r>
        <w:tab/>
      </w:r>
      <w:r>
        <w:fldChar w:fldCharType="begin"/>
      </w:r>
      <w:r>
        <w:instrText xml:space="preserve"> PAGEREF _Toc231805828 \h </w:instrText>
      </w:r>
      <w:r>
        <w:fldChar w:fldCharType="separate"/>
      </w:r>
      <w:r>
        <w:t>43</w:t>
      </w:r>
      <w:r>
        <w:fldChar w:fldCharType="end"/>
      </w:r>
    </w:p>
    <w:p w14:paraId="2B4289DA" w14:textId="6B499C29"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rPr>
        <w:t>I.</w:t>
      </w:r>
      <w:r>
        <w:rPr>
          <w:rFonts w:asciiTheme="minorHAnsi" w:eastAsiaTheme="minorEastAsia" w:hAnsiTheme="minorHAnsi" w:cstheme="minorBidi"/>
          <w:kern w:val="2"/>
          <w:sz w:val="24"/>
          <w:szCs w:val="24"/>
          <w14:ligatures w14:val="standardContextual"/>
        </w:rPr>
        <w:tab/>
      </w:r>
      <w:r w:rsidRPr="00C77F98">
        <w:rPr>
          <w:rFonts w:ascii="Garamond" w:hAnsi="Garamond"/>
        </w:rPr>
        <w:t>EU08 – ISOMERIZATION UNIT</w:t>
      </w:r>
      <w:r>
        <w:tab/>
      </w:r>
      <w:r>
        <w:fldChar w:fldCharType="begin"/>
      </w:r>
      <w:r>
        <w:instrText xml:space="preserve"> PAGEREF _Toc231805829 \h </w:instrText>
      </w:r>
      <w:r>
        <w:fldChar w:fldCharType="separate"/>
      </w:r>
      <w:r>
        <w:t>47</w:t>
      </w:r>
      <w:r>
        <w:fldChar w:fldCharType="end"/>
      </w:r>
    </w:p>
    <w:p w14:paraId="32AF2FF6" w14:textId="3CC90246"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rPr>
        <w:t>J.</w:t>
      </w:r>
      <w:r>
        <w:rPr>
          <w:rFonts w:asciiTheme="minorHAnsi" w:eastAsiaTheme="minorEastAsia" w:hAnsiTheme="minorHAnsi" w:cstheme="minorBidi"/>
          <w:kern w:val="2"/>
          <w:sz w:val="24"/>
          <w:szCs w:val="24"/>
          <w14:ligatures w14:val="standardContextual"/>
        </w:rPr>
        <w:tab/>
      </w:r>
      <w:r w:rsidRPr="00C77F98">
        <w:rPr>
          <w:rFonts w:ascii="Garamond" w:hAnsi="Garamond"/>
        </w:rPr>
        <w:t>EU09 – HYDROGEN PLANT #2</w:t>
      </w:r>
      <w:r>
        <w:tab/>
      </w:r>
      <w:r>
        <w:fldChar w:fldCharType="begin"/>
      </w:r>
      <w:r>
        <w:instrText xml:space="preserve"> PAGEREF _Toc231805830 \h </w:instrText>
      </w:r>
      <w:r>
        <w:fldChar w:fldCharType="separate"/>
      </w:r>
      <w:r>
        <w:t>49</w:t>
      </w:r>
      <w:r>
        <w:fldChar w:fldCharType="end"/>
      </w:r>
    </w:p>
    <w:p w14:paraId="05CFB9F3" w14:textId="077AD03D"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t>K.</w:t>
      </w:r>
      <w:r>
        <w:rPr>
          <w:rFonts w:asciiTheme="minorHAnsi" w:eastAsiaTheme="minorEastAsia" w:hAnsiTheme="minorHAnsi" w:cstheme="minorBidi"/>
          <w:kern w:val="2"/>
          <w:sz w:val="24"/>
          <w:szCs w:val="24"/>
          <w14:ligatures w14:val="standardContextual"/>
        </w:rPr>
        <w:tab/>
      </w:r>
      <w:r w:rsidRPr="00C77F98">
        <w:t>EU10 – POLYMER-MODIFIED ASPHALT UNIT</w:t>
      </w:r>
      <w:r>
        <w:tab/>
      </w:r>
      <w:r>
        <w:fldChar w:fldCharType="begin"/>
      </w:r>
      <w:r>
        <w:instrText xml:space="preserve"> PAGEREF _Toc231805831 \h </w:instrText>
      </w:r>
      <w:r>
        <w:fldChar w:fldCharType="separate"/>
      </w:r>
      <w:r>
        <w:t>53</w:t>
      </w:r>
      <w:r>
        <w:fldChar w:fldCharType="end"/>
      </w:r>
    </w:p>
    <w:p w14:paraId="0D1D60FE" w14:textId="68FC00E8"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rPr>
        <w:t>L.</w:t>
      </w:r>
      <w:r>
        <w:rPr>
          <w:rFonts w:asciiTheme="minorHAnsi" w:eastAsiaTheme="minorEastAsia" w:hAnsiTheme="minorHAnsi" w:cstheme="minorBidi"/>
          <w:kern w:val="2"/>
          <w:sz w:val="24"/>
          <w:szCs w:val="24"/>
          <w14:ligatures w14:val="standardContextual"/>
        </w:rPr>
        <w:tab/>
      </w:r>
      <w:r w:rsidRPr="00C77F98">
        <w:rPr>
          <w:rFonts w:ascii="Garamond" w:hAnsi="Garamond"/>
        </w:rPr>
        <w:t>EU12 – HYDROTREATER UNIT</w:t>
      </w:r>
      <w:r>
        <w:tab/>
      </w:r>
      <w:r>
        <w:fldChar w:fldCharType="begin"/>
      </w:r>
      <w:r>
        <w:instrText xml:space="preserve"> PAGEREF _Toc231805832 \h </w:instrText>
      </w:r>
      <w:r>
        <w:fldChar w:fldCharType="separate"/>
      </w:r>
      <w:r>
        <w:t>60</w:t>
      </w:r>
      <w:r>
        <w:fldChar w:fldCharType="end"/>
      </w:r>
    </w:p>
    <w:p w14:paraId="3B1EAF37" w14:textId="074ED5B2" w:rsidR="000750AC" w:rsidRDefault="000750AC" w:rsidP="0049692E">
      <w:pPr>
        <w:pStyle w:val="TOC2"/>
        <w:rPr>
          <w:rFonts w:asciiTheme="minorHAnsi" w:eastAsiaTheme="minorEastAsia" w:hAnsiTheme="minorHAnsi" w:cstheme="minorBidi"/>
          <w:kern w:val="2"/>
          <w:sz w:val="24"/>
          <w:szCs w:val="24"/>
          <w14:ligatures w14:val="standardContextual"/>
        </w:rPr>
      </w:pPr>
      <w:r>
        <w:t>M.</w:t>
      </w:r>
      <w:r>
        <w:rPr>
          <w:rFonts w:asciiTheme="minorHAnsi" w:eastAsiaTheme="minorEastAsia" w:hAnsiTheme="minorHAnsi" w:cstheme="minorBidi"/>
          <w:kern w:val="2"/>
          <w:sz w:val="24"/>
          <w:szCs w:val="24"/>
          <w14:ligatures w14:val="standardContextual"/>
        </w:rPr>
        <w:tab/>
      </w:r>
      <w:r w:rsidRPr="00C77F98">
        <w:t>EU13 – FLARE #1 &amp; #2, Flare Gas Scrubber Equipment Components</w:t>
      </w:r>
      <w:r>
        <w:tab/>
      </w:r>
      <w:r>
        <w:fldChar w:fldCharType="begin"/>
      </w:r>
      <w:r>
        <w:instrText xml:space="preserve"> PAGEREF _Toc231805833 \h </w:instrText>
      </w:r>
      <w:r>
        <w:fldChar w:fldCharType="separate"/>
      </w:r>
      <w:r>
        <w:t>65</w:t>
      </w:r>
      <w:r>
        <w:fldChar w:fldCharType="end"/>
      </w:r>
    </w:p>
    <w:p w14:paraId="23349AA3" w14:textId="2B9E1590"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rPr>
        <w:t>N.</w:t>
      </w:r>
      <w:r>
        <w:rPr>
          <w:rFonts w:asciiTheme="minorHAnsi" w:eastAsiaTheme="minorEastAsia" w:hAnsiTheme="minorHAnsi" w:cstheme="minorBidi"/>
          <w:kern w:val="2"/>
          <w:sz w:val="24"/>
          <w:szCs w:val="24"/>
          <w14:ligatures w14:val="standardContextual"/>
        </w:rPr>
        <w:tab/>
      </w:r>
      <w:r w:rsidRPr="00C77F98">
        <w:rPr>
          <w:rFonts w:ascii="Garamond" w:hAnsi="Garamond"/>
        </w:rPr>
        <w:t>EU14 – PRODUCT LOADING</w:t>
      </w:r>
      <w:r>
        <w:tab/>
      </w:r>
      <w:r>
        <w:fldChar w:fldCharType="begin"/>
      </w:r>
      <w:r>
        <w:instrText xml:space="preserve"> PAGEREF _Toc231805834 \h </w:instrText>
      </w:r>
      <w:r>
        <w:fldChar w:fldCharType="separate"/>
      </w:r>
      <w:r>
        <w:t>69</w:t>
      </w:r>
      <w:r>
        <w:fldChar w:fldCharType="end"/>
      </w:r>
    </w:p>
    <w:p w14:paraId="341D27E5" w14:textId="2F9CBE77"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rPr>
        <w:t>O.</w:t>
      </w:r>
      <w:r>
        <w:rPr>
          <w:rFonts w:asciiTheme="minorHAnsi" w:eastAsiaTheme="minorEastAsia" w:hAnsiTheme="minorHAnsi" w:cstheme="minorBidi"/>
          <w:kern w:val="2"/>
          <w:sz w:val="24"/>
          <w:szCs w:val="24"/>
          <w14:ligatures w14:val="standardContextual"/>
        </w:rPr>
        <w:tab/>
      </w:r>
      <w:r w:rsidRPr="00C77F98">
        <w:rPr>
          <w:rFonts w:ascii="Garamond" w:hAnsi="Garamond"/>
        </w:rPr>
        <w:t>EU15 – COOLING TOWERS</w:t>
      </w:r>
      <w:r>
        <w:tab/>
      </w:r>
      <w:r>
        <w:fldChar w:fldCharType="begin"/>
      </w:r>
      <w:r>
        <w:instrText xml:space="preserve"> PAGEREF _Toc231805835 \h </w:instrText>
      </w:r>
      <w:r>
        <w:fldChar w:fldCharType="separate"/>
      </w:r>
      <w:r>
        <w:t>77</w:t>
      </w:r>
      <w:r>
        <w:fldChar w:fldCharType="end"/>
      </w:r>
    </w:p>
    <w:p w14:paraId="5D905D5F" w14:textId="5F0D8AA4"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rPr>
        <w:t>P.</w:t>
      </w:r>
      <w:r>
        <w:rPr>
          <w:rFonts w:asciiTheme="minorHAnsi" w:eastAsiaTheme="minorEastAsia" w:hAnsiTheme="minorHAnsi" w:cstheme="minorBidi"/>
          <w:kern w:val="2"/>
          <w:sz w:val="24"/>
          <w:szCs w:val="24"/>
          <w14:ligatures w14:val="standardContextual"/>
        </w:rPr>
        <w:tab/>
      </w:r>
      <w:r w:rsidRPr="00C77F98">
        <w:rPr>
          <w:rFonts w:ascii="Garamond" w:hAnsi="Garamond"/>
        </w:rPr>
        <w:t>EU16:  WASTEWATER TREATMENT</w:t>
      </w:r>
      <w:r>
        <w:tab/>
      </w:r>
      <w:r>
        <w:fldChar w:fldCharType="begin"/>
      </w:r>
      <w:r>
        <w:instrText xml:space="preserve"> PAGEREF _Toc231805836 \h </w:instrText>
      </w:r>
      <w:r>
        <w:fldChar w:fldCharType="separate"/>
      </w:r>
      <w:r>
        <w:t>79</w:t>
      </w:r>
      <w:r>
        <w:fldChar w:fldCharType="end"/>
      </w:r>
    </w:p>
    <w:p w14:paraId="065AF5E8" w14:textId="1F46AC70"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rPr>
        <w:t>Q.</w:t>
      </w:r>
      <w:r>
        <w:rPr>
          <w:rFonts w:asciiTheme="minorHAnsi" w:eastAsiaTheme="minorEastAsia" w:hAnsiTheme="minorHAnsi" w:cstheme="minorBidi"/>
          <w:kern w:val="2"/>
          <w:sz w:val="24"/>
          <w:szCs w:val="24"/>
          <w14:ligatures w14:val="standardContextual"/>
        </w:rPr>
        <w:tab/>
      </w:r>
      <w:r w:rsidRPr="00C77F98">
        <w:rPr>
          <w:rFonts w:ascii="Garamond" w:hAnsi="Garamond"/>
        </w:rPr>
        <w:t>EU17: BOILERS</w:t>
      </w:r>
      <w:r>
        <w:tab/>
      </w:r>
      <w:r>
        <w:fldChar w:fldCharType="begin"/>
      </w:r>
      <w:r>
        <w:instrText xml:space="preserve"> PAGEREF _Toc231805837 \h </w:instrText>
      </w:r>
      <w:r>
        <w:fldChar w:fldCharType="separate"/>
      </w:r>
      <w:r>
        <w:t>81</w:t>
      </w:r>
      <w:r>
        <w:fldChar w:fldCharType="end"/>
      </w:r>
    </w:p>
    <w:p w14:paraId="6A988A70" w14:textId="6778D499"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rPr>
        <w:t>R.</w:t>
      </w:r>
      <w:r>
        <w:rPr>
          <w:rFonts w:asciiTheme="minorHAnsi" w:eastAsiaTheme="minorEastAsia" w:hAnsiTheme="minorHAnsi" w:cstheme="minorBidi"/>
          <w:kern w:val="2"/>
          <w:sz w:val="24"/>
          <w:szCs w:val="24"/>
          <w14:ligatures w14:val="standardContextual"/>
        </w:rPr>
        <w:tab/>
      </w:r>
      <w:r w:rsidRPr="00C77F98">
        <w:rPr>
          <w:rFonts w:ascii="Garamond" w:hAnsi="Garamond"/>
        </w:rPr>
        <w:t>EU18: TANKS</w:t>
      </w:r>
      <w:r>
        <w:tab/>
      </w:r>
      <w:r>
        <w:fldChar w:fldCharType="begin"/>
      </w:r>
      <w:r>
        <w:instrText xml:space="preserve"> PAGEREF _Toc231805838 \h </w:instrText>
      </w:r>
      <w:r>
        <w:fldChar w:fldCharType="separate"/>
      </w:r>
      <w:r>
        <w:t>88</w:t>
      </w:r>
      <w:r>
        <w:fldChar w:fldCharType="end"/>
      </w:r>
    </w:p>
    <w:p w14:paraId="7903DDA0" w14:textId="65CC371C"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t>S.</w:t>
      </w:r>
      <w:r>
        <w:rPr>
          <w:rFonts w:asciiTheme="minorHAnsi" w:eastAsiaTheme="minorEastAsia" w:hAnsiTheme="minorHAnsi" w:cstheme="minorBidi"/>
          <w:kern w:val="2"/>
          <w:sz w:val="24"/>
          <w:szCs w:val="24"/>
          <w14:ligatures w14:val="standardContextual"/>
        </w:rPr>
        <w:tab/>
      </w:r>
      <w:r w:rsidRPr="00C77F98">
        <w:t>EU19– STATIONARY INTERNAL COMBUSTION ENGINES</w:t>
      </w:r>
      <w:r>
        <w:tab/>
      </w:r>
      <w:r>
        <w:fldChar w:fldCharType="begin"/>
      </w:r>
      <w:r>
        <w:instrText xml:space="preserve"> PAGEREF _Toc231805839 \h </w:instrText>
      </w:r>
      <w:r>
        <w:fldChar w:fldCharType="separate"/>
      </w:r>
      <w:r>
        <w:t>93</w:t>
      </w:r>
      <w:r>
        <w:fldChar w:fldCharType="end"/>
      </w:r>
    </w:p>
    <w:p w14:paraId="245A3565" w14:textId="36E6E280" w:rsidR="000750AC" w:rsidRDefault="000750AC" w:rsidP="000750AC">
      <w:pPr>
        <w:pStyle w:val="TOC1"/>
        <w:rPr>
          <w:rFonts w:asciiTheme="minorHAnsi" w:eastAsiaTheme="minorEastAsia" w:hAnsiTheme="minorHAnsi" w:cstheme="minorBidi"/>
          <w:noProof/>
          <w:kern w:val="2"/>
          <w:sz w:val="24"/>
          <w:szCs w:val="24"/>
          <w14:ligatures w14:val="standardContextual"/>
        </w:rPr>
      </w:pPr>
      <w:r>
        <w:rPr>
          <w:noProof/>
        </w:rPr>
        <w:t>SECTION IV.    NON-APPLICABLE REQUIREMENTS</w:t>
      </w:r>
      <w:r>
        <w:rPr>
          <w:noProof/>
        </w:rPr>
        <w:tab/>
      </w:r>
      <w:r>
        <w:rPr>
          <w:noProof/>
        </w:rPr>
        <w:fldChar w:fldCharType="begin"/>
      </w:r>
      <w:r>
        <w:rPr>
          <w:noProof/>
        </w:rPr>
        <w:instrText xml:space="preserve"> PAGEREF _Toc231805840 \h </w:instrText>
      </w:r>
      <w:r>
        <w:rPr>
          <w:noProof/>
        </w:rPr>
      </w:r>
      <w:r>
        <w:rPr>
          <w:noProof/>
        </w:rPr>
        <w:fldChar w:fldCharType="separate"/>
      </w:r>
      <w:r>
        <w:rPr>
          <w:noProof/>
        </w:rPr>
        <w:t>95</w:t>
      </w:r>
      <w:r>
        <w:rPr>
          <w:noProof/>
        </w:rPr>
        <w:fldChar w:fldCharType="end"/>
      </w:r>
    </w:p>
    <w:p w14:paraId="33BF1751" w14:textId="618D5DA0" w:rsidR="000750AC" w:rsidRDefault="000750AC" w:rsidP="000750AC">
      <w:pPr>
        <w:pStyle w:val="TOC1"/>
        <w:rPr>
          <w:rFonts w:asciiTheme="minorHAnsi" w:eastAsiaTheme="minorEastAsia" w:hAnsiTheme="minorHAnsi" w:cstheme="minorBidi"/>
          <w:noProof/>
          <w:kern w:val="2"/>
          <w:sz w:val="24"/>
          <w:szCs w:val="24"/>
          <w14:ligatures w14:val="standardContextual"/>
        </w:rPr>
      </w:pPr>
      <w:r>
        <w:rPr>
          <w:noProof/>
        </w:rPr>
        <w:t>SECTION V. GENERAL PERMIT CONDITIONS</w:t>
      </w:r>
      <w:r>
        <w:rPr>
          <w:noProof/>
        </w:rPr>
        <w:tab/>
      </w:r>
      <w:r>
        <w:rPr>
          <w:noProof/>
        </w:rPr>
        <w:fldChar w:fldCharType="begin"/>
      </w:r>
      <w:r>
        <w:rPr>
          <w:noProof/>
        </w:rPr>
        <w:instrText xml:space="preserve"> PAGEREF _Toc231805841 \h </w:instrText>
      </w:r>
      <w:r>
        <w:rPr>
          <w:noProof/>
        </w:rPr>
      </w:r>
      <w:r>
        <w:rPr>
          <w:noProof/>
        </w:rPr>
        <w:fldChar w:fldCharType="separate"/>
      </w:r>
      <w:r>
        <w:rPr>
          <w:noProof/>
        </w:rPr>
        <w:t>97</w:t>
      </w:r>
      <w:r>
        <w:rPr>
          <w:noProof/>
        </w:rPr>
        <w:fldChar w:fldCharType="end"/>
      </w:r>
    </w:p>
    <w:p w14:paraId="44EE5E09" w14:textId="4A712009"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A.</w:t>
      </w:r>
      <w:r>
        <w:rPr>
          <w:rFonts w:asciiTheme="minorHAnsi" w:eastAsiaTheme="minorEastAsia" w:hAnsiTheme="minorHAnsi" w:cstheme="minorBidi"/>
          <w:kern w:val="2"/>
          <w:sz w:val="24"/>
          <w:szCs w:val="24"/>
          <w14:ligatures w14:val="standardContextual"/>
        </w:rPr>
        <w:tab/>
      </w:r>
      <w:r w:rsidRPr="00C77F98">
        <w:rPr>
          <w:rFonts w:ascii="Garamond" w:hAnsi="Garamond"/>
          <w:bCs/>
        </w:rPr>
        <w:t>Compliance Requirements</w:t>
      </w:r>
      <w:r>
        <w:tab/>
      </w:r>
      <w:r>
        <w:fldChar w:fldCharType="begin"/>
      </w:r>
      <w:r>
        <w:instrText xml:space="preserve"> PAGEREF _Toc231805842 \h </w:instrText>
      </w:r>
      <w:r>
        <w:fldChar w:fldCharType="separate"/>
      </w:r>
      <w:r>
        <w:t>97</w:t>
      </w:r>
      <w:r>
        <w:fldChar w:fldCharType="end"/>
      </w:r>
    </w:p>
    <w:p w14:paraId="079A506C" w14:textId="63D018BC"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B.</w:t>
      </w:r>
      <w:r>
        <w:rPr>
          <w:rFonts w:asciiTheme="minorHAnsi" w:eastAsiaTheme="minorEastAsia" w:hAnsiTheme="minorHAnsi" w:cstheme="minorBidi"/>
          <w:kern w:val="2"/>
          <w:sz w:val="24"/>
          <w:szCs w:val="24"/>
          <w14:ligatures w14:val="standardContextual"/>
        </w:rPr>
        <w:tab/>
      </w:r>
      <w:r w:rsidRPr="00C77F98">
        <w:rPr>
          <w:rFonts w:ascii="Garamond" w:hAnsi="Garamond"/>
          <w:bCs/>
        </w:rPr>
        <w:t>Certification Requirements</w:t>
      </w:r>
      <w:r>
        <w:tab/>
      </w:r>
      <w:r>
        <w:fldChar w:fldCharType="begin"/>
      </w:r>
      <w:r>
        <w:instrText xml:space="preserve"> PAGEREF _Toc231805843 \h </w:instrText>
      </w:r>
      <w:r>
        <w:fldChar w:fldCharType="separate"/>
      </w:r>
      <w:r>
        <w:t>98</w:t>
      </w:r>
      <w:r>
        <w:fldChar w:fldCharType="end"/>
      </w:r>
    </w:p>
    <w:p w14:paraId="460BE7D8" w14:textId="7D72D746"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C.</w:t>
      </w:r>
      <w:r>
        <w:rPr>
          <w:rFonts w:asciiTheme="minorHAnsi" w:eastAsiaTheme="minorEastAsia" w:hAnsiTheme="minorHAnsi" w:cstheme="minorBidi"/>
          <w:kern w:val="2"/>
          <w:sz w:val="24"/>
          <w:szCs w:val="24"/>
          <w14:ligatures w14:val="standardContextual"/>
        </w:rPr>
        <w:tab/>
      </w:r>
      <w:r w:rsidRPr="00C77F98">
        <w:rPr>
          <w:rFonts w:ascii="Garamond" w:hAnsi="Garamond"/>
          <w:bCs/>
        </w:rPr>
        <w:t>Permit Shield</w:t>
      </w:r>
      <w:r>
        <w:tab/>
      </w:r>
      <w:r>
        <w:fldChar w:fldCharType="begin"/>
      </w:r>
      <w:r>
        <w:instrText xml:space="preserve"> PAGEREF _Toc231805844 \h </w:instrText>
      </w:r>
      <w:r>
        <w:fldChar w:fldCharType="separate"/>
      </w:r>
      <w:r>
        <w:t>99</w:t>
      </w:r>
      <w:r>
        <w:fldChar w:fldCharType="end"/>
      </w:r>
    </w:p>
    <w:p w14:paraId="51CA348A" w14:textId="1DA32D50"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t>D.</w:t>
      </w:r>
      <w:r>
        <w:rPr>
          <w:rFonts w:asciiTheme="minorHAnsi" w:eastAsiaTheme="minorEastAsia" w:hAnsiTheme="minorHAnsi" w:cstheme="minorBidi"/>
          <w:kern w:val="2"/>
          <w:sz w:val="24"/>
          <w:szCs w:val="24"/>
          <w14:ligatures w14:val="standardContextual"/>
        </w:rPr>
        <w:tab/>
      </w:r>
      <w:r w:rsidRPr="00C77F98">
        <w:t>Monitoring, Recordkeeping, and Reporting Requirements</w:t>
      </w:r>
      <w:r>
        <w:tab/>
      </w:r>
      <w:r>
        <w:fldChar w:fldCharType="begin"/>
      </w:r>
      <w:r>
        <w:instrText xml:space="preserve"> PAGEREF _Toc231805845 \h </w:instrText>
      </w:r>
      <w:r>
        <w:fldChar w:fldCharType="separate"/>
      </w:r>
      <w:r>
        <w:t>100</w:t>
      </w:r>
      <w:r>
        <w:fldChar w:fldCharType="end"/>
      </w:r>
    </w:p>
    <w:p w14:paraId="554E81A0" w14:textId="6DAAA3A3"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E.</w:t>
      </w:r>
      <w:r>
        <w:rPr>
          <w:rFonts w:asciiTheme="minorHAnsi" w:eastAsiaTheme="minorEastAsia" w:hAnsiTheme="minorHAnsi" w:cstheme="minorBidi"/>
          <w:kern w:val="2"/>
          <w:sz w:val="24"/>
          <w:szCs w:val="24"/>
          <w14:ligatures w14:val="standardContextual"/>
        </w:rPr>
        <w:tab/>
      </w:r>
      <w:r w:rsidRPr="00C77F98">
        <w:rPr>
          <w:rFonts w:ascii="Garamond" w:hAnsi="Garamond"/>
          <w:bCs/>
        </w:rPr>
        <w:t>Prompt Deviation Reporting</w:t>
      </w:r>
      <w:r>
        <w:tab/>
      </w:r>
      <w:r>
        <w:fldChar w:fldCharType="begin"/>
      </w:r>
      <w:r>
        <w:instrText xml:space="preserve"> PAGEREF _Toc231805846 \h </w:instrText>
      </w:r>
      <w:r>
        <w:fldChar w:fldCharType="separate"/>
      </w:r>
      <w:r>
        <w:t>100</w:t>
      </w:r>
      <w:r>
        <w:fldChar w:fldCharType="end"/>
      </w:r>
    </w:p>
    <w:p w14:paraId="3FCFBBC1" w14:textId="38540D45"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F.</w:t>
      </w:r>
      <w:r>
        <w:rPr>
          <w:rFonts w:asciiTheme="minorHAnsi" w:eastAsiaTheme="minorEastAsia" w:hAnsiTheme="minorHAnsi" w:cstheme="minorBidi"/>
          <w:kern w:val="2"/>
          <w:sz w:val="24"/>
          <w:szCs w:val="24"/>
          <w14:ligatures w14:val="standardContextual"/>
        </w:rPr>
        <w:tab/>
      </w:r>
      <w:r w:rsidRPr="00C77F98">
        <w:rPr>
          <w:rFonts w:ascii="Garamond" w:hAnsi="Garamond"/>
          <w:bCs/>
        </w:rPr>
        <w:t>Emergency Provisions</w:t>
      </w:r>
      <w:r>
        <w:tab/>
      </w:r>
      <w:r>
        <w:fldChar w:fldCharType="begin"/>
      </w:r>
      <w:r>
        <w:instrText xml:space="preserve"> PAGEREF _Toc231805847 \h </w:instrText>
      </w:r>
      <w:r>
        <w:fldChar w:fldCharType="separate"/>
      </w:r>
      <w:r>
        <w:t>101</w:t>
      </w:r>
      <w:r>
        <w:fldChar w:fldCharType="end"/>
      </w:r>
    </w:p>
    <w:p w14:paraId="1F62B2C8" w14:textId="5F4D4FB3"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G.</w:t>
      </w:r>
      <w:r>
        <w:rPr>
          <w:rFonts w:asciiTheme="minorHAnsi" w:eastAsiaTheme="minorEastAsia" w:hAnsiTheme="minorHAnsi" w:cstheme="minorBidi"/>
          <w:kern w:val="2"/>
          <w:sz w:val="24"/>
          <w:szCs w:val="24"/>
          <w14:ligatures w14:val="standardContextual"/>
        </w:rPr>
        <w:tab/>
      </w:r>
      <w:r w:rsidRPr="00C77F98">
        <w:rPr>
          <w:rFonts w:ascii="Garamond" w:hAnsi="Garamond"/>
          <w:bCs/>
        </w:rPr>
        <w:t>Inspection and Entry</w:t>
      </w:r>
      <w:r>
        <w:tab/>
      </w:r>
      <w:r>
        <w:fldChar w:fldCharType="begin"/>
      </w:r>
      <w:r>
        <w:instrText xml:space="preserve"> PAGEREF _Toc231805848 \h </w:instrText>
      </w:r>
      <w:r>
        <w:fldChar w:fldCharType="separate"/>
      </w:r>
      <w:r>
        <w:t>102</w:t>
      </w:r>
      <w:r>
        <w:fldChar w:fldCharType="end"/>
      </w:r>
    </w:p>
    <w:p w14:paraId="28716A11" w14:textId="37D74EC6"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H.</w:t>
      </w:r>
      <w:r>
        <w:rPr>
          <w:rFonts w:asciiTheme="minorHAnsi" w:eastAsiaTheme="minorEastAsia" w:hAnsiTheme="minorHAnsi" w:cstheme="minorBidi"/>
          <w:kern w:val="2"/>
          <w:sz w:val="24"/>
          <w:szCs w:val="24"/>
          <w14:ligatures w14:val="standardContextual"/>
        </w:rPr>
        <w:tab/>
      </w:r>
      <w:r w:rsidRPr="00C77F98">
        <w:rPr>
          <w:rFonts w:ascii="Garamond" w:hAnsi="Garamond"/>
          <w:bCs/>
        </w:rPr>
        <w:t>Fee Payment</w:t>
      </w:r>
      <w:r>
        <w:tab/>
      </w:r>
      <w:r>
        <w:fldChar w:fldCharType="begin"/>
      </w:r>
      <w:r>
        <w:instrText xml:space="preserve"> PAGEREF _Toc231805849 \h </w:instrText>
      </w:r>
      <w:r>
        <w:fldChar w:fldCharType="separate"/>
      </w:r>
      <w:r>
        <w:t>102</w:t>
      </w:r>
      <w:r>
        <w:fldChar w:fldCharType="end"/>
      </w:r>
    </w:p>
    <w:p w14:paraId="21FEC5A0" w14:textId="45F49DA5"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I.</w:t>
      </w:r>
      <w:r>
        <w:rPr>
          <w:rFonts w:asciiTheme="minorHAnsi" w:eastAsiaTheme="minorEastAsia" w:hAnsiTheme="minorHAnsi" w:cstheme="minorBidi"/>
          <w:kern w:val="2"/>
          <w:sz w:val="24"/>
          <w:szCs w:val="24"/>
          <w14:ligatures w14:val="standardContextual"/>
        </w:rPr>
        <w:tab/>
      </w:r>
      <w:r w:rsidRPr="00C77F98">
        <w:rPr>
          <w:rFonts w:ascii="Garamond" w:hAnsi="Garamond"/>
          <w:bCs/>
        </w:rPr>
        <w:t>Minor Permit Modifications</w:t>
      </w:r>
      <w:r>
        <w:tab/>
      </w:r>
      <w:r>
        <w:fldChar w:fldCharType="begin"/>
      </w:r>
      <w:r>
        <w:instrText xml:space="preserve"> PAGEREF _Toc231805850 \h </w:instrText>
      </w:r>
      <w:r>
        <w:fldChar w:fldCharType="separate"/>
      </w:r>
      <w:r>
        <w:t>103</w:t>
      </w:r>
      <w:r>
        <w:fldChar w:fldCharType="end"/>
      </w:r>
    </w:p>
    <w:p w14:paraId="45F04E7C" w14:textId="3616B9BF"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t>J.</w:t>
      </w:r>
      <w:r>
        <w:rPr>
          <w:rFonts w:asciiTheme="minorHAnsi" w:eastAsiaTheme="minorEastAsia" w:hAnsiTheme="minorHAnsi" w:cstheme="minorBidi"/>
          <w:kern w:val="2"/>
          <w:sz w:val="24"/>
          <w:szCs w:val="24"/>
          <w14:ligatures w14:val="standardContextual"/>
        </w:rPr>
        <w:tab/>
      </w:r>
      <w:r w:rsidRPr="00C77F98">
        <w:t>Changes Not Requiring Permit Revision</w:t>
      </w:r>
      <w:r>
        <w:tab/>
      </w:r>
      <w:r>
        <w:fldChar w:fldCharType="begin"/>
      </w:r>
      <w:r>
        <w:instrText xml:space="preserve"> PAGEREF _Toc231805851 \h </w:instrText>
      </w:r>
      <w:r>
        <w:fldChar w:fldCharType="separate"/>
      </w:r>
      <w:r>
        <w:t>103</w:t>
      </w:r>
      <w:r>
        <w:fldChar w:fldCharType="end"/>
      </w:r>
    </w:p>
    <w:p w14:paraId="2EFFD034" w14:textId="67F5C851"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bCs/>
        </w:rPr>
        <w:t>K.</w:t>
      </w:r>
      <w:r>
        <w:rPr>
          <w:rFonts w:asciiTheme="minorHAnsi" w:eastAsiaTheme="minorEastAsia" w:hAnsiTheme="minorHAnsi" w:cstheme="minorBidi"/>
          <w:kern w:val="2"/>
          <w:sz w:val="24"/>
          <w:szCs w:val="24"/>
          <w14:ligatures w14:val="standardContextual"/>
        </w:rPr>
        <w:tab/>
      </w:r>
      <w:r w:rsidRPr="00C77F98">
        <w:rPr>
          <w:bCs/>
        </w:rPr>
        <w:t>Significant Permit Modifications</w:t>
      </w:r>
      <w:r>
        <w:tab/>
      </w:r>
      <w:r>
        <w:fldChar w:fldCharType="begin"/>
      </w:r>
      <w:r>
        <w:instrText xml:space="preserve"> PAGEREF _Toc231805852 \h </w:instrText>
      </w:r>
      <w:r>
        <w:fldChar w:fldCharType="separate"/>
      </w:r>
      <w:r>
        <w:t>104</w:t>
      </w:r>
      <w:r>
        <w:fldChar w:fldCharType="end"/>
      </w:r>
    </w:p>
    <w:p w14:paraId="26E3169C" w14:textId="7757BC7B"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L.</w:t>
      </w:r>
      <w:r>
        <w:rPr>
          <w:rFonts w:asciiTheme="minorHAnsi" w:eastAsiaTheme="minorEastAsia" w:hAnsiTheme="minorHAnsi" w:cstheme="minorBidi"/>
          <w:kern w:val="2"/>
          <w:sz w:val="24"/>
          <w:szCs w:val="24"/>
          <w14:ligatures w14:val="standardContextual"/>
        </w:rPr>
        <w:tab/>
      </w:r>
      <w:r w:rsidRPr="00C77F98">
        <w:rPr>
          <w:rFonts w:ascii="Garamond" w:hAnsi="Garamond"/>
          <w:bCs/>
        </w:rPr>
        <w:t>Reopening for Cause</w:t>
      </w:r>
      <w:r>
        <w:tab/>
      </w:r>
      <w:r>
        <w:fldChar w:fldCharType="begin"/>
      </w:r>
      <w:r>
        <w:instrText xml:space="preserve"> PAGEREF _Toc231805853 \h </w:instrText>
      </w:r>
      <w:r>
        <w:fldChar w:fldCharType="separate"/>
      </w:r>
      <w:r>
        <w:t>104</w:t>
      </w:r>
      <w:r>
        <w:fldChar w:fldCharType="end"/>
      </w:r>
    </w:p>
    <w:p w14:paraId="70E72F97" w14:textId="5D7709F7"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M.</w:t>
      </w:r>
      <w:r>
        <w:rPr>
          <w:rFonts w:asciiTheme="minorHAnsi" w:eastAsiaTheme="minorEastAsia" w:hAnsiTheme="minorHAnsi" w:cstheme="minorBidi"/>
          <w:kern w:val="2"/>
          <w:sz w:val="24"/>
          <w:szCs w:val="24"/>
          <w14:ligatures w14:val="standardContextual"/>
        </w:rPr>
        <w:tab/>
      </w:r>
      <w:r w:rsidRPr="00C77F98">
        <w:rPr>
          <w:rFonts w:ascii="Garamond" w:hAnsi="Garamond"/>
          <w:bCs/>
        </w:rPr>
        <w:t>Permit Expiration and Renewal</w:t>
      </w:r>
      <w:r>
        <w:tab/>
      </w:r>
      <w:r>
        <w:fldChar w:fldCharType="begin"/>
      </w:r>
      <w:r>
        <w:instrText xml:space="preserve"> PAGEREF _Toc231805854 \h </w:instrText>
      </w:r>
      <w:r>
        <w:fldChar w:fldCharType="separate"/>
      </w:r>
      <w:r>
        <w:t>105</w:t>
      </w:r>
      <w:r>
        <w:fldChar w:fldCharType="end"/>
      </w:r>
    </w:p>
    <w:p w14:paraId="7019BAA6" w14:textId="6278DB0C"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N.</w:t>
      </w:r>
      <w:r>
        <w:rPr>
          <w:rFonts w:asciiTheme="minorHAnsi" w:eastAsiaTheme="minorEastAsia" w:hAnsiTheme="minorHAnsi" w:cstheme="minorBidi"/>
          <w:kern w:val="2"/>
          <w:sz w:val="24"/>
          <w:szCs w:val="24"/>
          <w14:ligatures w14:val="standardContextual"/>
        </w:rPr>
        <w:tab/>
      </w:r>
      <w:r w:rsidRPr="00C77F98">
        <w:rPr>
          <w:rFonts w:ascii="Garamond" w:hAnsi="Garamond"/>
          <w:bCs/>
        </w:rPr>
        <w:t>Severability Clause</w:t>
      </w:r>
      <w:r>
        <w:tab/>
      </w:r>
      <w:r>
        <w:fldChar w:fldCharType="begin"/>
      </w:r>
      <w:r>
        <w:instrText xml:space="preserve"> PAGEREF _Toc231805855 \h </w:instrText>
      </w:r>
      <w:r>
        <w:fldChar w:fldCharType="separate"/>
      </w:r>
      <w:r>
        <w:t>105</w:t>
      </w:r>
      <w:r>
        <w:fldChar w:fldCharType="end"/>
      </w:r>
    </w:p>
    <w:p w14:paraId="261A69D1" w14:textId="0FDC4651"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t>O.</w:t>
      </w:r>
      <w:r>
        <w:rPr>
          <w:rFonts w:asciiTheme="minorHAnsi" w:eastAsiaTheme="minorEastAsia" w:hAnsiTheme="minorHAnsi" w:cstheme="minorBidi"/>
          <w:kern w:val="2"/>
          <w:sz w:val="24"/>
          <w:szCs w:val="24"/>
          <w14:ligatures w14:val="standardContextual"/>
        </w:rPr>
        <w:tab/>
      </w:r>
      <w:r w:rsidRPr="00C77F98">
        <w:t>Transfer or Assignment of Ownership</w:t>
      </w:r>
      <w:r>
        <w:tab/>
      </w:r>
      <w:r>
        <w:fldChar w:fldCharType="begin"/>
      </w:r>
      <w:r>
        <w:instrText xml:space="preserve"> PAGEREF _Toc231805856 \h </w:instrText>
      </w:r>
      <w:r>
        <w:fldChar w:fldCharType="separate"/>
      </w:r>
      <w:r>
        <w:t>106</w:t>
      </w:r>
      <w:r>
        <w:fldChar w:fldCharType="end"/>
      </w:r>
    </w:p>
    <w:p w14:paraId="5E5A45F9" w14:textId="72CD8A3D"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t>P.</w:t>
      </w:r>
      <w:r>
        <w:rPr>
          <w:rFonts w:asciiTheme="minorHAnsi" w:eastAsiaTheme="minorEastAsia" w:hAnsiTheme="minorHAnsi" w:cstheme="minorBidi"/>
          <w:kern w:val="2"/>
          <w:sz w:val="24"/>
          <w:szCs w:val="24"/>
          <w14:ligatures w14:val="standardContextual"/>
        </w:rPr>
        <w:tab/>
      </w:r>
      <w:r w:rsidRPr="00C77F98">
        <w:t>Emissions Trading, Marketable Permits, Economic Incentives</w:t>
      </w:r>
      <w:r>
        <w:tab/>
      </w:r>
      <w:r>
        <w:fldChar w:fldCharType="begin"/>
      </w:r>
      <w:r>
        <w:instrText xml:space="preserve"> PAGEREF _Toc231805857 \h </w:instrText>
      </w:r>
      <w:r>
        <w:fldChar w:fldCharType="separate"/>
      </w:r>
      <w:r>
        <w:t>106</w:t>
      </w:r>
      <w:r>
        <w:fldChar w:fldCharType="end"/>
      </w:r>
    </w:p>
    <w:p w14:paraId="483B537F" w14:textId="135F73EF"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Q.</w:t>
      </w:r>
      <w:r>
        <w:rPr>
          <w:rFonts w:asciiTheme="minorHAnsi" w:eastAsiaTheme="minorEastAsia" w:hAnsiTheme="minorHAnsi" w:cstheme="minorBidi"/>
          <w:kern w:val="2"/>
          <w:sz w:val="24"/>
          <w:szCs w:val="24"/>
          <w14:ligatures w14:val="standardContextual"/>
        </w:rPr>
        <w:tab/>
      </w:r>
      <w:r w:rsidRPr="00C77F98">
        <w:rPr>
          <w:rFonts w:ascii="Garamond" w:hAnsi="Garamond"/>
          <w:bCs/>
        </w:rPr>
        <w:t>No Property Rights Conveyed</w:t>
      </w:r>
      <w:r>
        <w:tab/>
      </w:r>
      <w:r>
        <w:fldChar w:fldCharType="begin"/>
      </w:r>
      <w:r>
        <w:instrText xml:space="preserve"> PAGEREF _Toc231805858 \h </w:instrText>
      </w:r>
      <w:r>
        <w:fldChar w:fldCharType="separate"/>
      </w:r>
      <w:r>
        <w:t>106</w:t>
      </w:r>
      <w:r>
        <w:fldChar w:fldCharType="end"/>
      </w:r>
    </w:p>
    <w:p w14:paraId="26FF1A83" w14:textId="2923066A"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R.</w:t>
      </w:r>
      <w:r>
        <w:rPr>
          <w:rFonts w:asciiTheme="minorHAnsi" w:eastAsiaTheme="minorEastAsia" w:hAnsiTheme="minorHAnsi" w:cstheme="minorBidi"/>
          <w:kern w:val="2"/>
          <w:sz w:val="24"/>
          <w:szCs w:val="24"/>
          <w14:ligatures w14:val="standardContextual"/>
        </w:rPr>
        <w:tab/>
      </w:r>
      <w:r w:rsidRPr="00C77F98">
        <w:rPr>
          <w:rFonts w:ascii="Garamond" w:hAnsi="Garamond"/>
          <w:bCs/>
        </w:rPr>
        <w:t>Testing Requirements</w:t>
      </w:r>
      <w:r>
        <w:tab/>
      </w:r>
      <w:r>
        <w:fldChar w:fldCharType="begin"/>
      </w:r>
      <w:r>
        <w:instrText xml:space="preserve"> PAGEREF _Toc231805859 \h </w:instrText>
      </w:r>
      <w:r>
        <w:fldChar w:fldCharType="separate"/>
      </w:r>
      <w:r>
        <w:t>106</w:t>
      </w:r>
      <w:r>
        <w:fldChar w:fldCharType="end"/>
      </w:r>
    </w:p>
    <w:p w14:paraId="23A8D23B" w14:textId="590459A7"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S.</w:t>
      </w:r>
      <w:r>
        <w:rPr>
          <w:rFonts w:asciiTheme="minorHAnsi" w:eastAsiaTheme="minorEastAsia" w:hAnsiTheme="minorHAnsi" w:cstheme="minorBidi"/>
          <w:kern w:val="2"/>
          <w:sz w:val="24"/>
          <w:szCs w:val="24"/>
          <w14:ligatures w14:val="standardContextual"/>
        </w:rPr>
        <w:tab/>
      </w:r>
      <w:r w:rsidRPr="00C77F98">
        <w:rPr>
          <w:rFonts w:ascii="Garamond" w:hAnsi="Garamond"/>
          <w:bCs/>
        </w:rPr>
        <w:t>Source Testing Protocol</w:t>
      </w:r>
      <w:r>
        <w:tab/>
      </w:r>
      <w:r>
        <w:fldChar w:fldCharType="begin"/>
      </w:r>
      <w:r>
        <w:instrText xml:space="preserve"> PAGEREF _Toc231805860 \h </w:instrText>
      </w:r>
      <w:r>
        <w:fldChar w:fldCharType="separate"/>
      </w:r>
      <w:r>
        <w:t>106</w:t>
      </w:r>
      <w:r>
        <w:fldChar w:fldCharType="end"/>
      </w:r>
    </w:p>
    <w:p w14:paraId="1E95F595" w14:textId="182D6ECE"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T.</w:t>
      </w:r>
      <w:r>
        <w:rPr>
          <w:rFonts w:asciiTheme="minorHAnsi" w:eastAsiaTheme="minorEastAsia" w:hAnsiTheme="minorHAnsi" w:cstheme="minorBidi"/>
          <w:kern w:val="2"/>
          <w:sz w:val="24"/>
          <w:szCs w:val="24"/>
          <w14:ligatures w14:val="standardContextual"/>
        </w:rPr>
        <w:tab/>
      </w:r>
      <w:r w:rsidRPr="00C77F98">
        <w:rPr>
          <w:rFonts w:ascii="Garamond" w:hAnsi="Garamond"/>
          <w:bCs/>
        </w:rPr>
        <w:t>Malfunctions</w:t>
      </w:r>
      <w:r>
        <w:tab/>
      </w:r>
      <w:r>
        <w:fldChar w:fldCharType="begin"/>
      </w:r>
      <w:r>
        <w:instrText xml:space="preserve"> PAGEREF _Toc231805861 \h </w:instrText>
      </w:r>
      <w:r>
        <w:fldChar w:fldCharType="separate"/>
      </w:r>
      <w:r>
        <w:t>106</w:t>
      </w:r>
      <w:r>
        <w:fldChar w:fldCharType="end"/>
      </w:r>
    </w:p>
    <w:p w14:paraId="79FB07ED" w14:textId="0DBBA5B9"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U.</w:t>
      </w:r>
      <w:r>
        <w:rPr>
          <w:rFonts w:asciiTheme="minorHAnsi" w:eastAsiaTheme="minorEastAsia" w:hAnsiTheme="minorHAnsi" w:cstheme="minorBidi"/>
          <w:kern w:val="2"/>
          <w:sz w:val="24"/>
          <w:szCs w:val="24"/>
          <w14:ligatures w14:val="standardContextual"/>
        </w:rPr>
        <w:tab/>
      </w:r>
      <w:r w:rsidRPr="00C77F98">
        <w:rPr>
          <w:rFonts w:ascii="Garamond" w:hAnsi="Garamond"/>
          <w:bCs/>
        </w:rPr>
        <w:t>Circumvention</w:t>
      </w:r>
      <w:r>
        <w:tab/>
      </w:r>
      <w:r>
        <w:fldChar w:fldCharType="begin"/>
      </w:r>
      <w:r>
        <w:instrText xml:space="preserve"> PAGEREF _Toc231805862 \h </w:instrText>
      </w:r>
      <w:r>
        <w:fldChar w:fldCharType="separate"/>
      </w:r>
      <w:r>
        <w:t>106</w:t>
      </w:r>
      <w:r>
        <w:fldChar w:fldCharType="end"/>
      </w:r>
    </w:p>
    <w:p w14:paraId="2E6C1525" w14:textId="66992202"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V.</w:t>
      </w:r>
      <w:r>
        <w:rPr>
          <w:rFonts w:asciiTheme="minorHAnsi" w:eastAsiaTheme="minorEastAsia" w:hAnsiTheme="minorHAnsi" w:cstheme="minorBidi"/>
          <w:kern w:val="2"/>
          <w:sz w:val="24"/>
          <w:szCs w:val="24"/>
          <w14:ligatures w14:val="standardContextual"/>
        </w:rPr>
        <w:tab/>
      </w:r>
      <w:r w:rsidRPr="00C77F98">
        <w:rPr>
          <w:rFonts w:ascii="Garamond" w:hAnsi="Garamond"/>
          <w:bCs/>
        </w:rPr>
        <w:t>Motor Vehicles</w:t>
      </w:r>
      <w:r>
        <w:tab/>
      </w:r>
      <w:r>
        <w:fldChar w:fldCharType="begin"/>
      </w:r>
      <w:r>
        <w:instrText xml:space="preserve"> PAGEREF _Toc231805863 \h </w:instrText>
      </w:r>
      <w:r>
        <w:fldChar w:fldCharType="separate"/>
      </w:r>
      <w:r>
        <w:t>107</w:t>
      </w:r>
      <w:r>
        <w:fldChar w:fldCharType="end"/>
      </w:r>
    </w:p>
    <w:p w14:paraId="037404A3" w14:textId="61BCD47A"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W.</w:t>
      </w:r>
      <w:r>
        <w:rPr>
          <w:rFonts w:asciiTheme="minorHAnsi" w:eastAsiaTheme="minorEastAsia" w:hAnsiTheme="minorHAnsi" w:cstheme="minorBidi"/>
          <w:kern w:val="2"/>
          <w:sz w:val="24"/>
          <w:szCs w:val="24"/>
          <w14:ligatures w14:val="standardContextual"/>
        </w:rPr>
        <w:tab/>
      </w:r>
      <w:r w:rsidRPr="00C77F98">
        <w:rPr>
          <w:rFonts w:ascii="Garamond" w:hAnsi="Garamond"/>
          <w:bCs/>
        </w:rPr>
        <w:t>Annual Emissions Inventory</w:t>
      </w:r>
      <w:r>
        <w:tab/>
      </w:r>
      <w:r>
        <w:fldChar w:fldCharType="begin"/>
      </w:r>
      <w:r>
        <w:instrText xml:space="preserve"> PAGEREF _Toc231805864 \h </w:instrText>
      </w:r>
      <w:r>
        <w:fldChar w:fldCharType="separate"/>
      </w:r>
      <w:r>
        <w:t>107</w:t>
      </w:r>
      <w:r>
        <w:fldChar w:fldCharType="end"/>
      </w:r>
    </w:p>
    <w:p w14:paraId="14E28CAD" w14:textId="698D5E06"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lastRenderedPageBreak/>
        <w:t>X.</w:t>
      </w:r>
      <w:r>
        <w:rPr>
          <w:rFonts w:asciiTheme="minorHAnsi" w:eastAsiaTheme="minorEastAsia" w:hAnsiTheme="minorHAnsi" w:cstheme="minorBidi"/>
          <w:kern w:val="2"/>
          <w:sz w:val="24"/>
          <w:szCs w:val="24"/>
          <w14:ligatures w14:val="standardContextual"/>
        </w:rPr>
        <w:tab/>
      </w:r>
      <w:r w:rsidRPr="00C77F98">
        <w:rPr>
          <w:rFonts w:ascii="Garamond" w:hAnsi="Garamond"/>
          <w:bCs/>
        </w:rPr>
        <w:t>Open Burning</w:t>
      </w:r>
      <w:r>
        <w:tab/>
      </w:r>
      <w:r>
        <w:fldChar w:fldCharType="begin"/>
      </w:r>
      <w:r>
        <w:instrText xml:space="preserve"> PAGEREF _Toc231805865 \h </w:instrText>
      </w:r>
      <w:r>
        <w:fldChar w:fldCharType="separate"/>
      </w:r>
      <w:r>
        <w:t>107</w:t>
      </w:r>
      <w:r>
        <w:fldChar w:fldCharType="end"/>
      </w:r>
    </w:p>
    <w:p w14:paraId="523B89CF" w14:textId="5F8E5ED3"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bCs/>
        </w:rPr>
        <w:t>Y.</w:t>
      </w:r>
      <w:r>
        <w:rPr>
          <w:rFonts w:asciiTheme="minorHAnsi" w:eastAsiaTheme="minorEastAsia" w:hAnsiTheme="minorHAnsi" w:cstheme="minorBidi"/>
          <w:kern w:val="2"/>
          <w:sz w:val="24"/>
          <w:szCs w:val="24"/>
          <w14:ligatures w14:val="standardContextual"/>
        </w:rPr>
        <w:tab/>
      </w:r>
      <w:r w:rsidRPr="00C77F98">
        <w:rPr>
          <w:rFonts w:ascii="Garamond" w:hAnsi="Garamond"/>
          <w:bCs/>
        </w:rPr>
        <w:t>Montana Air Quality Permits</w:t>
      </w:r>
      <w:r>
        <w:tab/>
      </w:r>
      <w:r>
        <w:fldChar w:fldCharType="begin"/>
      </w:r>
      <w:r>
        <w:instrText xml:space="preserve"> PAGEREF _Toc231805866 \h </w:instrText>
      </w:r>
      <w:r>
        <w:fldChar w:fldCharType="separate"/>
      </w:r>
      <w:r>
        <w:t>107</w:t>
      </w:r>
      <w:r>
        <w:fldChar w:fldCharType="end"/>
      </w:r>
    </w:p>
    <w:p w14:paraId="5122B68B" w14:textId="59E306D2"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t>Z.</w:t>
      </w:r>
      <w:r>
        <w:rPr>
          <w:rFonts w:asciiTheme="minorHAnsi" w:eastAsiaTheme="minorEastAsia" w:hAnsiTheme="minorHAnsi" w:cstheme="minorBidi"/>
          <w:kern w:val="2"/>
          <w:sz w:val="24"/>
          <w:szCs w:val="24"/>
          <w14:ligatures w14:val="standardContextual"/>
        </w:rPr>
        <w:tab/>
      </w:r>
      <w:r w:rsidRPr="00C77F98">
        <w:t>National Emission Standard for Asbestos</w:t>
      </w:r>
      <w:r>
        <w:tab/>
      </w:r>
      <w:r>
        <w:fldChar w:fldCharType="begin"/>
      </w:r>
      <w:r>
        <w:instrText xml:space="preserve"> PAGEREF _Toc231805867 \h </w:instrText>
      </w:r>
      <w:r>
        <w:fldChar w:fldCharType="separate"/>
      </w:r>
      <w:r>
        <w:t>108</w:t>
      </w:r>
      <w:r>
        <w:fldChar w:fldCharType="end"/>
      </w:r>
    </w:p>
    <w:p w14:paraId="3BC1E55D" w14:textId="3A07A100"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rPr>
        <w:t>AA. Asbestos</w:t>
      </w:r>
      <w:r>
        <w:tab/>
      </w:r>
      <w:r>
        <w:fldChar w:fldCharType="begin"/>
      </w:r>
      <w:r>
        <w:instrText xml:space="preserve"> PAGEREF _Toc231805868 \h </w:instrText>
      </w:r>
      <w:r>
        <w:fldChar w:fldCharType="separate"/>
      </w:r>
      <w:r>
        <w:t>108</w:t>
      </w:r>
      <w:r>
        <w:fldChar w:fldCharType="end"/>
      </w:r>
    </w:p>
    <w:p w14:paraId="1888E5B9" w14:textId="29133A54"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t>BB. Stratospheric Ozone Protection – Servicing of Motor Vehicle Air Conditioners</w:t>
      </w:r>
      <w:r>
        <w:tab/>
      </w:r>
      <w:r>
        <w:fldChar w:fldCharType="begin"/>
      </w:r>
      <w:r>
        <w:instrText xml:space="preserve"> PAGEREF _Toc231805869 \h </w:instrText>
      </w:r>
      <w:r>
        <w:fldChar w:fldCharType="separate"/>
      </w:r>
      <w:r>
        <w:t>108</w:t>
      </w:r>
      <w:r>
        <w:fldChar w:fldCharType="end"/>
      </w:r>
    </w:p>
    <w:p w14:paraId="56E1A1E1" w14:textId="70D47AE2"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t>CC. Stratospheric Ozone Protection – Recycling and Emission Reductions</w:t>
      </w:r>
      <w:r>
        <w:tab/>
      </w:r>
      <w:r>
        <w:fldChar w:fldCharType="begin"/>
      </w:r>
      <w:r>
        <w:instrText xml:space="preserve"> PAGEREF _Toc231805870 \h </w:instrText>
      </w:r>
      <w:r>
        <w:fldChar w:fldCharType="separate"/>
      </w:r>
      <w:r>
        <w:t>108</w:t>
      </w:r>
      <w:r>
        <w:fldChar w:fldCharType="end"/>
      </w:r>
    </w:p>
    <w:p w14:paraId="290C0D01" w14:textId="6B776C64"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rPr>
        <w:t>DD. Emergency Episode Plan</w:t>
      </w:r>
      <w:r>
        <w:tab/>
      </w:r>
      <w:r>
        <w:fldChar w:fldCharType="begin"/>
      </w:r>
      <w:r>
        <w:instrText xml:space="preserve"> PAGEREF _Toc231805871 \h </w:instrText>
      </w:r>
      <w:r>
        <w:fldChar w:fldCharType="separate"/>
      </w:r>
      <w:r>
        <w:t>108</w:t>
      </w:r>
      <w:r>
        <w:fldChar w:fldCharType="end"/>
      </w:r>
    </w:p>
    <w:p w14:paraId="4E5BB827" w14:textId="38005016" w:rsidR="000750AC" w:rsidRDefault="000750AC" w:rsidP="0049692E">
      <w:pPr>
        <w:pStyle w:val="TOC2"/>
        <w:rPr>
          <w:rFonts w:asciiTheme="minorHAnsi" w:eastAsiaTheme="minorEastAsia" w:hAnsiTheme="minorHAnsi" w:cstheme="minorBidi"/>
          <w:kern w:val="2"/>
          <w:sz w:val="24"/>
          <w:szCs w:val="24"/>
          <w14:ligatures w14:val="standardContextual"/>
        </w:rPr>
      </w:pPr>
      <w:r w:rsidRPr="00C77F98">
        <w:rPr>
          <w:rFonts w:ascii="Garamond" w:hAnsi="Garamond"/>
        </w:rPr>
        <w:t>EE. Definitions</w:t>
      </w:r>
      <w:r>
        <w:tab/>
      </w:r>
      <w:r>
        <w:fldChar w:fldCharType="begin"/>
      </w:r>
      <w:r>
        <w:instrText xml:space="preserve"> PAGEREF _Toc231805872 \h </w:instrText>
      </w:r>
      <w:r>
        <w:fldChar w:fldCharType="separate"/>
      </w:r>
      <w:r>
        <w:t>109</w:t>
      </w:r>
      <w:r>
        <w:fldChar w:fldCharType="end"/>
      </w:r>
    </w:p>
    <w:p w14:paraId="2FB49360" w14:textId="5FF3C5A8" w:rsidR="000750AC" w:rsidRDefault="00785015" w:rsidP="000750AC">
      <w:pPr>
        <w:pStyle w:val="TOC1"/>
        <w:rPr>
          <w:rFonts w:asciiTheme="minorHAnsi" w:eastAsiaTheme="minorEastAsia" w:hAnsiTheme="minorHAnsi" w:cstheme="minorBidi"/>
          <w:noProof/>
          <w:kern w:val="2"/>
          <w:sz w:val="24"/>
          <w:szCs w:val="24"/>
          <w14:ligatures w14:val="standardContextual"/>
        </w:rPr>
      </w:pPr>
      <w:r>
        <w:rPr>
          <w:noProof/>
        </w:rPr>
        <w:t>APPENDIX</w:t>
      </w:r>
      <w:r w:rsidR="000750AC">
        <w:rPr>
          <w:noProof/>
        </w:rPr>
        <w:t xml:space="preserve"> A</w:t>
      </w:r>
      <w:r w:rsidR="000750AC">
        <w:rPr>
          <w:rFonts w:asciiTheme="minorHAnsi" w:eastAsiaTheme="minorEastAsia" w:hAnsiTheme="minorHAnsi" w:cstheme="minorBidi"/>
          <w:noProof/>
          <w:kern w:val="2"/>
          <w:sz w:val="24"/>
          <w:szCs w:val="24"/>
          <w14:ligatures w14:val="standardContextual"/>
        </w:rPr>
        <w:tab/>
      </w:r>
      <w:r w:rsidR="000750AC">
        <w:rPr>
          <w:noProof/>
        </w:rPr>
        <w:t>INSIGNIFICANT EMISSION UNITS</w:t>
      </w:r>
      <w:r w:rsidR="000750AC">
        <w:rPr>
          <w:noProof/>
        </w:rPr>
        <w:tab/>
      </w:r>
      <w:r w:rsidR="000750AC">
        <w:rPr>
          <w:noProof/>
        </w:rPr>
        <w:fldChar w:fldCharType="begin"/>
      </w:r>
      <w:r w:rsidR="000750AC">
        <w:rPr>
          <w:noProof/>
        </w:rPr>
        <w:instrText xml:space="preserve"> PAGEREF _Toc231805873 \h </w:instrText>
      </w:r>
      <w:r w:rsidR="000750AC">
        <w:rPr>
          <w:noProof/>
        </w:rPr>
      </w:r>
      <w:r w:rsidR="000750AC">
        <w:rPr>
          <w:noProof/>
        </w:rPr>
        <w:fldChar w:fldCharType="separate"/>
      </w:r>
      <w:r w:rsidR="000750AC">
        <w:rPr>
          <w:noProof/>
        </w:rPr>
        <w:t>A-1</w:t>
      </w:r>
      <w:r w:rsidR="000750AC">
        <w:rPr>
          <w:noProof/>
        </w:rPr>
        <w:fldChar w:fldCharType="end"/>
      </w:r>
    </w:p>
    <w:p w14:paraId="3D86903C" w14:textId="06F56EC6" w:rsidR="000750AC" w:rsidRDefault="00785015" w:rsidP="000750AC">
      <w:pPr>
        <w:pStyle w:val="TOC1"/>
        <w:rPr>
          <w:rFonts w:asciiTheme="minorHAnsi" w:eastAsiaTheme="minorEastAsia" w:hAnsiTheme="minorHAnsi" w:cstheme="minorBidi"/>
          <w:noProof/>
          <w:kern w:val="2"/>
          <w:sz w:val="24"/>
          <w:szCs w:val="24"/>
          <w14:ligatures w14:val="standardContextual"/>
        </w:rPr>
      </w:pPr>
      <w:r>
        <w:rPr>
          <w:noProof/>
        </w:rPr>
        <w:t>APPENDIX B</w:t>
      </w:r>
      <w:r>
        <w:rPr>
          <w:rFonts w:asciiTheme="minorHAnsi" w:eastAsiaTheme="minorEastAsia" w:hAnsiTheme="minorHAnsi" w:cstheme="minorBidi"/>
          <w:noProof/>
          <w:kern w:val="2"/>
          <w:sz w:val="24"/>
          <w:szCs w:val="24"/>
          <w14:ligatures w14:val="standardContextual"/>
        </w:rPr>
        <w:tab/>
      </w:r>
      <w:r>
        <w:rPr>
          <w:noProof/>
        </w:rPr>
        <w:t>DEFINITIONS AND ABBREVIATIONS</w:t>
      </w:r>
      <w:r>
        <w:rPr>
          <w:noProof/>
        </w:rPr>
        <w:tab/>
      </w:r>
      <w:r w:rsidR="000750AC">
        <w:rPr>
          <w:noProof/>
        </w:rPr>
        <w:fldChar w:fldCharType="begin"/>
      </w:r>
      <w:r w:rsidR="000750AC">
        <w:rPr>
          <w:noProof/>
        </w:rPr>
        <w:instrText xml:space="preserve"> PAGEREF _Toc231805874 \h </w:instrText>
      </w:r>
      <w:r w:rsidR="000750AC">
        <w:rPr>
          <w:noProof/>
        </w:rPr>
      </w:r>
      <w:r w:rsidR="000750AC">
        <w:rPr>
          <w:noProof/>
        </w:rPr>
        <w:fldChar w:fldCharType="separate"/>
      </w:r>
      <w:r>
        <w:rPr>
          <w:noProof/>
        </w:rPr>
        <w:t>B-1</w:t>
      </w:r>
      <w:r w:rsidR="000750AC">
        <w:rPr>
          <w:noProof/>
        </w:rPr>
        <w:fldChar w:fldCharType="end"/>
      </w:r>
    </w:p>
    <w:p w14:paraId="6E5816C6" w14:textId="73CEF00A" w:rsidR="000750AC" w:rsidRDefault="00785015" w:rsidP="000750AC">
      <w:pPr>
        <w:pStyle w:val="TOC1"/>
        <w:rPr>
          <w:rFonts w:asciiTheme="minorHAnsi" w:eastAsiaTheme="minorEastAsia" w:hAnsiTheme="minorHAnsi" w:cstheme="minorBidi"/>
          <w:noProof/>
          <w:kern w:val="2"/>
          <w:sz w:val="24"/>
          <w:szCs w:val="24"/>
          <w14:ligatures w14:val="standardContextual"/>
        </w:rPr>
      </w:pPr>
      <w:r>
        <w:rPr>
          <w:noProof/>
        </w:rPr>
        <w:t>APPENDIX C</w:t>
      </w:r>
      <w:r>
        <w:rPr>
          <w:rFonts w:asciiTheme="minorHAnsi" w:eastAsiaTheme="minorEastAsia" w:hAnsiTheme="minorHAnsi" w:cstheme="minorBidi"/>
          <w:noProof/>
          <w:kern w:val="2"/>
          <w:sz w:val="24"/>
          <w:szCs w:val="24"/>
          <w14:ligatures w14:val="standardContextual"/>
        </w:rPr>
        <w:tab/>
      </w:r>
      <w:r>
        <w:rPr>
          <w:noProof/>
        </w:rPr>
        <w:t>NOTIFICATION ADDRESSES</w:t>
      </w:r>
      <w:r>
        <w:rPr>
          <w:noProof/>
        </w:rPr>
        <w:tab/>
      </w:r>
      <w:r w:rsidR="000750AC">
        <w:rPr>
          <w:noProof/>
        </w:rPr>
        <w:fldChar w:fldCharType="begin"/>
      </w:r>
      <w:r w:rsidR="000750AC">
        <w:rPr>
          <w:noProof/>
        </w:rPr>
        <w:instrText xml:space="preserve"> PAGEREF _Toc231805875 \h </w:instrText>
      </w:r>
      <w:r w:rsidR="000750AC">
        <w:rPr>
          <w:noProof/>
        </w:rPr>
      </w:r>
      <w:r w:rsidR="000750AC">
        <w:rPr>
          <w:noProof/>
        </w:rPr>
        <w:fldChar w:fldCharType="separate"/>
      </w:r>
      <w:r>
        <w:rPr>
          <w:noProof/>
        </w:rPr>
        <w:t>C-1</w:t>
      </w:r>
      <w:r w:rsidR="000750AC">
        <w:rPr>
          <w:noProof/>
        </w:rPr>
        <w:fldChar w:fldCharType="end"/>
      </w:r>
    </w:p>
    <w:p w14:paraId="446EA6FC" w14:textId="5957891C" w:rsidR="000750AC" w:rsidRDefault="00785015" w:rsidP="000750AC">
      <w:pPr>
        <w:pStyle w:val="TOC1"/>
        <w:rPr>
          <w:rFonts w:asciiTheme="minorHAnsi" w:eastAsiaTheme="minorEastAsia" w:hAnsiTheme="minorHAnsi" w:cstheme="minorBidi"/>
          <w:noProof/>
          <w:kern w:val="2"/>
          <w:sz w:val="24"/>
          <w:szCs w:val="24"/>
          <w14:ligatures w14:val="standardContextual"/>
        </w:rPr>
      </w:pPr>
      <w:r>
        <w:rPr>
          <w:noProof/>
        </w:rPr>
        <w:t>APPENDIX</w:t>
      </w:r>
      <w:r w:rsidR="000750AC">
        <w:rPr>
          <w:noProof/>
        </w:rPr>
        <w:t xml:space="preserve"> D</w:t>
      </w:r>
      <w:r w:rsidR="000750AC">
        <w:rPr>
          <w:rFonts w:asciiTheme="minorHAnsi" w:eastAsiaTheme="minorEastAsia" w:hAnsiTheme="minorHAnsi" w:cstheme="minorBidi"/>
          <w:noProof/>
          <w:kern w:val="2"/>
          <w:sz w:val="24"/>
          <w:szCs w:val="24"/>
          <w14:ligatures w14:val="standardContextual"/>
        </w:rPr>
        <w:tab/>
      </w:r>
      <w:r w:rsidR="000750AC">
        <w:rPr>
          <w:noProof/>
        </w:rPr>
        <w:t>AIR QUALITY INSPECTOR INFORMATION</w:t>
      </w:r>
      <w:r w:rsidR="000750AC">
        <w:rPr>
          <w:noProof/>
        </w:rPr>
        <w:tab/>
      </w:r>
      <w:r w:rsidR="000750AC">
        <w:rPr>
          <w:noProof/>
        </w:rPr>
        <w:fldChar w:fldCharType="begin"/>
      </w:r>
      <w:r w:rsidR="000750AC">
        <w:rPr>
          <w:noProof/>
        </w:rPr>
        <w:instrText xml:space="preserve"> PAGEREF _Toc231805876 \h </w:instrText>
      </w:r>
      <w:r w:rsidR="000750AC">
        <w:rPr>
          <w:noProof/>
        </w:rPr>
      </w:r>
      <w:r w:rsidR="000750AC">
        <w:rPr>
          <w:noProof/>
        </w:rPr>
        <w:fldChar w:fldCharType="separate"/>
      </w:r>
      <w:r w:rsidR="000750AC">
        <w:rPr>
          <w:noProof/>
        </w:rPr>
        <w:t>D-1</w:t>
      </w:r>
      <w:r w:rsidR="000750AC">
        <w:rPr>
          <w:noProof/>
        </w:rPr>
        <w:fldChar w:fldCharType="end"/>
      </w:r>
    </w:p>
    <w:p w14:paraId="519A601E" w14:textId="6408F187" w:rsidR="008C1F8B" w:rsidRDefault="00C21A4D" w:rsidP="008C1F8B">
      <w:pPr>
        <w:jc w:val="center"/>
        <w:outlineLvl w:val="0"/>
        <w:rPr>
          <w:rFonts w:ascii="Garamond" w:hAnsi="Garamond"/>
          <w:szCs w:val="24"/>
        </w:rPr>
        <w:sectPr w:rsidR="008C1F8B" w:rsidSect="00BC13F7">
          <w:footerReference w:type="default" r:id="rId20"/>
          <w:pgSz w:w="12240" w:h="15840" w:code="1"/>
          <w:pgMar w:top="1152" w:right="1440" w:bottom="1008" w:left="1440" w:header="720" w:footer="401" w:gutter="0"/>
          <w:pgNumType w:fmt="lowerRoman" w:start="1"/>
          <w:cols w:space="720"/>
          <w:noEndnote/>
          <w:docGrid w:linePitch="272"/>
        </w:sectPr>
      </w:pPr>
      <w:r>
        <w:rPr>
          <w:rFonts w:ascii="Garamond" w:hAnsi="Garamond"/>
          <w:szCs w:val="24"/>
        </w:rPr>
        <w:fldChar w:fldCharType="end"/>
      </w:r>
    </w:p>
    <w:p w14:paraId="2B4F391E" w14:textId="31E07CDB" w:rsidR="00A577EA" w:rsidRDefault="00DE11FC" w:rsidP="008C1F8B">
      <w:pPr>
        <w:jc w:val="center"/>
        <w:outlineLvl w:val="0"/>
        <w:rPr>
          <w:rFonts w:asciiTheme="minorHAnsi" w:eastAsiaTheme="minorEastAsia" w:hAnsiTheme="minorHAnsi" w:cstheme="minorBidi"/>
          <w:noProof/>
        </w:rPr>
      </w:pPr>
      <w:r>
        <w:rPr>
          <w:color w:val="000000"/>
        </w:rPr>
        <w:lastRenderedPageBreak/>
        <w:fldChar w:fldCharType="begin"/>
      </w:r>
      <w:r>
        <w:rPr>
          <w:color w:val="000000"/>
        </w:rPr>
        <w:instrText xml:space="preserve"> </w:instrText>
      </w:r>
      <w:r w:rsidR="00E977F6" w:rsidRPr="0003335E">
        <w:rPr>
          <w:color w:val="000000"/>
        </w:rPr>
        <w:fldChar w:fldCharType="begin"/>
      </w:r>
      <w:r w:rsidR="00B23260" w:rsidRPr="0003335E">
        <w:rPr>
          <w:color w:val="000000"/>
        </w:rPr>
        <w:instrText xml:space="preserve"> TOC \o "1-2" \h \z </w:instrText>
      </w:r>
      <w:r w:rsidR="00E977F6" w:rsidRPr="0003335E">
        <w:rPr>
          <w:color w:val="000000"/>
        </w:rPr>
        <w:fldChar w:fldCharType="separate"/>
      </w:r>
      <w:hyperlink w:anchor="_Toc29394602" w:history="1">
        <w:r w:rsidR="00A577EA" w:rsidRPr="00CF7ECE">
          <w:rPr>
            <w:rStyle w:val="Hyperlink"/>
            <w:rFonts w:ascii="Garamond" w:hAnsi="Garamond"/>
            <w:noProof/>
          </w:rPr>
          <w:instrText>SECTION I.</w:instrText>
        </w:r>
        <w:r w:rsidR="00A577EA">
          <w:rPr>
            <w:rFonts w:asciiTheme="minorHAnsi" w:eastAsiaTheme="minorEastAsia" w:hAnsiTheme="minorHAnsi" w:cstheme="minorBidi"/>
            <w:noProof/>
          </w:rPr>
          <w:tab/>
        </w:r>
        <w:r w:rsidR="00A577EA" w:rsidRPr="00CF7ECE">
          <w:rPr>
            <w:rStyle w:val="Hyperlink"/>
            <w:rFonts w:ascii="Garamond" w:hAnsi="Garamond"/>
            <w:noProof/>
          </w:rPr>
          <w:instrText>GENERAL INFORMATION</w:instrText>
        </w:r>
        <w:r w:rsidR="00A577EA">
          <w:rPr>
            <w:noProof/>
            <w:webHidden/>
          </w:rPr>
          <w:tab/>
        </w:r>
        <w:r w:rsidR="00A577EA">
          <w:rPr>
            <w:noProof/>
            <w:webHidden/>
          </w:rPr>
          <w:fldChar w:fldCharType="begin"/>
        </w:r>
        <w:r w:rsidR="00A577EA">
          <w:rPr>
            <w:noProof/>
            <w:webHidden/>
          </w:rPr>
          <w:instrText xml:space="preserve"> PAGEREF _Toc29394602 \h </w:instrText>
        </w:r>
        <w:r w:rsidR="00A577EA">
          <w:rPr>
            <w:noProof/>
            <w:webHidden/>
          </w:rPr>
        </w:r>
        <w:r w:rsidR="00A577EA">
          <w:rPr>
            <w:noProof/>
            <w:webHidden/>
          </w:rPr>
          <w:fldChar w:fldCharType="separate"/>
        </w:r>
        <w:r w:rsidR="00200F23">
          <w:rPr>
            <w:noProof/>
            <w:webHidden/>
          </w:rPr>
          <w:instrText>1</w:instrText>
        </w:r>
        <w:r w:rsidR="00A577EA">
          <w:rPr>
            <w:noProof/>
            <w:webHidden/>
          </w:rPr>
          <w:fldChar w:fldCharType="end"/>
        </w:r>
      </w:hyperlink>
    </w:p>
    <w:p w14:paraId="194EF71D" w14:textId="60D87A84" w:rsidR="00A577EA" w:rsidRDefault="00A577EA" w:rsidP="000750AC">
      <w:pPr>
        <w:pStyle w:val="TOC1"/>
        <w:rPr>
          <w:rFonts w:asciiTheme="minorHAnsi" w:eastAsiaTheme="minorEastAsia" w:hAnsiTheme="minorHAnsi" w:cstheme="minorBidi"/>
          <w:noProof/>
        </w:rPr>
      </w:pPr>
      <w:hyperlink w:anchor="_Toc29394603" w:history="1">
        <w:r w:rsidRPr="00CF7ECE">
          <w:rPr>
            <w:rStyle w:val="Hyperlink"/>
            <w:rFonts w:ascii="Garamond" w:hAnsi="Garamond"/>
            <w:noProof/>
          </w:rPr>
          <w:instrText>SECTION II.</w:instrText>
        </w:r>
        <w:r>
          <w:rPr>
            <w:rFonts w:asciiTheme="minorHAnsi" w:eastAsiaTheme="minorEastAsia" w:hAnsiTheme="minorHAnsi" w:cstheme="minorBidi"/>
            <w:noProof/>
          </w:rPr>
          <w:tab/>
        </w:r>
        <w:r w:rsidRPr="00CF7ECE">
          <w:rPr>
            <w:rStyle w:val="Hyperlink"/>
            <w:rFonts w:ascii="Garamond" w:hAnsi="Garamond"/>
            <w:noProof/>
          </w:rPr>
          <w:instrText xml:space="preserve">  SUMMARY OF EMISSION UNITS</w:instrText>
        </w:r>
        <w:r>
          <w:rPr>
            <w:noProof/>
            <w:webHidden/>
          </w:rPr>
          <w:tab/>
        </w:r>
        <w:r>
          <w:rPr>
            <w:noProof/>
            <w:webHidden/>
          </w:rPr>
          <w:fldChar w:fldCharType="begin"/>
        </w:r>
        <w:r>
          <w:rPr>
            <w:noProof/>
            <w:webHidden/>
          </w:rPr>
          <w:instrText xml:space="preserve"> PAGEREF _Toc29394603 \h </w:instrText>
        </w:r>
        <w:r>
          <w:rPr>
            <w:noProof/>
            <w:webHidden/>
          </w:rPr>
        </w:r>
        <w:r>
          <w:rPr>
            <w:noProof/>
            <w:webHidden/>
          </w:rPr>
          <w:fldChar w:fldCharType="separate"/>
        </w:r>
        <w:r w:rsidR="00200F23">
          <w:rPr>
            <w:noProof/>
            <w:webHidden/>
          </w:rPr>
          <w:instrText>2</w:instrText>
        </w:r>
        <w:r>
          <w:rPr>
            <w:noProof/>
            <w:webHidden/>
          </w:rPr>
          <w:fldChar w:fldCharType="end"/>
        </w:r>
      </w:hyperlink>
    </w:p>
    <w:p w14:paraId="056AC464" w14:textId="31F52D66" w:rsidR="00A577EA" w:rsidRDefault="00A577EA" w:rsidP="000750AC">
      <w:pPr>
        <w:pStyle w:val="TOC1"/>
        <w:rPr>
          <w:rFonts w:asciiTheme="minorHAnsi" w:eastAsiaTheme="minorEastAsia" w:hAnsiTheme="minorHAnsi" w:cstheme="minorBidi"/>
          <w:noProof/>
        </w:rPr>
      </w:pPr>
      <w:hyperlink w:anchor="_Toc29394604" w:history="1">
        <w:r w:rsidRPr="00CF7ECE">
          <w:rPr>
            <w:rStyle w:val="Hyperlink"/>
            <w:rFonts w:ascii="Garamond" w:hAnsi="Garamond"/>
            <w:noProof/>
          </w:rPr>
          <w:instrText>SECTION III.   PERMIT CONDITIONS</w:instrText>
        </w:r>
        <w:r>
          <w:rPr>
            <w:noProof/>
            <w:webHidden/>
          </w:rPr>
          <w:tab/>
        </w:r>
        <w:r>
          <w:rPr>
            <w:noProof/>
            <w:webHidden/>
          </w:rPr>
          <w:fldChar w:fldCharType="begin"/>
        </w:r>
        <w:r>
          <w:rPr>
            <w:noProof/>
            <w:webHidden/>
          </w:rPr>
          <w:instrText xml:space="preserve"> PAGEREF _Toc29394604 \h </w:instrText>
        </w:r>
        <w:r>
          <w:rPr>
            <w:noProof/>
            <w:webHidden/>
          </w:rPr>
        </w:r>
        <w:r>
          <w:rPr>
            <w:noProof/>
            <w:webHidden/>
          </w:rPr>
          <w:fldChar w:fldCharType="separate"/>
        </w:r>
        <w:r w:rsidR="00200F23">
          <w:rPr>
            <w:noProof/>
            <w:webHidden/>
          </w:rPr>
          <w:instrText>7</w:instrText>
        </w:r>
        <w:r>
          <w:rPr>
            <w:noProof/>
            <w:webHidden/>
          </w:rPr>
          <w:fldChar w:fldCharType="end"/>
        </w:r>
      </w:hyperlink>
    </w:p>
    <w:p w14:paraId="6BFCF449" w14:textId="6F695AA8" w:rsidR="00A577EA" w:rsidRDefault="00A577EA" w:rsidP="000750AC">
      <w:pPr>
        <w:pStyle w:val="TOC1"/>
        <w:rPr>
          <w:rFonts w:asciiTheme="minorHAnsi" w:eastAsiaTheme="minorEastAsia" w:hAnsiTheme="minorHAnsi" w:cstheme="minorBidi"/>
        </w:rPr>
      </w:pPr>
      <w:hyperlink w:anchor="_Toc29394605" w:history="1">
        <w:r w:rsidRPr="00CF7ECE">
          <w:rPr>
            <w:rStyle w:val="Hyperlink"/>
            <w:rFonts w:ascii="Garamond" w:hAnsi="Garamond"/>
          </w:rPr>
          <w:instrText>A.</w:instrText>
        </w:r>
        <w:r>
          <w:rPr>
            <w:rFonts w:asciiTheme="minorHAnsi" w:eastAsiaTheme="minorEastAsia" w:hAnsiTheme="minorHAnsi" w:cstheme="minorBidi"/>
          </w:rPr>
          <w:tab/>
        </w:r>
        <w:r w:rsidRPr="00CF7ECE">
          <w:rPr>
            <w:rStyle w:val="Hyperlink"/>
            <w:rFonts w:ascii="Garamond" w:hAnsi="Garamond"/>
          </w:rPr>
          <w:instrText>Facility-Wide</w:instrText>
        </w:r>
        <w:r>
          <w:rPr>
            <w:webHidden/>
          </w:rPr>
          <w:tab/>
        </w:r>
        <w:r>
          <w:rPr>
            <w:webHidden/>
          </w:rPr>
          <w:fldChar w:fldCharType="begin"/>
        </w:r>
        <w:r>
          <w:rPr>
            <w:webHidden/>
          </w:rPr>
          <w:instrText xml:space="preserve"> PAGEREF _Toc29394605 \h </w:instrText>
        </w:r>
        <w:r>
          <w:rPr>
            <w:webHidden/>
          </w:rPr>
        </w:r>
        <w:r>
          <w:rPr>
            <w:webHidden/>
          </w:rPr>
          <w:fldChar w:fldCharType="separate"/>
        </w:r>
        <w:r w:rsidR="00200F23">
          <w:rPr>
            <w:webHidden/>
          </w:rPr>
          <w:instrText>7</w:instrText>
        </w:r>
        <w:r>
          <w:rPr>
            <w:webHidden/>
          </w:rPr>
          <w:fldChar w:fldCharType="end"/>
        </w:r>
      </w:hyperlink>
    </w:p>
    <w:p w14:paraId="62348B0E" w14:textId="05BB415D" w:rsidR="00A577EA" w:rsidRDefault="00A577EA" w:rsidP="000750AC">
      <w:pPr>
        <w:pStyle w:val="TOC1"/>
        <w:rPr>
          <w:rFonts w:asciiTheme="minorHAnsi" w:eastAsiaTheme="minorEastAsia" w:hAnsiTheme="minorHAnsi" w:cstheme="minorBidi"/>
        </w:rPr>
      </w:pPr>
      <w:hyperlink w:anchor="_Toc29394606" w:history="1">
        <w:r w:rsidRPr="00CF7ECE">
          <w:rPr>
            <w:rStyle w:val="Hyperlink"/>
            <w:rFonts w:ascii="Garamond" w:hAnsi="Garamond"/>
          </w:rPr>
          <w:instrText>B.</w:instrText>
        </w:r>
        <w:r>
          <w:rPr>
            <w:rFonts w:asciiTheme="minorHAnsi" w:eastAsiaTheme="minorEastAsia" w:hAnsiTheme="minorHAnsi" w:cstheme="minorBidi"/>
          </w:rPr>
          <w:tab/>
        </w:r>
        <w:r w:rsidRPr="00CF7ECE">
          <w:rPr>
            <w:rStyle w:val="Hyperlink"/>
            <w:rFonts w:ascii="Garamond" w:hAnsi="Garamond"/>
          </w:rPr>
          <w:instrText>EU01 – PLANT-WIDE LIMITATIONS</w:instrText>
        </w:r>
        <w:r>
          <w:rPr>
            <w:webHidden/>
          </w:rPr>
          <w:tab/>
        </w:r>
        <w:r>
          <w:rPr>
            <w:webHidden/>
          </w:rPr>
          <w:fldChar w:fldCharType="begin"/>
        </w:r>
        <w:r>
          <w:rPr>
            <w:webHidden/>
          </w:rPr>
          <w:instrText xml:space="preserve"> PAGEREF _Toc29394606 \h </w:instrText>
        </w:r>
        <w:r>
          <w:rPr>
            <w:webHidden/>
          </w:rPr>
        </w:r>
        <w:r>
          <w:rPr>
            <w:webHidden/>
          </w:rPr>
          <w:fldChar w:fldCharType="separate"/>
        </w:r>
        <w:r w:rsidR="00200F23">
          <w:rPr>
            <w:webHidden/>
          </w:rPr>
          <w:instrText>14</w:instrText>
        </w:r>
        <w:r>
          <w:rPr>
            <w:webHidden/>
          </w:rPr>
          <w:fldChar w:fldCharType="end"/>
        </w:r>
      </w:hyperlink>
    </w:p>
    <w:p w14:paraId="14C77FB7" w14:textId="264C7843" w:rsidR="00A577EA" w:rsidRDefault="00A577EA" w:rsidP="000750AC">
      <w:pPr>
        <w:pStyle w:val="TOC1"/>
        <w:rPr>
          <w:rFonts w:asciiTheme="minorHAnsi" w:eastAsiaTheme="minorEastAsia" w:hAnsiTheme="minorHAnsi" w:cstheme="minorBidi"/>
        </w:rPr>
      </w:pPr>
      <w:hyperlink w:anchor="_Toc29394607" w:history="1">
        <w:r w:rsidRPr="00CF7ECE">
          <w:rPr>
            <w:rStyle w:val="Hyperlink"/>
            <w:rFonts w:ascii="Garamond" w:hAnsi="Garamond"/>
          </w:rPr>
          <w:instrText>C.</w:instrText>
        </w:r>
        <w:r>
          <w:rPr>
            <w:rFonts w:asciiTheme="minorHAnsi" w:eastAsiaTheme="minorEastAsia" w:hAnsiTheme="minorHAnsi" w:cstheme="minorBidi"/>
          </w:rPr>
          <w:tab/>
        </w:r>
        <w:r w:rsidRPr="00CF7ECE">
          <w:rPr>
            <w:rStyle w:val="Hyperlink"/>
            <w:rFonts w:ascii="Garamond" w:hAnsi="Garamond"/>
          </w:rPr>
          <w:instrText>EU02 – #1 CRUDE UNIT</w:instrText>
        </w:r>
        <w:r>
          <w:rPr>
            <w:webHidden/>
          </w:rPr>
          <w:tab/>
        </w:r>
        <w:r>
          <w:rPr>
            <w:webHidden/>
          </w:rPr>
          <w:fldChar w:fldCharType="begin"/>
        </w:r>
        <w:r>
          <w:rPr>
            <w:webHidden/>
          </w:rPr>
          <w:instrText xml:space="preserve"> PAGEREF _Toc29394607 \h </w:instrText>
        </w:r>
        <w:r>
          <w:rPr>
            <w:webHidden/>
          </w:rPr>
        </w:r>
        <w:r>
          <w:rPr>
            <w:webHidden/>
          </w:rPr>
          <w:fldChar w:fldCharType="separate"/>
        </w:r>
        <w:r w:rsidR="00200F23">
          <w:rPr>
            <w:webHidden/>
          </w:rPr>
          <w:instrText>18</w:instrText>
        </w:r>
        <w:r>
          <w:rPr>
            <w:webHidden/>
          </w:rPr>
          <w:fldChar w:fldCharType="end"/>
        </w:r>
      </w:hyperlink>
    </w:p>
    <w:p w14:paraId="447B4AF9" w14:textId="6626CAA8" w:rsidR="00A577EA" w:rsidRDefault="00A577EA" w:rsidP="000750AC">
      <w:pPr>
        <w:pStyle w:val="TOC1"/>
        <w:rPr>
          <w:rFonts w:asciiTheme="minorHAnsi" w:eastAsiaTheme="minorEastAsia" w:hAnsiTheme="minorHAnsi" w:cstheme="minorBidi"/>
        </w:rPr>
      </w:pPr>
      <w:hyperlink w:anchor="_Toc29394608" w:history="1">
        <w:r w:rsidRPr="00CF7ECE">
          <w:rPr>
            <w:rStyle w:val="Hyperlink"/>
            <w:rFonts w:ascii="Garamond" w:hAnsi="Garamond"/>
          </w:rPr>
          <w:instrText>D.</w:instrText>
        </w:r>
        <w:r>
          <w:rPr>
            <w:rFonts w:asciiTheme="minorHAnsi" w:eastAsiaTheme="minorEastAsia" w:hAnsiTheme="minorHAnsi" w:cstheme="minorBidi"/>
          </w:rPr>
          <w:tab/>
        </w:r>
        <w:r w:rsidRPr="00CF7ECE">
          <w:rPr>
            <w:rStyle w:val="Hyperlink"/>
            <w:rFonts w:ascii="Garamond" w:hAnsi="Garamond"/>
          </w:rPr>
          <w:instrText>EU03 – #2 CRUDE UNIT</w:instrText>
        </w:r>
        <w:r>
          <w:rPr>
            <w:webHidden/>
          </w:rPr>
          <w:tab/>
        </w:r>
        <w:r>
          <w:rPr>
            <w:webHidden/>
          </w:rPr>
          <w:fldChar w:fldCharType="begin"/>
        </w:r>
        <w:r>
          <w:rPr>
            <w:webHidden/>
          </w:rPr>
          <w:instrText xml:space="preserve"> PAGEREF _Toc29394608 \h </w:instrText>
        </w:r>
        <w:r>
          <w:rPr>
            <w:webHidden/>
          </w:rPr>
        </w:r>
        <w:r>
          <w:rPr>
            <w:webHidden/>
          </w:rPr>
          <w:fldChar w:fldCharType="separate"/>
        </w:r>
        <w:r w:rsidR="00200F23">
          <w:rPr>
            <w:webHidden/>
          </w:rPr>
          <w:instrText>22</w:instrText>
        </w:r>
        <w:r>
          <w:rPr>
            <w:webHidden/>
          </w:rPr>
          <w:fldChar w:fldCharType="end"/>
        </w:r>
      </w:hyperlink>
    </w:p>
    <w:p w14:paraId="48F814D6" w14:textId="2F6F8B86" w:rsidR="00A577EA" w:rsidRDefault="00A577EA" w:rsidP="000750AC">
      <w:pPr>
        <w:pStyle w:val="TOC1"/>
        <w:rPr>
          <w:rFonts w:asciiTheme="minorHAnsi" w:eastAsiaTheme="minorEastAsia" w:hAnsiTheme="minorHAnsi" w:cstheme="minorBidi"/>
        </w:rPr>
      </w:pPr>
      <w:hyperlink w:anchor="_Toc29394609" w:history="1">
        <w:r w:rsidRPr="00CF7ECE">
          <w:rPr>
            <w:rStyle w:val="Hyperlink"/>
            <w:rFonts w:ascii="Garamond" w:hAnsi="Garamond"/>
          </w:rPr>
          <w:instrText>E.</w:instrText>
        </w:r>
        <w:r>
          <w:rPr>
            <w:rFonts w:asciiTheme="minorHAnsi" w:eastAsiaTheme="minorEastAsia" w:hAnsiTheme="minorHAnsi" w:cstheme="minorBidi"/>
          </w:rPr>
          <w:tab/>
        </w:r>
        <w:r w:rsidRPr="00CF7ECE">
          <w:rPr>
            <w:rStyle w:val="Hyperlink"/>
            <w:rFonts w:ascii="Garamond" w:hAnsi="Garamond"/>
          </w:rPr>
          <w:instrText>EU04 - CATALYTIC POLYMERIZATION UNIT</w:instrText>
        </w:r>
        <w:r>
          <w:rPr>
            <w:webHidden/>
          </w:rPr>
          <w:tab/>
        </w:r>
        <w:r>
          <w:rPr>
            <w:webHidden/>
          </w:rPr>
          <w:fldChar w:fldCharType="begin"/>
        </w:r>
        <w:r>
          <w:rPr>
            <w:webHidden/>
          </w:rPr>
          <w:instrText xml:space="preserve"> PAGEREF _Toc29394609 \h </w:instrText>
        </w:r>
        <w:r>
          <w:rPr>
            <w:webHidden/>
          </w:rPr>
        </w:r>
        <w:r>
          <w:rPr>
            <w:webHidden/>
          </w:rPr>
          <w:fldChar w:fldCharType="separate"/>
        </w:r>
        <w:r w:rsidR="00200F23">
          <w:rPr>
            <w:webHidden/>
          </w:rPr>
          <w:instrText>29</w:instrText>
        </w:r>
        <w:r>
          <w:rPr>
            <w:webHidden/>
          </w:rPr>
          <w:fldChar w:fldCharType="end"/>
        </w:r>
      </w:hyperlink>
    </w:p>
    <w:p w14:paraId="70444289" w14:textId="23C9F995" w:rsidR="00A577EA" w:rsidRDefault="00A577EA" w:rsidP="000750AC">
      <w:pPr>
        <w:pStyle w:val="TOC1"/>
        <w:rPr>
          <w:rFonts w:asciiTheme="minorHAnsi" w:eastAsiaTheme="minorEastAsia" w:hAnsiTheme="minorHAnsi" w:cstheme="minorBidi"/>
        </w:rPr>
      </w:pPr>
      <w:hyperlink w:anchor="_Toc29394610" w:history="1">
        <w:r w:rsidRPr="00CF7ECE">
          <w:rPr>
            <w:rStyle w:val="Hyperlink"/>
            <w:rFonts w:ascii="Garamond" w:hAnsi="Garamond"/>
          </w:rPr>
          <w:instrText>F.</w:instrText>
        </w:r>
        <w:r>
          <w:rPr>
            <w:rFonts w:asciiTheme="minorHAnsi" w:eastAsiaTheme="minorEastAsia" w:hAnsiTheme="minorHAnsi" w:cstheme="minorBidi"/>
          </w:rPr>
          <w:tab/>
        </w:r>
        <w:r w:rsidRPr="00CF7ECE">
          <w:rPr>
            <w:rStyle w:val="Hyperlink"/>
            <w:rFonts w:ascii="Garamond" w:hAnsi="Garamond"/>
          </w:rPr>
          <w:instrText>EU05 – FLUID CATALYTIC CRACKING UNIT (FCCU)</w:instrText>
        </w:r>
        <w:r>
          <w:rPr>
            <w:webHidden/>
          </w:rPr>
          <w:tab/>
        </w:r>
        <w:r>
          <w:rPr>
            <w:webHidden/>
          </w:rPr>
          <w:fldChar w:fldCharType="begin"/>
        </w:r>
        <w:r>
          <w:rPr>
            <w:webHidden/>
          </w:rPr>
          <w:instrText xml:space="preserve"> PAGEREF _Toc29394610 \h </w:instrText>
        </w:r>
        <w:r>
          <w:rPr>
            <w:webHidden/>
          </w:rPr>
        </w:r>
        <w:r>
          <w:rPr>
            <w:webHidden/>
          </w:rPr>
          <w:fldChar w:fldCharType="separate"/>
        </w:r>
        <w:r w:rsidR="00200F23">
          <w:rPr>
            <w:webHidden/>
          </w:rPr>
          <w:instrText>31</w:instrText>
        </w:r>
        <w:r>
          <w:rPr>
            <w:webHidden/>
          </w:rPr>
          <w:fldChar w:fldCharType="end"/>
        </w:r>
      </w:hyperlink>
    </w:p>
    <w:p w14:paraId="05B97816" w14:textId="27A7541A" w:rsidR="00A577EA" w:rsidRDefault="00A577EA" w:rsidP="000750AC">
      <w:pPr>
        <w:pStyle w:val="TOC1"/>
        <w:rPr>
          <w:rFonts w:asciiTheme="minorHAnsi" w:eastAsiaTheme="minorEastAsia" w:hAnsiTheme="minorHAnsi" w:cstheme="minorBidi"/>
        </w:rPr>
      </w:pPr>
      <w:hyperlink w:anchor="_Toc29394611" w:history="1">
        <w:r w:rsidRPr="00CF7ECE">
          <w:rPr>
            <w:rStyle w:val="Hyperlink"/>
            <w:rFonts w:ascii="Garamond" w:hAnsi="Garamond"/>
          </w:rPr>
          <w:instrText>G.</w:instrText>
        </w:r>
        <w:r>
          <w:rPr>
            <w:rFonts w:asciiTheme="minorHAnsi" w:eastAsiaTheme="minorEastAsia" w:hAnsiTheme="minorHAnsi" w:cstheme="minorBidi"/>
          </w:rPr>
          <w:tab/>
        </w:r>
        <w:r w:rsidRPr="00CF7ECE">
          <w:rPr>
            <w:rStyle w:val="Hyperlink"/>
            <w:rFonts w:ascii="Garamond" w:hAnsi="Garamond"/>
          </w:rPr>
          <w:instrText>EU06 – CATALYTIC REFORMER UNIT and NAPHTHA HYDROTREATING UNIT</w:instrText>
        </w:r>
        <w:r>
          <w:rPr>
            <w:webHidden/>
          </w:rPr>
          <w:tab/>
        </w:r>
        <w:r>
          <w:rPr>
            <w:webHidden/>
          </w:rPr>
          <w:fldChar w:fldCharType="begin"/>
        </w:r>
        <w:r>
          <w:rPr>
            <w:webHidden/>
          </w:rPr>
          <w:instrText xml:space="preserve"> PAGEREF _Toc29394611 \h </w:instrText>
        </w:r>
        <w:r>
          <w:rPr>
            <w:webHidden/>
          </w:rPr>
        </w:r>
        <w:r>
          <w:rPr>
            <w:webHidden/>
          </w:rPr>
          <w:fldChar w:fldCharType="separate"/>
        </w:r>
        <w:r w:rsidR="00200F23">
          <w:rPr>
            <w:webHidden/>
          </w:rPr>
          <w:instrText>38</w:instrText>
        </w:r>
        <w:r>
          <w:rPr>
            <w:webHidden/>
          </w:rPr>
          <w:fldChar w:fldCharType="end"/>
        </w:r>
      </w:hyperlink>
    </w:p>
    <w:p w14:paraId="37409047" w14:textId="429328B6" w:rsidR="00A577EA" w:rsidRDefault="00A577EA" w:rsidP="000750AC">
      <w:pPr>
        <w:pStyle w:val="TOC1"/>
        <w:rPr>
          <w:rFonts w:asciiTheme="minorHAnsi" w:eastAsiaTheme="minorEastAsia" w:hAnsiTheme="minorHAnsi" w:cstheme="minorBidi"/>
        </w:rPr>
      </w:pPr>
      <w:hyperlink w:anchor="_Toc29394612" w:history="1">
        <w:r w:rsidRPr="00CF7ECE">
          <w:rPr>
            <w:rStyle w:val="Hyperlink"/>
            <w:rFonts w:ascii="Garamond" w:hAnsi="Garamond"/>
          </w:rPr>
          <w:instrText>H.</w:instrText>
        </w:r>
        <w:r>
          <w:rPr>
            <w:rFonts w:asciiTheme="minorHAnsi" w:eastAsiaTheme="minorEastAsia" w:hAnsiTheme="minorHAnsi" w:cstheme="minorBidi"/>
          </w:rPr>
          <w:tab/>
        </w:r>
        <w:r w:rsidRPr="00CF7ECE">
          <w:rPr>
            <w:rStyle w:val="Hyperlink"/>
            <w:rFonts w:ascii="Garamond" w:hAnsi="Garamond"/>
          </w:rPr>
          <w:instrText>EU07 – ALKYLATION UNIT</w:instrText>
        </w:r>
        <w:r>
          <w:rPr>
            <w:webHidden/>
          </w:rPr>
          <w:tab/>
        </w:r>
        <w:r>
          <w:rPr>
            <w:webHidden/>
          </w:rPr>
          <w:fldChar w:fldCharType="begin"/>
        </w:r>
        <w:r>
          <w:rPr>
            <w:webHidden/>
          </w:rPr>
          <w:instrText xml:space="preserve"> PAGEREF _Toc29394612 \h </w:instrText>
        </w:r>
        <w:r>
          <w:rPr>
            <w:webHidden/>
          </w:rPr>
        </w:r>
        <w:r>
          <w:rPr>
            <w:webHidden/>
          </w:rPr>
          <w:fldChar w:fldCharType="separate"/>
        </w:r>
        <w:r w:rsidR="00200F23">
          <w:rPr>
            <w:webHidden/>
          </w:rPr>
          <w:instrText>43</w:instrText>
        </w:r>
        <w:r>
          <w:rPr>
            <w:webHidden/>
          </w:rPr>
          <w:fldChar w:fldCharType="end"/>
        </w:r>
      </w:hyperlink>
    </w:p>
    <w:p w14:paraId="42EBB4AE" w14:textId="2EBEFBB2" w:rsidR="00A577EA" w:rsidRDefault="00A577EA" w:rsidP="000750AC">
      <w:pPr>
        <w:pStyle w:val="TOC1"/>
        <w:rPr>
          <w:rFonts w:asciiTheme="minorHAnsi" w:eastAsiaTheme="minorEastAsia" w:hAnsiTheme="minorHAnsi" w:cstheme="minorBidi"/>
        </w:rPr>
      </w:pPr>
      <w:hyperlink w:anchor="_Toc29394613" w:history="1">
        <w:r w:rsidRPr="00CF7ECE">
          <w:rPr>
            <w:rStyle w:val="Hyperlink"/>
            <w:rFonts w:ascii="Garamond" w:hAnsi="Garamond"/>
          </w:rPr>
          <w:instrText>I.</w:instrText>
        </w:r>
        <w:r>
          <w:rPr>
            <w:rFonts w:asciiTheme="minorHAnsi" w:eastAsiaTheme="minorEastAsia" w:hAnsiTheme="minorHAnsi" w:cstheme="minorBidi"/>
          </w:rPr>
          <w:tab/>
        </w:r>
        <w:r w:rsidRPr="00CF7ECE">
          <w:rPr>
            <w:rStyle w:val="Hyperlink"/>
            <w:rFonts w:ascii="Garamond" w:hAnsi="Garamond"/>
          </w:rPr>
          <w:instrText>EU08 – ISOMERIZATION UNIT</w:instrText>
        </w:r>
        <w:r>
          <w:rPr>
            <w:webHidden/>
          </w:rPr>
          <w:tab/>
        </w:r>
        <w:r>
          <w:rPr>
            <w:webHidden/>
          </w:rPr>
          <w:fldChar w:fldCharType="begin"/>
        </w:r>
        <w:r>
          <w:rPr>
            <w:webHidden/>
          </w:rPr>
          <w:instrText xml:space="preserve"> PAGEREF _Toc29394613 \h </w:instrText>
        </w:r>
        <w:r>
          <w:rPr>
            <w:webHidden/>
          </w:rPr>
        </w:r>
        <w:r>
          <w:rPr>
            <w:webHidden/>
          </w:rPr>
          <w:fldChar w:fldCharType="separate"/>
        </w:r>
        <w:r w:rsidR="00200F23">
          <w:rPr>
            <w:webHidden/>
          </w:rPr>
          <w:instrText>47</w:instrText>
        </w:r>
        <w:r>
          <w:rPr>
            <w:webHidden/>
          </w:rPr>
          <w:fldChar w:fldCharType="end"/>
        </w:r>
      </w:hyperlink>
    </w:p>
    <w:p w14:paraId="677F5C96" w14:textId="4C9C7ED0" w:rsidR="00A577EA" w:rsidRDefault="00A577EA" w:rsidP="000750AC">
      <w:pPr>
        <w:pStyle w:val="TOC1"/>
        <w:rPr>
          <w:rFonts w:asciiTheme="minorHAnsi" w:eastAsiaTheme="minorEastAsia" w:hAnsiTheme="minorHAnsi" w:cstheme="minorBidi"/>
        </w:rPr>
      </w:pPr>
      <w:hyperlink w:anchor="_Toc29394614" w:history="1">
        <w:r w:rsidRPr="00CF7ECE">
          <w:rPr>
            <w:rStyle w:val="Hyperlink"/>
            <w:rFonts w:ascii="Garamond" w:hAnsi="Garamond"/>
          </w:rPr>
          <w:instrText>J.</w:instrText>
        </w:r>
        <w:r>
          <w:rPr>
            <w:rFonts w:asciiTheme="minorHAnsi" w:eastAsiaTheme="minorEastAsia" w:hAnsiTheme="minorHAnsi" w:cstheme="minorBidi"/>
          </w:rPr>
          <w:tab/>
        </w:r>
        <w:r w:rsidRPr="00CF7ECE">
          <w:rPr>
            <w:rStyle w:val="Hyperlink"/>
            <w:rFonts w:ascii="Garamond" w:hAnsi="Garamond"/>
          </w:rPr>
          <w:instrText>EU09 – HYDROGEN PLANTS</w:instrText>
        </w:r>
        <w:r>
          <w:rPr>
            <w:webHidden/>
          </w:rPr>
          <w:tab/>
        </w:r>
        <w:r>
          <w:rPr>
            <w:webHidden/>
          </w:rPr>
          <w:fldChar w:fldCharType="begin"/>
        </w:r>
        <w:r>
          <w:rPr>
            <w:webHidden/>
          </w:rPr>
          <w:instrText xml:space="preserve"> PAGEREF _Toc29394614 \h </w:instrText>
        </w:r>
        <w:r>
          <w:rPr>
            <w:webHidden/>
          </w:rPr>
        </w:r>
        <w:r>
          <w:rPr>
            <w:webHidden/>
          </w:rPr>
          <w:fldChar w:fldCharType="separate"/>
        </w:r>
        <w:r w:rsidR="00200F23">
          <w:rPr>
            <w:webHidden/>
          </w:rPr>
          <w:instrText>49</w:instrText>
        </w:r>
        <w:r>
          <w:rPr>
            <w:webHidden/>
          </w:rPr>
          <w:fldChar w:fldCharType="end"/>
        </w:r>
      </w:hyperlink>
    </w:p>
    <w:p w14:paraId="1C0FDD7B" w14:textId="369FEA5D" w:rsidR="00A577EA" w:rsidRDefault="00A577EA" w:rsidP="000750AC">
      <w:pPr>
        <w:pStyle w:val="TOC1"/>
        <w:rPr>
          <w:rFonts w:asciiTheme="minorHAnsi" w:eastAsiaTheme="minorEastAsia" w:hAnsiTheme="minorHAnsi" w:cstheme="minorBidi"/>
        </w:rPr>
      </w:pPr>
      <w:hyperlink w:anchor="_Toc29394615" w:history="1">
        <w:r w:rsidRPr="00CF7ECE">
          <w:rPr>
            <w:rStyle w:val="Hyperlink"/>
            <w:rFonts w:ascii="Garamond" w:hAnsi="Garamond"/>
          </w:rPr>
          <w:instrText>K.</w:instrText>
        </w:r>
        <w:r>
          <w:rPr>
            <w:rFonts w:asciiTheme="minorHAnsi" w:eastAsiaTheme="minorEastAsia" w:hAnsiTheme="minorHAnsi" w:cstheme="minorBidi"/>
          </w:rPr>
          <w:tab/>
        </w:r>
        <w:r w:rsidRPr="00CF7ECE">
          <w:rPr>
            <w:rStyle w:val="Hyperlink"/>
            <w:rFonts w:ascii="Garamond" w:hAnsi="Garamond"/>
          </w:rPr>
          <w:instrText>EU10 – POLYMER-MODIFIED ASPHALT UNIT</w:instrText>
        </w:r>
        <w:r>
          <w:rPr>
            <w:webHidden/>
          </w:rPr>
          <w:tab/>
        </w:r>
        <w:r>
          <w:rPr>
            <w:webHidden/>
          </w:rPr>
          <w:fldChar w:fldCharType="begin"/>
        </w:r>
        <w:r>
          <w:rPr>
            <w:webHidden/>
          </w:rPr>
          <w:instrText xml:space="preserve"> PAGEREF _Toc29394615 \h </w:instrText>
        </w:r>
        <w:r>
          <w:rPr>
            <w:webHidden/>
          </w:rPr>
        </w:r>
        <w:r>
          <w:rPr>
            <w:webHidden/>
          </w:rPr>
          <w:fldChar w:fldCharType="separate"/>
        </w:r>
        <w:r w:rsidR="00200F23">
          <w:rPr>
            <w:webHidden/>
          </w:rPr>
          <w:instrText>53</w:instrText>
        </w:r>
        <w:r>
          <w:rPr>
            <w:webHidden/>
          </w:rPr>
          <w:fldChar w:fldCharType="end"/>
        </w:r>
      </w:hyperlink>
    </w:p>
    <w:p w14:paraId="27B07C3F" w14:textId="64C724C7" w:rsidR="00A577EA" w:rsidRDefault="00A577EA" w:rsidP="000750AC">
      <w:pPr>
        <w:pStyle w:val="TOC1"/>
        <w:rPr>
          <w:rFonts w:asciiTheme="minorHAnsi" w:eastAsiaTheme="minorEastAsia" w:hAnsiTheme="minorHAnsi" w:cstheme="minorBidi"/>
        </w:rPr>
      </w:pPr>
      <w:hyperlink w:anchor="_Toc29394616" w:history="1">
        <w:r w:rsidRPr="00CF7ECE">
          <w:rPr>
            <w:rStyle w:val="Hyperlink"/>
            <w:rFonts w:ascii="Garamond" w:hAnsi="Garamond"/>
          </w:rPr>
          <w:instrText>L.</w:instrText>
        </w:r>
        <w:r>
          <w:rPr>
            <w:rFonts w:asciiTheme="minorHAnsi" w:eastAsiaTheme="minorEastAsia" w:hAnsiTheme="minorHAnsi" w:cstheme="minorBidi"/>
          </w:rPr>
          <w:tab/>
        </w:r>
        <w:r w:rsidRPr="00CF7ECE">
          <w:rPr>
            <w:rStyle w:val="Hyperlink"/>
            <w:rFonts w:ascii="Garamond" w:hAnsi="Garamond"/>
          </w:rPr>
          <w:instrText>EU11 – MILD HYDROCRACKER UNIT</w:instrText>
        </w:r>
        <w:r>
          <w:rPr>
            <w:webHidden/>
          </w:rPr>
          <w:tab/>
        </w:r>
        <w:r>
          <w:rPr>
            <w:webHidden/>
          </w:rPr>
          <w:fldChar w:fldCharType="begin"/>
        </w:r>
        <w:r>
          <w:rPr>
            <w:webHidden/>
          </w:rPr>
          <w:instrText xml:space="preserve"> PAGEREF _Toc29394616 \h </w:instrText>
        </w:r>
        <w:r>
          <w:rPr>
            <w:webHidden/>
          </w:rPr>
        </w:r>
        <w:r>
          <w:rPr>
            <w:webHidden/>
          </w:rPr>
          <w:fldChar w:fldCharType="separate"/>
        </w:r>
        <w:r w:rsidR="00200F23">
          <w:rPr>
            <w:bCs/>
            <w:webHidden/>
          </w:rPr>
          <w:instrText>Error! Bookmark not defined.</w:instrText>
        </w:r>
        <w:r>
          <w:rPr>
            <w:webHidden/>
          </w:rPr>
          <w:fldChar w:fldCharType="end"/>
        </w:r>
      </w:hyperlink>
    </w:p>
    <w:p w14:paraId="389B3815" w14:textId="535F8F1F" w:rsidR="00A577EA" w:rsidRDefault="00A577EA" w:rsidP="000750AC">
      <w:pPr>
        <w:pStyle w:val="TOC1"/>
        <w:rPr>
          <w:rFonts w:asciiTheme="minorHAnsi" w:eastAsiaTheme="minorEastAsia" w:hAnsiTheme="minorHAnsi" w:cstheme="minorBidi"/>
        </w:rPr>
      </w:pPr>
      <w:hyperlink w:anchor="_Toc29394617" w:history="1">
        <w:r w:rsidRPr="00CF7ECE">
          <w:rPr>
            <w:rStyle w:val="Hyperlink"/>
            <w:rFonts w:ascii="Garamond" w:hAnsi="Garamond"/>
          </w:rPr>
          <w:instrText>M.</w:instrText>
        </w:r>
        <w:r>
          <w:rPr>
            <w:rFonts w:asciiTheme="minorHAnsi" w:eastAsiaTheme="minorEastAsia" w:hAnsiTheme="minorHAnsi" w:cstheme="minorBidi"/>
          </w:rPr>
          <w:tab/>
        </w:r>
        <w:r w:rsidRPr="00CF7ECE">
          <w:rPr>
            <w:rStyle w:val="Hyperlink"/>
            <w:rFonts w:ascii="Garamond" w:hAnsi="Garamond"/>
          </w:rPr>
          <w:instrText>EU12 – HYDROTREATER UNIT</w:instrText>
        </w:r>
        <w:r>
          <w:rPr>
            <w:webHidden/>
          </w:rPr>
          <w:tab/>
        </w:r>
        <w:r>
          <w:rPr>
            <w:webHidden/>
          </w:rPr>
          <w:fldChar w:fldCharType="begin"/>
        </w:r>
        <w:r>
          <w:rPr>
            <w:webHidden/>
          </w:rPr>
          <w:instrText xml:space="preserve"> PAGEREF _Toc29394617 \h </w:instrText>
        </w:r>
        <w:r>
          <w:rPr>
            <w:webHidden/>
          </w:rPr>
        </w:r>
        <w:r>
          <w:rPr>
            <w:webHidden/>
          </w:rPr>
          <w:fldChar w:fldCharType="separate"/>
        </w:r>
        <w:r w:rsidR="00200F23">
          <w:rPr>
            <w:webHidden/>
          </w:rPr>
          <w:instrText>60</w:instrText>
        </w:r>
        <w:r>
          <w:rPr>
            <w:webHidden/>
          </w:rPr>
          <w:fldChar w:fldCharType="end"/>
        </w:r>
      </w:hyperlink>
    </w:p>
    <w:p w14:paraId="35C34423" w14:textId="4094B671" w:rsidR="00A577EA" w:rsidRDefault="00A577EA" w:rsidP="000750AC">
      <w:pPr>
        <w:pStyle w:val="TOC1"/>
        <w:rPr>
          <w:rFonts w:asciiTheme="minorHAnsi" w:eastAsiaTheme="minorEastAsia" w:hAnsiTheme="minorHAnsi" w:cstheme="minorBidi"/>
        </w:rPr>
      </w:pPr>
      <w:hyperlink w:anchor="_Toc29394618" w:history="1">
        <w:r w:rsidRPr="00CF7ECE">
          <w:rPr>
            <w:rStyle w:val="Hyperlink"/>
          </w:rPr>
          <w:instrText>N.</w:instrText>
        </w:r>
        <w:r>
          <w:rPr>
            <w:rFonts w:asciiTheme="minorHAnsi" w:eastAsiaTheme="minorEastAsia" w:hAnsiTheme="minorHAnsi" w:cstheme="minorBidi"/>
          </w:rPr>
          <w:tab/>
        </w:r>
        <w:r w:rsidRPr="00CF7ECE">
          <w:rPr>
            <w:rStyle w:val="Hyperlink"/>
            <w:rFonts w:ascii="Garamond" w:hAnsi="Garamond"/>
          </w:rPr>
          <w:instrText>EU13 – FLARE #1 &amp; #2, Flare Gas Scrubber Equipment Components</w:instrText>
        </w:r>
        <w:r>
          <w:rPr>
            <w:webHidden/>
          </w:rPr>
          <w:tab/>
        </w:r>
        <w:r>
          <w:rPr>
            <w:webHidden/>
          </w:rPr>
          <w:fldChar w:fldCharType="begin"/>
        </w:r>
        <w:r>
          <w:rPr>
            <w:webHidden/>
          </w:rPr>
          <w:instrText xml:space="preserve"> PAGEREF _Toc29394618 \h </w:instrText>
        </w:r>
        <w:r>
          <w:rPr>
            <w:webHidden/>
          </w:rPr>
        </w:r>
        <w:r>
          <w:rPr>
            <w:webHidden/>
          </w:rPr>
          <w:fldChar w:fldCharType="separate"/>
        </w:r>
        <w:r w:rsidR="00200F23">
          <w:rPr>
            <w:webHidden/>
          </w:rPr>
          <w:instrText>64</w:instrText>
        </w:r>
        <w:r>
          <w:rPr>
            <w:webHidden/>
          </w:rPr>
          <w:fldChar w:fldCharType="end"/>
        </w:r>
      </w:hyperlink>
    </w:p>
    <w:p w14:paraId="1F19C9A2" w14:textId="272B2906" w:rsidR="00A577EA" w:rsidRDefault="00A577EA" w:rsidP="000750AC">
      <w:pPr>
        <w:pStyle w:val="TOC1"/>
        <w:rPr>
          <w:rFonts w:asciiTheme="minorHAnsi" w:eastAsiaTheme="minorEastAsia" w:hAnsiTheme="minorHAnsi" w:cstheme="minorBidi"/>
        </w:rPr>
      </w:pPr>
      <w:hyperlink w:anchor="_Toc29394619" w:history="1">
        <w:r w:rsidRPr="00CF7ECE">
          <w:rPr>
            <w:rStyle w:val="Hyperlink"/>
            <w:rFonts w:ascii="Garamond" w:hAnsi="Garamond"/>
          </w:rPr>
          <w:instrText>O.</w:instrText>
        </w:r>
        <w:r>
          <w:rPr>
            <w:rFonts w:asciiTheme="minorHAnsi" w:eastAsiaTheme="minorEastAsia" w:hAnsiTheme="minorHAnsi" w:cstheme="minorBidi"/>
          </w:rPr>
          <w:tab/>
        </w:r>
        <w:r w:rsidRPr="00CF7ECE">
          <w:rPr>
            <w:rStyle w:val="Hyperlink"/>
            <w:rFonts w:ascii="Garamond" w:hAnsi="Garamond"/>
          </w:rPr>
          <w:instrText>EU14 – PRODUCT LOADING</w:instrText>
        </w:r>
        <w:r>
          <w:rPr>
            <w:webHidden/>
          </w:rPr>
          <w:tab/>
        </w:r>
        <w:r>
          <w:rPr>
            <w:webHidden/>
          </w:rPr>
          <w:fldChar w:fldCharType="begin"/>
        </w:r>
        <w:r>
          <w:rPr>
            <w:webHidden/>
          </w:rPr>
          <w:instrText xml:space="preserve"> PAGEREF _Toc29394619 \h </w:instrText>
        </w:r>
        <w:r>
          <w:rPr>
            <w:webHidden/>
          </w:rPr>
        </w:r>
        <w:r>
          <w:rPr>
            <w:webHidden/>
          </w:rPr>
          <w:fldChar w:fldCharType="separate"/>
        </w:r>
        <w:r w:rsidR="00200F23">
          <w:rPr>
            <w:webHidden/>
          </w:rPr>
          <w:instrText>68</w:instrText>
        </w:r>
        <w:r>
          <w:rPr>
            <w:webHidden/>
          </w:rPr>
          <w:fldChar w:fldCharType="end"/>
        </w:r>
      </w:hyperlink>
    </w:p>
    <w:p w14:paraId="3B591A4D" w14:textId="2AE8EE34" w:rsidR="00A577EA" w:rsidRDefault="00A577EA" w:rsidP="000750AC">
      <w:pPr>
        <w:pStyle w:val="TOC1"/>
        <w:rPr>
          <w:rFonts w:asciiTheme="minorHAnsi" w:eastAsiaTheme="minorEastAsia" w:hAnsiTheme="minorHAnsi" w:cstheme="minorBidi"/>
        </w:rPr>
      </w:pPr>
      <w:hyperlink w:anchor="_Toc29394620" w:history="1">
        <w:r w:rsidRPr="00CF7ECE">
          <w:rPr>
            <w:rStyle w:val="Hyperlink"/>
            <w:rFonts w:ascii="Garamond" w:hAnsi="Garamond"/>
          </w:rPr>
          <w:instrText>P.</w:instrText>
        </w:r>
        <w:r>
          <w:rPr>
            <w:rFonts w:asciiTheme="minorHAnsi" w:eastAsiaTheme="minorEastAsia" w:hAnsiTheme="minorHAnsi" w:cstheme="minorBidi"/>
          </w:rPr>
          <w:tab/>
        </w:r>
        <w:r w:rsidRPr="00CF7ECE">
          <w:rPr>
            <w:rStyle w:val="Hyperlink"/>
            <w:rFonts w:ascii="Garamond" w:hAnsi="Garamond"/>
          </w:rPr>
          <w:instrText>EU15 – COOLING TOWERS</w:instrText>
        </w:r>
        <w:r>
          <w:rPr>
            <w:webHidden/>
          </w:rPr>
          <w:tab/>
        </w:r>
        <w:r>
          <w:rPr>
            <w:webHidden/>
          </w:rPr>
          <w:fldChar w:fldCharType="begin"/>
        </w:r>
        <w:r>
          <w:rPr>
            <w:webHidden/>
          </w:rPr>
          <w:instrText xml:space="preserve"> PAGEREF _Toc29394620 \h </w:instrText>
        </w:r>
        <w:r>
          <w:rPr>
            <w:webHidden/>
          </w:rPr>
        </w:r>
        <w:r>
          <w:rPr>
            <w:webHidden/>
          </w:rPr>
          <w:fldChar w:fldCharType="separate"/>
        </w:r>
        <w:r w:rsidR="00200F23">
          <w:rPr>
            <w:webHidden/>
          </w:rPr>
          <w:instrText>77</w:instrText>
        </w:r>
        <w:r>
          <w:rPr>
            <w:webHidden/>
          </w:rPr>
          <w:fldChar w:fldCharType="end"/>
        </w:r>
      </w:hyperlink>
    </w:p>
    <w:p w14:paraId="6452DCA1" w14:textId="388E782A" w:rsidR="00A577EA" w:rsidRDefault="00A577EA" w:rsidP="000750AC">
      <w:pPr>
        <w:pStyle w:val="TOC1"/>
        <w:rPr>
          <w:rFonts w:asciiTheme="minorHAnsi" w:eastAsiaTheme="minorEastAsia" w:hAnsiTheme="minorHAnsi" w:cstheme="minorBidi"/>
        </w:rPr>
      </w:pPr>
      <w:hyperlink w:anchor="_Toc29394621" w:history="1">
        <w:r w:rsidRPr="00CF7ECE">
          <w:rPr>
            <w:rStyle w:val="Hyperlink"/>
            <w:rFonts w:ascii="Garamond" w:hAnsi="Garamond"/>
          </w:rPr>
          <w:instrText>Q.</w:instrText>
        </w:r>
        <w:r>
          <w:rPr>
            <w:rFonts w:asciiTheme="minorHAnsi" w:eastAsiaTheme="minorEastAsia" w:hAnsiTheme="minorHAnsi" w:cstheme="minorBidi"/>
          </w:rPr>
          <w:tab/>
        </w:r>
        <w:r w:rsidRPr="00CF7ECE">
          <w:rPr>
            <w:rStyle w:val="Hyperlink"/>
            <w:rFonts w:ascii="Garamond" w:hAnsi="Garamond"/>
          </w:rPr>
          <w:instrText>EU16:  WASTEWATER TREATMENT</w:instrText>
        </w:r>
        <w:r>
          <w:rPr>
            <w:webHidden/>
          </w:rPr>
          <w:tab/>
        </w:r>
        <w:r>
          <w:rPr>
            <w:webHidden/>
          </w:rPr>
          <w:fldChar w:fldCharType="begin"/>
        </w:r>
        <w:r>
          <w:rPr>
            <w:webHidden/>
          </w:rPr>
          <w:instrText xml:space="preserve"> PAGEREF _Toc29394621 \h </w:instrText>
        </w:r>
        <w:r>
          <w:rPr>
            <w:webHidden/>
          </w:rPr>
        </w:r>
        <w:r>
          <w:rPr>
            <w:webHidden/>
          </w:rPr>
          <w:fldChar w:fldCharType="separate"/>
        </w:r>
        <w:r w:rsidR="00200F23">
          <w:rPr>
            <w:webHidden/>
          </w:rPr>
          <w:instrText>79</w:instrText>
        </w:r>
        <w:r>
          <w:rPr>
            <w:webHidden/>
          </w:rPr>
          <w:fldChar w:fldCharType="end"/>
        </w:r>
      </w:hyperlink>
    </w:p>
    <w:p w14:paraId="59E6F277" w14:textId="65031041" w:rsidR="00A577EA" w:rsidRDefault="00A577EA" w:rsidP="000750AC">
      <w:pPr>
        <w:pStyle w:val="TOC1"/>
        <w:rPr>
          <w:rFonts w:asciiTheme="minorHAnsi" w:eastAsiaTheme="minorEastAsia" w:hAnsiTheme="minorHAnsi" w:cstheme="minorBidi"/>
        </w:rPr>
      </w:pPr>
      <w:hyperlink w:anchor="_Toc29394622" w:history="1">
        <w:r w:rsidRPr="00CF7ECE">
          <w:rPr>
            <w:rStyle w:val="Hyperlink"/>
            <w:rFonts w:ascii="Garamond" w:hAnsi="Garamond"/>
          </w:rPr>
          <w:instrText>R.</w:instrText>
        </w:r>
        <w:r>
          <w:rPr>
            <w:rFonts w:asciiTheme="minorHAnsi" w:eastAsiaTheme="minorEastAsia" w:hAnsiTheme="minorHAnsi" w:cstheme="minorBidi"/>
          </w:rPr>
          <w:tab/>
        </w:r>
        <w:r w:rsidRPr="00CF7ECE">
          <w:rPr>
            <w:rStyle w:val="Hyperlink"/>
            <w:rFonts w:ascii="Garamond" w:hAnsi="Garamond"/>
          </w:rPr>
          <w:instrText>EU17: BOILERS</w:instrText>
        </w:r>
        <w:r>
          <w:rPr>
            <w:webHidden/>
          </w:rPr>
          <w:tab/>
        </w:r>
        <w:r>
          <w:rPr>
            <w:webHidden/>
          </w:rPr>
          <w:fldChar w:fldCharType="begin"/>
        </w:r>
        <w:r>
          <w:rPr>
            <w:webHidden/>
          </w:rPr>
          <w:instrText xml:space="preserve"> PAGEREF _Toc29394622 \h </w:instrText>
        </w:r>
        <w:r>
          <w:rPr>
            <w:webHidden/>
          </w:rPr>
        </w:r>
        <w:r>
          <w:rPr>
            <w:webHidden/>
          </w:rPr>
          <w:fldChar w:fldCharType="separate"/>
        </w:r>
        <w:r w:rsidR="00200F23">
          <w:rPr>
            <w:webHidden/>
          </w:rPr>
          <w:instrText>81</w:instrText>
        </w:r>
        <w:r>
          <w:rPr>
            <w:webHidden/>
          </w:rPr>
          <w:fldChar w:fldCharType="end"/>
        </w:r>
      </w:hyperlink>
    </w:p>
    <w:p w14:paraId="0BF0A13D" w14:textId="52DCF1CE" w:rsidR="00A577EA" w:rsidRDefault="00A577EA" w:rsidP="000750AC">
      <w:pPr>
        <w:pStyle w:val="TOC1"/>
        <w:rPr>
          <w:rFonts w:asciiTheme="minorHAnsi" w:eastAsiaTheme="minorEastAsia" w:hAnsiTheme="minorHAnsi" w:cstheme="minorBidi"/>
        </w:rPr>
      </w:pPr>
      <w:hyperlink w:anchor="_Toc29394623" w:history="1">
        <w:r w:rsidRPr="00CF7ECE">
          <w:rPr>
            <w:rStyle w:val="Hyperlink"/>
            <w:rFonts w:ascii="Garamond" w:hAnsi="Garamond"/>
          </w:rPr>
          <w:instrText>S.</w:instrText>
        </w:r>
        <w:r>
          <w:rPr>
            <w:rFonts w:asciiTheme="minorHAnsi" w:eastAsiaTheme="minorEastAsia" w:hAnsiTheme="minorHAnsi" w:cstheme="minorBidi"/>
          </w:rPr>
          <w:tab/>
        </w:r>
        <w:r w:rsidRPr="00CF7ECE">
          <w:rPr>
            <w:rStyle w:val="Hyperlink"/>
            <w:rFonts w:ascii="Garamond" w:hAnsi="Garamond"/>
          </w:rPr>
          <w:instrText>EU18: TANKS</w:instrText>
        </w:r>
        <w:r>
          <w:rPr>
            <w:webHidden/>
          </w:rPr>
          <w:tab/>
        </w:r>
        <w:r>
          <w:rPr>
            <w:webHidden/>
          </w:rPr>
          <w:fldChar w:fldCharType="begin"/>
        </w:r>
        <w:r>
          <w:rPr>
            <w:webHidden/>
          </w:rPr>
          <w:instrText xml:space="preserve"> PAGEREF _Toc29394623 \h </w:instrText>
        </w:r>
        <w:r>
          <w:rPr>
            <w:webHidden/>
          </w:rPr>
        </w:r>
        <w:r>
          <w:rPr>
            <w:webHidden/>
          </w:rPr>
          <w:fldChar w:fldCharType="separate"/>
        </w:r>
        <w:r w:rsidR="00200F23">
          <w:rPr>
            <w:webHidden/>
          </w:rPr>
          <w:instrText>88</w:instrText>
        </w:r>
        <w:r>
          <w:rPr>
            <w:webHidden/>
          </w:rPr>
          <w:fldChar w:fldCharType="end"/>
        </w:r>
      </w:hyperlink>
    </w:p>
    <w:p w14:paraId="29666B1E" w14:textId="7739E76D" w:rsidR="00A577EA" w:rsidRDefault="00A577EA" w:rsidP="000750AC">
      <w:pPr>
        <w:pStyle w:val="TOC1"/>
        <w:rPr>
          <w:rFonts w:asciiTheme="minorHAnsi" w:eastAsiaTheme="minorEastAsia" w:hAnsiTheme="minorHAnsi" w:cstheme="minorBidi"/>
        </w:rPr>
      </w:pPr>
      <w:hyperlink w:anchor="_Toc29394624" w:history="1">
        <w:r w:rsidRPr="00CF7ECE">
          <w:rPr>
            <w:rStyle w:val="Hyperlink"/>
            <w:rFonts w:ascii="Garamond" w:hAnsi="Garamond"/>
          </w:rPr>
          <w:instrText>T.</w:instrText>
        </w:r>
        <w:r>
          <w:rPr>
            <w:rFonts w:asciiTheme="minorHAnsi" w:eastAsiaTheme="minorEastAsia" w:hAnsiTheme="minorHAnsi" w:cstheme="minorBidi"/>
          </w:rPr>
          <w:tab/>
        </w:r>
        <w:r w:rsidRPr="00CF7ECE">
          <w:rPr>
            <w:rStyle w:val="Hyperlink"/>
            <w:rFonts w:ascii="Garamond" w:hAnsi="Garamond"/>
          </w:rPr>
          <w:instrText>EU19– STATIONARY INTERNAL COMBUSTION ENGINES</w:instrText>
        </w:r>
        <w:r>
          <w:rPr>
            <w:webHidden/>
          </w:rPr>
          <w:tab/>
        </w:r>
        <w:r>
          <w:rPr>
            <w:webHidden/>
          </w:rPr>
          <w:fldChar w:fldCharType="begin"/>
        </w:r>
        <w:r>
          <w:rPr>
            <w:webHidden/>
          </w:rPr>
          <w:instrText xml:space="preserve"> PAGEREF _Toc29394624 \h </w:instrText>
        </w:r>
        <w:r>
          <w:rPr>
            <w:webHidden/>
          </w:rPr>
        </w:r>
        <w:r>
          <w:rPr>
            <w:webHidden/>
          </w:rPr>
          <w:fldChar w:fldCharType="separate"/>
        </w:r>
        <w:r w:rsidR="00200F23">
          <w:rPr>
            <w:webHidden/>
          </w:rPr>
          <w:instrText>93</w:instrText>
        </w:r>
        <w:r>
          <w:rPr>
            <w:webHidden/>
          </w:rPr>
          <w:fldChar w:fldCharType="end"/>
        </w:r>
      </w:hyperlink>
    </w:p>
    <w:p w14:paraId="59281C16" w14:textId="02A6EA74" w:rsidR="00A577EA" w:rsidRDefault="00A577EA" w:rsidP="000750AC">
      <w:pPr>
        <w:pStyle w:val="TOC1"/>
        <w:rPr>
          <w:rFonts w:asciiTheme="minorHAnsi" w:eastAsiaTheme="minorEastAsia" w:hAnsiTheme="minorHAnsi" w:cstheme="minorBidi"/>
          <w:noProof/>
        </w:rPr>
      </w:pPr>
      <w:hyperlink w:anchor="_Toc29394625" w:history="1">
        <w:r w:rsidRPr="00CF7ECE">
          <w:rPr>
            <w:rStyle w:val="Hyperlink"/>
            <w:rFonts w:ascii="Garamond" w:hAnsi="Garamond"/>
            <w:noProof/>
          </w:rPr>
          <w:instrText>SECTION IV.    NON-APPLICABLE REQUIREMENTS</w:instrText>
        </w:r>
        <w:r>
          <w:rPr>
            <w:noProof/>
            <w:webHidden/>
          </w:rPr>
          <w:tab/>
        </w:r>
        <w:r>
          <w:rPr>
            <w:noProof/>
            <w:webHidden/>
          </w:rPr>
          <w:fldChar w:fldCharType="begin"/>
        </w:r>
        <w:r>
          <w:rPr>
            <w:noProof/>
            <w:webHidden/>
          </w:rPr>
          <w:instrText xml:space="preserve"> PAGEREF _Toc29394625 \h </w:instrText>
        </w:r>
        <w:r>
          <w:rPr>
            <w:noProof/>
            <w:webHidden/>
          </w:rPr>
        </w:r>
        <w:r>
          <w:rPr>
            <w:noProof/>
            <w:webHidden/>
          </w:rPr>
          <w:fldChar w:fldCharType="separate"/>
        </w:r>
        <w:r w:rsidR="00200F23">
          <w:rPr>
            <w:noProof/>
            <w:webHidden/>
          </w:rPr>
          <w:instrText>95</w:instrText>
        </w:r>
        <w:r>
          <w:rPr>
            <w:noProof/>
            <w:webHidden/>
          </w:rPr>
          <w:fldChar w:fldCharType="end"/>
        </w:r>
      </w:hyperlink>
    </w:p>
    <w:p w14:paraId="72CA6F0D" w14:textId="53E5A437" w:rsidR="00A577EA" w:rsidRDefault="00A577EA" w:rsidP="000750AC">
      <w:pPr>
        <w:pStyle w:val="TOC1"/>
        <w:rPr>
          <w:rFonts w:asciiTheme="minorHAnsi" w:eastAsiaTheme="minorEastAsia" w:hAnsiTheme="minorHAnsi" w:cstheme="minorBidi"/>
          <w:noProof/>
        </w:rPr>
      </w:pPr>
      <w:hyperlink w:anchor="_Toc29394626" w:history="1">
        <w:r w:rsidRPr="00CF7ECE">
          <w:rPr>
            <w:rStyle w:val="Hyperlink"/>
            <w:rFonts w:ascii="Garamond" w:hAnsi="Garamond"/>
            <w:noProof/>
          </w:rPr>
          <w:instrText>SECTION V. GENERAL PERMIT CONDITIONS</w:instrText>
        </w:r>
        <w:r>
          <w:rPr>
            <w:noProof/>
            <w:webHidden/>
          </w:rPr>
          <w:tab/>
        </w:r>
        <w:r>
          <w:rPr>
            <w:noProof/>
            <w:webHidden/>
          </w:rPr>
          <w:fldChar w:fldCharType="begin"/>
        </w:r>
        <w:r>
          <w:rPr>
            <w:noProof/>
            <w:webHidden/>
          </w:rPr>
          <w:instrText xml:space="preserve"> PAGEREF _Toc29394626 \h </w:instrText>
        </w:r>
        <w:r>
          <w:rPr>
            <w:noProof/>
            <w:webHidden/>
          </w:rPr>
        </w:r>
        <w:r>
          <w:rPr>
            <w:noProof/>
            <w:webHidden/>
          </w:rPr>
          <w:fldChar w:fldCharType="separate"/>
        </w:r>
        <w:r w:rsidR="00200F23">
          <w:rPr>
            <w:noProof/>
            <w:webHidden/>
          </w:rPr>
          <w:instrText>97</w:instrText>
        </w:r>
        <w:r>
          <w:rPr>
            <w:noProof/>
            <w:webHidden/>
          </w:rPr>
          <w:fldChar w:fldCharType="end"/>
        </w:r>
      </w:hyperlink>
    </w:p>
    <w:p w14:paraId="5B13379D" w14:textId="5B1F8C40" w:rsidR="00A577EA" w:rsidRDefault="00A577EA" w:rsidP="000750AC">
      <w:pPr>
        <w:pStyle w:val="TOC1"/>
        <w:rPr>
          <w:rFonts w:asciiTheme="minorHAnsi" w:eastAsiaTheme="minorEastAsia" w:hAnsiTheme="minorHAnsi" w:cstheme="minorBidi"/>
        </w:rPr>
      </w:pPr>
      <w:hyperlink w:anchor="_Toc29394627" w:history="1">
        <w:r w:rsidRPr="00CF7ECE">
          <w:rPr>
            <w:rStyle w:val="Hyperlink"/>
            <w:rFonts w:ascii="Garamond" w:hAnsi="Garamond"/>
          </w:rPr>
          <w:instrText>A.</w:instrText>
        </w:r>
        <w:r>
          <w:rPr>
            <w:rFonts w:asciiTheme="minorHAnsi" w:eastAsiaTheme="minorEastAsia" w:hAnsiTheme="minorHAnsi" w:cstheme="minorBidi"/>
          </w:rPr>
          <w:tab/>
        </w:r>
        <w:r w:rsidRPr="00CF7ECE">
          <w:rPr>
            <w:rStyle w:val="Hyperlink"/>
            <w:rFonts w:ascii="Garamond" w:hAnsi="Garamond"/>
          </w:rPr>
          <w:instrText>Compliance Requirements</w:instrText>
        </w:r>
        <w:r>
          <w:rPr>
            <w:webHidden/>
          </w:rPr>
          <w:tab/>
        </w:r>
        <w:r>
          <w:rPr>
            <w:webHidden/>
          </w:rPr>
          <w:fldChar w:fldCharType="begin"/>
        </w:r>
        <w:r>
          <w:rPr>
            <w:webHidden/>
          </w:rPr>
          <w:instrText xml:space="preserve"> PAGEREF _Toc29394627 \h </w:instrText>
        </w:r>
        <w:r>
          <w:rPr>
            <w:webHidden/>
          </w:rPr>
        </w:r>
        <w:r>
          <w:rPr>
            <w:webHidden/>
          </w:rPr>
          <w:fldChar w:fldCharType="separate"/>
        </w:r>
        <w:r w:rsidR="00200F23">
          <w:rPr>
            <w:webHidden/>
          </w:rPr>
          <w:instrText>97</w:instrText>
        </w:r>
        <w:r>
          <w:rPr>
            <w:webHidden/>
          </w:rPr>
          <w:fldChar w:fldCharType="end"/>
        </w:r>
      </w:hyperlink>
    </w:p>
    <w:p w14:paraId="0B495F79" w14:textId="11ED33B8" w:rsidR="00A577EA" w:rsidRDefault="00A577EA" w:rsidP="000750AC">
      <w:pPr>
        <w:pStyle w:val="TOC1"/>
        <w:rPr>
          <w:rFonts w:asciiTheme="minorHAnsi" w:eastAsiaTheme="minorEastAsia" w:hAnsiTheme="minorHAnsi" w:cstheme="minorBidi"/>
        </w:rPr>
      </w:pPr>
      <w:hyperlink w:anchor="_Toc29394628" w:history="1">
        <w:r w:rsidRPr="00CF7ECE">
          <w:rPr>
            <w:rStyle w:val="Hyperlink"/>
            <w:rFonts w:ascii="Garamond" w:hAnsi="Garamond"/>
          </w:rPr>
          <w:instrText>B.</w:instrText>
        </w:r>
        <w:r>
          <w:rPr>
            <w:rFonts w:asciiTheme="minorHAnsi" w:eastAsiaTheme="minorEastAsia" w:hAnsiTheme="minorHAnsi" w:cstheme="minorBidi"/>
          </w:rPr>
          <w:tab/>
        </w:r>
        <w:r w:rsidRPr="00CF7ECE">
          <w:rPr>
            <w:rStyle w:val="Hyperlink"/>
            <w:rFonts w:ascii="Garamond" w:hAnsi="Garamond"/>
          </w:rPr>
          <w:instrText>Certification Requirements</w:instrText>
        </w:r>
        <w:r>
          <w:rPr>
            <w:webHidden/>
          </w:rPr>
          <w:tab/>
        </w:r>
        <w:r>
          <w:rPr>
            <w:webHidden/>
          </w:rPr>
          <w:fldChar w:fldCharType="begin"/>
        </w:r>
        <w:r>
          <w:rPr>
            <w:webHidden/>
          </w:rPr>
          <w:instrText xml:space="preserve"> PAGEREF _Toc29394628 \h </w:instrText>
        </w:r>
        <w:r>
          <w:rPr>
            <w:webHidden/>
          </w:rPr>
        </w:r>
        <w:r>
          <w:rPr>
            <w:webHidden/>
          </w:rPr>
          <w:fldChar w:fldCharType="separate"/>
        </w:r>
        <w:r w:rsidR="00200F23">
          <w:rPr>
            <w:webHidden/>
          </w:rPr>
          <w:instrText>98</w:instrText>
        </w:r>
        <w:r>
          <w:rPr>
            <w:webHidden/>
          </w:rPr>
          <w:fldChar w:fldCharType="end"/>
        </w:r>
      </w:hyperlink>
    </w:p>
    <w:p w14:paraId="18E06BD8" w14:textId="337843A6" w:rsidR="00A577EA" w:rsidRDefault="00A577EA" w:rsidP="000750AC">
      <w:pPr>
        <w:pStyle w:val="TOC1"/>
        <w:rPr>
          <w:rFonts w:asciiTheme="minorHAnsi" w:eastAsiaTheme="minorEastAsia" w:hAnsiTheme="minorHAnsi" w:cstheme="minorBidi"/>
        </w:rPr>
      </w:pPr>
      <w:hyperlink w:anchor="_Toc29394629" w:history="1">
        <w:r w:rsidRPr="00CF7ECE">
          <w:rPr>
            <w:rStyle w:val="Hyperlink"/>
            <w:rFonts w:ascii="Garamond" w:hAnsi="Garamond"/>
          </w:rPr>
          <w:instrText>C.</w:instrText>
        </w:r>
        <w:r>
          <w:rPr>
            <w:rFonts w:asciiTheme="minorHAnsi" w:eastAsiaTheme="minorEastAsia" w:hAnsiTheme="minorHAnsi" w:cstheme="minorBidi"/>
          </w:rPr>
          <w:tab/>
        </w:r>
        <w:r w:rsidRPr="00CF7ECE">
          <w:rPr>
            <w:rStyle w:val="Hyperlink"/>
            <w:rFonts w:ascii="Garamond" w:hAnsi="Garamond"/>
          </w:rPr>
          <w:instrText>Permit Shield</w:instrText>
        </w:r>
        <w:r>
          <w:rPr>
            <w:webHidden/>
          </w:rPr>
          <w:tab/>
        </w:r>
        <w:r>
          <w:rPr>
            <w:webHidden/>
          </w:rPr>
          <w:fldChar w:fldCharType="begin"/>
        </w:r>
        <w:r>
          <w:rPr>
            <w:webHidden/>
          </w:rPr>
          <w:instrText xml:space="preserve"> PAGEREF _Toc29394629 \h </w:instrText>
        </w:r>
        <w:r>
          <w:rPr>
            <w:webHidden/>
          </w:rPr>
        </w:r>
        <w:r>
          <w:rPr>
            <w:webHidden/>
          </w:rPr>
          <w:fldChar w:fldCharType="separate"/>
        </w:r>
        <w:r w:rsidR="00200F23">
          <w:rPr>
            <w:webHidden/>
          </w:rPr>
          <w:instrText>99</w:instrText>
        </w:r>
        <w:r>
          <w:rPr>
            <w:webHidden/>
          </w:rPr>
          <w:fldChar w:fldCharType="end"/>
        </w:r>
      </w:hyperlink>
    </w:p>
    <w:p w14:paraId="7495EA7F" w14:textId="41690890" w:rsidR="00A577EA" w:rsidRDefault="00A577EA" w:rsidP="000750AC">
      <w:pPr>
        <w:pStyle w:val="TOC1"/>
        <w:rPr>
          <w:rFonts w:asciiTheme="minorHAnsi" w:eastAsiaTheme="minorEastAsia" w:hAnsiTheme="minorHAnsi" w:cstheme="minorBidi"/>
        </w:rPr>
      </w:pPr>
      <w:hyperlink w:anchor="_Toc29394630" w:history="1">
        <w:r w:rsidRPr="00CF7ECE">
          <w:rPr>
            <w:rStyle w:val="Hyperlink"/>
            <w:rFonts w:ascii="Garamond" w:hAnsi="Garamond"/>
          </w:rPr>
          <w:instrText>D.</w:instrText>
        </w:r>
        <w:r>
          <w:rPr>
            <w:rFonts w:asciiTheme="minorHAnsi" w:eastAsiaTheme="minorEastAsia" w:hAnsiTheme="minorHAnsi" w:cstheme="minorBidi"/>
          </w:rPr>
          <w:tab/>
        </w:r>
        <w:r w:rsidRPr="00CF7ECE">
          <w:rPr>
            <w:rStyle w:val="Hyperlink"/>
            <w:rFonts w:ascii="Garamond" w:hAnsi="Garamond"/>
          </w:rPr>
          <w:instrText>Monitoring, Recordkeeping, and Reporting Requirements</w:instrText>
        </w:r>
        <w:r>
          <w:rPr>
            <w:webHidden/>
          </w:rPr>
          <w:tab/>
        </w:r>
        <w:r>
          <w:rPr>
            <w:webHidden/>
          </w:rPr>
          <w:fldChar w:fldCharType="begin"/>
        </w:r>
        <w:r>
          <w:rPr>
            <w:webHidden/>
          </w:rPr>
          <w:instrText xml:space="preserve"> PAGEREF _Toc29394630 \h </w:instrText>
        </w:r>
        <w:r>
          <w:rPr>
            <w:webHidden/>
          </w:rPr>
        </w:r>
        <w:r>
          <w:rPr>
            <w:webHidden/>
          </w:rPr>
          <w:fldChar w:fldCharType="separate"/>
        </w:r>
        <w:r w:rsidR="00200F23">
          <w:rPr>
            <w:webHidden/>
          </w:rPr>
          <w:instrText>100</w:instrText>
        </w:r>
        <w:r>
          <w:rPr>
            <w:webHidden/>
          </w:rPr>
          <w:fldChar w:fldCharType="end"/>
        </w:r>
      </w:hyperlink>
    </w:p>
    <w:p w14:paraId="365210B5" w14:textId="6F8D3BC1" w:rsidR="00A577EA" w:rsidRDefault="00A577EA" w:rsidP="000750AC">
      <w:pPr>
        <w:pStyle w:val="TOC1"/>
        <w:rPr>
          <w:rFonts w:asciiTheme="minorHAnsi" w:eastAsiaTheme="minorEastAsia" w:hAnsiTheme="minorHAnsi" w:cstheme="minorBidi"/>
        </w:rPr>
      </w:pPr>
      <w:hyperlink w:anchor="_Toc29394631" w:history="1">
        <w:r w:rsidRPr="00CF7ECE">
          <w:rPr>
            <w:rStyle w:val="Hyperlink"/>
            <w:rFonts w:ascii="Garamond" w:hAnsi="Garamond"/>
          </w:rPr>
          <w:instrText>E.</w:instrText>
        </w:r>
        <w:r>
          <w:rPr>
            <w:rFonts w:asciiTheme="minorHAnsi" w:eastAsiaTheme="minorEastAsia" w:hAnsiTheme="minorHAnsi" w:cstheme="minorBidi"/>
          </w:rPr>
          <w:tab/>
        </w:r>
        <w:r w:rsidRPr="00CF7ECE">
          <w:rPr>
            <w:rStyle w:val="Hyperlink"/>
            <w:rFonts w:ascii="Garamond" w:hAnsi="Garamond"/>
          </w:rPr>
          <w:instrText>Prompt Deviation Reporting</w:instrText>
        </w:r>
        <w:r>
          <w:rPr>
            <w:webHidden/>
          </w:rPr>
          <w:tab/>
        </w:r>
        <w:r>
          <w:rPr>
            <w:webHidden/>
          </w:rPr>
          <w:fldChar w:fldCharType="begin"/>
        </w:r>
        <w:r>
          <w:rPr>
            <w:webHidden/>
          </w:rPr>
          <w:instrText xml:space="preserve"> PAGEREF _Toc29394631 \h </w:instrText>
        </w:r>
        <w:r>
          <w:rPr>
            <w:webHidden/>
          </w:rPr>
        </w:r>
        <w:r>
          <w:rPr>
            <w:webHidden/>
          </w:rPr>
          <w:fldChar w:fldCharType="separate"/>
        </w:r>
        <w:r w:rsidR="00200F23">
          <w:rPr>
            <w:webHidden/>
          </w:rPr>
          <w:instrText>100</w:instrText>
        </w:r>
        <w:r>
          <w:rPr>
            <w:webHidden/>
          </w:rPr>
          <w:fldChar w:fldCharType="end"/>
        </w:r>
      </w:hyperlink>
    </w:p>
    <w:p w14:paraId="0557D24A" w14:textId="0F1C2337" w:rsidR="00A577EA" w:rsidRDefault="00A577EA" w:rsidP="000750AC">
      <w:pPr>
        <w:pStyle w:val="TOC1"/>
        <w:rPr>
          <w:rFonts w:asciiTheme="minorHAnsi" w:eastAsiaTheme="minorEastAsia" w:hAnsiTheme="minorHAnsi" w:cstheme="minorBidi"/>
        </w:rPr>
      </w:pPr>
      <w:hyperlink w:anchor="_Toc29394632" w:history="1">
        <w:r w:rsidRPr="00CF7ECE">
          <w:rPr>
            <w:rStyle w:val="Hyperlink"/>
            <w:rFonts w:ascii="Garamond" w:hAnsi="Garamond"/>
          </w:rPr>
          <w:instrText>F.</w:instrText>
        </w:r>
        <w:r>
          <w:rPr>
            <w:rFonts w:asciiTheme="minorHAnsi" w:eastAsiaTheme="minorEastAsia" w:hAnsiTheme="minorHAnsi" w:cstheme="minorBidi"/>
          </w:rPr>
          <w:tab/>
        </w:r>
        <w:r w:rsidRPr="00CF7ECE">
          <w:rPr>
            <w:rStyle w:val="Hyperlink"/>
            <w:rFonts w:ascii="Garamond" w:hAnsi="Garamond"/>
          </w:rPr>
          <w:instrText>Emergency Provisions</w:instrText>
        </w:r>
        <w:r>
          <w:rPr>
            <w:webHidden/>
          </w:rPr>
          <w:tab/>
        </w:r>
        <w:r>
          <w:rPr>
            <w:webHidden/>
          </w:rPr>
          <w:fldChar w:fldCharType="begin"/>
        </w:r>
        <w:r>
          <w:rPr>
            <w:webHidden/>
          </w:rPr>
          <w:instrText xml:space="preserve"> PAGEREF _Toc29394632 \h </w:instrText>
        </w:r>
        <w:r>
          <w:rPr>
            <w:webHidden/>
          </w:rPr>
        </w:r>
        <w:r>
          <w:rPr>
            <w:webHidden/>
          </w:rPr>
          <w:fldChar w:fldCharType="separate"/>
        </w:r>
        <w:r w:rsidR="00200F23">
          <w:rPr>
            <w:webHidden/>
          </w:rPr>
          <w:instrText>101</w:instrText>
        </w:r>
        <w:r>
          <w:rPr>
            <w:webHidden/>
          </w:rPr>
          <w:fldChar w:fldCharType="end"/>
        </w:r>
      </w:hyperlink>
    </w:p>
    <w:p w14:paraId="152B0EE4" w14:textId="4D268569" w:rsidR="00A577EA" w:rsidRDefault="00A577EA" w:rsidP="000750AC">
      <w:pPr>
        <w:pStyle w:val="TOC1"/>
        <w:rPr>
          <w:rFonts w:asciiTheme="minorHAnsi" w:eastAsiaTheme="minorEastAsia" w:hAnsiTheme="minorHAnsi" w:cstheme="minorBidi"/>
        </w:rPr>
      </w:pPr>
      <w:hyperlink w:anchor="_Toc29394633" w:history="1">
        <w:r w:rsidRPr="00CF7ECE">
          <w:rPr>
            <w:rStyle w:val="Hyperlink"/>
            <w:rFonts w:ascii="Garamond" w:hAnsi="Garamond"/>
          </w:rPr>
          <w:instrText>G.</w:instrText>
        </w:r>
        <w:r>
          <w:rPr>
            <w:rFonts w:asciiTheme="minorHAnsi" w:eastAsiaTheme="minorEastAsia" w:hAnsiTheme="minorHAnsi" w:cstheme="minorBidi"/>
          </w:rPr>
          <w:tab/>
        </w:r>
        <w:r w:rsidRPr="00CF7ECE">
          <w:rPr>
            <w:rStyle w:val="Hyperlink"/>
            <w:rFonts w:ascii="Garamond" w:hAnsi="Garamond"/>
          </w:rPr>
          <w:instrText>Inspection and Entry</w:instrText>
        </w:r>
        <w:r>
          <w:rPr>
            <w:webHidden/>
          </w:rPr>
          <w:tab/>
        </w:r>
        <w:r>
          <w:rPr>
            <w:webHidden/>
          </w:rPr>
          <w:fldChar w:fldCharType="begin"/>
        </w:r>
        <w:r>
          <w:rPr>
            <w:webHidden/>
          </w:rPr>
          <w:instrText xml:space="preserve"> PAGEREF _Toc29394633 \h </w:instrText>
        </w:r>
        <w:r>
          <w:rPr>
            <w:webHidden/>
          </w:rPr>
        </w:r>
        <w:r>
          <w:rPr>
            <w:webHidden/>
          </w:rPr>
          <w:fldChar w:fldCharType="separate"/>
        </w:r>
        <w:r w:rsidR="00200F23">
          <w:rPr>
            <w:webHidden/>
          </w:rPr>
          <w:instrText>102</w:instrText>
        </w:r>
        <w:r>
          <w:rPr>
            <w:webHidden/>
          </w:rPr>
          <w:fldChar w:fldCharType="end"/>
        </w:r>
      </w:hyperlink>
    </w:p>
    <w:p w14:paraId="2FE70889" w14:textId="6F4218D0" w:rsidR="00A577EA" w:rsidRDefault="00A577EA" w:rsidP="000750AC">
      <w:pPr>
        <w:pStyle w:val="TOC1"/>
        <w:rPr>
          <w:rFonts w:asciiTheme="minorHAnsi" w:eastAsiaTheme="minorEastAsia" w:hAnsiTheme="minorHAnsi" w:cstheme="minorBidi"/>
        </w:rPr>
      </w:pPr>
      <w:hyperlink w:anchor="_Toc29394634" w:history="1">
        <w:r w:rsidRPr="00CF7ECE">
          <w:rPr>
            <w:rStyle w:val="Hyperlink"/>
            <w:rFonts w:ascii="Garamond" w:hAnsi="Garamond"/>
          </w:rPr>
          <w:instrText>H.</w:instrText>
        </w:r>
        <w:r>
          <w:rPr>
            <w:rFonts w:asciiTheme="minorHAnsi" w:eastAsiaTheme="minorEastAsia" w:hAnsiTheme="minorHAnsi" w:cstheme="minorBidi"/>
          </w:rPr>
          <w:tab/>
        </w:r>
        <w:r w:rsidRPr="00CF7ECE">
          <w:rPr>
            <w:rStyle w:val="Hyperlink"/>
            <w:rFonts w:ascii="Garamond" w:hAnsi="Garamond"/>
          </w:rPr>
          <w:instrText>Fee Payment</w:instrText>
        </w:r>
        <w:r>
          <w:rPr>
            <w:webHidden/>
          </w:rPr>
          <w:tab/>
        </w:r>
        <w:r>
          <w:rPr>
            <w:webHidden/>
          </w:rPr>
          <w:fldChar w:fldCharType="begin"/>
        </w:r>
        <w:r>
          <w:rPr>
            <w:webHidden/>
          </w:rPr>
          <w:instrText xml:space="preserve"> PAGEREF _Toc29394634 \h </w:instrText>
        </w:r>
        <w:r>
          <w:rPr>
            <w:webHidden/>
          </w:rPr>
        </w:r>
        <w:r>
          <w:rPr>
            <w:webHidden/>
          </w:rPr>
          <w:fldChar w:fldCharType="separate"/>
        </w:r>
        <w:r w:rsidR="00200F23">
          <w:rPr>
            <w:webHidden/>
          </w:rPr>
          <w:instrText>102</w:instrText>
        </w:r>
        <w:r>
          <w:rPr>
            <w:webHidden/>
          </w:rPr>
          <w:fldChar w:fldCharType="end"/>
        </w:r>
      </w:hyperlink>
    </w:p>
    <w:p w14:paraId="4D3F4317" w14:textId="16CA4CD0" w:rsidR="00A577EA" w:rsidRDefault="00A577EA" w:rsidP="000750AC">
      <w:pPr>
        <w:pStyle w:val="TOC1"/>
        <w:rPr>
          <w:rFonts w:asciiTheme="minorHAnsi" w:eastAsiaTheme="minorEastAsia" w:hAnsiTheme="minorHAnsi" w:cstheme="minorBidi"/>
        </w:rPr>
      </w:pPr>
      <w:hyperlink w:anchor="_Toc29394635" w:history="1">
        <w:r w:rsidRPr="00CF7ECE">
          <w:rPr>
            <w:rStyle w:val="Hyperlink"/>
            <w:rFonts w:ascii="Garamond" w:hAnsi="Garamond"/>
          </w:rPr>
          <w:instrText>I.</w:instrText>
        </w:r>
        <w:r>
          <w:rPr>
            <w:rFonts w:asciiTheme="minorHAnsi" w:eastAsiaTheme="minorEastAsia" w:hAnsiTheme="minorHAnsi" w:cstheme="minorBidi"/>
          </w:rPr>
          <w:tab/>
        </w:r>
        <w:r w:rsidRPr="00CF7ECE">
          <w:rPr>
            <w:rStyle w:val="Hyperlink"/>
            <w:rFonts w:ascii="Garamond" w:hAnsi="Garamond"/>
          </w:rPr>
          <w:instrText>Minor Permit Modifications</w:instrText>
        </w:r>
        <w:r>
          <w:rPr>
            <w:webHidden/>
          </w:rPr>
          <w:tab/>
        </w:r>
        <w:r>
          <w:rPr>
            <w:webHidden/>
          </w:rPr>
          <w:fldChar w:fldCharType="begin"/>
        </w:r>
        <w:r>
          <w:rPr>
            <w:webHidden/>
          </w:rPr>
          <w:instrText xml:space="preserve"> PAGEREF _Toc29394635 \h </w:instrText>
        </w:r>
        <w:r>
          <w:rPr>
            <w:webHidden/>
          </w:rPr>
        </w:r>
        <w:r>
          <w:rPr>
            <w:webHidden/>
          </w:rPr>
          <w:fldChar w:fldCharType="separate"/>
        </w:r>
        <w:r w:rsidR="00200F23">
          <w:rPr>
            <w:webHidden/>
          </w:rPr>
          <w:instrText>103</w:instrText>
        </w:r>
        <w:r>
          <w:rPr>
            <w:webHidden/>
          </w:rPr>
          <w:fldChar w:fldCharType="end"/>
        </w:r>
      </w:hyperlink>
    </w:p>
    <w:p w14:paraId="0EFDA299" w14:textId="71EA0AB4" w:rsidR="00A577EA" w:rsidRDefault="00A577EA" w:rsidP="000750AC">
      <w:pPr>
        <w:pStyle w:val="TOC1"/>
        <w:rPr>
          <w:rFonts w:asciiTheme="minorHAnsi" w:eastAsiaTheme="minorEastAsia" w:hAnsiTheme="minorHAnsi" w:cstheme="minorBidi"/>
        </w:rPr>
      </w:pPr>
      <w:hyperlink w:anchor="_Toc29394636" w:history="1">
        <w:r w:rsidRPr="00CF7ECE">
          <w:rPr>
            <w:rStyle w:val="Hyperlink"/>
            <w:rFonts w:ascii="Garamond" w:hAnsi="Garamond"/>
          </w:rPr>
          <w:instrText>J.</w:instrText>
        </w:r>
        <w:r>
          <w:rPr>
            <w:rFonts w:asciiTheme="minorHAnsi" w:eastAsiaTheme="minorEastAsia" w:hAnsiTheme="minorHAnsi" w:cstheme="minorBidi"/>
          </w:rPr>
          <w:tab/>
        </w:r>
        <w:r w:rsidRPr="00CF7ECE">
          <w:rPr>
            <w:rStyle w:val="Hyperlink"/>
            <w:rFonts w:ascii="Garamond" w:hAnsi="Garamond"/>
          </w:rPr>
          <w:instrText>Changes Not Requiring Permit Revision</w:instrText>
        </w:r>
        <w:r>
          <w:rPr>
            <w:webHidden/>
          </w:rPr>
          <w:tab/>
        </w:r>
        <w:r>
          <w:rPr>
            <w:webHidden/>
          </w:rPr>
          <w:fldChar w:fldCharType="begin"/>
        </w:r>
        <w:r>
          <w:rPr>
            <w:webHidden/>
          </w:rPr>
          <w:instrText xml:space="preserve"> PAGEREF _Toc29394636 \h </w:instrText>
        </w:r>
        <w:r>
          <w:rPr>
            <w:webHidden/>
          </w:rPr>
        </w:r>
        <w:r>
          <w:rPr>
            <w:webHidden/>
          </w:rPr>
          <w:fldChar w:fldCharType="separate"/>
        </w:r>
        <w:r w:rsidR="00200F23">
          <w:rPr>
            <w:webHidden/>
          </w:rPr>
          <w:instrText>103</w:instrText>
        </w:r>
        <w:r>
          <w:rPr>
            <w:webHidden/>
          </w:rPr>
          <w:fldChar w:fldCharType="end"/>
        </w:r>
      </w:hyperlink>
    </w:p>
    <w:p w14:paraId="335387DF" w14:textId="180AC4A9" w:rsidR="00A577EA" w:rsidRDefault="00A577EA" w:rsidP="000750AC">
      <w:pPr>
        <w:pStyle w:val="TOC1"/>
        <w:rPr>
          <w:rFonts w:asciiTheme="minorHAnsi" w:eastAsiaTheme="minorEastAsia" w:hAnsiTheme="minorHAnsi" w:cstheme="minorBidi"/>
        </w:rPr>
      </w:pPr>
      <w:hyperlink w:anchor="_Toc29394637" w:history="1">
        <w:r w:rsidRPr="00CF7ECE">
          <w:rPr>
            <w:rStyle w:val="Hyperlink"/>
            <w:rFonts w:ascii="Garamond" w:hAnsi="Garamond"/>
          </w:rPr>
          <w:instrText>K.</w:instrText>
        </w:r>
        <w:r>
          <w:rPr>
            <w:rFonts w:asciiTheme="minorHAnsi" w:eastAsiaTheme="minorEastAsia" w:hAnsiTheme="minorHAnsi" w:cstheme="minorBidi"/>
          </w:rPr>
          <w:tab/>
        </w:r>
        <w:r w:rsidRPr="00CF7ECE">
          <w:rPr>
            <w:rStyle w:val="Hyperlink"/>
            <w:rFonts w:ascii="Garamond" w:hAnsi="Garamond"/>
          </w:rPr>
          <w:instrText>Significant Permit Modifications</w:instrText>
        </w:r>
        <w:r>
          <w:rPr>
            <w:webHidden/>
          </w:rPr>
          <w:tab/>
        </w:r>
        <w:r>
          <w:rPr>
            <w:webHidden/>
          </w:rPr>
          <w:fldChar w:fldCharType="begin"/>
        </w:r>
        <w:r>
          <w:rPr>
            <w:webHidden/>
          </w:rPr>
          <w:instrText xml:space="preserve"> PAGEREF _Toc29394637 \h </w:instrText>
        </w:r>
        <w:r>
          <w:rPr>
            <w:webHidden/>
          </w:rPr>
        </w:r>
        <w:r>
          <w:rPr>
            <w:webHidden/>
          </w:rPr>
          <w:fldChar w:fldCharType="separate"/>
        </w:r>
        <w:r w:rsidR="00200F23">
          <w:rPr>
            <w:webHidden/>
          </w:rPr>
          <w:instrText>104</w:instrText>
        </w:r>
        <w:r>
          <w:rPr>
            <w:webHidden/>
          </w:rPr>
          <w:fldChar w:fldCharType="end"/>
        </w:r>
      </w:hyperlink>
    </w:p>
    <w:p w14:paraId="26904A02" w14:textId="2DC7DAA4" w:rsidR="00A577EA" w:rsidRDefault="00A577EA" w:rsidP="000750AC">
      <w:pPr>
        <w:pStyle w:val="TOC1"/>
        <w:rPr>
          <w:rFonts w:asciiTheme="minorHAnsi" w:eastAsiaTheme="minorEastAsia" w:hAnsiTheme="minorHAnsi" w:cstheme="minorBidi"/>
        </w:rPr>
      </w:pPr>
      <w:hyperlink w:anchor="_Toc29394638" w:history="1">
        <w:r w:rsidRPr="00CF7ECE">
          <w:rPr>
            <w:rStyle w:val="Hyperlink"/>
            <w:rFonts w:ascii="Garamond" w:hAnsi="Garamond"/>
          </w:rPr>
          <w:instrText>L.</w:instrText>
        </w:r>
        <w:r>
          <w:rPr>
            <w:rFonts w:asciiTheme="minorHAnsi" w:eastAsiaTheme="minorEastAsia" w:hAnsiTheme="minorHAnsi" w:cstheme="minorBidi"/>
          </w:rPr>
          <w:tab/>
        </w:r>
        <w:r w:rsidRPr="00CF7ECE">
          <w:rPr>
            <w:rStyle w:val="Hyperlink"/>
            <w:rFonts w:ascii="Garamond" w:hAnsi="Garamond"/>
          </w:rPr>
          <w:instrText>Reopening for Cause</w:instrText>
        </w:r>
        <w:r>
          <w:rPr>
            <w:webHidden/>
          </w:rPr>
          <w:tab/>
        </w:r>
        <w:r>
          <w:rPr>
            <w:webHidden/>
          </w:rPr>
          <w:fldChar w:fldCharType="begin"/>
        </w:r>
        <w:r>
          <w:rPr>
            <w:webHidden/>
          </w:rPr>
          <w:instrText xml:space="preserve"> PAGEREF _Toc29394638 \h </w:instrText>
        </w:r>
        <w:r>
          <w:rPr>
            <w:webHidden/>
          </w:rPr>
        </w:r>
        <w:r>
          <w:rPr>
            <w:webHidden/>
          </w:rPr>
          <w:fldChar w:fldCharType="separate"/>
        </w:r>
        <w:r w:rsidR="00200F23">
          <w:rPr>
            <w:webHidden/>
          </w:rPr>
          <w:instrText>105</w:instrText>
        </w:r>
        <w:r>
          <w:rPr>
            <w:webHidden/>
          </w:rPr>
          <w:fldChar w:fldCharType="end"/>
        </w:r>
      </w:hyperlink>
    </w:p>
    <w:p w14:paraId="0873F9F5" w14:textId="25F40942" w:rsidR="00A577EA" w:rsidRDefault="00A577EA" w:rsidP="000750AC">
      <w:pPr>
        <w:pStyle w:val="TOC1"/>
        <w:rPr>
          <w:rFonts w:asciiTheme="minorHAnsi" w:eastAsiaTheme="minorEastAsia" w:hAnsiTheme="minorHAnsi" w:cstheme="minorBidi"/>
        </w:rPr>
      </w:pPr>
      <w:hyperlink w:anchor="_Toc29394639" w:history="1">
        <w:r w:rsidRPr="00CF7ECE">
          <w:rPr>
            <w:rStyle w:val="Hyperlink"/>
            <w:rFonts w:ascii="Garamond" w:hAnsi="Garamond"/>
          </w:rPr>
          <w:instrText>M.</w:instrText>
        </w:r>
        <w:r>
          <w:rPr>
            <w:rFonts w:asciiTheme="minorHAnsi" w:eastAsiaTheme="minorEastAsia" w:hAnsiTheme="minorHAnsi" w:cstheme="minorBidi"/>
          </w:rPr>
          <w:tab/>
        </w:r>
        <w:r w:rsidRPr="00CF7ECE">
          <w:rPr>
            <w:rStyle w:val="Hyperlink"/>
            <w:rFonts w:ascii="Garamond" w:hAnsi="Garamond"/>
          </w:rPr>
          <w:instrText>Permit Expiration and Renewal</w:instrText>
        </w:r>
        <w:r>
          <w:rPr>
            <w:webHidden/>
          </w:rPr>
          <w:tab/>
        </w:r>
        <w:r>
          <w:rPr>
            <w:webHidden/>
          </w:rPr>
          <w:fldChar w:fldCharType="begin"/>
        </w:r>
        <w:r>
          <w:rPr>
            <w:webHidden/>
          </w:rPr>
          <w:instrText xml:space="preserve"> PAGEREF _Toc29394639 \h </w:instrText>
        </w:r>
        <w:r>
          <w:rPr>
            <w:webHidden/>
          </w:rPr>
        </w:r>
        <w:r>
          <w:rPr>
            <w:webHidden/>
          </w:rPr>
          <w:fldChar w:fldCharType="separate"/>
        </w:r>
        <w:r w:rsidR="00200F23">
          <w:rPr>
            <w:webHidden/>
          </w:rPr>
          <w:instrText>105</w:instrText>
        </w:r>
        <w:r>
          <w:rPr>
            <w:webHidden/>
          </w:rPr>
          <w:fldChar w:fldCharType="end"/>
        </w:r>
      </w:hyperlink>
    </w:p>
    <w:p w14:paraId="6448ED90" w14:textId="7CB20C27" w:rsidR="00A577EA" w:rsidRDefault="00A577EA" w:rsidP="000750AC">
      <w:pPr>
        <w:pStyle w:val="TOC1"/>
        <w:rPr>
          <w:rFonts w:asciiTheme="minorHAnsi" w:eastAsiaTheme="minorEastAsia" w:hAnsiTheme="minorHAnsi" w:cstheme="minorBidi"/>
        </w:rPr>
      </w:pPr>
      <w:hyperlink w:anchor="_Toc29394640" w:history="1">
        <w:r w:rsidRPr="00CF7ECE">
          <w:rPr>
            <w:rStyle w:val="Hyperlink"/>
            <w:rFonts w:ascii="Garamond" w:hAnsi="Garamond"/>
          </w:rPr>
          <w:instrText>N.</w:instrText>
        </w:r>
        <w:r>
          <w:rPr>
            <w:rFonts w:asciiTheme="minorHAnsi" w:eastAsiaTheme="minorEastAsia" w:hAnsiTheme="minorHAnsi" w:cstheme="minorBidi"/>
          </w:rPr>
          <w:tab/>
        </w:r>
        <w:r w:rsidRPr="00CF7ECE">
          <w:rPr>
            <w:rStyle w:val="Hyperlink"/>
            <w:rFonts w:ascii="Garamond" w:hAnsi="Garamond"/>
          </w:rPr>
          <w:instrText>Severability Clause</w:instrText>
        </w:r>
        <w:r>
          <w:rPr>
            <w:webHidden/>
          </w:rPr>
          <w:tab/>
        </w:r>
        <w:r>
          <w:rPr>
            <w:webHidden/>
          </w:rPr>
          <w:fldChar w:fldCharType="begin"/>
        </w:r>
        <w:r>
          <w:rPr>
            <w:webHidden/>
          </w:rPr>
          <w:instrText xml:space="preserve"> PAGEREF _Toc29394640 \h </w:instrText>
        </w:r>
        <w:r>
          <w:rPr>
            <w:webHidden/>
          </w:rPr>
        </w:r>
        <w:r>
          <w:rPr>
            <w:webHidden/>
          </w:rPr>
          <w:fldChar w:fldCharType="separate"/>
        </w:r>
        <w:r w:rsidR="00200F23">
          <w:rPr>
            <w:webHidden/>
          </w:rPr>
          <w:instrText>105</w:instrText>
        </w:r>
        <w:r>
          <w:rPr>
            <w:webHidden/>
          </w:rPr>
          <w:fldChar w:fldCharType="end"/>
        </w:r>
      </w:hyperlink>
    </w:p>
    <w:p w14:paraId="5CCEAB0A" w14:textId="09B6C8C4" w:rsidR="00A577EA" w:rsidRDefault="00A577EA" w:rsidP="000750AC">
      <w:pPr>
        <w:pStyle w:val="TOC1"/>
        <w:rPr>
          <w:rFonts w:asciiTheme="minorHAnsi" w:eastAsiaTheme="minorEastAsia" w:hAnsiTheme="minorHAnsi" w:cstheme="minorBidi"/>
        </w:rPr>
      </w:pPr>
      <w:hyperlink w:anchor="_Toc29394641" w:history="1">
        <w:r w:rsidRPr="00CF7ECE">
          <w:rPr>
            <w:rStyle w:val="Hyperlink"/>
            <w:rFonts w:ascii="Garamond" w:hAnsi="Garamond"/>
          </w:rPr>
          <w:instrText>O.</w:instrText>
        </w:r>
        <w:r>
          <w:rPr>
            <w:rFonts w:asciiTheme="minorHAnsi" w:eastAsiaTheme="minorEastAsia" w:hAnsiTheme="minorHAnsi" w:cstheme="minorBidi"/>
          </w:rPr>
          <w:tab/>
        </w:r>
        <w:r w:rsidRPr="00CF7ECE">
          <w:rPr>
            <w:rStyle w:val="Hyperlink"/>
            <w:rFonts w:ascii="Garamond" w:hAnsi="Garamond"/>
          </w:rPr>
          <w:instrText>Transfer or Assignment of Ownership</w:instrText>
        </w:r>
        <w:r>
          <w:rPr>
            <w:webHidden/>
          </w:rPr>
          <w:tab/>
        </w:r>
        <w:r>
          <w:rPr>
            <w:webHidden/>
          </w:rPr>
          <w:fldChar w:fldCharType="begin"/>
        </w:r>
        <w:r>
          <w:rPr>
            <w:webHidden/>
          </w:rPr>
          <w:instrText xml:space="preserve"> PAGEREF _Toc29394641 \h </w:instrText>
        </w:r>
        <w:r>
          <w:rPr>
            <w:webHidden/>
          </w:rPr>
        </w:r>
        <w:r>
          <w:rPr>
            <w:webHidden/>
          </w:rPr>
          <w:fldChar w:fldCharType="separate"/>
        </w:r>
        <w:r w:rsidR="00200F23">
          <w:rPr>
            <w:webHidden/>
          </w:rPr>
          <w:instrText>106</w:instrText>
        </w:r>
        <w:r>
          <w:rPr>
            <w:webHidden/>
          </w:rPr>
          <w:fldChar w:fldCharType="end"/>
        </w:r>
      </w:hyperlink>
    </w:p>
    <w:p w14:paraId="7F8496E4" w14:textId="017A6012" w:rsidR="00A577EA" w:rsidRDefault="00A577EA" w:rsidP="000750AC">
      <w:pPr>
        <w:pStyle w:val="TOC1"/>
        <w:rPr>
          <w:rFonts w:asciiTheme="minorHAnsi" w:eastAsiaTheme="minorEastAsia" w:hAnsiTheme="minorHAnsi" w:cstheme="minorBidi"/>
        </w:rPr>
      </w:pPr>
      <w:hyperlink w:anchor="_Toc29394642" w:history="1">
        <w:r w:rsidRPr="00CF7ECE">
          <w:rPr>
            <w:rStyle w:val="Hyperlink"/>
            <w:rFonts w:ascii="Garamond" w:hAnsi="Garamond"/>
          </w:rPr>
          <w:instrText>P.</w:instrText>
        </w:r>
        <w:r>
          <w:rPr>
            <w:rFonts w:asciiTheme="minorHAnsi" w:eastAsiaTheme="minorEastAsia" w:hAnsiTheme="minorHAnsi" w:cstheme="minorBidi"/>
          </w:rPr>
          <w:tab/>
        </w:r>
        <w:r w:rsidRPr="00CF7ECE">
          <w:rPr>
            <w:rStyle w:val="Hyperlink"/>
            <w:rFonts w:ascii="Garamond" w:hAnsi="Garamond"/>
          </w:rPr>
          <w:instrText>Emissions Trading, Marketable Permits, Economic Incentives</w:instrText>
        </w:r>
        <w:r>
          <w:rPr>
            <w:webHidden/>
          </w:rPr>
          <w:tab/>
        </w:r>
        <w:r>
          <w:rPr>
            <w:webHidden/>
          </w:rPr>
          <w:fldChar w:fldCharType="begin"/>
        </w:r>
        <w:r>
          <w:rPr>
            <w:webHidden/>
          </w:rPr>
          <w:instrText xml:space="preserve"> PAGEREF _Toc29394642 \h </w:instrText>
        </w:r>
        <w:r>
          <w:rPr>
            <w:webHidden/>
          </w:rPr>
        </w:r>
        <w:r>
          <w:rPr>
            <w:webHidden/>
          </w:rPr>
          <w:fldChar w:fldCharType="separate"/>
        </w:r>
        <w:r w:rsidR="00200F23">
          <w:rPr>
            <w:webHidden/>
          </w:rPr>
          <w:instrText>106</w:instrText>
        </w:r>
        <w:r>
          <w:rPr>
            <w:webHidden/>
          </w:rPr>
          <w:fldChar w:fldCharType="end"/>
        </w:r>
      </w:hyperlink>
    </w:p>
    <w:p w14:paraId="1C9D9720" w14:textId="5888929A" w:rsidR="00A577EA" w:rsidRDefault="00A577EA" w:rsidP="000750AC">
      <w:pPr>
        <w:pStyle w:val="TOC1"/>
        <w:rPr>
          <w:rFonts w:asciiTheme="minorHAnsi" w:eastAsiaTheme="minorEastAsia" w:hAnsiTheme="minorHAnsi" w:cstheme="minorBidi"/>
        </w:rPr>
      </w:pPr>
      <w:hyperlink w:anchor="_Toc29394643" w:history="1">
        <w:r w:rsidRPr="00CF7ECE">
          <w:rPr>
            <w:rStyle w:val="Hyperlink"/>
            <w:rFonts w:ascii="Garamond" w:hAnsi="Garamond"/>
          </w:rPr>
          <w:instrText>Q.</w:instrText>
        </w:r>
        <w:r>
          <w:rPr>
            <w:rFonts w:asciiTheme="minorHAnsi" w:eastAsiaTheme="minorEastAsia" w:hAnsiTheme="minorHAnsi" w:cstheme="minorBidi"/>
          </w:rPr>
          <w:tab/>
        </w:r>
        <w:r w:rsidRPr="00CF7ECE">
          <w:rPr>
            <w:rStyle w:val="Hyperlink"/>
            <w:rFonts w:ascii="Garamond" w:hAnsi="Garamond"/>
          </w:rPr>
          <w:instrText>No Property Rights Conveyed</w:instrText>
        </w:r>
        <w:r>
          <w:rPr>
            <w:webHidden/>
          </w:rPr>
          <w:tab/>
        </w:r>
        <w:r>
          <w:rPr>
            <w:webHidden/>
          </w:rPr>
          <w:fldChar w:fldCharType="begin"/>
        </w:r>
        <w:r>
          <w:rPr>
            <w:webHidden/>
          </w:rPr>
          <w:instrText xml:space="preserve"> PAGEREF _Toc29394643 \h </w:instrText>
        </w:r>
        <w:r>
          <w:rPr>
            <w:webHidden/>
          </w:rPr>
        </w:r>
        <w:r>
          <w:rPr>
            <w:webHidden/>
          </w:rPr>
          <w:fldChar w:fldCharType="separate"/>
        </w:r>
        <w:r w:rsidR="00200F23">
          <w:rPr>
            <w:webHidden/>
          </w:rPr>
          <w:instrText>106</w:instrText>
        </w:r>
        <w:r>
          <w:rPr>
            <w:webHidden/>
          </w:rPr>
          <w:fldChar w:fldCharType="end"/>
        </w:r>
      </w:hyperlink>
    </w:p>
    <w:p w14:paraId="64BB687C" w14:textId="13FFCDF3" w:rsidR="00A577EA" w:rsidRDefault="00A577EA" w:rsidP="000750AC">
      <w:pPr>
        <w:pStyle w:val="TOC1"/>
        <w:rPr>
          <w:rFonts w:asciiTheme="minorHAnsi" w:eastAsiaTheme="minorEastAsia" w:hAnsiTheme="minorHAnsi" w:cstheme="minorBidi"/>
        </w:rPr>
      </w:pPr>
      <w:hyperlink w:anchor="_Toc29394644" w:history="1">
        <w:r w:rsidRPr="00CF7ECE">
          <w:rPr>
            <w:rStyle w:val="Hyperlink"/>
            <w:rFonts w:ascii="Garamond" w:hAnsi="Garamond"/>
          </w:rPr>
          <w:instrText>R.</w:instrText>
        </w:r>
        <w:r>
          <w:rPr>
            <w:rFonts w:asciiTheme="minorHAnsi" w:eastAsiaTheme="minorEastAsia" w:hAnsiTheme="minorHAnsi" w:cstheme="minorBidi"/>
          </w:rPr>
          <w:tab/>
        </w:r>
        <w:r w:rsidRPr="00CF7ECE">
          <w:rPr>
            <w:rStyle w:val="Hyperlink"/>
            <w:rFonts w:ascii="Garamond" w:hAnsi="Garamond"/>
          </w:rPr>
          <w:instrText>Testing Requirements</w:instrText>
        </w:r>
        <w:r>
          <w:rPr>
            <w:webHidden/>
          </w:rPr>
          <w:tab/>
        </w:r>
        <w:r>
          <w:rPr>
            <w:webHidden/>
          </w:rPr>
          <w:fldChar w:fldCharType="begin"/>
        </w:r>
        <w:r>
          <w:rPr>
            <w:webHidden/>
          </w:rPr>
          <w:instrText xml:space="preserve"> PAGEREF _Toc29394644 \h </w:instrText>
        </w:r>
        <w:r>
          <w:rPr>
            <w:webHidden/>
          </w:rPr>
        </w:r>
        <w:r>
          <w:rPr>
            <w:webHidden/>
          </w:rPr>
          <w:fldChar w:fldCharType="separate"/>
        </w:r>
        <w:r w:rsidR="00200F23">
          <w:rPr>
            <w:webHidden/>
          </w:rPr>
          <w:instrText>106</w:instrText>
        </w:r>
        <w:r>
          <w:rPr>
            <w:webHidden/>
          </w:rPr>
          <w:fldChar w:fldCharType="end"/>
        </w:r>
      </w:hyperlink>
    </w:p>
    <w:p w14:paraId="04A4504A" w14:textId="491E2929" w:rsidR="00A577EA" w:rsidRDefault="00A577EA" w:rsidP="000750AC">
      <w:pPr>
        <w:pStyle w:val="TOC1"/>
        <w:rPr>
          <w:rFonts w:asciiTheme="minorHAnsi" w:eastAsiaTheme="minorEastAsia" w:hAnsiTheme="minorHAnsi" w:cstheme="minorBidi"/>
        </w:rPr>
      </w:pPr>
      <w:hyperlink w:anchor="_Toc29394645" w:history="1">
        <w:r w:rsidRPr="00CF7ECE">
          <w:rPr>
            <w:rStyle w:val="Hyperlink"/>
            <w:rFonts w:ascii="Garamond" w:hAnsi="Garamond"/>
          </w:rPr>
          <w:instrText>S.</w:instrText>
        </w:r>
        <w:r>
          <w:rPr>
            <w:rFonts w:asciiTheme="minorHAnsi" w:eastAsiaTheme="minorEastAsia" w:hAnsiTheme="minorHAnsi" w:cstheme="minorBidi"/>
          </w:rPr>
          <w:tab/>
        </w:r>
        <w:r w:rsidRPr="00CF7ECE">
          <w:rPr>
            <w:rStyle w:val="Hyperlink"/>
            <w:rFonts w:ascii="Garamond" w:hAnsi="Garamond"/>
          </w:rPr>
          <w:instrText>Source Testing Protocol</w:instrText>
        </w:r>
        <w:r>
          <w:rPr>
            <w:webHidden/>
          </w:rPr>
          <w:tab/>
        </w:r>
        <w:r>
          <w:rPr>
            <w:webHidden/>
          </w:rPr>
          <w:fldChar w:fldCharType="begin"/>
        </w:r>
        <w:r>
          <w:rPr>
            <w:webHidden/>
          </w:rPr>
          <w:instrText xml:space="preserve"> PAGEREF _Toc29394645 \h </w:instrText>
        </w:r>
        <w:r>
          <w:rPr>
            <w:webHidden/>
          </w:rPr>
        </w:r>
        <w:r>
          <w:rPr>
            <w:webHidden/>
          </w:rPr>
          <w:fldChar w:fldCharType="separate"/>
        </w:r>
        <w:r w:rsidR="00200F23">
          <w:rPr>
            <w:webHidden/>
          </w:rPr>
          <w:instrText>106</w:instrText>
        </w:r>
        <w:r>
          <w:rPr>
            <w:webHidden/>
          </w:rPr>
          <w:fldChar w:fldCharType="end"/>
        </w:r>
      </w:hyperlink>
    </w:p>
    <w:p w14:paraId="2EA8E84C" w14:textId="09B31292" w:rsidR="00A577EA" w:rsidRDefault="00A577EA" w:rsidP="000750AC">
      <w:pPr>
        <w:pStyle w:val="TOC1"/>
        <w:rPr>
          <w:rFonts w:asciiTheme="minorHAnsi" w:eastAsiaTheme="minorEastAsia" w:hAnsiTheme="minorHAnsi" w:cstheme="minorBidi"/>
        </w:rPr>
      </w:pPr>
      <w:hyperlink w:anchor="_Toc29394646" w:history="1">
        <w:r w:rsidRPr="00CF7ECE">
          <w:rPr>
            <w:rStyle w:val="Hyperlink"/>
            <w:rFonts w:ascii="Garamond" w:hAnsi="Garamond"/>
          </w:rPr>
          <w:instrText>T.</w:instrText>
        </w:r>
        <w:r>
          <w:rPr>
            <w:rFonts w:asciiTheme="minorHAnsi" w:eastAsiaTheme="minorEastAsia" w:hAnsiTheme="minorHAnsi" w:cstheme="minorBidi"/>
          </w:rPr>
          <w:tab/>
        </w:r>
        <w:r w:rsidRPr="00CF7ECE">
          <w:rPr>
            <w:rStyle w:val="Hyperlink"/>
            <w:rFonts w:ascii="Garamond" w:hAnsi="Garamond"/>
          </w:rPr>
          <w:instrText>Malfunctions</w:instrText>
        </w:r>
        <w:r>
          <w:rPr>
            <w:webHidden/>
          </w:rPr>
          <w:tab/>
        </w:r>
        <w:r>
          <w:rPr>
            <w:webHidden/>
          </w:rPr>
          <w:fldChar w:fldCharType="begin"/>
        </w:r>
        <w:r>
          <w:rPr>
            <w:webHidden/>
          </w:rPr>
          <w:instrText xml:space="preserve"> PAGEREF _Toc29394646 \h </w:instrText>
        </w:r>
        <w:r>
          <w:rPr>
            <w:webHidden/>
          </w:rPr>
        </w:r>
        <w:r>
          <w:rPr>
            <w:webHidden/>
          </w:rPr>
          <w:fldChar w:fldCharType="separate"/>
        </w:r>
        <w:r w:rsidR="00200F23">
          <w:rPr>
            <w:webHidden/>
          </w:rPr>
          <w:instrText>106</w:instrText>
        </w:r>
        <w:r>
          <w:rPr>
            <w:webHidden/>
          </w:rPr>
          <w:fldChar w:fldCharType="end"/>
        </w:r>
      </w:hyperlink>
    </w:p>
    <w:p w14:paraId="20E4750B" w14:textId="5AECE435" w:rsidR="00A577EA" w:rsidRDefault="00A577EA" w:rsidP="000750AC">
      <w:pPr>
        <w:pStyle w:val="TOC1"/>
        <w:rPr>
          <w:rFonts w:asciiTheme="minorHAnsi" w:eastAsiaTheme="minorEastAsia" w:hAnsiTheme="minorHAnsi" w:cstheme="minorBidi"/>
        </w:rPr>
      </w:pPr>
      <w:hyperlink w:anchor="_Toc29394647" w:history="1">
        <w:r w:rsidRPr="00CF7ECE">
          <w:rPr>
            <w:rStyle w:val="Hyperlink"/>
            <w:rFonts w:ascii="Garamond" w:hAnsi="Garamond"/>
          </w:rPr>
          <w:instrText>U.</w:instrText>
        </w:r>
        <w:r>
          <w:rPr>
            <w:rFonts w:asciiTheme="minorHAnsi" w:eastAsiaTheme="minorEastAsia" w:hAnsiTheme="minorHAnsi" w:cstheme="minorBidi"/>
          </w:rPr>
          <w:tab/>
        </w:r>
        <w:r w:rsidRPr="00CF7ECE">
          <w:rPr>
            <w:rStyle w:val="Hyperlink"/>
            <w:rFonts w:ascii="Garamond" w:hAnsi="Garamond"/>
          </w:rPr>
          <w:instrText>Circumvention</w:instrText>
        </w:r>
        <w:r>
          <w:rPr>
            <w:webHidden/>
          </w:rPr>
          <w:tab/>
        </w:r>
        <w:r>
          <w:rPr>
            <w:webHidden/>
          </w:rPr>
          <w:fldChar w:fldCharType="begin"/>
        </w:r>
        <w:r>
          <w:rPr>
            <w:webHidden/>
          </w:rPr>
          <w:instrText xml:space="preserve"> PAGEREF _Toc29394647 \h </w:instrText>
        </w:r>
        <w:r>
          <w:rPr>
            <w:webHidden/>
          </w:rPr>
        </w:r>
        <w:r>
          <w:rPr>
            <w:webHidden/>
          </w:rPr>
          <w:fldChar w:fldCharType="separate"/>
        </w:r>
        <w:r w:rsidR="00200F23">
          <w:rPr>
            <w:webHidden/>
          </w:rPr>
          <w:instrText>107</w:instrText>
        </w:r>
        <w:r>
          <w:rPr>
            <w:webHidden/>
          </w:rPr>
          <w:fldChar w:fldCharType="end"/>
        </w:r>
      </w:hyperlink>
    </w:p>
    <w:p w14:paraId="776ADAC5" w14:textId="6D4F5F2A" w:rsidR="00A577EA" w:rsidRDefault="00A577EA" w:rsidP="000750AC">
      <w:pPr>
        <w:pStyle w:val="TOC1"/>
        <w:rPr>
          <w:rFonts w:asciiTheme="minorHAnsi" w:eastAsiaTheme="minorEastAsia" w:hAnsiTheme="minorHAnsi" w:cstheme="minorBidi"/>
        </w:rPr>
      </w:pPr>
      <w:hyperlink w:anchor="_Toc29394648" w:history="1">
        <w:r w:rsidRPr="00CF7ECE">
          <w:rPr>
            <w:rStyle w:val="Hyperlink"/>
            <w:rFonts w:ascii="Garamond" w:hAnsi="Garamond"/>
          </w:rPr>
          <w:instrText>V.</w:instrText>
        </w:r>
        <w:r>
          <w:rPr>
            <w:rFonts w:asciiTheme="minorHAnsi" w:eastAsiaTheme="minorEastAsia" w:hAnsiTheme="minorHAnsi" w:cstheme="minorBidi"/>
          </w:rPr>
          <w:tab/>
        </w:r>
        <w:r w:rsidRPr="00CF7ECE">
          <w:rPr>
            <w:rStyle w:val="Hyperlink"/>
            <w:rFonts w:ascii="Garamond" w:hAnsi="Garamond"/>
          </w:rPr>
          <w:instrText>Motor Vehicles</w:instrText>
        </w:r>
        <w:r>
          <w:rPr>
            <w:webHidden/>
          </w:rPr>
          <w:tab/>
        </w:r>
        <w:r>
          <w:rPr>
            <w:webHidden/>
          </w:rPr>
          <w:fldChar w:fldCharType="begin"/>
        </w:r>
        <w:r>
          <w:rPr>
            <w:webHidden/>
          </w:rPr>
          <w:instrText xml:space="preserve"> PAGEREF _Toc29394648 \h </w:instrText>
        </w:r>
        <w:r>
          <w:rPr>
            <w:webHidden/>
          </w:rPr>
        </w:r>
        <w:r>
          <w:rPr>
            <w:webHidden/>
          </w:rPr>
          <w:fldChar w:fldCharType="separate"/>
        </w:r>
        <w:r w:rsidR="00200F23">
          <w:rPr>
            <w:webHidden/>
          </w:rPr>
          <w:instrText>107</w:instrText>
        </w:r>
        <w:r>
          <w:rPr>
            <w:webHidden/>
          </w:rPr>
          <w:fldChar w:fldCharType="end"/>
        </w:r>
      </w:hyperlink>
    </w:p>
    <w:p w14:paraId="5957A51C" w14:textId="16F48D73" w:rsidR="00A577EA" w:rsidRDefault="00A577EA" w:rsidP="000750AC">
      <w:pPr>
        <w:pStyle w:val="TOC1"/>
        <w:rPr>
          <w:rFonts w:asciiTheme="minorHAnsi" w:eastAsiaTheme="minorEastAsia" w:hAnsiTheme="minorHAnsi" w:cstheme="minorBidi"/>
        </w:rPr>
      </w:pPr>
      <w:hyperlink w:anchor="_Toc29394649" w:history="1">
        <w:r w:rsidRPr="00CF7ECE">
          <w:rPr>
            <w:rStyle w:val="Hyperlink"/>
            <w:rFonts w:ascii="Garamond" w:hAnsi="Garamond"/>
          </w:rPr>
          <w:instrText>W.</w:instrText>
        </w:r>
        <w:r>
          <w:rPr>
            <w:rFonts w:asciiTheme="minorHAnsi" w:eastAsiaTheme="minorEastAsia" w:hAnsiTheme="minorHAnsi" w:cstheme="minorBidi"/>
          </w:rPr>
          <w:tab/>
        </w:r>
        <w:r w:rsidRPr="00CF7ECE">
          <w:rPr>
            <w:rStyle w:val="Hyperlink"/>
            <w:rFonts w:ascii="Garamond" w:hAnsi="Garamond"/>
          </w:rPr>
          <w:instrText>Annual Emissions Inventory</w:instrText>
        </w:r>
        <w:r>
          <w:rPr>
            <w:webHidden/>
          </w:rPr>
          <w:tab/>
        </w:r>
        <w:r>
          <w:rPr>
            <w:webHidden/>
          </w:rPr>
          <w:fldChar w:fldCharType="begin"/>
        </w:r>
        <w:r>
          <w:rPr>
            <w:webHidden/>
          </w:rPr>
          <w:instrText xml:space="preserve"> PAGEREF _Toc29394649 \h </w:instrText>
        </w:r>
        <w:r>
          <w:rPr>
            <w:webHidden/>
          </w:rPr>
        </w:r>
        <w:r>
          <w:rPr>
            <w:webHidden/>
          </w:rPr>
          <w:fldChar w:fldCharType="separate"/>
        </w:r>
        <w:r w:rsidR="00200F23">
          <w:rPr>
            <w:webHidden/>
          </w:rPr>
          <w:instrText>107</w:instrText>
        </w:r>
        <w:r>
          <w:rPr>
            <w:webHidden/>
          </w:rPr>
          <w:fldChar w:fldCharType="end"/>
        </w:r>
      </w:hyperlink>
    </w:p>
    <w:p w14:paraId="12661298" w14:textId="2FAB07D3" w:rsidR="00A577EA" w:rsidRDefault="00A577EA" w:rsidP="000750AC">
      <w:pPr>
        <w:pStyle w:val="TOC1"/>
        <w:rPr>
          <w:rFonts w:asciiTheme="minorHAnsi" w:eastAsiaTheme="minorEastAsia" w:hAnsiTheme="minorHAnsi" w:cstheme="minorBidi"/>
        </w:rPr>
      </w:pPr>
      <w:hyperlink w:anchor="_Toc29394650" w:history="1">
        <w:r w:rsidRPr="00CF7ECE">
          <w:rPr>
            <w:rStyle w:val="Hyperlink"/>
            <w:rFonts w:ascii="Garamond" w:hAnsi="Garamond"/>
          </w:rPr>
          <w:instrText>X.</w:instrText>
        </w:r>
        <w:r>
          <w:rPr>
            <w:rFonts w:asciiTheme="minorHAnsi" w:eastAsiaTheme="minorEastAsia" w:hAnsiTheme="minorHAnsi" w:cstheme="minorBidi"/>
          </w:rPr>
          <w:tab/>
        </w:r>
        <w:r w:rsidRPr="00CF7ECE">
          <w:rPr>
            <w:rStyle w:val="Hyperlink"/>
            <w:rFonts w:ascii="Garamond" w:hAnsi="Garamond"/>
          </w:rPr>
          <w:instrText>Open Burning</w:instrText>
        </w:r>
        <w:r>
          <w:rPr>
            <w:webHidden/>
          </w:rPr>
          <w:tab/>
        </w:r>
        <w:r>
          <w:rPr>
            <w:webHidden/>
          </w:rPr>
          <w:fldChar w:fldCharType="begin"/>
        </w:r>
        <w:r>
          <w:rPr>
            <w:webHidden/>
          </w:rPr>
          <w:instrText xml:space="preserve"> PAGEREF _Toc29394650 \h </w:instrText>
        </w:r>
        <w:r>
          <w:rPr>
            <w:webHidden/>
          </w:rPr>
        </w:r>
        <w:r>
          <w:rPr>
            <w:webHidden/>
          </w:rPr>
          <w:fldChar w:fldCharType="separate"/>
        </w:r>
        <w:r w:rsidR="00200F23">
          <w:rPr>
            <w:webHidden/>
          </w:rPr>
          <w:instrText>107</w:instrText>
        </w:r>
        <w:r>
          <w:rPr>
            <w:webHidden/>
          </w:rPr>
          <w:fldChar w:fldCharType="end"/>
        </w:r>
      </w:hyperlink>
    </w:p>
    <w:p w14:paraId="70E40883" w14:textId="7C09C748" w:rsidR="00A577EA" w:rsidRDefault="00A577EA" w:rsidP="000750AC">
      <w:pPr>
        <w:pStyle w:val="TOC1"/>
        <w:rPr>
          <w:rFonts w:asciiTheme="minorHAnsi" w:eastAsiaTheme="minorEastAsia" w:hAnsiTheme="minorHAnsi" w:cstheme="minorBidi"/>
        </w:rPr>
      </w:pPr>
      <w:hyperlink w:anchor="_Toc29394651" w:history="1">
        <w:r w:rsidRPr="00CF7ECE">
          <w:rPr>
            <w:rStyle w:val="Hyperlink"/>
            <w:rFonts w:ascii="Garamond" w:hAnsi="Garamond"/>
          </w:rPr>
          <w:instrText>Y.</w:instrText>
        </w:r>
        <w:r>
          <w:rPr>
            <w:rFonts w:asciiTheme="minorHAnsi" w:eastAsiaTheme="minorEastAsia" w:hAnsiTheme="minorHAnsi" w:cstheme="minorBidi"/>
          </w:rPr>
          <w:tab/>
        </w:r>
        <w:r w:rsidRPr="00CF7ECE">
          <w:rPr>
            <w:rStyle w:val="Hyperlink"/>
            <w:rFonts w:ascii="Garamond" w:hAnsi="Garamond"/>
          </w:rPr>
          <w:instrText>Montana Air Quality Permits</w:instrText>
        </w:r>
        <w:r>
          <w:rPr>
            <w:webHidden/>
          </w:rPr>
          <w:tab/>
        </w:r>
        <w:r>
          <w:rPr>
            <w:webHidden/>
          </w:rPr>
          <w:fldChar w:fldCharType="begin"/>
        </w:r>
        <w:r>
          <w:rPr>
            <w:webHidden/>
          </w:rPr>
          <w:instrText xml:space="preserve"> PAGEREF _Toc29394651 \h </w:instrText>
        </w:r>
        <w:r>
          <w:rPr>
            <w:webHidden/>
          </w:rPr>
        </w:r>
        <w:r>
          <w:rPr>
            <w:webHidden/>
          </w:rPr>
          <w:fldChar w:fldCharType="separate"/>
        </w:r>
        <w:r w:rsidR="00200F23">
          <w:rPr>
            <w:webHidden/>
          </w:rPr>
          <w:instrText>107</w:instrText>
        </w:r>
        <w:r>
          <w:rPr>
            <w:webHidden/>
          </w:rPr>
          <w:fldChar w:fldCharType="end"/>
        </w:r>
      </w:hyperlink>
    </w:p>
    <w:p w14:paraId="77278BBD" w14:textId="0EFFDFFF" w:rsidR="00A577EA" w:rsidRDefault="00A577EA" w:rsidP="000750AC">
      <w:pPr>
        <w:pStyle w:val="TOC1"/>
        <w:rPr>
          <w:rFonts w:asciiTheme="minorHAnsi" w:eastAsiaTheme="minorEastAsia" w:hAnsiTheme="minorHAnsi" w:cstheme="minorBidi"/>
        </w:rPr>
      </w:pPr>
      <w:hyperlink w:anchor="_Toc29394652" w:history="1">
        <w:r w:rsidRPr="00CF7ECE">
          <w:rPr>
            <w:rStyle w:val="Hyperlink"/>
            <w:rFonts w:ascii="Garamond" w:hAnsi="Garamond"/>
          </w:rPr>
          <w:instrText>Z.</w:instrText>
        </w:r>
        <w:r>
          <w:rPr>
            <w:rFonts w:asciiTheme="minorHAnsi" w:eastAsiaTheme="minorEastAsia" w:hAnsiTheme="minorHAnsi" w:cstheme="minorBidi"/>
          </w:rPr>
          <w:tab/>
        </w:r>
        <w:r w:rsidRPr="00CF7ECE">
          <w:rPr>
            <w:rStyle w:val="Hyperlink"/>
            <w:rFonts w:ascii="Garamond" w:hAnsi="Garamond"/>
          </w:rPr>
          <w:instrText>National Emission Standard for Asbestos</w:instrText>
        </w:r>
        <w:r>
          <w:rPr>
            <w:webHidden/>
          </w:rPr>
          <w:tab/>
        </w:r>
        <w:r>
          <w:rPr>
            <w:webHidden/>
          </w:rPr>
          <w:fldChar w:fldCharType="begin"/>
        </w:r>
        <w:r>
          <w:rPr>
            <w:webHidden/>
          </w:rPr>
          <w:instrText xml:space="preserve"> PAGEREF _Toc29394652 \h </w:instrText>
        </w:r>
        <w:r>
          <w:rPr>
            <w:webHidden/>
          </w:rPr>
        </w:r>
        <w:r>
          <w:rPr>
            <w:webHidden/>
          </w:rPr>
          <w:fldChar w:fldCharType="separate"/>
        </w:r>
        <w:r w:rsidR="00200F23">
          <w:rPr>
            <w:webHidden/>
          </w:rPr>
          <w:instrText>108</w:instrText>
        </w:r>
        <w:r>
          <w:rPr>
            <w:webHidden/>
          </w:rPr>
          <w:fldChar w:fldCharType="end"/>
        </w:r>
      </w:hyperlink>
    </w:p>
    <w:p w14:paraId="4328BF21" w14:textId="1D84444D" w:rsidR="00A577EA" w:rsidRDefault="00A577EA" w:rsidP="000750AC">
      <w:pPr>
        <w:pStyle w:val="TOC1"/>
        <w:rPr>
          <w:rFonts w:asciiTheme="minorHAnsi" w:eastAsiaTheme="minorEastAsia" w:hAnsiTheme="minorHAnsi" w:cstheme="minorBidi"/>
        </w:rPr>
      </w:pPr>
      <w:hyperlink w:anchor="_Toc29394653" w:history="1">
        <w:r w:rsidRPr="00CF7ECE">
          <w:rPr>
            <w:rStyle w:val="Hyperlink"/>
            <w:rFonts w:ascii="Garamond" w:hAnsi="Garamond"/>
          </w:rPr>
          <w:instrText>AA. Asbestos</w:instrText>
        </w:r>
        <w:r>
          <w:rPr>
            <w:webHidden/>
          </w:rPr>
          <w:tab/>
        </w:r>
        <w:r>
          <w:rPr>
            <w:webHidden/>
          </w:rPr>
          <w:fldChar w:fldCharType="begin"/>
        </w:r>
        <w:r>
          <w:rPr>
            <w:webHidden/>
          </w:rPr>
          <w:instrText xml:space="preserve"> PAGEREF _Toc29394653 \h </w:instrText>
        </w:r>
        <w:r>
          <w:rPr>
            <w:webHidden/>
          </w:rPr>
        </w:r>
        <w:r>
          <w:rPr>
            <w:webHidden/>
          </w:rPr>
          <w:fldChar w:fldCharType="separate"/>
        </w:r>
        <w:r w:rsidR="00200F23">
          <w:rPr>
            <w:webHidden/>
          </w:rPr>
          <w:instrText>108</w:instrText>
        </w:r>
        <w:r>
          <w:rPr>
            <w:webHidden/>
          </w:rPr>
          <w:fldChar w:fldCharType="end"/>
        </w:r>
      </w:hyperlink>
    </w:p>
    <w:p w14:paraId="0D393D5E" w14:textId="1CD665A1" w:rsidR="00A577EA" w:rsidRDefault="00A577EA" w:rsidP="000750AC">
      <w:pPr>
        <w:pStyle w:val="TOC1"/>
        <w:rPr>
          <w:rFonts w:asciiTheme="minorHAnsi" w:eastAsiaTheme="minorEastAsia" w:hAnsiTheme="minorHAnsi" w:cstheme="minorBidi"/>
        </w:rPr>
      </w:pPr>
      <w:hyperlink w:anchor="_Toc29394654" w:history="1">
        <w:r w:rsidRPr="00CF7ECE">
          <w:rPr>
            <w:rStyle w:val="Hyperlink"/>
            <w:rFonts w:ascii="Garamond" w:hAnsi="Garamond"/>
          </w:rPr>
          <w:instrText>BB. Stratospheric Ozone Protection – Servicing of Motor Vehicle Air Conditioners</w:instrText>
        </w:r>
        <w:r>
          <w:rPr>
            <w:webHidden/>
          </w:rPr>
          <w:tab/>
        </w:r>
        <w:r>
          <w:rPr>
            <w:webHidden/>
          </w:rPr>
          <w:fldChar w:fldCharType="begin"/>
        </w:r>
        <w:r>
          <w:rPr>
            <w:webHidden/>
          </w:rPr>
          <w:instrText xml:space="preserve"> PAGEREF _Toc29394654 \h </w:instrText>
        </w:r>
        <w:r>
          <w:rPr>
            <w:webHidden/>
          </w:rPr>
        </w:r>
        <w:r>
          <w:rPr>
            <w:webHidden/>
          </w:rPr>
          <w:fldChar w:fldCharType="separate"/>
        </w:r>
        <w:r w:rsidR="00200F23">
          <w:rPr>
            <w:webHidden/>
          </w:rPr>
          <w:instrText>108</w:instrText>
        </w:r>
        <w:r>
          <w:rPr>
            <w:webHidden/>
          </w:rPr>
          <w:fldChar w:fldCharType="end"/>
        </w:r>
      </w:hyperlink>
    </w:p>
    <w:p w14:paraId="67F3F399" w14:textId="3ACA1B5D" w:rsidR="00A577EA" w:rsidRDefault="00A577EA" w:rsidP="000750AC">
      <w:pPr>
        <w:pStyle w:val="TOC1"/>
        <w:rPr>
          <w:rFonts w:asciiTheme="minorHAnsi" w:eastAsiaTheme="minorEastAsia" w:hAnsiTheme="minorHAnsi" w:cstheme="minorBidi"/>
        </w:rPr>
      </w:pPr>
      <w:hyperlink w:anchor="_Toc29394655" w:history="1">
        <w:r w:rsidRPr="00CF7ECE">
          <w:rPr>
            <w:rStyle w:val="Hyperlink"/>
            <w:rFonts w:ascii="Garamond" w:hAnsi="Garamond"/>
          </w:rPr>
          <w:instrText>CC. Stratospheric Ozone Protection – Recycling and Emission Reductions</w:instrText>
        </w:r>
        <w:r>
          <w:rPr>
            <w:webHidden/>
          </w:rPr>
          <w:tab/>
        </w:r>
        <w:r>
          <w:rPr>
            <w:webHidden/>
          </w:rPr>
          <w:fldChar w:fldCharType="begin"/>
        </w:r>
        <w:r>
          <w:rPr>
            <w:webHidden/>
          </w:rPr>
          <w:instrText xml:space="preserve"> PAGEREF _Toc29394655 \h </w:instrText>
        </w:r>
        <w:r>
          <w:rPr>
            <w:webHidden/>
          </w:rPr>
        </w:r>
        <w:r>
          <w:rPr>
            <w:webHidden/>
          </w:rPr>
          <w:fldChar w:fldCharType="separate"/>
        </w:r>
        <w:r w:rsidR="00200F23">
          <w:rPr>
            <w:webHidden/>
          </w:rPr>
          <w:instrText>108</w:instrText>
        </w:r>
        <w:r>
          <w:rPr>
            <w:webHidden/>
          </w:rPr>
          <w:fldChar w:fldCharType="end"/>
        </w:r>
      </w:hyperlink>
    </w:p>
    <w:p w14:paraId="14D5141E" w14:textId="6FDE549B" w:rsidR="00A577EA" w:rsidRDefault="00A577EA" w:rsidP="000750AC">
      <w:pPr>
        <w:pStyle w:val="TOC1"/>
        <w:rPr>
          <w:rFonts w:asciiTheme="minorHAnsi" w:eastAsiaTheme="minorEastAsia" w:hAnsiTheme="minorHAnsi" w:cstheme="minorBidi"/>
        </w:rPr>
      </w:pPr>
      <w:hyperlink w:anchor="_Toc29394656" w:history="1">
        <w:r w:rsidRPr="00CF7ECE">
          <w:rPr>
            <w:rStyle w:val="Hyperlink"/>
            <w:rFonts w:ascii="Garamond" w:hAnsi="Garamond"/>
          </w:rPr>
          <w:instrText>DD. Emergency Episode Plan</w:instrText>
        </w:r>
        <w:r>
          <w:rPr>
            <w:webHidden/>
          </w:rPr>
          <w:tab/>
        </w:r>
        <w:r>
          <w:rPr>
            <w:webHidden/>
          </w:rPr>
          <w:fldChar w:fldCharType="begin"/>
        </w:r>
        <w:r>
          <w:rPr>
            <w:webHidden/>
          </w:rPr>
          <w:instrText xml:space="preserve"> PAGEREF _Toc29394656 \h </w:instrText>
        </w:r>
        <w:r>
          <w:rPr>
            <w:webHidden/>
          </w:rPr>
        </w:r>
        <w:r>
          <w:rPr>
            <w:webHidden/>
          </w:rPr>
          <w:fldChar w:fldCharType="separate"/>
        </w:r>
        <w:r w:rsidR="00200F23">
          <w:rPr>
            <w:webHidden/>
          </w:rPr>
          <w:instrText>108</w:instrText>
        </w:r>
        <w:r>
          <w:rPr>
            <w:webHidden/>
          </w:rPr>
          <w:fldChar w:fldCharType="end"/>
        </w:r>
      </w:hyperlink>
    </w:p>
    <w:p w14:paraId="4D718D14" w14:textId="7D347C70" w:rsidR="00A577EA" w:rsidRDefault="00A577EA" w:rsidP="000750AC">
      <w:pPr>
        <w:pStyle w:val="TOC1"/>
        <w:rPr>
          <w:rFonts w:asciiTheme="minorHAnsi" w:eastAsiaTheme="minorEastAsia" w:hAnsiTheme="minorHAnsi" w:cstheme="minorBidi"/>
        </w:rPr>
      </w:pPr>
      <w:hyperlink w:anchor="_Toc29394657" w:history="1">
        <w:r w:rsidRPr="00CF7ECE">
          <w:rPr>
            <w:rStyle w:val="Hyperlink"/>
            <w:rFonts w:ascii="Garamond" w:hAnsi="Garamond"/>
          </w:rPr>
          <w:instrText>EE. Definitions</w:instrText>
        </w:r>
        <w:r>
          <w:rPr>
            <w:webHidden/>
          </w:rPr>
          <w:tab/>
        </w:r>
        <w:r>
          <w:rPr>
            <w:webHidden/>
          </w:rPr>
          <w:fldChar w:fldCharType="begin"/>
        </w:r>
        <w:r>
          <w:rPr>
            <w:webHidden/>
          </w:rPr>
          <w:instrText xml:space="preserve"> PAGEREF _Toc29394657 \h </w:instrText>
        </w:r>
        <w:r>
          <w:rPr>
            <w:webHidden/>
          </w:rPr>
        </w:r>
        <w:r>
          <w:rPr>
            <w:webHidden/>
          </w:rPr>
          <w:fldChar w:fldCharType="separate"/>
        </w:r>
        <w:r w:rsidR="00200F23">
          <w:rPr>
            <w:webHidden/>
          </w:rPr>
          <w:instrText>109</w:instrText>
        </w:r>
        <w:r>
          <w:rPr>
            <w:webHidden/>
          </w:rPr>
          <w:fldChar w:fldCharType="end"/>
        </w:r>
      </w:hyperlink>
    </w:p>
    <w:p w14:paraId="183E0B5D" w14:textId="70FF3155" w:rsidR="00A577EA" w:rsidRDefault="00A577EA" w:rsidP="000750AC">
      <w:pPr>
        <w:pStyle w:val="TOC1"/>
        <w:rPr>
          <w:rFonts w:asciiTheme="minorHAnsi" w:eastAsiaTheme="minorEastAsia" w:hAnsiTheme="minorHAnsi" w:cstheme="minorBidi"/>
        </w:rPr>
      </w:pPr>
      <w:hyperlink w:anchor="_Toc29394658" w:history="1">
        <w:r w:rsidRPr="00CF7ECE">
          <w:rPr>
            <w:rStyle w:val="Hyperlink"/>
            <w:rFonts w:ascii="Garamond" w:hAnsi="Garamond"/>
          </w:rPr>
          <w:instrText>Appendix A</w:instrText>
        </w:r>
        <w:r>
          <w:rPr>
            <w:rFonts w:asciiTheme="minorHAnsi" w:eastAsiaTheme="minorEastAsia" w:hAnsiTheme="minorHAnsi" w:cstheme="minorBidi"/>
          </w:rPr>
          <w:tab/>
        </w:r>
        <w:r w:rsidRPr="00CF7ECE">
          <w:rPr>
            <w:rStyle w:val="Hyperlink"/>
            <w:rFonts w:ascii="Garamond" w:hAnsi="Garamond"/>
          </w:rPr>
          <w:instrText>INSIGNIFICANT EMISSION UNITS</w:instrText>
        </w:r>
        <w:r>
          <w:rPr>
            <w:webHidden/>
          </w:rPr>
          <w:tab/>
          <w:instrText>A-</w:instrText>
        </w:r>
        <w:r>
          <w:rPr>
            <w:webHidden/>
          </w:rPr>
          <w:fldChar w:fldCharType="begin"/>
        </w:r>
        <w:r>
          <w:rPr>
            <w:webHidden/>
          </w:rPr>
          <w:instrText xml:space="preserve"> PAGEREF _Toc29394658 \h </w:instrText>
        </w:r>
        <w:r>
          <w:rPr>
            <w:webHidden/>
          </w:rPr>
        </w:r>
        <w:r>
          <w:rPr>
            <w:webHidden/>
          </w:rPr>
          <w:fldChar w:fldCharType="separate"/>
        </w:r>
        <w:r w:rsidR="00200F23">
          <w:rPr>
            <w:webHidden/>
          </w:rPr>
          <w:instrText>1</w:instrText>
        </w:r>
        <w:r>
          <w:rPr>
            <w:webHidden/>
          </w:rPr>
          <w:fldChar w:fldCharType="end"/>
        </w:r>
      </w:hyperlink>
    </w:p>
    <w:p w14:paraId="1F46B31F" w14:textId="6F75EDD3" w:rsidR="00A577EA" w:rsidRDefault="00A577EA" w:rsidP="000750AC">
      <w:pPr>
        <w:pStyle w:val="TOC1"/>
        <w:rPr>
          <w:rFonts w:asciiTheme="minorHAnsi" w:eastAsiaTheme="minorEastAsia" w:hAnsiTheme="minorHAnsi" w:cstheme="minorBidi"/>
        </w:rPr>
      </w:pPr>
      <w:hyperlink w:anchor="_Toc29394659" w:history="1">
        <w:r w:rsidRPr="00CF7ECE">
          <w:rPr>
            <w:rStyle w:val="Hyperlink"/>
            <w:rFonts w:ascii="Garamond" w:hAnsi="Garamond"/>
          </w:rPr>
          <w:instrText>Appendix B</w:instrText>
        </w:r>
        <w:r>
          <w:rPr>
            <w:rFonts w:asciiTheme="minorHAnsi" w:eastAsiaTheme="minorEastAsia" w:hAnsiTheme="minorHAnsi" w:cstheme="minorBidi"/>
          </w:rPr>
          <w:tab/>
        </w:r>
        <w:r w:rsidRPr="00CF7ECE">
          <w:rPr>
            <w:rStyle w:val="Hyperlink"/>
            <w:rFonts w:ascii="Garamond" w:hAnsi="Garamond"/>
          </w:rPr>
          <w:instrText>DEFINITIONS and ABBREVIATIONS</w:instrText>
        </w:r>
        <w:r>
          <w:rPr>
            <w:webHidden/>
          </w:rPr>
          <w:tab/>
          <w:instrText>B-</w:instrText>
        </w:r>
        <w:r>
          <w:rPr>
            <w:webHidden/>
          </w:rPr>
          <w:fldChar w:fldCharType="begin"/>
        </w:r>
        <w:r>
          <w:rPr>
            <w:webHidden/>
          </w:rPr>
          <w:instrText xml:space="preserve"> PAGEREF _Toc29394659 \h </w:instrText>
        </w:r>
        <w:r>
          <w:rPr>
            <w:webHidden/>
          </w:rPr>
        </w:r>
        <w:r>
          <w:rPr>
            <w:webHidden/>
          </w:rPr>
          <w:fldChar w:fldCharType="separate"/>
        </w:r>
        <w:r w:rsidR="00200F23">
          <w:rPr>
            <w:webHidden/>
          </w:rPr>
          <w:instrText>1</w:instrText>
        </w:r>
        <w:r>
          <w:rPr>
            <w:webHidden/>
          </w:rPr>
          <w:fldChar w:fldCharType="end"/>
        </w:r>
      </w:hyperlink>
    </w:p>
    <w:p w14:paraId="765278E9" w14:textId="7F9547D1" w:rsidR="00A577EA" w:rsidRDefault="00A577EA" w:rsidP="000750AC">
      <w:pPr>
        <w:pStyle w:val="TOC1"/>
        <w:rPr>
          <w:rFonts w:asciiTheme="minorHAnsi" w:eastAsiaTheme="minorEastAsia" w:hAnsiTheme="minorHAnsi" w:cstheme="minorBidi"/>
        </w:rPr>
      </w:pPr>
      <w:hyperlink w:anchor="_Toc29394660" w:history="1">
        <w:r w:rsidRPr="00CF7ECE">
          <w:rPr>
            <w:rStyle w:val="Hyperlink"/>
            <w:rFonts w:ascii="Garamond" w:hAnsi="Garamond"/>
          </w:rPr>
          <w:instrText>Appendix C</w:instrText>
        </w:r>
        <w:r>
          <w:rPr>
            <w:rFonts w:asciiTheme="minorHAnsi" w:eastAsiaTheme="minorEastAsia" w:hAnsiTheme="minorHAnsi" w:cstheme="minorBidi"/>
          </w:rPr>
          <w:tab/>
        </w:r>
        <w:r w:rsidRPr="00CF7ECE">
          <w:rPr>
            <w:rStyle w:val="Hyperlink"/>
            <w:rFonts w:ascii="Garamond" w:hAnsi="Garamond"/>
          </w:rPr>
          <w:instrText>NOTIFICATION ADDRESSES</w:instrText>
        </w:r>
        <w:r>
          <w:rPr>
            <w:webHidden/>
          </w:rPr>
          <w:tab/>
          <w:instrText>C-</w:instrText>
        </w:r>
        <w:r>
          <w:rPr>
            <w:webHidden/>
          </w:rPr>
          <w:fldChar w:fldCharType="begin"/>
        </w:r>
        <w:r>
          <w:rPr>
            <w:webHidden/>
          </w:rPr>
          <w:instrText xml:space="preserve"> PAGEREF _Toc29394660 \h </w:instrText>
        </w:r>
        <w:r>
          <w:rPr>
            <w:webHidden/>
          </w:rPr>
        </w:r>
        <w:r>
          <w:rPr>
            <w:webHidden/>
          </w:rPr>
          <w:fldChar w:fldCharType="separate"/>
        </w:r>
        <w:r w:rsidR="00200F23">
          <w:rPr>
            <w:webHidden/>
          </w:rPr>
          <w:instrText>1</w:instrText>
        </w:r>
        <w:r>
          <w:rPr>
            <w:webHidden/>
          </w:rPr>
          <w:fldChar w:fldCharType="end"/>
        </w:r>
      </w:hyperlink>
    </w:p>
    <w:p w14:paraId="54F57BE1" w14:textId="6A13E001" w:rsidR="00A577EA" w:rsidRDefault="00A577EA" w:rsidP="000750AC">
      <w:pPr>
        <w:pStyle w:val="TOC1"/>
        <w:rPr>
          <w:rFonts w:asciiTheme="minorHAnsi" w:eastAsiaTheme="minorEastAsia" w:hAnsiTheme="minorHAnsi" w:cstheme="minorBidi"/>
        </w:rPr>
      </w:pPr>
      <w:hyperlink w:anchor="_Toc29394661" w:history="1">
        <w:r w:rsidRPr="00CF7ECE">
          <w:rPr>
            <w:rStyle w:val="Hyperlink"/>
            <w:rFonts w:ascii="Garamond" w:hAnsi="Garamond"/>
          </w:rPr>
          <w:instrText>Appendix D</w:instrText>
        </w:r>
        <w:r>
          <w:rPr>
            <w:rFonts w:asciiTheme="minorHAnsi" w:eastAsiaTheme="minorEastAsia" w:hAnsiTheme="minorHAnsi" w:cstheme="minorBidi"/>
          </w:rPr>
          <w:tab/>
        </w:r>
        <w:r w:rsidRPr="00CF7ECE">
          <w:rPr>
            <w:rStyle w:val="Hyperlink"/>
            <w:rFonts w:ascii="Garamond" w:hAnsi="Garamond"/>
          </w:rPr>
          <w:instrText>AIR QUALITY INSPECTOR INFORMATION</w:instrText>
        </w:r>
        <w:r>
          <w:rPr>
            <w:webHidden/>
          </w:rPr>
          <w:tab/>
          <w:instrText>D-</w:instrText>
        </w:r>
        <w:r>
          <w:rPr>
            <w:webHidden/>
          </w:rPr>
          <w:fldChar w:fldCharType="begin"/>
        </w:r>
        <w:r>
          <w:rPr>
            <w:webHidden/>
          </w:rPr>
          <w:instrText xml:space="preserve"> PAGEREF _Toc29394661 \h </w:instrText>
        </w:r>
        <w:r>
          <w:rPr>
            <w:webHidden/>
          </w:rPr>
        </w:r>
        <w:r>
          <w:rPr>
            <w:webHidden/>
          </w:rPr>
          <w:fldChar w:fldCharType="separate"/>
        </w:r>
        <w:r w:rsidR="00200F23">
          <w:rPr>
            <w:webHidden/>
          </w:rPr>
          <w:instrText>1</w:instrText>
        </w:r>
        <w:r>
          <w:rPr>
            <w:webHidden/>
          </w:rPr>
          <w:fldChar w:fldCharType="end"/>
        </w:r>
      </w:hyperlink>
    </w:p>
    <w:p w14:paraId="689E3CAE" w14:textId="27514794" w:rsidR="00A577EA" w:rsidRDefault="00A577EA" w:rsidP="000750AC">
      <w:pPr>
        <w:pStyle w:val="TOC1"/>
        <w:rPr>
          <w:rFonts w:asciiTheme="minorHAnsi" w:eastAsiaTheme="minorEastAsia" w:hAnsiTheme="minorHAnsi" w:cstheme="minorBidi"/>
        </w:rPr>
      </w:pPr>
      <w:hyperlink w:anchor="_Toc29394662" w:history="1">
        <w:r w:rsidRPr="00CF7ECE">
          <w:rPr>
            <w:rStyle w:val="Hyperlink"/>
            <w:rFonts w:ascii="Garamond" w:hAnsi="Garamond"/>
          </w:rPr>
          <w:instrText>Appendix E</w:instrText>
        </w:r>
        <w:r>
          <w:rPr>
            <w:rFonts w:asciiTheme="minorHAnsi" w:eastAsiaTheme="minorEastAsia" w:hAnsiTheme="minorHAnsi" w:cstheme="minorBidi"/>
          </w:rPr>
          <w:tab/>
        </w:r>
        <w:r w:rsidRPr="00CF7ECE">
          <w:rPr>
            <w:rStyle w:val="Hyperlink"/>
            <w:rFonts w:ascii="Garamond" w:hAnsi="Garamond"/>
          </w:rPr>
          <w:instrText>AMBIENT AIR MONITORING PLAN</w:instrText>
        </w:r>
        <w:r>
          <w:rPr>
            <w:webHidden/>
          </w:rPr>
          <w:tab/>
          <w:instrText>E-</w:instrText>
        </w:r>
        <w:r>
          <w:rPr>
            <w:webHidden/>
          </w:rPr>
          <w:fldChar w:fldCharType="begin"/>
        </w:r>
        <w:r>
          <w:rPr>
            <w:webHidden/>
          </w:rPr>
          <w:instrText xml:space="preserve"> PAGEREF _Toc29394662 \h </w:instrText>
        </w:r>
        <w:r>
          <w:rPr>
            <w:webHidden/>
          </w:rPr>
        </w:r>
        <w:r>
          <w:rPr>
            <w:webHidden/>
          </w:rPr>
          <w:fldChar w:fldCharType="separate"/>
        </w:r>
        <w:r w:rsidR="00200F23">
          <w:rPr>
            <w:bCs/>
            <w:webHidden/>
          </w:rPr>
          <w:instrText>Error! Bookmark not defined.</w:instrText>
        </w:r>
        <w:r>
          <w:rPr>
            <w:webHidden/>
          </w:rPr>
          <w:fldChar w:fldCharType="end"/>
        </w:r>
      </w:hyperlink>
    </w:p>
    <w:p w14:paraId="1152A38E" w14:textId="062C9214" w:rsidR="00A53973" w:rsidRDefault="00E977F6" w:rsidP="000750AC">
      <w:pPr>
        <w:pStyle w:val="TOC1"/>
        <w:rPr>
          <w:rFonts w:ascii="Garamond" w:hAnsi="Garamond"/>
          <w:sz w:val="24"/>
          <w:szCs w:val="24"/>
        </w:rPr>
        <w:sectPr w:rsidR="00A53973" w:rsidSect="00BC13F7">
          <w:footerReference w:type="first" r:id="rId21"/>
          <w:pgSz w:w="12240" w:h="15840" w:code="1"/>
          <w:pgMar w:top="1152" w:right="1440" w:bottom="1008" w:left="1440" w:header="720" w:footer="401" w:gutter="0"/>
          <w:pgNumType w:start="1"/>
          <w:cols w:space="720"/>
          <w:noEndnote/>
          <w:docGrid w:linePitch="272"/>
        </w:sectPr>
      </w:pPr>
      <w:r w:rsidRPr="0003335E">
        <w:fldChar w:fldCharType="end"/>
      </w:r>
    </w:p>
    <w:p w14:paraId="68BD5D5A" w14:textId="7CBD929F" w:rsidR="00B23260" w:rsidRPr="0001305B" w:rsidRDefault="00DE11FC">
      <w:pPr>
        <w:pStyle w:val="BodyText"/>
        <w:rPr>
          <w:rFonts w:ascii="Garamond" w:hAnsi="Garamond"/>
          <w:sz w:val="24"/>
          <w:szCs w:val="24"/>
        </w:rPr>
      </w:pPr>
      <w:r>
        <w:rPr>
          <w:rFonts w:ascii="Times New Roman" w:hAnsi="Times New Roman"/>
          <w:b/>
          <w:sz w:val="22"/>
          <w:szCs w:val="22"/>
        </w:rPr>
        <w:instrText xml:space="preserve"> </w:instrText>
      </w:r>
      <w:r>
        <w:rPr>
          <w:rFonts w:ascii="Times New Roman" w:hAnsi="Times New Roman"/>
          <w:b/>
          <w:sz w:val="22"/>
          <w:szCs w:val="22"/>
        </w:rPr>
        <w:fldChar w:fldCharType="end"/>
      </w:r>
      <w:r w:rsidR="00B23260" w:rsidRPr="0001305B">
        <w:rPr>
          <w:rFonts w:ascii="Garamond" w:hAnsi="Garamond"/>
          <w:sz w:val="24"/>
          <w:szCs w:val="24"/>
        </w:rPr>
        <w:t xml:space="preserve">Terms not otherwise defined in this permit, or in the Definitions and Abbreviations Appendix </w:t>
      </w:r>
      <w:r w:rsidR="000D1253">
        <w:rPr>
          <w:rFonts w:ascii="Garamond" w:hAnsi="Garamond"/>
          <w:sz w:val="24"/>
          <w:szCs w:val="24"/>
        </w:rPr>
        <w:t xml:space="preserve">B </w:t>
      </w:r>
      <w:r w:rsidR="00B23260" w:rsidRPr="0001305B">
        <w:rPr>
          <w:rFonts w:ascii="Garamond" w:hAnsi="Garamond"/>
          <w:sz w:val="24"/>
          <w:szCs w:val="24"/>
        </w:rPr>
        <w:t>of this permit, have the meaning assigned to them in the referenced regulations.</w:t>
      </w:r>
    </w:p>
    <w:p w14:paraId="43B32887" w14:textId="498DFBBC" w:rsidR="00B23260" w:rsidRPr="0001305B" w:rsidRDefault="007603AA" w:rsidP="007603AA">
      <w:pPr>
        <w:tabs>
          <w:tab w:val="left" w:pos="8550"/>
        </w:tabs>
        <w:rPr>
          <w:rFonts w:ascii="Garamond" w:hAnsi="Garamond"/>
          <w:color w:val="000000"/>
          <w:sz w:val="24"/>
          <w:szCs w:val="24"/>
        </w:rPr>
      </w:pPr>
      <w:r>
        <w:rPr>
          <w:rFonts w:ascii="Garamond" w:hAnsi="Garamond"/>
          <w:color w:val="000000"/>
          <w:sz w:val="24"/>
          <w:szCs w:val="24"/>
        </w:rPr>
        <w:tab/>
      </w:r>
    </w:p>
    <w:p w14:paraId="4B268CEC" w14:textId="77777777" w:rsidR="00B23260" w:rsidRPr="0001305B" w:rsidRDefault="00B23260" w:rsidP="000750AC">
      <w:pPr>
        <w:pStyle w:val="Heading1"/>
        <w:numPr>
          <w:ilvl w:val="0"/>
          <w:numId w:val="0"/>
        </w:numPr>
      </w:pPr>
      <w:bookmarkStart w:id="2" w:name="_Toc365288623"/>
      <w:bookmarkStart w:id="3" w:name="_Toc29394602"/>
      <w:bookmarkStart w:id="4" w:name="_Toc231805818"/>
      <w:r w:rsidRPr="0001305B">
        <w:t>SECTION I</w:t>
      </w:r>
      <w:r w:rsidR="005F499C">
        <w:t>.</w:t>
      </w:r>
      <w:r w:rsidRPr="0001305B">
        <w:tab/>
        <w:t>GENERAL INFORMATION</w:t>
      </w:r>
      <w:bookmarkEnd w:id="2"/>
      <w:bookmarkEnd w:id="3"/>
      <w:bookmarkEnd w:id="4"/>
    </w:p>
    <w:p w14:paraId="20F91752" w14:textId="77777777" w:rsidR="00B23260" w:rsidRPr="0001305B" w:rsidRDefault="00B23260">
      <w:pPr>
        <w:jc w:val="center"/>
        <w:rPr>
          <w:rFonts w:ascii="Garamond" w:hAnsi="Garamond"/>
          <w:color w:val="000000"/>
          <w:sz w:val="24"/>
          <w:szCs w:val="24"/>
        </w:rPr>
      </w:pPr>
    </w:p>
    <w:p w14:paraId="0F00799C" w14:textId="77777777" w:rsidR="00B23260" w:rsidRPr="0001305B" w:rsidRDefault="00B23260">
      <w:pPr>
        <w:outlineLvl w:val="0"/>
        <w:rPr>
          <w:rFonts w:ascii="Garamond" w:hAnsi="Garamond"/>
          <w:color w:val="000000"/>
          <w:sz w:val="24"/>
          <w:szCs w:val="24"/>
        </w:rPr>
      </w:pPr>
      <w:r w:rsidRPr="0001305B">
        <w:rPr>
          <w:rFonts w:ascii="Garamond" w:hAnsi="Garamond"/>
          <w:color w:val="000000"/>
          <w:sz w:val="24"/>
          <w:szCs w:val="24"/>
        </w:rPr>
        <w:t>The following general information is provided pursuant to ARM 17.8.1210(1).</w:t>
      </w:r>
    </w:p>
    <w:p w14:paraId="204620D4" w14:textId="77777777" w:rsidR="00B23260" w:rsidRPr="0001305B" w:rsidRDefault="00B23260">
      <w:pPr>
        <w:rPr>
          <w:rFonts w:ascii="Garamond" w:hAnsi="Garamond"/>
          <w:color w:val="000000"/>
          <w:sz w:val="24"/>
          <w:szCs w:val="24"/>
        </w:rPr>
      </w:pPr>
    </w:p>
    <w:p w14:paraId="3D661F9C" w14:textId="641A1E3F" w:rsidR="00B23260" w:rsidRPr="0001305B" w:rsidRDefault="00B23260">
      <w:pPr>
        <w:outlineLvl w:val="0"/>
        <w:rPr>
          <w:rFonts w:ascii="Garamond" w:hAnsi="Garamond"/>
          <w:color w:val="000000"/>
          <w:sz w:val="24"/>
          <w:szCs w:val="24"/>
        </w:rPr>
      </w:pPr>
      <w:r w:rsidRPr="0001305B">
        <w:rPr>
          <w:rFonts w:ascii="Garamond" w:hAnsi="Garamond"/>
          <w:color w:val="000000"/>
          <w:sz w:val="24"/>
          <w:szCs w:val="24"/>
        </w:rPr>
        <w:t xml:space="preserve">Company Name:  </w:t>
      </w:r>
      <w:r w:rsidR="00CE4484">
        <w:rPr>
          <w:rFonts w:ascii="Garamond" w:hAnsi="Garamond"/>
          <w:color w:val="000000"/>
          <w:sz w:val="24"/>
          <w:szCs w:val="24"/>
        </w:rPr>
        <w:t>C</w:t>
      </w:r>
      <w:r w:rsidR="009947AC">
        <w:rPr>
          <w:rFonts w:ascii="Garamond" w:hAnsi="Garamond"/>
          <w:color w:val="000000"/>
          <w:sz w:val="24"/>
          <w:szCs w:val="24"/>
        </w:rPr>
        <w:t>alumet</w:t>
      </w:r>
      <w:r w:rsidR="00004AD1" w:rsidRPr="0001305B">
        <w:rPr>
          <w:rFonts w:ascii="Garamond" w:hAnsi="Garamond"/>
          <w:color w:val="000000"/>
          <w:sz w:val="24"/>
          <w:szCs w:val="24"/>
        </w:rPr>
        <w:t xml:space="preserve"> Montana Refining, LLC </w:t>
      </w:r>
      <w:r w:rsidRPr="0001305B">
        <w:rPr>
          <w:rFonts w:ascii="Garamond" w:hAnsi="Garamond"/>
          <w:color w:val="000000"/>
          <w:sz w:val="24"/>
          <w:szCs w:val="24"/>
        </w:rPr>
        <w:t>(</w:t>
      </w:r>
      <w:r w:rsidR="00004AD1" w:rsidRPr="0001305B">
        <w:rPr>
          <w:rFonts w:ascii="Garamond" w:hAnsi="Garamond"/>
          <w:color w:val="000000"/>
          <w:sz w:val="24"/>
          <w:szCs w:val="24"/>
        </w:rPr>
        <w:t>C</w:t>
      </w:r>
      <w:r w:rsidR="0031452E">
        <w:rPr>
          <w:rFonts w:ascii="Garamond" w:hAnsi="Garamond"/>
          <w:color w:val="000000"/>
          <w:sz w:val="24"/>
          <w:szCs w:val="24"/>
        </w:rPr>
        <w:t>MR</w:t>
      </w:r>
      <w:r w:rsidRPr="0001305B">
        <w:rPr>
          <w:rFonts w:ascii="Garamond" w:hAnsi="Garamond"/>
          <w:color w:val="000000"/>
          <w:sz w:val="24"/>
          <w:szCs w:val="24"/>
        </w:rPr>
        <w:t>)</w:t>
      </w:r>
    </w:p>
    <w:p w14:paraId="11D77F2A" w14:textId="77777777" w:rsidR="00B23260" w:rsidRPr="0001305B" w:rsidRDefault="00B23260">
      <w:pPr>
        <w:rPr>
          <w:rFonts w:ascii="Garamond" w:hAnsi="Garamond"/>
          <w:color w:val="000000"/>
          <w:sz w:val="24"/>
          <w:szCs w:val="24"/>
        </w:rPr>
      </w:pPr>
    </w:p>
    <w:p w14:paraId="1336196B" w14:textId="77777777" w:rsidR="00B23260" w:rsidRPr="0001305B" w:rsidRDefault="00B23260">
      <w:pPr>
        <w:outlineLvl w:val="0"/>
        <w:rPr>
          <w:rFonts w:ascii="Garamond" w:hAnsi="Garamond"/>
          <w:color w:val="000000"/>
          <w:sz w:val="24"/>
          <w:szCs w:val="24"/>
        </w:rPr>
      </w:pPr>
      <w:r w:rsidRPr="0001305B">
        <w:rPr>
          <w:rFonts w:ascii="Garamond" w:hAnsi="Garamond"/>
          <w:color w:val="000000"/>
          <w:sz w:val="24"/>
          <w:szCs w:val="24"/>
        </w:rPr>
        <w:t xml:space="preserve">Mailing Address:  </w:t>
      </w:r>
      <w:bookmarkStart w:id="5" w:name="_Hlk217297848"/>
      <w:r w:rsidRPr="0001305B">
        <w:rPr>
          <w:rFonts w:ascii="Garamond" w:hAnsi="Garamond"/>
          <w:color w:val="000000"/>
          <w:sz w:val="24"/>
          <w:szCs w:val="24"/>
        </w:rPr>
        <w:t>1900 10</w:t>
      </w:r>
      <w:r w:rsidRPr="0001305B">
        <w:rPr>
          <w:rFonts w:ascii="Garamond" w:hAnsi="Garamond"/>
          <w:color w:val="000000"/>
          <w:sz w:val="24"/>
          <w:szCs w:val="24"/>
          <w:vertAlign w:val="superscript"/>
        </w:rPr>
        <w:t>th</w:t>
      </w:r>
      <w:r w:rsidRPr="0001305B">
        <w:rPr>
          <w:rFonts w:ascii="Garamond" w:hAnsi="Garamond"/>
          <w:color w:val="000000"/>
          <w:sz w:val="24"/>
          <w:szCs w:val="24"/>
        </w:rPr>
        <w:t xml:space="preserve"> Street Northeast</w:t>
      </w:r>
      <w:bookmarkEnd w:id="5"/>
    </w:p>
    <w:p w14:paraId="1D79E954" w14:textId="77777777" w:rsidR="00B23260" w:rsidRPr="0001305B" w:rsidRDefault="00B23260">
      <w:pPr>
        <w:rPr>
          <w:rFonts w:ascii="Garamond" w:hAnsi="Garamond"/>
          <w:color w:val="000000"/>
          <w:sz w:val="24"/>
          <w:szCs w:val="24"/>
        </w:rPr>
      </w:pPr>
    </w:p>
    <w:p w14:paraId="68F8EB9E" w14:textId="77777777" w:rsidR="00B23260" w:rsidRPr="0001305B" w:rsidRDefault="00B23260">
      <w:pPr>
        <w:rPr>
          <w:rFonts w:ascii="Garamond" w:hAnsi="Garamond"/>
          <w:color w:val="000000"/>
          <w:sz w:val="24"/>
          <w:szCs w:val="24"/>
        </w:rPr>
      </w:pPr>
      <w:r w:rsidRPr="0001305B">
        <w:rPr>
          <w:rFonts w:ascii="Garamond" w:hAnsi="Garamond"/>
          <w:color w:val="000000"/>
          <w:sz w:val="24"/>
          <w:szCs w:val="24"/>
        </w:rPr>
        <w:t>City:  Great Falls</w:t>
      </w:r>
      <w:r w:rsidRPr="0001305B">
        <w:rPr>
          <w:rFonts w:ascii="Garamond" w:hAnsi="Garamond"/>
          <w:color w:val="000000"/>
          <w:sz w:val="24"/>
          <w:szCs w:val="24"/>
        </w:rPr>
        <w:tab/>
      </w:r>
      <w:r w:rsidRPr="0001305B">
        <w:rPr>
          <w:rFonts w:ascii="Garamond" w:hAnsi="Garamond"/>
          <w:color w:val="000000"/>
          <w:sz w:val="24"/>
          <w:szCs w:val="24"/>
        </w:rPr>
        <w:tab/>
      </w:r>
      <w:r w:rsidRPr="0001305B">
        <w:rPr>
          <w:rFonts w:ascii="Garamond" w:hAnsi="Garamond"/>
          <w:color w:val="000000"/>
          <w:sz w:val="24"/>
          <w:szCs w:val="24"/>
        </w:rPr>
        <w:tab/>
        <w:t>State:  MT</w:t>
      </w:r>
      <w:r w:rsidRPr="0001305B">
        <w:rPr>
          <w:rFonts w:ascii="Garamond" w:hAnsi="Garamond"/>
          <w:color w:val="000000"/>
          <w:sz w:val="24"/>
          <w:szCs w:val="24"/>
        </w:rPr>
        <w:tab/>
      </w:r>
      <w:r w:rsidRPr="0001305B">
        <w:rPr>
          <w:rFonts w:ascii="Garamond" w:hAnsi="Garamond"/>
          <w:color w:val="000000"/>
          <w:sz w:val="24"/>
          <w:szCs w:val="24"/>
        </w:rPr>
        <w:tab/>
      </w:r>
      <w:r w:rsidRPr="0001305B">
        <w:rPr>
          <w:rFonts w:ascii="Garamond" w:hAnsi="Garamond"/>
          <w:color w:val="000000"/>
          <w:sz w:val="24"/>
          <w:szCs w:val="24"/>
        </w:rPr>
        <w:tab/>
        <w:t>Zip:  59404</w:t>
      </w:r>
    </w:p>
    <w:p w14:paraId="3073FDC4" w14:textId="77777777" w:rsidR="00B23260" w:rsidRPr="0001305B" w:rsidRDefault="00B23260">
      <w:pPr>
        <w:rPr>
          <w:rFonts w:ascii="Garamond" w:hAnsi="Garamond"/>
          <w:color w:val="000000"/>
          <w:sz w:val="24"/>
          <w:szCs w:val="24"/>
        </w:rPr>
      </w:pPr>
    </w:p>
    <w:p w14:paraId="6CDB1B39" w14:textId="77777777" w:rsidR="00B23260" w:rsidRPr="0001305B" w:rsidRDefault="00B23260">
      <w:pPr>
        <w:outlineLvl w:val="0"/>
        <w:rPr>
          <w:rFonts w:ascii="Garamond" w:hAnsi="Garamond"/>
          <w:color w:val="000000"/>
          <w:sz w:val="24"/>
          <w:szCs w:val="24"/>
        </w:rPr>
      </w:pPr>
      <w:r w:rsidRPr="0001305B">
        <w:rPr>
          <w:rFonts w:ascii="Garamond" w:hAnsi="Garamond"/>
          <w:color w:val="000000"/>
          <w:sz w:val="24"/>
          <w:szCs w:val="24"/>
        </w:rPr>
        <w:t xml:space="preserve">Plant Location:  </w:t>
      </w:r>
      <w:bookmarkStart w:id="6" w:name="_Hlk217297816"/>
      <w:r w:rsidRPr="0001305B">
        <w:rPr>
          <w:rFonts w:ascii="Garamond" w:hAnsi="Garamond"/>
          <w:color w:val="000000"/>
          <w:sz w:val="24"/>
          <w:szCs w:val="24"/>
        </w:rPr>
        <w:t>NE¼, Section 1, Township 20 North, Range 3 East</w:t>
      </w:r>
      <w:bookmarkEnd w:id="6"/>
      <w:r w:rsidRPr="0001305B">
        <w:rPr>
          <w:rFonts w:ascii="Garamond" w:hAnsi="Garamond"/>
          <w:color w:val="000000"/>
          <w:sz w:val="24"/>
          <w:szCs w:val="24"/>
        </w:rPr>
        <w:t>, Cascade County</w:t>
      </w:r>
    </w:p>
    <w:p w14:paraId="2CB03D70" w14:textId="76BD5A27" w:rsidR="00B23260" w:rsidRPr="0001305B" w:rsidRDefault="00B23260">
      <w:pPr>
        <w:rPr>
          <w:rFonts w:ascii="Garamond" w:hAnsi="Garamond"/>
          <w:color w:val="000000"/>
          <w:sz w:val="24"/>
          <w:szCs w:val="24"/>
        </w:rPr>
      </w:pPr>
    </w:p>
    <w:p w14:paraId="1000DB3D" w14:textId="6A6C49E3" w:rsidR="006F1E52" w:rsidRPr="0001305B" w:rsidRDefault="00B23260" w:rsidP="006E34E6">
      <w:pPr>
        <w:rPr>
          <w:rFonts w:ascii="Garamond" w:hAnsi="Garamond"/>
          <w:color w:val="000000"/>
          <w:sz w:val="24"/>
          <w:szCs w:val="24"/>
        </w:rPr>
      </w:pPr>
      <w:r w:rsidRPr="0001305B">
        <w:rPr>
          <w:rFonts w:ascii="Garamond" w:hAnsi="Garamond"/>
          <w:color w:val="000000"/>
          <w:sz w:val="24"/>
          <w:szCs w:val="24"/>
        </w:rPr>
        <w:t xml:space="preserve">Responsible Official:  </w:t>
      </w:r>
      <w:r w:rsidR="006B32B0">
        <w:rPr>
          <w:rFonts w:ascii="Garamond" w:hAnsi="Garamond"/>
          <w:color w:val="000000"/>
          <w:sz w:val="24"/>
          <w:szCs w:val="24"/>
        </w:rPr>
        <w:t>Mariah Mandt,</w:t>
      </w:r>
      <w:r w:rsidR="006E34E6">
        <w:rPr>
          <w:rFonts w:ascii="Garamond" w:hAnsi="Garamond"/>
          <w:color w:val="000000"/>
          <w:sz w:val="24"/>
          <w:szCs w:val="24"/>
        </w:rPr>
        <w:t xml:space="preserve"> </w:t>
      </w:r>
      <w:r w:rsidR="00E21BF8">
        <w:rPr>
          <w:rFonts w:ascii="Garamond" w:hAnsi="Garamond"/>
          <w:color w:val="000000"/>
          <w:sz w:val="24"/>
          <w:szCs w:val="24"/>
        </w:rPr>
        <w:t>General Manager</w:t>
      </w:r>
      <w:r w:rsidR="00167F90" w:rsidRPr="0001305B">
        <w:rPr>
          <w:rFonts w:ascii="Garamond" w:hAnsi="Garamond"/>
          <w:color w:val="000000"/>
          <w:sz w:val="24"/>
          <w:szCs w:val="24"/>
        </w:rPr>
        <w:tab/>
      </w:r>
      <w:r w:rsidR="00167F90" w:rsidRPr="0001305B">
        <w:rPr>
          <w:rFonts w:ascii="Garamond" w:hAnsi="Garamond"/>
          <w:color w:val="000000"/>
          <w:sz w:val="24"/>
          <w:szCs w:val="24"/>
        </w:rPr>
        <w:tab/>
      </w:r>
      <w:r w:rsidR="00167F90" w:rsidRPr="0001305B">
        <w:rPr>
          <w:rFonts w:ascii="Garamond" w:hAnsi="Garamond"/>
          <w:color w:val="000000"/>
          <w:sz w:val="24"/>
          <w:szCs w:val="24"/>
        </w:rPr>
        <w:tab/>
      </w:r>
    </w:p>
    <w:p w14:paraId="0BE761FF" w14:textId="77777777" w:rsidR="006F1E52" w:rsidRPr="0001305B" w:rsidRDefault="006F1E52">
      <w:pPr>
        <w:rPr>
          <w:rFonts w:ascii="Garamond" w:hAnsi="Garamond"/>
          <w:strike/>
          <w:color w:val="000000"/>
          <w:sz w:val="24"/>
          <w:szCs w:val="24"/>
        </w:rPr>
      </w:pPr>
    </w:p>
    <w:p w14:paraId="4186652F" w14:textId="2CE7E5B5" w:rsidR="006F1E52" w:rsidRPr="0001305B" w:rsidRDefault="00B23260" w:rsidP="007C68F7">
      <w:pPr>
        <w:rPr>
          <w:rFonts w:ascii="Garamond" w:hAnsi="Garamond"/>
          <w:color w:val="000000"/>
          <w:sz w:val="24"/>
          <w:szCs w:val="24"/>
        </w:rPr>
      </w:pPr>
      <w:r w:rsidRPr="0001305B">
        <w:rPr>
          <w:rFonts w:ascii="Garamond" w:hAnsi="Garamond"/>
          <w:color w:val="000000"/>
          <w:sz w:val="24"/>
          <w:szCs w:val="24"/>
        </w:rPr>
        <w:t xml:space="preserve">Facility Contact Person:  </w:t>
      </w:r>
      <w:r w:rsidR="00C33ECF">
        <w:rPr>
          <w:rFonts w:ascii="Garamond" w:hAnsi="Garamond"/>
          <w:color w:val="000000"/>
          <w:sz w:val="24"/>
          <w:szCs w:val="24"/>
        </w:rPr>
        <w:t>Joseph Dauner, Environmental Manager</w:t>
      </w:r>
    </w:p>
    <w:p w14:paraId="5BE4A5F2" w14:textId="77777777" w:rsidR="006F1E52" w:rsidRPr="0001305B" w:rsidRDefault="006F1E52">
      <w:pPr>
        <w:outlineLvl w:val="0"/>
        <w:rPr>
          <w:rFonts w:ascii="Garamond" w:hAnsi="Garamond"/>
          <w:color w:val="000000"/>
          <w:sz w:val="24"/>
          <w:szCs w:val="24"/>
        </w:rPr>
      </w:pPr>
    </w:p>
    <w:p w14:paraId="6DBF2800" w14:textId="77777777" w:rsidR="00B23260" w:rsidRPr="0001305B" w:rsidRDefault="00B23260">
      <w:pPr>
        <w:outlineLvl w:val="0"/>
        <w:rPr>
          <w:rFonts w:ascii="Garamond" w:hAnsi="Garamond"/>
          <w:color w:val="000000"/>
          <w:sz w:val="24"/>
          <w:szCs w:val="24"/>
        </w:rPr>
      </w:pPr>
      <w:r w:rsidRPr="0001305B">
        <w:rPr>
          <w:rFonts w:ascii="Garamond" w:hAnsi="Garamond"/>
          <w:color w:val="000000"/>
          <w:sz w:val="24"/>
          <w:szCs w:val="24"/>
        </w:rPr>
        <w:t>Primary SIC Code:  2911</w:t>
      </w:r>
    </w:p>
    <w:p w14:paraId="596E8833" w14:textId="77777777" w:rsidR="00B23260" w:rsidRPr="0001305B" w:rsidRDefault="00B23260">
      <w:pPr>
        <w:rPr>
          <w:rFonts w:ascii="Garamond" w:hAnsi="Garamond"/>
          <w:color w:val="000000"/>
          <w:sz w:val="24"/>
          <w:szCs w:val="24"/>
        </w:rPr>
      </w:pPr>
    </w:p>
    <w:p w14:paraId="006C04A4" w14:textId="4833DFAC" w:rsidR="00B23260" w:rsidRPr="0001305B" w:rsidRDefault="00B23260">
      <w:pPr>
        <w:outlineLvl w:val="0"/>
        <w:rPr>
          <w:rFonts w:ascii="Garamond" w:hAnsi="Garamond"/>
          <w:color w:val="000000"/>
          <w:sz w:val="24"/>
          <w:szCs w:val="24"/>
        </w:rPr>
      </w:pPr>
      <w:r w:rsidRPr="0001305B">
        <w:rPr>
          <w:rFonts w:ascii="Garamond" w:hAnsi="Garamond"/>
          <w:color w:val="000000"/>
          <w:sz w:val="24"/>
          <w:szCs w:val="24"/>
        </w:rPr>
        <w:t xml:space="preserve">Nature of Business:  </w:t>
      </w:r>
      <w:r w:rsidR="00513FC5">
        <w:rPr>
          <w:rFonts w:ascii="Garamond" w:hAnsi="Garamond"/>
          <w:color w:val="000000"/>
          <w:sz w:val="24"/>
          <w:szCs w:val="24"/>
        </w:rPr>
        <w:t>Petroleum Refinery</w:t>
      </w:r>
    </w:p>
    <w:p w14:paraId="4AFAC193" w14:textId="77777777" w:rsidR="00B23260" w:rsidRPr="0001305B" w:rsidRDefault="00B23260">
      <w:pPr>
        <w:rPr>
          <w:rFonts w:ascii="Garamond" w:hAnsi="Garamond"/>
          <w:color w:val="000000"/>
          <w:sz w:val="24"/>
          <w:szCs w:val="24"/>
        </w:rPr>
      </w:pPr>
    </w:p>
    <w:p w14:paraId="10E0EE83" w14:textId="3510D34D" w:rsidR="00B23260" w:rsidRDefault="00B23260">
      <w:pPr>
        <w:rPr>
          <w:rFonts w:ascii="Garamond" w:hAnsi="Garamond"/>
          <w:color w:val="000000"/>
          <w:sz w:val="24"/>
          <w:szCs w:val="24"/>
        </w:rPr>
      </w:pPr>
      <w:r w:rsidRPr="0001305B">
        <w:rPr>
          <w:rFonts w:ascii="Garamond" w:hAnsi="Garamond"/>
          <w:color w:val="000000"/>
          <w:sz w:val="24"/>
          <w:szCs w:val="24"/>
        </w:rPr>
        <w:t xml:space="preserve">Description of Process:  </w:t>
      </w:r>
      <w:r w:rsidR="00C910CD">
        <w:rPr>
          <w:rFonts w:ascii="Garamond" w:hAnsi="Garamond"/>
          <w:color w:val="000000"/>
          <w:sz w:val="24"/>
          <w:szCs w:val="24"/>
        </w:rPr>
        <w:t>P</w:t>
      </w:r>
      <w:r w:rsidRPr="0001305B">
        <w:rPr>
          <w:rFonts w:ascii="Garamond" w:hAnsi="Garamond"/>
          <w:color w:val="000000"/>
          <w:sz w:val="24"/>
          <w:szCs w:val="24"/>
        </w:rPr>
        <w:t>etroleum refin</w:t>
      </w:r>
      <w:r w:rsidR="00DB6060">
        <w:rPr>
          <w:rFonts w:ascii="Garamond" w:hAnsi="Garamond"/>
          <w:color w:val="000000"/>
          <w:sz w:val="24"/>
          <w:szCs w:val="24"/>
        </w:rPr>
        <w:t>ing</w:t>
      </w:r>
      <w:r w:rsidRPr="0001305B">
        <w:rPr>
          <w:rFonts w:ascii="Garamond" w:hAnsi="Garamond"/>
          <w:color w:val="000000"/>
          <w:sz w:val="24"/>
          <w:szCs w:val="24"/>
        </w:rPr>
        <w:t xml:space="preserve"> in Great Falls, Montana.  </w:t>
      </w:r>
      <w:r w:rsidR="00DB6060">
        <w:rPr>
          <w:rFonts w:ascii="Garamond" w:hAnsi="Garamond"/>
          <w:color w:val="000000"/>
          <w:sz w:val="24"/>
          <w:szCs w:val="24"/>
        </w:rPr>
        <w:t>Unit operations include:</w:t>
      </w:r>
    </w:p>
    <w:p w14:paraId="47C7216A" w14:textId="77777777" w:rsidR="00F31DB2" w:rsidRDefault="00F31DB2">
      <w:pPr>
        <w:rPr>
          <w:rFonts w:ascii="Garamond" w:hAnsi="Garamond"/>
          <w:color w:val="000000"/>
          <w:sz w:val="24"/>
          <w:szCs w:val="24"/>
        </w:rPr>
      </w:pPr>
    </w:p>
    <w:p w14:paraId="2466E0BB" w14:textId="4CEAEB58" w:rsidR="00B23260" w:rsidRPr="00F31DB2" w:rsidRDefault="00B23260" w:rsidP="00B514DC">
      <w:pPr>
        <w:numPr>
          <w:ilvl w:val="0"/>
          <w:numId w:val="35"/>
        </w:numPr>
        <w:tabs>
          <w:tab w:val="clear" w:pos="1152"/>
          <w:tab w:val="num" w:pos="720"/>
        </w:tabs>
        <w:ind w:left="720"/>
        <w:rPr>
          <w:rFonts w:ascii="Garamond" w:hAnsi="Garamond"/>
          <w:color w:val="000000"/>
          <w:sz w:val="24"/>
          <w:szCs w:val="24"/>
        </w:rPr>
      </w:pPr>
      <w:r w:rsidRPr="00F31DB2">
        <w:rPr>
          <w:rFonts w:ascii="Garamond" w:hAnsi="Garamond"/>
          <w:b/>
          <w:color w:val="000000"/>
          <w:sz w:val="24"/>
          <w:szCs w:val="24"/>
        </w:rPr>
        <w:t>Crude Distillation</w:t>
      </w:r>
      <w:r w:rsidR="006E34E6" w:rsidRPr="00F31DB2">
        <w:rPr>
          <w:rFonts w:ascii="Garamond" w:hAnsi="Garamond"/>
          <w:color w:val="000000"/>
          <w:sz w:val="24"/>
          <w:szCs w:val="24"/>
        </w:rPr>
        <w:t xml:space="preserve"> </w:t>
      </w:r>
      <w:r w:rsidR="00C12E01">
        <w:rPr>
          <w:rFonts w:ascii="Garamond" w:hAnsi="Garamond"/>
          <w:color w:val="000000"/>
          <w:sz w:val="24"/>
          <w:szCs w:val="24"/>
        </w:rPr>
        <w:t xml:space="preserve">- </w:t>
      </w:r>
      <w:r w:rsidR="006E34E6" w:rsidRPr="00F31DB2">
        <w:rPr>
          <w:rFonts w:ascii="Garamond" w:hAnsi="Garamond"/>
          <w:color w:val="000000"/>
          <w:sz w:val="24"/>
          <w:szCs w:val="24"/>
        </w:rPr>
        <w:t>#1 and #2 Crude Units with atmospheric and vacuum distillation</w:t>
      </w:r>
      <w:r w:rsidR="00B30221" w:rsidRPr="00F31DB2">
        <w:rPr>
          <w:rFonts w:ascii="Garamond" w:hAnsi="Garamond"/>
          <w:color w:val="000000"/>
          <w:sz w:val="24"/>
          <w:szCs w:val="24"/>
        </w:rPr>
        <w:t xml:space="preserve"> </w:t>
      </w:r>
      <w:r w:rsidR="00CE50D3" w:rsidRPr="00F31DB2">
        <w:rPr>
          <w:rFonts w:ascii="Garamond" w:hAnsi="Garamond"/>
          <w:color w:val="000000"/>
          <w:sz w:val="24"/>
          <w:szCs w:val="24"/>
        </w:rPr>
        <w:t>–</w:t>
      </w:r>
      <w:r w:rsidR="00B30221" w:rsidRPr="00F31DB2">
        <w:rPr>
          <w:rFonts w:ascii="Garamond" w:hAnsi="Garamond"/>
          <w:color w:val="000000"/>
          <w:sz w:val="24"/>
          <w:szCs w:val="24"/>
        </w:rPr>
        <w:t xml:space="preserve"> </w:t>
      </w:r>
      <w:r w:rsidR="00CE50D3" w:rsidRPr="00F31DB2">
        <w:rPr>
          <w:rFonts w:ascii="Garamond" w:hAnsi="Garamond"/>
          <w:color w:val="000000"/>
          <w:sz w:val="24"/>
          <w:szCs w:val="24"/>
        </w:rPr>
        <w:t>separating crude oil into component parts (heavier and lighter fractions)</w:t>
      </w:r>
    </w:p>
    <w:p w14:paraId="19C82181" w14:textId="3B8FF659" w:rsidR="00B23260" w:rsidRPr="00F31DB2" w:rsidRDefault="00B23260" w:rsidP="00B514DC">
      <w:pPr>
        <w:numPr>
          <w:ilvl w:val="0"/>
          <w:numId w:val="35"/>
        </w:numPr>
        <w:tabs>
          <w:tab w:val="clear" w:pos="1152"/>
          <w:tab w:val="num" w:pos="720"/>
        </w:tabs>
        <w:ind w:left="720"/>
        <w:rPr>
          <w:rFonts w:ascii="Garamond" w:hAnsi="Garamond"/>
          <w:color w:val="000000"/>
          <w:sz w:val="24"/>
          <w:szCs w:val="24"/>
        </w:rPr>
      </w:pPr>
      <w:r w:rsidRPr="00F31DB2">
        <w:rPr>
          <w:rFonts w:ascii="Garamond" w:hAnsi="Garamond"/>
          <w:b/>
          <w:color w:val="000000"/>
          <w:sz w:val="24"/>
          <w:szCs w:val="24"/>
        </w:rPr>
        <w:t>Fluidized Catalytic Cracking Unit (FCCU)</w:t>
      </w:r>
      <w:r w:rsidR="00CE50D3" w:rsidRPr="00F31DB2">
        <w:rPr>
          <w:rFonts w:ascii="Garamond" w:hAnsi="Garamond"/>
          <w:color w:val="000000"/>
          <w:sz w:val="24"/>
          <w:szCs w:val="24"/>
        </w:rPr>
        <w:t xml:space="preserve"> – breaking larger chains into smaller chains</w:t>
      </w:r>
    </w:p>
    <w:p w14:paraId="2DBA14DA" w14:textId="74CE9351" w:rsidR="00B23260" w:rsidRPr="00F31DB2" w:rsidRDefault="00B23260" w:rsidP="00B514DC">
      <w:pPr>
        <w:numPr>
          <w:ilvl w:val="0"/>
          <w:numId w:val="35"/>
        </w:numPr>
        <w:tabs>
          <w:tab w:val="clear" w:pos="1152"/>
          <w:tab w:val="num" w:pos="720"/>
        </w:tabs>
        <w:ind w:left="720"/>
        <w:rPr>
          <w:rFonts w:ascii="Garamond" w:hAnsi="Garamond"/>
          <w:color w:val="000000"/>
          <w:sz w:val="24"/>
          <w:szCs w:val="24"/>
        </w:rPr>
      </w:pPr>
      <w:r w:rsidRPr="00F31DB2">
        <w:rPr>
          <w:rFonts w:ascii="Garamond" w:hAnsi="Garamond"/>
          <w:b/>
          <w:color w:val="000000"/>
          <w:sz w:val="24"/>
          <w:szCs w:val="24"/>
        </w:rPr>
        <w:t>Catalytic Reformer Unit</w:t>
      </w:r>
      <w:r w:rsidR="00CE50D3" w:rsidRPr="00F31DB2">
        <w:rPr>
          <w:rFonts w:ascii="Garamond" w:hAnsi="Garamond"/>
          <w:color w:val="000000"/>
          <w:sz w:val="24"/>
          <w:szCs w:val="24"/>
        </w:rPr>
        <w:t xml:space="preserve"> – </w:t>
      </w:r>
      <w:r w:rsidR="00C12E01">
        <w:rPr>
          <w:rFonts w:ascii="Garamond" w:hAnsi="Garamond"/>
          <w:color w:val="000000"/>
          <w:sz w:val="24"/>
          <w:szCs w:val="24"/>
        </w:rPr>
        <w:t>convert lower octane components to high octane reformates</w:t>
      </w:r>
    </w:p>
    <w:p w14:paraId="56BEB181" w14:textId="3B8CC22A" w:rsidR="00B23260" w:rsidRPr="00F31DB2" w:rsidRDefault="00B23260" w:rsidP="00B514DC">
      <w:pPr>
        <w:numPr>
          <w:ilvl w:val="0"/>
          <w:numId w:val="35"/>
        </w:numPr>
        <w:tabs>
          <w:tab w:val="clear" w:pos="1152"/>
          <w:tab w:val="num" w:pos="720"/>
        </w:tabs>
        <w:ind w:left="720"/>
        <w:rPr>
          <w:rFonts w:ascii="Garamond" w:hAnsi="Garamond"/>
          <w:color w:val="000000"/>
          <w:sz w:val="24"/>
          <w:szCs w:val="24"/>
        </w:rPr>
      </w:pPr>
      <w:r w:rsidRPr="00F31DB2">
        <w:rPr>
          <w:rFonts w:ascii="Garamond" w:hAnsi="Garamond"/>
          <w:b/>
          <w:color w:val="000000"/>
          <w:sz w:val="24"/>
          <w:szCs w:val="24"/>
        </w:rPr>
        <w:t>Catalytic Poly Unit</w:t>
      </w:r>
      <w:r w:rsidR="00CE50D3" w:rsidRPr="00F31DB2">
        <w:rPr>
          <w:rFonts w:ascii="Garamond" w:hAnsi="Garamond"/>
          <w:color w:val="000000"/>
          <w:sz w:val="24"/>
          <w:szCs w:val="24"/>
        </w:rPr>
        <w:t xml:space="preserve"> – increase lighter, smaller chains into heavier, larger chains</w:t>
      </w:r>
    </w:p>
    <w:p w14:paraId="6CAC988C" w14:textId="0B26D20C" w:rsidR="00B23260" w:rsidRPr="00F31DB2" w:rsidRDefault="00B23260" w:rsidP="00B514DC">
      <w:pPr>
        <w:numPr>
          <w:ilvl w:val="0"/>
          <w:numId w:val="35"/>
        </w:numPr>
        <w:tabs>
          <w:tab w:val="clear" w:pos="1152"/>
          <w:tab w:val="num" w:pos="720"/>
        </w:tabs>
        <w:ind w:left="720"/>
        <w:rPr>
          <w:rFonts w:ascii="Garamond" w:hAnsi="Garamond"/>
          <w:color w:val="000000"/>
          <w:sz w:val="24"/>
          <w:szCs w:val="24"/>
        </w:rPr>
      </w:pPr>
      <w:r w:rsidRPr="00F31DB2">
        <w:rPr>
          <w:rFonts w:ascii="Garamond" w:hAnsi="Garamond"/>
          <w:b/>
          <w:color w:val="000000"/>
          <w:sz w:val="24"/>
          <w:szCs w:val="24"/>
        </w:rPr>
        <w:t>Alkylation Unit</w:t>
      </w:r>
      <w:r w:rsidR="00CE50D3" w:rsidRPr="00F31DB2">
        <w:rPr>
          <w:rFonts w:ascii="Garamond" w:hAnsi="Garamond"/>
          <w:color w:val="000000"/>
          <w:sz w:val="24"/>
          <w:szCs w:val="24"/>
        </w:rPr>
        <w:t>– increase lighter, smaller chains into heavier, larger chains</w:t>
      </w:r>
    </w:p>
    <w:p w14:paraId="7497E0A6" w14:textId="03277101" w:rsidR="006E34E6" w:rsidRPr="00F31DB2" w:rsidRDefault="006E34E6" w:rsidP="00B514DC">
      <w:pPr>
        <w:numPr>
          <w:ilvl w:val="0"/>
          <w:numId w:val="35"/>
        </w:numPr>
        <w:tabs>
          <w:tab w:val="clear" w:pos="1152"/>
          <w:tab w:val="num" w:pos="720"/>
        </w:tabs>
        <w:ind w:left="720"/>
        <w:rPr>
          <w:rFonts w:ascii="Garamond" w:hAnsi="Garamond"/>
          <w:color w:val="000000"/>
          <w:sz w:val="24"/>
          <w:szCs w:val="24"/>
        </w:rPr>
      </w:pPr>
      <w:r w:rsidRPr="00F31DB2">
        <w:rPr>
          <w:rFonts w:ascii="Garamond" w:hAnsi="Garamond"/>
          <w:b/>
          <w:color w:val="000000"/>
          <w:sz w:val="24"/>
          <w:szCs w:val="24"/>
        </w:rPr>
        <w:t>Isomerization Unit</w:t>
      </w:r>
      <w:r w:rsidR="00CE50D3" w:rsidRPr="00F31DB2">
        <w:rPr>
          <w:rFonts w:ascii="Garamond" w:hAnsi="Garamond"/>
          <w:color w:val="000000"/>
          <w:sz w:val="24"/>
          <w:szCs w:val="24"/>
        </w:rPr>
        <w:t xml:space="preserve"> – convert linear molecules into higher-octane branched molecules</w:t>
      </w:r>
    </w:p>
    <w:p w14:paraId="34652846" w14:textId="508F2723" w:rsidR="00B23260" w:rsidRPr="00F31DB2" w:rsidRDefault="00B23260" w:rsidP="00B514DC">
      <w:pPr>
        <w:numPr>
          <w:ilvl w:val="0"/>
          <w:numId w:val="35"/>
        </w:numPr>
        <w:tabs>
          <w:tab w:val="clear" w:pos="1152"/>
          <w:tab w:val="num" w:pos="720"/>
        </w:tabs>
        <w:ind w:left="720"/>
        <w:rPr>
          <w:rFonts w:ascii="Garamond" w:hAnsi="Garamond"/>
          <w:color w:val="000000"/>
          <w:sz w:val="24"/>
          <w:szCs w:val="24"/>
        </w:rPr>
      </w:pPr>
      <w:r w:rsidRPr="00F31DB2">
        <w:rPr>
          <w:rFonts w:ascii="Garamond" w:hAnsi="Garamond"/>
          <w:b/>
          <w:color w:val="000000"/>
          <w:sz w:val="24"/>
          <w:szCs w:val="24"/>
        </w:rPr>
        <w:t>Hydrogen Plant</w:t>
      </w:r>
      <w:r w:rsidR="003234FC" w:rsidRPr="00F31DB2">
        <w:rPr>
          <w:rFonts w:ascii="Garamond" w:hAnsi="Garamond"/>
          <w:color w:val="000000"/>
          <w:sz w:val="24"/>
          <w:szCs w:val="24"/>
        </w:rPr>
        <w:t xml:space="preserve"> #2</w:t>
      </w:r>
      <w:r w:rsidR="00CE50D3" w:rsidRPr="00F31DB2">
        <w:rPr>
          <w:rFonts w:ascii="Garamond" w:hAnsi="Garamond"/>
          <w:color w:val="000000"/>
          <w:sz w:val="24"/>
          <w:szCs w:val="24"/>
        </w:rPr>
        <w:t>– create hydrogen for use in the plant</w:t>
      </w:r>
      <w:r w:rsidR="006831D4" w:rsidRPr="00F31DB2">
        <w:rPr>
          <w:rFonts w:ascii="Garamond" w:hAnsi="Garamond"/>
          <w:color w:val="000000"/>
          <w:sz w:val="24"/>
          <w:szCs w:val="24"/>
        </w:rPr>
        <w:t xml:space="preserve"> i.e. – </w:t>
      </w:r>
      <w:r w:rsidR="00B220E9" w:rsidRPr="00F31DB2">
        <w:rPr>
          <w:rFonts w:ascii="Garamond" w:hAnsi="Garamond"/>
          <w:color w:val="000000"/>
          <w:sz w:val="24"/>
          <w:szCs w:val="24"/>
        </w:rPr>
        <w:t>hydrotreating and hydrocracking</w:t>
      </w:r>
    </w:p>
    <w:p w14:paraId="27C6D12F" w14:textId="7C2C2364" w:rsidR="00B23260" w:rsidRPr="00F31DB2" w:rsidRDefault="00B23260" w:rsidP="00B514DC">
      <w:pPr>
        <w:numPr>
          <w:ilvl w:val="0"/>
          <w:numId w:val="35"/>
        </w:numPr>
        <w:tabs>
          <w:tab w:val="clear" w:pos="1152"/>
          <w:tab w:val="num" w:pos="720"/>
        </w:tabs>
        <w:ind w:left="720"/>
        <w:rPr>
          <w:rFonts w:ascii="Garamond" w:hAnsi="Garamond"/>
          <w:b/>
          <w:color w:val="000000"/>
          <w:sz w:val="24"/>
          <w:szCs w:val="24"/>
        </w:rPr>
      </w:pPr>
      <w:r w:rsidRPr="00F31DB2">
        <w:rPr>
          <w:rFonts w:ascii="Garamond" w:hAnsi="Garamond"/>
          <w:b/>
          <w:color w:val="000000"/>
          <w:sz w:val="24"/>
          <w:szCs w:val="24"/>
        </w:rPr>
        <w:t>Polymer-Modified Asphalt (PMA) Unit</w:t>
      </w:r>
      <w:r w:rsidR="006831D4" w:rsidRPr="00F31DB2">
        <w:rPr>
          <w:rFonts w:ascii="Garamond" w:hAnsi="Garamond"/>
          <w:b/>
          <w:color w:val="000000"/>
          <w:sz w:val="24"/>
          <w:szCs w:val="24"/>
        </w:rPr>
        <w:t xml:space="preserve"> </w:t>
      </w:r>
      <w:r w:rsidR="004011DC">
        <w:rPr>
          <w:rFonts w:ascii="Garamond" w:hAnsi="Garamond"/>
          <w:color w:val="000000"/>
          <w:sz w:val="24"/>
          <w:szCs w:val="24"/>
        </w:rPr>
        <w:t>–</w:t>
      </w:r>
      <w:r w:rsidR="006831D4" w:rsidRPr="00F31DB2">
        <w:rPr>
          <w:rFonts w:ascii="Garamond" w:hAnsi="Garamond"/>
          <w:color w:val="000000"/>
          <w:sz w:val="24"/>
          <w:szCs w:val="24"/>
        </w:rPr>
        <w:t xml:space="preserve"> </w:t>
      </w:r>
      <w:r w:rsidR="004011DC">
        <w:rPr>
          <w:rFonts w:ascii="Garamond" w:hAnsi="Garamond"/>
          <w:color w:val="000000"/>
          <w:sz w:val="24"/>
          <w:szCs w:val="24"/>
        </w:rPr>
        <w:t>heavy asphalt handling</w:t>
      </w:r>
      <w:r w:rsidR="00967A05">
        <w:rPr>
          <w:rFonts w:ascii="Garamond" w:hAnsi="Garamond"/>
          <w:color w:val="000000"/>
          <w:sz w:val="24"/>
          <w:szCs w:val="24"/>
        </w:rPr>
        <w:t xml:space="preserve"> including heated tanks</w:t>
      </w:r>
    </w:p>
    <w:p w14:paraId="1F112E0C" w14:textId="0ACDC183" w:rsidR="006E34E6" w:rsidRPr="00F31DB2" w:rsidRDefault="006E34E6" w:rsidP="00B514DC">
      <w:pPr>
        <w:numPr>
          <w:ilvl w:val="0"/>
          <w:numId w:val="35"/>
        </w:numPr>
        <w:tabs>
          <w:tab w:val="clear" w:pos="1152"/>
          <w:tab w:val="num" w:pos="720"/>
        </w:tabs>
        <w:ind w:left="720"/>
        <w:rPr>
          <w:rFonts w:ascii="Garamond" w:hAnsi="Garamond"/>
          <w:b/>
          <w:color w:val="000000"/>
          <w:sz w:val="24"/>
          <w:szCs w:val="24"/>
        </w:rPr>
      </w:pPr>
      <w:r w:rsidRPr="00F31DB2">
        <w:rPr>
          <w:rFonts w:ascii="Garamond" w:hAnsi="Garamond"/>
          <w:b/>
          <w:color w:val="000000"/>
          <w:sz w:val="24"/>
          <w:szCs w:val="24"/>
        </w:rPr>
        <w:t>Hydrotreater Unit</w:t>
      </w:r>
      <w:r w:rsidR="00B220E9" w:rsidRPr="00F31DB2">
        <w:rPr>
          <w:rFonts w:ascii="Garamond" w:hAnsi="Garamond"/>
          <w:b/>
          <w:color w:val="000000"/>
          <w:sz w:val="24"/>
          <w:szCs w:val="24"/>
        </w:rPr>
        <w:t xml:space="preserve"> </w:t>
      </w:r>
      <w:r w:rsidR="00B220E9" w:rsidRPr="00F31DB2">
        <w:rPr>
          <w:rFonts w:ascii="Garamond" w:hAnsi="Garamond"/>
          <w:color w:val="000000"/>
          <w:sz w:val="24"/>
          <w:szCs w:val="24"/>
        </w:rPr>
        <w:t>– reducing sulfur and nitrogen content</w:t>
      </w:r>
    </w:p>
    <w:p w14:paraId="7A80E59A" w14:textId="2F96F5A1" w:rsidR="006E34E6" w:rsidRPr="00F31DB2" w:rsidRDefault="006E34E6" w:rsidP="00B514DC">
      <w:pPr>
        <w:numPr>
          <w:ilvl w:val="0"/>
          <w:numId w:val="35"/>
        </w:numPr>
        <w:tabs>
          <w:tab w:val="clear" w:pos="1152"/>
          <w:tab w:val="num" w:pos="720"/>
        </w:tabs>
        <w:ind w:left="720"/>
        <w:rPr>
          <w:rFonts w:ascii="Garamond" w:hAnsi="Garamond"/>
          <w:b/>
          <w:color w:val="000000"/>
          <w:sz w:val="24"/>
          <w:szCs w:val="24"/>
        </w:rPr>
      </w:pPr>
      <w:r w:rsidRPr="00F31DB2">
        <w:rPr>
          <w:rFonts w:ascii="Garamond" w:hAnsi="Garamond"/>
          <w:b/>
          <w:color w:val="000000"/>
          <w:sz w:val="24"/>
          <w:szCs w:val="24"/>
        </w:rPr>
        <w:t>Product Loading</w:t>
      </w:r>
      <w:r w:rsidR="00F31DB2" w:rsidRPr="00F31DB2">
        <w:rPr>
          <w:rFonts w:ascii="Garamond" w:hAnsi="Garamond"/>
          <w:b/>
          <w:color w:val="000000"/>
          <w:sz w:val="24"/>
          <w:szCs w:val="24"/>
        </w:rPr>
        <w:t xml:space="preserve"> – </w:t>
      </w:r>
      <w:r w:rsidR="00F31DB2" w:rsidRPr="00F31DB2">
        <w:rPr>
          <w:rFonts w:ascii="Garamond" w:hAnsi="Garamond"/>
          <w:color w:val="000000"/>
          <w:sz w:val="24"/>
          <w:szCs w:val="24"/>
        </w:rPr>
        <w:t>loading of finished product into cargo tanks</w:t>
      </w:r>
    </w:p>
    <w:p w14:paraId="01741F40" w14:textId="2FEC850C" w:rsidR="006E34E6" w:rsidRPr="00F31DB2" w:rsidRDefault="006E34E6" w:rsidP="00B514DC">
      <w:pPr>
        <w:numPr>
          <w:ilvl w:val="0"/>
          <w:numId w:val="35"/>
        </w:numPr>
        <w:tabs>
          <w:tab w:val="clear" w:pos="1152"/>
          <w:tab w:val="num" w:pos="720"/>
        </w:tabs>
        <w:ind w:left="720"/>
        <w:rPr>
          <w:rFonts w:ascii="Garamond" w:hAnsi="Garamond"/>
          <w:b/>
          <w:color w:val="000000"/>
          <w:sz w:val="24"/>
          <w:szCs w:val="24"/>
        </w:rPr>
      </w:pPr>
      <w:r w:rsidRPr="00F31DB2">
        <w:rPr>
          <w:rFonts w:ascii="Garamond" w:hAnsi="Garamond"/>
          <w:b/>
          <w:color w:val="000000"/>
          <w:sz w:val="24"/>
          <w:szCs w:val="24"/>
        </w:rPr>
        <w:t>Cooling Towers</w:t>
      </w:r>
      <w:r w:rsidR="00F31DB2" w:rsidRPr="00F31DB2">
        <w:rPr>
          <w:rFonts w:ascii="Garamond" w:hAnsi="Garamond"/>
          <w:b/>
          <w:color w:val="000000"/>
          <w:sz w:val="24"/>
          <w:szCs w:val="24"/>
        </w:rPr>
        <w:t xml:space="preserve"> – </w:t>
      </w:r>
      <w:r w:rsidR="00F31DB2" w:rsidRPr="00F31DB2">
        <w:rPr>
          <w:rFonts w:ascii="Garamond" w:hAnsi="Garamond"/>
          <w:color w:val="000000"/>
          <w:sz w:val="24"/>
          <w:szCs w:val="24"/>
        </w:rPr>
        <w:t xml:space="preserve">cools water </w:t>
      </w:r>
      <w:r w:rsidR="00C12E01">
        <w:rPr>
          <w:rFonts w:ascii="Garamond" w:hAnsi="Garamond"/>
          <w:color w:val="000000"/>
          <w:sz w:val="24"/>
          <w:szCs w:val="24"/>
        </w:rPr>
        <w:t xml:space="preserve">used in </w:t>
      </w:r>
      <w:r w:rsidR="00F31DB2" w:rsidRPr="00F31DB2">
        <w:rPr>
          <w:rFonts w:ascii="Garamond" w:hAnsi="Garamond"/>
          <w:color w:val="000000"/>
          <w:sz w:val="24"/>
          <w:szCs w:val="24"/>
        </w:rPr>
        <w:t>heat exchangers throughout the process</w:t>
      </w:r>
    </w:p>
    <w:p w14:paraId="0C99C9D8" w14:textId="2C449A69" w:rsidR="006E34E6" w:rsidRPr="00F31DB2" w:rsidRDefault="006E34E6" w:rsidP="00B514DC">
      <w:pPr>
        <w:numPr>
          <w:ilvl w:val="0"/>
          <w:numId w:val="35"/>
        </w:numPr>
        <w:tabs>
          <w:tab w:val="clear" w:pos="1152"/>
          <w:tab w:val="num" w:pos="720"/>
        </w:tabs>
        <w:ind w:left="720"/>
        <w:rPr>
          <w:rFonts w:ascii="Garamond" w:hAnsi="Garamond"/>
          <w:b/>
          <w:color w:val="000000"/>
          <w:sz w:val="24"/>
          <w:szCs w:val="24"/>
        </w:rPr>
      </w:pPr>
      <w:r w:rsidRPr="00F31DB2">
        <w:rPr>
          <w:rFonts w:ascii="Garamond" w:hAnsi="Garamond"/>
          <w:b/>
          <w:color w:val="000000"/>
          <w:sz w:val="24"/>
          <w:szCs w:val="24"/>
        </w:rPr>
        <w:t>Wastewater Collection and Treatment</w:t>
      </w:r>
      <w:r w:rsidR="00191221" w:rsidRPr="00191221">
        <w:rPr>
          <w:rFonts w:ascii="Garamond" w:hAnsi="Garamond"/>
          <w:color w:val="000000"/>
          <w:sz w:val="24"/>
          <w:szCs w:val="24"/>
        </w:rPr>
        <w:t xml:space="preserve"> – individual drain systems and treatment</w:t>
      </w:r>
    </w:p>
    <w:p w14:paraId="0288E176" w14:textId="6BA1338D" w:rsidR="006E34E6" w:rsidRPr="00F31DB2" w:rsidRDefault="006E34E6" w:rsidP="00B514DC">
      <w:pPr>
        <w:numPr>
          <w:ilvl w:val="0"/>
          <w:numId w:val="35"/>
        </w:numPr>
        <w:tabs>
          <w:tab w:val="clear" w:pos="1152"/>
          <w:tab w:val="num" w:pos="720"/>
        </w:tabs>
        <w:ind w:left="720"/>
        <w:rPr>
          <w:rFonts w:ascii="Garamond" w:hAnsi="Garamond"/>
          <w:b/>
          <w:color w:val="000000"/>
          <w:sz w:val="24"/>
          <w:szCs w:val="24"/>
        </w:rPr>
      </w:pPr>
      <w:r w:rsidRPr="00F31DB2">
        <w:rPr>
          <w:rFonts w:ascii="Garamond" w:hAnsi="Garamond"/>
          <w:b/>
          <w:color w:val="000000"/>
          <w:sz w:val="24"/>
          <w:szCs w:val="24"/>
        </w:rPr>
        <w:t>Boilers</w:t>
      </w:r>
      <w:r w:rsidR="00F31DB2" w:rsidRPr="00F31DB2">
        <w:rPr>
          <w:rFonts w:ascii="Garamond" w:hAnsi="Garamond"/>
          <w:b/>
          <w:color w:val="000000"/>
          <w:sz w:val="24"/>
          <w:szCs w:val="24"/>
        </w:rPr>
        <w:t xml:space="preserve"> – </w:t>
      </w:r>
      <w:r w:rsidR="00F31DB2" w:rsidRPr="00DB6060">
        <w:rPr>
          <w:rFonts w:ascii="Garamond" w:hAnsi="Garamond"/>
          <w:color w:val="000000"/>
          <w:sz w:val="24"/>
          <w:szCs w:val="24"/>
        </w:rPr>
        <w:t>provides heat via steam for use throughout the process</w:t>
      </w:r>
    </w:p>
    <w:p w14:paraId="4A5AE184" w14:textId="309756C8" w:rsidR="006E34E6" w:rsidRPr="00F31DB2" w:rsidRDefault="006E34E6" w:rsidP="00B514DC">
      <w:pPr>
        <w:numPr>
          <w:ilvl w:val="0"/>
          <w:numId w:val="35"/>
        </w:numPr>
        <w:tabs>
          <w:tab w:val="clear" w:pos="1152"/>
          <w:tab w:val="num" w:pos="720"/>
        </w:tabs>
        <w:ind w:left="720"/>
        <w:rPr>
          <w:rFonts w:ascii="Garamond" w:hAnsi="Garamond"/>
          <w:b/>
          <w:color w:val="000000"/>
          <w:sz w:val="24"/>
          <w:szCs w:val="24"/>
        </w:rPr>
      </w:pPr>
      <w:r w:rsidRPr="00F31DB2">
        <w:rPr>
          <w:rFonts w:ascii="Garamond" w:hAnsi="Garamond"/>
          <w:b/>
          <w:color w:val="000000"/>
          <w:sz w:val="24"/>
          <w:szCs w:val="24"/>
        </w:rPr>
        <w:t xml:space="preserve">Storage </w:t>
      </w:r>
      <w:r w:rsidR="00DB6060" w:rsidRPr="00F31DB2">
        <w:rPr>
          <w:rFonts w:ascii="Garamond" w:hAnsi="Garamond"/>
          <w:b/>
          <w:color w:val="000000"/>
          <w:sz w:val="24"/>
          <w:szCs w:val="24"/>
        </w:rPr>
        <w:t>Tanks</w:t>
      </w:r>
      <w:r w:rsidR="00DB6060">
        <w:rPr>
          <w:rFonts w:ascii="Garamond" w:hAnsi="Garamond"/>
          <w:b/>
          <w:color w:val="000000"/>
          <w:sz w:val="24"/>
          <w:szCs w:val="24"/>
        </w:rPr>
        <w:t xml:space="preserve"> </w:t>
      </w:r>
      <w:r w:rsidR="00DB6060">
        <w:rPr>
          <w:rFonts w:ascii="Garamond" w:hAnsi="Garamond"/>
          <w:color w:val="000000"/>
          <w:sz w:val="24"/>
          <w:szCs w:val="24"/>
        </w:rPr>
        <w:t>- crude oil, intermediates,</w:t>
      </w:r>
      <w:r w:rsidR="00D63C61">
        <w:rPr>
          <w:rFonts w:ascii="Garamond" w:hAnsi="Garamond"/>
          <w:color w:val="000000"/>
          <w:sz w:val="24"/>
          <w:szCs w:val="24"/>
        </w:rPr>
        <w:t xml:space="preserve"> middle distillates,</w:t>
      </w:r>
      <w:r w:rsidR="00DB6060">
        <w:rPr>
          <w:rFonts w:ascii="Garamond" w:hAnsi="Garamond"/>
          <w:color w:val="000000"/>
          <w:sz w:val="24"/>
          <w:szCs w:val="24"/>
        </w:rPr>
        <w:t xml:space="preserve"> additives, and products</w:t>
      </w:r>
    </w:p>
    <w:p w14:paraId="7C2D3C84" w14:textId="0EE7E2BE" w:rsidR="006E34E6" w:rsidRPr="00F31DB2" w:rsidRDefault="006E34E6" w:rsidP="00B514DC">
      <w:pPr>
        <w:numPr>
          <w:ilvl w:val="0"/>
          <w:numId w:val="35"/>
        </w:numPr>
        <w:tabs>
          <w:tab w:val="clear" w:pos="1152"/>
          <w:tab w:val="num" w:pos="720"/>
        </w:tabs>
        <w:ind w:left="720"/>
        <w:rPr>
          <w:rFonts w:ascii="Garamond" w:hAnsi="Garamond"/>
          <w:b/>
          <w:color w:val="000000"/>
          <w:sz w:val="24"/>
          <w:szCs w:val="24"/>
        </w:rPr>
      </w:pPr>
      <w:r w:rsidRPr="00F31DB2">
        <w:rPr>
          <w:rFonts w:ascii="Garamond" w:hAnsi="Garamond"/>
          <w:b/>
          <w:color w:val="000000"/>
          <w:sz w:val="24"/>
          <w:szCs w:val="24"/>
        </w:rPr>
        <w:t>Internal Combustion Engines</w:t>
      </w:r>
      <w:r w:rsidR="00DB6060">
        <w:rPr>
          <w:rFonts w:ascii="Garamond" w:hAnsi="Garamond"/>
          <w:b/>
          <w:color w:val="000000"/>
          <w:sz w:val="24"/>
          <w:szCs w:val="24"/>
        </w:rPr>
        <w:t xml:space="preserve"> –</w:t>
      </w:r>
      <w:r w:rsidR="002D65F0">
        <w:rPr>
          <w:rFonts w:ascii="Garamond" w:hAnsi="Garamond"/>
          <w:b/>
          <w:color w:val="000000"/>
          <w:sz w:val="24"/>
          <w:szCs w:val="24"/>
        </w:rPr>
        <w:t xml:space="preserve"> </w:t>
      </w:r>
      <w:r w:rsidR="002D65F0" w:rsidRPr="002D65F0">
        <w:rPr>
          <w:rFonts w:ascii="Garamond" w:hAnsi="Garamond"/>
          <w:color w:val="000000"/>
          <w:sz w:val="24"/>
          <w:szCs w:val="24"/>
        </w:rPr>
        <w:t>air compression, water pumping, firewater, etc</w:t>
      </w:r>
      <w:r w:rsidR="00CB7676">
        <w:rPr>
          <w:rFonts w:ascii="Garamond" w:hAnsi="Garamond"/>
          <w:color w:val="000000"/>
          <w:sz w:val="24"/>
          <w:szCs w:val="24"/>
        </w:rPr>
        <w:t>.</w:t>
      </w:r>
    </w:p>
    <w:p w14:paraId="0A0B99F2" w14:textId="2C3F1F1A" w:rsidR="006E34E6" w:rsidRPr="00F31DB2" w:rsidRDefault="006E34E6" w:rsidP="00B514DC">
      <w:pPr>
        <w:numPr>
          <w:ilvl w:val="0"/>
          <w:numId w:val="35"/>
        </w:numPr>
        <w:tabs>
          <w:tab w:val="clear" w:pos="1152"/>
          <w:tab w:val="num" w:pos="720"/>
        </w:tabs>
        <w:ind w:left="720"/>
        <w:rPr>
          <w:rFonts w:ascii="Garamond" w:hAnsi="Garamond"/>
          <w:b/>
          <w:color w:val="000000"/>
          <w:sz w:val="24"/>
          <w:szCs w:val="24"/>
        </w:rPr>
      </w:pPr>
      <w:r w:rsidRPr="00F31DB2">
        <w:rPr>
          <w:rFonts w:ascii="Garamond" w:hAnsi="Garamond"/>
          <w:b/>
          <w:color w:val="000000"/>
          <w:sz w:val="24"/>
          <w:szCs w:val="24"/>
        </w:rPr>
        <w:t>Flares and Fuel Gas Scrubber Unit</w:t>
      </w:r>
      <w:r w:rsidR="00F31DB2">
        <w:rPr>
          <w:rFonts w:ascii="Garamond" w:hAnsi="Garamond"/>
          <w:b/>
          <w:color w:val="000000"/>
          <w:sz w:val="24"/>
          <w:szCs w:val="24"/>
        </w:rPr>
        <w:t xml:space="preserve"> – </w:t>
      </w:r>
      <w:r w:rsidR="005159FC">
        <w:rPr>
          <w:rFonts w:ascii="Garamond" w:hAnsi="Garamond"/>
          <w:color w:val="000000"/>
          <w:sz w:val="24"/>
          <w:szCs w:val="24"/>
        </w:rPr>
        <w:t>flares are</w:t>
      </w:r>
      <w:r w:rsidR="00F31DB2">
        <w:rPr>
          <w:rFonts w:ascii="Garamond" w:hAnsi="Garamond"/>
          <w:color w:val="000000"/>
          <w:sz w:val="24"/>
          <w:szCs w:val="24"/>
        </w:rPr>
        <w:t xml:space="preserve"> a control device for </w:t>
      </w:r>
      <w:r w:rsidR="002668B7">
        <w:rPr>
          <w:rFonts w:ascii="Garamond" w:hAnsi="Garamond"/>
          <w:color w:val="000000"/>
          <w:sz w:val="24"/>
          <w:szCs w:val="24"/>
        </w:rPr>
        <w:t>hundred</w:t>
      </w:r>
      <w:r w:rsidR="00F31DB2">
        <w:rPr>
          <w:rFonts w:ascii="Garamond" w:hAnsi="Garamond"/>
          <w:color w:val="000000"/>
          <w:sz w:val="24"/>
          <w:szCs w:val="24"/>
        </w:rPr>
        <w:t xml:space="preserve">s of emissions points throughout the process, </w:t>
      </w:r>
      <w:r w:rsidR="004928D4">
        <w:rPr>
          <w:rFonts w:ascii="Garamond" w:hAnsi="Garamond"/>
          <w:color w:val="000000"/>
          <w:sz w:val="24"/>
          <w:szCs w:val="24"/>
        </w:rPr>
        <w:t xml:space="preserve">and is </w:t>
      </w:r>
      <w:r w:rsidR="00F31DB2">
        <w:rPr>
          <w:rFonts w:ascii="Garamond" w:hAnsi="Garamond"/>
          <w:color w:val="000000"/>
          <w:sz w:val="24"/>
          <w:szCs w:val="24"/>
        </w:rPr>
        <w:t>a</w:t>
      </w:r>
      <w:r w:rsidR="00DB6060">
        <w:rPr>
          <w:rFonts w:ascii="Garamond" w:hAnsi="Garamond"/>
          <w:color w:val="000000"/>
          <w:sz w:val="24"/>
          <w:szCs w:val="24"/>
        </w:rPr>
        <w:t xml:space="preserve">n important safety </w:t>
      </w:r>
      <w:r w:rsidR="00F31DB2">
        <w:rPr>
          <w:rFonts w:ascii="Garamond" w:hAnsi="Garamond"/>
          <w:color w:val="000000"/>
          <w:sz w:val="24"/>
          <w:szCs w:val="24"/>
        </w:rPr>
        <w:t xml:space="preserve">device </w:t>
      </w:r>
      <w:r w:rsidR="00DB6060">
        <w:rPr>
          <w:rFonts w:ascii="Garamond" w:hAnsi="Garamond"/>
          <w:color w:val="000000"/>
          <w:sz w:val="24"/>
          <w:szCs w:val="24"/>
        </w:rPr>
        <w:t xml:space="preserve">during </w:t>
      </w:r>
      <w:r w:rsidR="002D3994">
        <w:rPr>
          <w:rFonts w:ascii="Garamond" w:hAnsi="Garamond"/>
          <w:color w:val="000000"/>
          <w:sz w:val="24"/>
          <w:szCs w:val="24"/>
        </w:rPr>
        <w:t xml:space="preserve">maintenance, </w:t>
      </w:r>
      <w:r w:rsidR="00DB6060">
        <w:rPr>
          <w:rFonts w:ascii="Garamond" w:hAnsi="Garamond"/>
          <w:color w:val="000000"/>
          <w:sz w:val="24"/>
          <w:szCs w:val="24"/>
        </w:rPr>
        <w:t>malfunctions and non-steady state conditions such as startup and shutdown</w:t>
      </w:r>
      <w:r w:rsidR="00F31DB2">
        <w:rPr>
          <w:rFonts w:ascii="Garamond" w:hAnsi="Garamond"/>
          <w:color w:val="000000"/>
          <w:sz w:val="24"/>
          <w:szCs w:val="24"/>
        </w:rPr>
        <w:t>.  Gas from the process is treated in the fuel gas scrubber unit to reduce sulfur content to minimize SO</w:t>
      </w:r>
      <w:r w:rsidR="00F31DB2" w:rsidRPr="00DB6060">
        <w:rPr>
          <w:rFonts w:ascii="Garamond" w:hAnsi="Garamond"/>
          <w:color w:val="000000"/>
          <w:sz w:val="24"/>
          <w:szCs w:val="24"/>
          <w:vertAlign w:val="subscript"/>
        </w:rPr>
        <w:t>2</w:t>
      </w:r>
      <w:r w:rsidR="00F31DB2">
        <w:rPr>
          <w:rFonts w:ascii="Garamond" w:hAnsi="Garamond"/>
          <w:color w:val="000000"/>
          <w:sz w:val="24"/>
          <w:szCs w:val="24"/>
        </w:rPr>
        <w:t xml:space="preserve"> emissions created during combustion</w:t>
      </w:r>
      <w:r w:rsidR="006B3E37">
        <w:rPr>
          <w:rFonts w:ascii="Garamond" w:hAnsi="Garamond"/>
          <w:color w:val="000000"/>
          <w:sz w:val="24"/>
          <w:szCs w:val="24"/>
        </w:rPr>
        <w:t xml:space="preserve">.  </w:t>
      </w:r>
    </w:p>
    <w:p w14:paraId="3B42C8F2" w14:textId="77777777" w:rsidR="00B23260" w:rsidRPr="0001305B" w:rsidRDefault="00B23260" w:rsidP="000750AC">
      <w:pPr>
        <w:pStyle w:val="Heading1"/>
        <w:numPr>
          <w:ilvl w:val="0"/>
          <w:numId w:val="0"/>
        </w:numPr>
      </w:pPr>
      <w:r w:rsidRPr="0003335E">
        <w:rPr>
          <w:szCs w:val="22"/>
        </w:rPr>
        <w:br w:type="page"/>
      </w:r>
      <w:bookmarkStart w:id="7" w:name="_Toc365288624"/>
      <w:bookmarkStart w:id="8" w:name="_Toc29394603"/>
      <w:bookmarkStart w:id="9" w:name="_Toc231805819"/>
      <w:r w:rsidRPr="0001305B">
        <w:lastRenderedPageBreak/>
        <w:t>SECTION II</w:t>
      </w:r>
      <w:r w:rsidR="005F499C">
        <w:t>.</w:t>
      </w:r>
      <w:r w:rsidRPr="0001305B">
        <w:tab/>
      </w:r>
      <w:r w:rsidR="00476D6D">
        <w:t xml:space="preserve">  </w:t>
      </w:r>
      <w:r w:rsidRPr="0001305B">
        <w:t>SUMMARY OF EMISSION UNITS</w:t>
      </w:r>
      <w:bookmarkEnd w:id="7"/>
      <w:bookmarkEnd w:id="8"/>
      <w:bookmarkEnd w:id="9"/>
    </w:p>
    <w:p w14:paraId="0C23CB87" w14:textId="77777777" w:rsidR="007A5571" w:rsidRPr="0001305B" w:rsidRDefault="007A5571" w:rsidP="007A5571">
      <w:pPr>
        <w:rPr>
          <w:rFonts w:ascii="Garamond" w:hAnsi="Garamond"/>
          <w:sz w:val="24"/>
          <w:szCs w:val="24"/>
        </w:rPr>
      </w:pPr>
    </w:p>
    <w:p w14:paraId="5443A4D3" w14:textId="77777777" w:rsidR="007A5571" w:rsidRPr="0001305B" w:rsidRDefault="007A5571" w:rsidP="007A5571">
      <w:pPr>
        <w:jc w:val="center"/>
        <w:rPr>
          <w:rFonts w:ascii="Garamond" w:hAnsi="Garamond"/>
          <w:sz w:val="24"/>
          <w:szCs w:val="24"/>
        </w:rPr>
      </w:pPr>
      <w:r w:rsidRPr="0001305B">
        <w:rPr>
          <w:rFonts w:ascii="Garamond" w:hAnsi="Garamond"/>
          <w:sz w:val="24"/>
          <w:szCs w:val="24"/>
        </w:rPr>
        <w:t>The emission units regulated by this permit are the following (ARM 17.8.1211):</w:t>
      </w:r>
    </w:p>
    <w:p w14:paraId="421727FE" w14:textId="77777777" w:rsidR="00B23260" w:rsidRPr="0003335E" w:rsidRDefault="00B23260">
      <w:pPr>
        <w:rPr>
          <w:rFonts w:ascii="Times New Roman" w:hAnsi="Times New Roman"/>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525"/>
        <w:gridCol w:w="5144"/>
        <w:gridCol w:w="2066"/>
      </w:tblGrid>
      <w:tr w:rsidR="00B23260" w:rsidRPr="006B32F6" w14:paraId="7A80F3FC" w14:textId="77777777" w:rsidTr="00940545">
        <w:trPr>
          <w:tblHeader/>
          <w:jc w:val="center"/>
        </w:trPr>
        <w:tc>
          <w:tcPr>
            <w:tcW w:w="1525" w:type="dxa"/>
            <w:shd w:val="clear" w:color="auto" w:fill="BFBFBF" w:themeFill="background1" w:themeFillShade="BF"/>
            <w:vAlign w:val="center"/>
          </w:tcPr>
          <w:p w14:paraId="0D65FFFC" w14:textId="00847177" w:rsidR="00B23260" w:rsidRPr="006B32F6" w:rsidRDefault="00454511">
            <w:pPr>
              <w:jc w:val="center"/>
              <w:rPr>
                <w:rFonts w:ascii="Garamond" w:hAnsi="Garamond"/>
                <w:b/>
              </w:rPr>
            </w:pPr>
            <w:r>
              <w:rPr>
                <w:rFonts w:ascii="Garamond" w:hAnsi="Garamond"/>
                <w:b/>
              </w:rPr>
              <w:t>Title V Section</w:t>
            </w:r>
          </w:p>
        </w:tc>
        <w:tc>
          <w:tcPr>
            <w:tcW w:w="5144" w:type="dxa"/>
            <w:shd w:val="clear" w:color="auto" w:fill="BFBFBF" w:themeFill="background1" w:themeFillShade="BF"/>
            <w:vAlign w:val="center"/>
          </w:tcPr>
          <w:p w14:paraId="1D1A2FAE" w14:textId="77777777" w:rsidR="00B23260" w:rsidRPr="006B32F6" w:rsidRDefault="00B23260">
            <w:pPr>
              <w:jc w:val="center"/>
              <w:rPr>
                <w:rFonts w:ascii="Garamond" w:hAnsi="Garamond"/>
                <w:b/>
              </w:rPr>
            </w:pPr>
            <w:r w:rsidRPr="006B32F6">
              <w:rPr>
                <w:rFonts w:ascii="Garamond" w:hAnsi="Garamond"/>
                <w:b/>
              </w:rPr>
              <w:t>Description</w:t>
            </w:r>
          </w:p>
        </w:tc>
        <w:tc>
          <w:tcPr>
            <w:tcW w:w="2066" w:type="dxa"/>
            <w:shd w:val="clear" w:color="auto" w:fill="BFBFBF" w:themeFill="background1" w:themeFillShade="BF"/>
            <w:vAlign w:val="center"/>
          </w:tcPr>
          <w:p w14:paraId="10A3E47B" w14:textId="77777777" w:rsidR="00B23260" w:rsidRPr="006B32F6" w:rsidRDefault="00B23260">
            <w:pPr>
              <w:jc w:val="center"/>
              <w:rPr>
                <w:rFonts w:ascii="Garamond" w:hAnsi="Garamond"/>
                <w:b/>
              </w:rPr>
            </w:pPr>
            <w:r w:rsidRPr="006B32F6">
              <w:rPr>
                <w:rFonts w:ascii="Garamond" w:hAnsi="Garamond"/>
                <w:b/>
              </w:rPr>
              <w:t>Pollution Control Device/Practice</w:t>
            </w:r>
          </w:p>
        </w:tc>
      </w:tr>
      <w:tr w:rsidR="00194D8A" w:rsidRPr="006B32F6" w14:paraId="6655C95C" w14:textId="77777777" w:rsidTr="00296099">
        <w:trPr>
          <w:jc w:val="center"/>
        </w:trPr>
        <w:tc>
          <w:tcPr>
            <w:tcW w:w="8735" w:type="dxa"/>
            <w:gridSpan w:val="3"/>
            <w:vAlign w:val="center"/>
          </w:tcPr>
          <w:p w14:paraId="6B2ADC64" w14:textId="0D1EBE7E" w:rsidR="00194D8A" w:rsidRPr="006B32F6" w:rsidRDefault="00194D8A">
            <w:pPr>
              <w:rPr>
                <w:rFonts w:ascii="Garamond" w:hAnsi="Garamond"/>
              </w:rPr>
            </w:pPr>
            <w:r w:rsidRPr="00A93633">
              <w:rPr>
                <w:rFonts w:ascii="Garamond" w:hAnsi="Garamond"/>
                <w:b/>
                <w:sz w:val="24"/>
              </w:rPr>
              <w:t>#1 Crude Unit</w:t>
            </w:r>
          </w:p>
        </w:tc>
      </w:tr>
      <w:tr w:rsidR="00A86287" w:rsidRPr="006B32F6" w14:paraId="0FF4346F" w14:textId="77777777" w:rsidTr="00940545">
        <w:trPr>
          <w:jc w:val="center"/>
        </w:trPr>
        <w:tc>
          <w:tcPr>
            <w:tcW w:w="1525" w:type="dxa"/>
            <w:vMerge w:val="restart"/>
            <w:vAlign w:val="center"/>
          </w:tcPr>
          <w:p w14:paraId="041AB0F5" w14:textId="786E1FF5" w:rsidR="00A86287" w:rsidRPr="00457124" w:rsidRDefault="00153000">
            <w:pPr>
              <w:rPr>
                <w:rFonts w:ascii="Garamond" w:hAnsi="Garamond"/>
                <w:b/>
                <w:u w:val="single"/>
                <w:lang w:val="fr-FR"/>
              </w:rPr>
            </w:pPr>
            <w:r w:rsidRPr="00457124">
              <w:rPr>
                <w:rFonts w:ascii="Garamond" w:hAnsi="Garamond"/>
                <w:b/>
                <w:u w:val="single"/>
                <w:lang w:val="fr-FR"/>
              </w:rPr>
              <w:t xml:space="preserve">Section III.C: </w:t>
            </w:r>
            <w:r w:rsidR="00A86287" w:rsidRPr="00153000">
              <w:rPr>
                <w:rFonts w:ascii="Garamond" w:hAnsi="Garamond"/>
                <w:b/>
                <w:u w:val="single"/>
              </w:rPr>
              <w:fldChar w:fldCharType="begin"/>
            </w:r>
            <w:r w:rsidR="00A86287" w:rsidRPr="00457124">
              <w:rPr>
                <w:rFonts w:ascii="Garamond" w:hAnsi="Garamond"/>
                <w:b/>
                <w:u w:val="single"/>
                <w:lang w:val="fr-FR"/>
              </w:rPr>
              <w:instrText xml:space="preserve"> REF _Ref525220019 \h  \* MERGEFORMAT </w:instrText>
            </w:r>
            <w:r w:rsidR="00A86287" w:rsidRPr="00153000">
              <w:rPr>
                <w:rFonts w:ascii="Garamond" w:hAnsi="Garamond"/>
                <w:b/>
                <w:u w:val="single"/>
              </w:rPr>
            </w:r>
            <w:r w:rsidR="00A86287" w:rsidRPr="00153000">
              <w:rPr>
                <w:rFonts w:ascii="Garamond" w:hAnsi="Garamond"/>
                <w:b/>
                <w:u w:val="single"/>
              </w:rPr>
              <w:fldChar w:fldCharType="separate"/>
            </w:r>
            <w:r w:rsidR="00200F23" w:rsidRPr="00200F23">
              <w:rPr>
                <w:rFonts w:ascii="Garamond" w:hAnsi="Garamond"/>
                <w:b/>
                <w:u w:val="single"/>
                <w:lang w:val="fr-FR"/>
              </w:rPr>
              <w:t>EU02</w:t>
            </w:r>
            <w:r w:rsidR="00200F23" w:rsidRPr="00200F23">
              <w:rPr>
                <w:rFonts w:ascii="Garamond" w:hAnsi="Garamond"/>
                <w:sz w:val="24"/>
                <w:lang w:val="fr-FR"/>
              </w:rPr>
              <w:t xml:space="preserve"> – #1 CRUDE UNIT</w:t>
            </w:r>
            <w:r w:rsidR="00A86287" w:rsidRPr="00153000">
              <w:rPr>
                <w:rFonts w:ascii="Garamond" w:hAnsi="Garamond"/>
                <w:b/>
                <w:u w:val="single"/>
              </w:rPr>
              <w:fldChar w:fldCharType="end"/>
            </w:r>
          </w:p>
        </w:tc>
        <w:tc>
          <w:tcPr>
            <w:tcW w:w="5144" w:type="dxa"/>
            <w:vAlign w:val="center"/>
          </w:tcPr>
          <w:p w14:paraId="0F035503" w14:textId="0AC2AA11" w:rsidR="00A86287" w:rsidRPr="006B32F6" w:rsidRDefault="00A86287">
            <w:pPr>
              <w:rPr>
                <w:rFonts w:ascii="Garamond" w:hAnsi="Garamond"/>
              </w:rPr>
            </w:pPr>
            <w:r w:rsidRPr="006B32F6">
              <w:rPr>
                <w:rFonts w:ascii="Garamond" w:hAnsi="Garamond"/>
              </w:rPr>
              <w:t>#1 Crude Atmospheric Heater</w:t>
            </w:r>
            <w:r>
              <w:rPr>
                <w:rFonts w:ascii="Garamond" w:hAnsi="Garamond"/>
              </w:rPr>
              <w:t>, H-0101, 30 MMBtu/hr</w:t>
            </w:r>
          </w:p>
        </w:tc>
        <w:tc>
          <w:tcPr>
            <w:tcW w:w="2066" w:type="dxa"/>
            <w:vAlign w:val="center"/>
          </w:tcPr>
          <w:p w14:paraId="0DE11BCD" w14:textId="2D3A3ABB" w:rsidR="00A86287" w:rsidRPr="006B32F6" w:rsidRDefault="00A86287">
            <w:pPr>
              <w:rPr>
                <w:rFonts w:ascii="Garamond" w:hAnsi="Garamond"/>
              </w:rPr>
            </w:pPr>
            <w:r w:rsidRPr="006B32F6">
              <w:rPr>
                <w:rFonts w:ascii="Garamond" w:hAnsi="Garamond"/>
              </w:rPr>
              <w:t>NSPS J, MACT DDDDD, Burner Management System</w:t>
            </w:r>
            <w:r>
              <w:rPr>
                <w:rFonts w:ascii="Garamond" w:hAnsi="Garamond"/>
              </w:rPr>
              <w:t>, NO</w:t>
            </w:r>
            <w:r w:rsidRPr="00751AD0">
              <w:rPr>
                <w:rFonts w:ascii="Garamond" w:hAnsi="Garamond"/>
                <w:vertAlign w:val="subscript"/>
              </w:rPr>
              <w:t>X</w:t>
            </w:r>
            <w:r>
              <w:rPr>
                <w:rFonts w:ascii="Garamond" w:hAnsi="Garamond"/>
              </w:rPr>
              <w:t xml:space="preserve"> and CO Umbrella Limits</w:t>
            </w:r>
          </w:p>
        </w:tc>
      </w:tr>
      <w:tr w:rsidR="00A86287" w:rsidRPr="006B32F6" w14:paraId="49A7030E" w14:textId="77777777" w:rsidTr="00940545">
        <w:trPr>
          <w:jc w:val="center"/>
        </w:trPr>
        <w:tc>
          <w:tcPr>
            <w:tcW w:w="1525" w:type="dxa"/>
            <w:vMerge/>
            <w:vAlign w:val="center"/>
          </w:tcPr>
          <w:p w14:paraId="268C3934" w14:textId="552E873D" w:rsidR="00A86287" w:rsidRPr="006B32F6" w:rsidRDefault="00A86287">
            <w:pPr>
              <w:rPr>
                <w:rFonts w:ascii="Garamond" w:hAnsi="Garamond"/>
              </w:rPr>
            </w:pPr>
          </w:p>
        </w:tc>
        <w:tc>
          <w:tcPr>
            <w:tcW w:w="5144" w:type="dxa"/>
            <w:vAlign w:val="center"/>
          </w:tcPr>
          <w:p w14:paraId="6C7B402D" w14:textId="21DE4579" w:rsidR="00A86287" w:rsidRPr="006B32F6" w:rsidRDefault="00A86287">
            <w:pPr>
              <w:rPr>
                <w:rFonts w:ascii="Garamond" w:hAnsi="Garamond"/>
              </w:rPr>
            </w:pPr>
            <w:r w:rsidRPr="006B32F6">
              <w:rPr>
                <w:rFonts w:ascii="Garamond" w:hAnsi="Garamond"/>
              </w:rPr>
              <w:t>#1 Crude Vacuum Heater</w:t>
            </w:r>
            <w:r>
              <w:rPr>
                <w:rFonts w:ascii="Garamond" w:hAnsi="Garamond"/>
              </w:rPr>
              <w:t>, H-0102, 7 MMBtu/hr</w:t>
            </w:r>
          </w:p>
        </w:tc>
        <w:tc>
          <w:tcPr>
            <w:tcW w:w="2066" w:type="dxa"/>
            <w:vAlign w:val="center"/>
          </w:tcPr>
          <w:p w14:paraId="4F59F8B4" w14:textId="4F860D6D" w:rsidR="00A86287" w:rsidRPr="006B32F6" w:rsidRDefault="00A86287">
            <w:pPr>
              <w:rPr>
                <w:rFonts w:ascii="Garamond" w:hAnsi="Garamond"/>
              </w:rPr>
            </w:pPr>
            <w:r w:rsidRPr="006B32F6">
              <w:rPr>
                <w:rFonts w:ascii="Garamond" w:hAnsi="Garamond"/>
              </w:rPr>
              <w:t>NSPS J, MACT DDDDD, Burner Management System</w:t>
            </w:r>
            <w:r>
              <w:rPr>
                <w:rFonts w:ascii="Garamond" w:hAnsi="Garamond"/>
              </w:rPr>
              <w:t>, NO</w:t>
            </w:r>
            <w:r w:rsidRPr="00751AD0">
              <w:rPr>
                <w:rFonts w:ascii="Garamond" w:hAnsi="Garamond"/>
                <w:vertAlign w:val="subscript"/>
              </w:rPr>
              <w:t>X</w:t>
            </w:r>
            <w:r>
              <w:rPr>
                <w:rFonts w:ascii="Garamond" w:hAnsi="Garamond"/>
              </w:rPr>
              <w:t xml:space="preserve"> and CO Umbrella Limits</w:t>
            </w:r>
          </w:p>
        </w:tc>
      </w:tr>
      <w:tr w:rsidR="00A86287" w:rsidRPr="006B32F6" w14:paraId="32EA9E35" w14:textId="77777777" w:rsidTr="00940545">
        <w:trPr>
          <w:jc w:val="center"/>
        </w:trPr>
        <w:tc>
          <w:tcPr>
            <w:tcW w:w="1525" w:type="dxa"/>
            <w:vMerge/>
            <w:vAlign w:val="center"/>
          </w:tcPr>
          <w:p w14:paraId="272D1EFB" w14:textId="750715E2" w:rsidR="00A86287" w:rsidRPr="006B32F6" w:rsidRDefault="00A86287">
            <w:pPr>
              <w:rPr>
                <w:rFonts w:ascii="Garamond" w:hAnsi="Garamond"/>
              </w:rPr>
            </w:pPr>
          </w:p>
        </w:tc>
        <w:tc>
          <w:tcPr>
            <w:tcW w:w="5144" w:type="dxa"/>
            <w:vAlign w:val="center"/>
          </w:tcPr>
          <w:p w14:paraId="090A566F" w14:textId="3C9E54FD" w:rsidR="00A86287" w:rsidRPr="006B32F6" w:rsidRDefault="00A86287">
            <w:pPr>
              <w:rPr>
                <w:rFonts w:ascii="Garamond" w:hAnsi="Garamond"/>
              </w:rPr>
            </w:pPr>
            <w:r w:rsidRPr="006B32F6">
              <w:rPr>
                <w:rFonts w:ascii="Garamond" w:hAnsi="Garamond"/>
              </w:rPr>
              <w:t>Equipment Components</w:t>
            </w:r>
          </w:p>
        </w:tc>
        <w:tc>
          <w:tcPr>
            <w:tcW w:w="2066" w:type="dxa"/>
            <w:vAlign w:val="center"/>
          </w:tcPr>
          <w:p w14:paraId="6CA28C3B" w14:textId="05BB93F8" w:rsidR="00A86287" w:rsidRPr="006B32F6" w:rsidRDefault="00A86287">
            <w:pPr>
              <w:rPr>
                <w:rFonts w:ascii="Garamond" w:hAnsi="Garamond"/>
              </w:rPr>
            </w:pPr>
            <w:r>
              <w:rPr>
                <w:rFonts w:ascii="Garamond" w:hAnsi="Garamond"/>
              </w:rPr>
              <w:t xml:space="preserve">LDAR, </w:t>
            </w:r>
            <w:r w:rsidRPr="006B32F6">
              <w:rPr>
                <w:rFonts w:ascii="Garamond" w:hAnsi="Garamond"/>
              </w:rPr>
              <w:t>NSPS GGG</w:t>
            </w:r>
            <w:r w:rsidR="00B51AEE">
              <w:rPr>
                <w:rFonts w:ascii="Garamond" w:hAnsi="Garamond"/>
              </w:rPr>
              <w:t>a</w:t>
            </w:r>
            <w:r w:rsidRPr="006B32F6">
              <w:rPr>
                <w:rFonts w:ascii="Garamond" w:hAnsi="Garamond"/>
              </w:rPr>
              <w:t>, MACT CC</w:t>
            </w:r>
          </w:p>
        </w:tc>
      </w:tr>
      <w:tr w:rsidR="00A86287" w:rsidRPr="006B32F6" w14:paraId="49B34071" w14:textId="77777777" w:rsidTr="00940545">
        <w:trPr>
          <w:jc w:val="center"/>
        </w:trPr>
        <w:tc>
          <w:tcPr>
            <w:tcW w:w="1525" w:type="dxa"/>
            <w:vMerge/>
            <w:vAlign w:val="center"/>
          </w:tcPr>
          <w:p w14:paraId="6DC42AF2" w14:textId="2BDF806E" w:rsidR="00A86287" w:rsidRPr="006B32F6" w:rsidRDefault="00A86287">
            <w:pPr>
              <w:rPr>
                <w:rFonts w:ascii="Garamond" w:hAnsi="Garamond"/>
              </w:rPr>
            </w:pPr>
          </w:p>
        </w:tc>
        <w:tc>
          <w:tcPr>
            <w:tcW w:w="5144" w:type="dxa"/>
            <w:vAlign w:val="center"/>
          </w:tcPr>
          <w:p w14:paraId="19B081FF" w14:textId="13842885" w:rsidR="00A86287" w:rsidRPr="006B32F6" w:rsidRDefault="00A86287">
            <w:pPr>
              <w:rPr>
                <w:rFonts w:ascii="Garamond" w:hAnsi="Garamond"/>
              </w:rPr>
            </w:pPr>
            <w:r w:rsidRPr="006B32F6">
              <w:rPr>
                <w:rFonts w:ascii="Garamond" w:hAnsi="Garamond"/>
              </w:rPr>
              <w:t>Individual Drain System</w:t>
            </w:r>
          </w:p>
        </w:tc>
        <w:tc>
          <w:tcPr>
            <w:tcW w:w="2066" w:type="dxa"/>
            <w:vAlign w:val="center"/>
          </w:tcPr>
          <w:p w14:paraId="2377E5AF" w14:textId="67C2E4EA" w:rsidR="00A86287" w:rsidRPr="006B32F6" w:rsidRDefault="00A86287">
            <w:pPr>
              <w:rPr>
                <w:rFonts w:ascii="Garamond" w:hAnsi="Garamond"/>
              </w:rPr>
            </w:pPr>
            <w:r w:rsidRPr="006B32F6">
              <w:rPr>
                <w:rFonts w:ascii="Garamond" w:hAnsi="Garamond"/>
              </w:rPr>
              <w:t>NSPS QQQ, MACT CC, NESHAP FF</w:t>
            </w:r>
          </w:p>
        </w:tc>
      </w:tr>
      <w:tr w:rsidR="00194D8A" w:rsidRPr="006B32F6" w14:paraId="0535F114" w14:textId="77777777" w:rsidTr="00296099">
        <w:trPr>
          <w:jc w:val="center"/>
        </w:trPr>
        <w:tc>
          <w:tcPr>
            <w:tcW w:w="8735" w:type="dxa"/>
            <w:gridSpan w:val="3"/>
            <w:vAlign w:val="center"/>
          </w:tcPr>
          <w:p w14:paraId="5E3A7F63" w14:textId="673FE3BD" w:rsidR="00194D8A" w:rsidRPr="006B32F6" w:rsidRDefault="00194D8A">
            <w:pPr>
              <w:rPr>
                <w:rFonts w:ascii="Garamond" w:hAnsi="Garamond"/>
              </w:rPr>
            </w:pPr>
            <w:r w:rsidRPr="00A93633">
              <w:rPr>
                <w:rFonts w:ascii="Garamond" w:hAnsi="Garamond"/>
                <w:b/>
                <w:sz w:val="24"/>
              </w:rPr>
              <w:t>#2 Crude Unit</w:t>
            </w:r>
          </w:p>
        </w:tc>
      </w:tr>
      <w:tr w:rsidR="009346EA" w:rsidRPr="006B32F6" w14:paraId="0FAA377E" w14:textId="77777777" w:rsidTr="00940545">
        <w:trPr>
          <w:jc w:val="center"/>
        </w:trPr>
        <w:tc>
          <w:tcPr>
            <w:tcW w:w="1525" w:type="dxa"/>
            <w:vMerge w:val="restart"/>
            <w:vAlign w:val="center"/>
          </w:tcPr>
          <w:p w14:paraId="016E4644" w14:textId="1F87B960" w:rsidR="009346EA" w:rsidRPr="00457124" w:rsidRDefault="00153000" w:rsidP="00194D8A">
            <w:pPr>
              <w:rPr>
                <w:rFonts w:ascii="Garamond" w:hAnsi="Garamond"/>
                <w:b/>
                <w:u w:val="single"/>
                <w:lang w:val="fr-FR"/>
              </w:rPr>
            </w:pPr>
            <w:r w:rsidRPr="00457124">
              <w:rPr>
                <w:rFonts w:ascii="Garamond" w:hAnsi="Garamond"/>
                <w:b/>
                <w:u w:val="single"/>
                <w:lang w:val="fr-FR"/>
              </w:rPr>
              <w:t>Section III.</w:t>
            </w:r>
            <w:r w:rsidR="009B2111" w:rsidRPr="00457124">
              <w:rPr>
                <w:rFonts w:ascii="Garamond" w:hAnsi="Garamond"/>
                <w:b/>
                <w:u w:val="single"/>
                <w:lang w:val="fr-FR"/>
              </w:rPr>
              <w:t xml:space="preserve">D: </w:t>
            </w:r>
            <w:r w:rsidRPr="00153000">
              <w:rPr>
                <w:rFonts w:ascii="Garamond" w:hAnsi="Garamond"/>
                <w:b/>
                <w:u w:val="single"/>
              </w:rPr>
              <w:fldChar w:fldCharType="begin"/>
            </w:r>
            <w:r w:rsidRPr="00457124">
              <w:rPr>
                <w:rFonts w:ascii="Garamond" w:hAnsi="Garamond"/>
                <w:b/>
                <w:u w:val="single"/>
                <w:lang w:val="fr-FR"/>
              </w:rPr>
              <w:instrText xml:space="preserve"> REF _Ref525301769 \h  \* MERGEFORMAT </w:instrText>
            </w:r>
            <w:r w:rsidRPr="00153000">
              <w:rPr>
                <w:rFonts w:ascii="Garamond" w:hAnsi="Garamond"/>
                <w:b/>
                <w:u w:val="single"/>
              </w:rPr>
            </w:r>
            <w:r w:rsidRPr="00153000">
              <w:rPr>
                <w:rFonts w:ascii="Garamond" w:hAnsi="Garamond"/>
                <w:b/>
                <w:u w:val="single"/>
              </w:rPr>
              <w:fldChar w:fldCharType="separate"/>
            </w:r>
            <w:r w:rsidR="00200F23" w:rsidRPr="00200F23">
              <w:rPr>
                <w:rFonts w:ascii="Garamond" w:hAnsi="Garamond"/>
                <w:b/>
                <w:u w:val="single"/>
                <w:lang w:val="fr-FR"/>
              </w:rPr>
              <w:t xml:space="preserve">EU03 – </w:t>
            </w:r>
            <w:r w:rsidR="00200F23" w:rsidRPr="00200F23">
              <w:rPr>
                <w:rFonts w:ascii="Garamond" w:hAnsi="Garamond"/>
                <w:lang w:val="fr-FR"/>
              </w:rPr>
              <w:t>#2 CRUDE UNIT</w:t>
            </w:r>
            <w:r w:rsidR="00200F23" w:rsidRPr="00200F23">
              <w:rPr>
                <w:rFonts w:ascii="Garamond" w:hAnsi="Garamond"/>
                <w:b/>
                <w:u w:val="single"/>
                <w:lang w:val="fr-FR"/>
              </w:rPr>
              <w:t xml:space="preserve"> </w:t>
            </w:r>
            <w:r w:rsidRPr="00153000">
              <w:rPr>
                <w:rFonts w:ascii="Garamond" w:hAnsi="Garamond"/>
                <w:b/>
                <w:u w:val="single"/>
              </w:rPr>
              <w:fldChar w:fldCharType="end"/>
            </w:r>
          </w:p>
        </w:tc>
        <w:tc>
          <w:tcPr>
            <w:tcW w:w="5144" w:type="dxa"/>
            <w:vAlign w:val="center"/>
          </w:tcPr>
          <w:p w14:paraId="7E8A4271" w14:textId="46401587" w:rsidR="009346EA" w:rsidRPr="006B32F6" w:rsidRDefault="009346EA" w:rsidP="00194D8A">
            <w:pPr>
              <w:rPr>
                <w:rFonts w:ascii="Garamond" w:hAnsi="Garamond"/>
              </w:rPr>
            </w:pPr>
            <w:r w:rsidRPr="006B32F6">
              <w:rPr>
                <w:rFonts w:ascii="Garamond" w:hAnsi="Garamond"/>
              </w:rPr>
              <w:t>#2 Crude Atmospheric Heater</w:t>
            </w:r>
            <w:r>
              <w:rPr>
                <w:rFonts w:ascii="Garamond" w:hAnsi="Garamond"/>
              </w:rPr>
              <w:t>, H-2101, 71 MMBtu/hr</w:t>
            </w:r>
          </w:p>
        </w:tc>
        <w:tc>
          <w:tcPr>
            <w:tcW w:w="2066" w:type="dxa"/>
            <w:vAlign w:val="center"/>
          </w:tcPr>
          <w:p w14:paraId="1923DB8C" w14:textId="6D588A31" w:rsidR="009346EA" w:rsidRPr="006B32F6" w:rsidRDefault="009346EA" w:rsidP="00194D8A">
            <w:pPr>
              <w:rPr>
                <w:rFonts w:ascii="Garamond" w:hAnsi="Garamond"/>
              </w:rPr>
            </w:pPr>
            <w:r w:rsidRPr="006B32F6">
              <w:rPr>
                <w:rFonts w:ascii="Garamond" w:hAnsi="Garamond"/>
              </w:rPr>
              <w:t>NSPS J</w:t>
            </w:r>
            <w:r>
              <w:rPr>
                <w:rFonts w:ascii="Garamond" w:hAnsi="Garamond"/>
              </w:rPr>
              <w:t>a</w:t>
            </w:r>
            <w:r w:rsidRPr="006B32F6">
              <w:rPr>
                <w:rFonts w:ascii="Garamond" w:hAnsi="Garamond"/>
              </w:rPr>
              <w:t>, MACT DDDDD, Burner Management System</w:t>
            </w:r>
            <w:r>
              <w:rPr>
                <w:rFonts w:ascii="Garamond" w:hAnsi="Garamond"/>
              </w:rPr>
              <w:t>, ULNB, NO</w:t>
            </w:r>
            <w:r w:rsidRPr="001A0358">
              <w:rPr>
                <w:rFonts w:ascii="Garamond" w:hAnsi="Garamond"/>
                <w:vertAlign w:val="subscript"/>
              </w:rPr>
              <w:t>X</w:t>
            </w:r>
            <w:r>
              <w:rPr>
                <w:rFonts w:ascii="Garamond" w:hAnsi="Garamond"/>
              </w:rPr>
              <w:t xml:space="preserve"> and CO Umbrella Limits </w:t>
            </w:r>
          </w:p>
        </w:tc>
      </w:tr>
      <w:tr w:rsidR="009346EA" w:rsidRPr="006B32F6" w14:paraId="49BC5D20" w14:textId="77777777" w:rsidTr="00940545">
        <w:trPr>
          <w:jc w:val="center"/>
        </w:trPr>
        <w:tc>
          <w:tcPr>
            <w:tcW w:w="1525" w:type="dxa"/>
            <w:vMerge/>
            <w:vAlign w:val="center"/>
          </w:tcPr>
          <w:p w14:paraId="101FA801" w14:textId="28C8DE52" w:rsidR="009346EA" w:rsidRPr="006B32F6" w:rsidRDefault="009346EA" w:rsidP="00194D8A">
            <w:pPr>
              <w:rPr>
                <w:rFonts w:ascii="Garamond" w:hAnsi="Garamond"/>
              </w:rPr>
            </w:pPr>
          </w:p>
        </w:tc>
        <w:tc>
          <w:tcPr>
            <w:tcW w:w="5144" w:type="dxa"/>
            <w:vAlign w:val="center"/>
          </w:tcPr>
          <w:p w14:paraId="297CEFED" w14:textId="411E16CA" w:rsidR="009346EA" w:rsidRPr="006B32F6" w:rsidRDefault="009346EA" w:rsidP="00194D8A">
            <w:pPr>
              <w:rPr>
                <w:rFonts w:ascii="Garamond" w:hAnsi="Garamond"/>
              </w:rPr>
            </w:pPr>
            <w:r w:rsidRPr="006B32F6">
              <w:rPr>
                <w:rFonts w:ascii="Garamond" w:hAnsi="Garamond"/>
              </w:rPr>
              <w:t>#2 Crude Vacuum Heater</w:t>
            </w:r>
            <w:r>
              <w:rPr>
                <w:rFonts w:ascii="Garamond" w:hAnsi="Garamond"/>
              </w:rPr>
              <w:t>, H-2102, 27 MMBtu/hr</w:t>
            </w:r>
          </w:p>
        </w:tc>
        <w:tc>
          <w:tcPr>
            <w:tcW w:w="2066" w:type="dxa"/>
            <w:vAlign w:val="center"/>
          </w:tcPr>
          <w:p w14:paraId="390D2E77" w14:textId="4653B51C" w:rsidR="009346EA" w:rsidRPr="006B32F6" w:rsidRDefault="009346EA" w:rsidP="00194D8A">
            <w:pPr>
              <w:rPr>
                <w:rFonts w:ascii="Garamond" w:hAnsi="Garamond"/>
              </w:rPr>
            </w:pPr>
            <w:r w:rsidRPr="006B32F6">
              <w:rPr>
                <w:rFonts w:ascii="Garamond" w:hAnsi="Garamond"/>
              </w:rPr>
              <w:t>NSPS J</w:t>
            </w:r>
            <w:r>
              <w:rPr>
                <w:rFonts w:ascii="Garamond" w:hAnsi="Garamond"/>
              </w:rPr>
              <w:t>a</w:t>
            </w:r>
            <w:r w:rsidRPr="006B32F6">
              <w:rPr>
                <w:rFonts w:ascii="Garamond" w:hAnsi="Garamond"/>
              </w:rPr>
              <w:t>, MACT DDDDD, Burner Management System</w:t>
            </w:r>
            <w:r>
              <w:rPr>
                <w:rFonts w:ascii="Garamond" w:hAnsi="Garamond"/>
              </w:rPr>
              <w:t>, ULNB, NO</w:t>
            </w:r>
            <w:r w:rsidRPr="00613C82">
              <w:rPr>
                <w:rFonts w:ascii="Garamond" w:hAnsi="Garamond"/>
                <w:vertAlign w:val="subscript"/>
              </w:rPr>
              <w:t>X</w:t>
            </w:r>
            <w:r>
              <w:rPr>
                <w:rFonts w:ascii="Garamond" w:hAnsi="Garamond"/>
              </w:rPr>
              <w:t xml:space="preserve"> and CO Umbrella Limits</w:t>
            </w:r>
          </w:p>
        </w:tc>
      </w:tr>
      <w:tr w:rsidR="009346EA" w:rsidRPr="006B32F6" w14:paraId="3C73E348" w14:textId="77777777" w:rsidTr="00940545">
        <w:trPr>
          <w:jc w:val="center"/>
        </w:trPr>
        <w:tc>
          <w:tcPr>
            <w:tcW w:w="1525" w:type="dxa"/>
            <w:vMerge/>
            <w:vAlign w:val="center"/>
          </w:tcPr>
          <w:p w14:paraId="5A4D82EB" w14:textId="3D05B28D" w:rsidR="009346EA" w:rsidRPr="006B32F6" w:rsidRDefault="009346EA" w:rsidP="00194D8A">
            <w:pPr>
              <w:rPr>
                <w:rFonts w:ascii="Garamond" w:hAnsi="Garamond"/>
                <w:b/>
              </w:rPr>
            </w:pPr>
          </w:p>
        </w:tc>
        <w:tc>
          <w:tcPr>
            <w:tcW w:w="5144" w:type="dxa"/>
            <w:vAlign w:val="center"/>
          </w:tcPr>
          <w:p w14:paraId="6AA45998" w14:textId="7B0050B5" w:rsidR="009346EA" w:rsidRPr="006B32F6" w:rsidRDefault="009346EA" w:rsidP="00194D8A">
            <w:pPr>
              <w:rPr>
                <w:rFonts w:ascii="Garamond" w:hAnsi="Garamond"/>
              </w:rPr>
            </w:pPr>
            <w:r w:rsidRPr="006B32F6">
              <w:rPr>
                <w:rFonts w:ascii="Garamond" w:hAnsi="Garamond"/>
              </w:rPr>
              <w:t>Equipment Components</w:t>
            </w:r>
          </w:p>
        </w:tc>
        <w:tc>
          <w:tcPr>
            <w:tcW w:w="2066" w:type="dxa"/>
            <w:vAlign w:val="center"/>
          </w:tcPr>
          <w:p w14:paraId="3E0E0F75" w14:textId="5CB7211F" w:rsidR="009346EA" w:rsidRPr="006B32F6" w:rsidRDefault="009346EA" w:rsidP="00194D8A">
            <w:pPr>
              <w:rPr>
                <w:rFonts w:ascii="Garamond" w:hAnsi="Garamond"/>
              </w:rPr>
            </w:pPr>
            <w:r w:rsidRPr="006B32F6">
              <w:rPr>
                <w:rFonts w:ascii="Garamond" w:hAnsi="Garamond"/>
              </w:rPr>
              <w:t>NSPS GGG</w:t>
            </w:r>
            <w:r>
              <w:rPr>
                <w:rFonts w:ascii="Garamond" w:hAnsi="Garamond"/>
              </w:rPr>
              <w:t>a</w:t>
            </w:r>
            <w:r w:rsidRPr="006B32F6">
              <w:rPr>
                <w:rFonts w:ascii="Garamond" w:hAnsi="Garamond"/>
              </w:rPr>
              <w:t>, MACT CC</w:t>
            </w:r>
          </w:p>
        </w:tc>
      </w:tr>
      <w:tr w:rsidR="009346EA" w:rsidRPr="006B32F6" w14:paraId="7D985E2C" w14:textId="77777777" w:rsidTr="00940545">
        <w:trPr>
          <w:jc w:val="center"/>
        </w:trPr>
        <w:tc>
          <w:tcPr>
            <w:tcW w:w="1525" w:type="dxa"/>
            <w:vMerge/>
            <w:vAlign w:val="center"/>
          </w:tcPr>
          <w:p w14:paraId="44E30A96" w14:textId="1E9F9EFF" w:rsidR="009346EA" w:rsidRPr="006B32F6" w:rsidRDefault="009346EA" w:rsidP="00194D8A">
            <w:pPr>
              <w:rPr>
                <w:rFonts w:ascii="Garamond" w:hAnsi="Garamond"/>
              </w:rPr>
            </w:pPr>
          </w:p>
        </w:tc>
        <w:tc>
          <w:tcPr>
            <w:tcW w:w="5144" w:type="dxa"/>
            <w:vAlign w:val="center"/>
          </w:tcPr>
          <w:p w14:paraId="5519F6A1" w14:textId="0A594691" w:rsidR="009346EA" w:rsidRPr="006B32F6" w:rsidRDefault="009346EA" w:rsidP="00194D8A">
            <w:pPr>
              <w:rPr>
                <w:rFonts w:ascii="Garamond" w:hAnsi="Garamond"/>
              </w:rPr>
            </w:pPr>
            <w:r w:rsidRPr="006B32F6">
              <w:rPr>
                <w:rFonts w:ascii="Garamond" w:hAnsi="Garamond"/>
              </w:rPr>
              <w:t>Individual Drain System</w:t>
            </w:r>
          </w:p>
        </w:tc>
        <w:tc>
          <w:tcPr>
            <w:tcW w:w="2066" w:type="dxa"/>
            <w:vAlign w:val="center"/>
          </w:tcPr>
          <w:p w14:paraId="60176C08" w14:textId="3A689198" w:rsidR="009346EA" w:rsidRPr="006B32F6" w:rsidRDefault="009346EA" w:rsidP="00194D8A">
            <w:pPr>
              <w:rPr>
                <w:rFonts w:ascii="Garamond" w:hAnsi="Garamond"/>
              </w:rPr>
            </w:pPr>
            <w:r w:rsidRPr="006B32F6">
              <w:rPr>
                <w:rFonts w:ascii="Garamond" w:hAnsi="Garamond"/>
              </w:rPr>
              <w:t>NSPS QQQ, MACT CC, NESHAP FF</w:t>
            </w:r>
          </w:p>
        </w:tc>
      </w:tr>
      <w:tr w:rsidR="00194D8A" w:rsidRPr="006B32F6" w14:paraId="0B6166BA" w14:textId="77777777" w:rsidTr="00296099">
        <w:trPr>
          <w:jc w:val="center"/>
        </w:trPr>
        <w:tc>
          <w:tcPr>
            <w:tcW w:w="8735" w:type="dxa"/>
            <w:gridSpan w:val="3"/>
            <w:vAlign w:val="center"/>
          </w:tcPr>
          <w:p w14:paraId="77E44614" w14:textId="30CBA2E0" w:rsidR="00194D8A" w:rsidRPr="006B32F6" w:rsidRDefault="00194D8A">
            <w:pPr>
              <w:rPr>
                <w:rFonts w:ascii="Garamond" w:hAnsi="Garamond"/>
              </w:rPr>
            </w:pPr>
            <w:r w:rsidRPr="00A93633">
              <w:rPr>
                <w:rFonts w:ascii="Garamond" w:hAnsi="Garamond"/>
                <w:b/>
                <w:sz w:val="24"/>
              </w:rPr>
              <w:t>Catalytic Poly</w:t>
            </w:r>
            <w:r w:rsidR="00DC2729" w:rsidRPr="00A93633">
              <w:rPr>
                <w:rFonts w:ascii="Garamond" w:hAnsi="Garamond"/>
                <w:b/>
                <w:sz w:val="24"/>
              </w:rPr>
              <w:t>merization</w:t>
            </w:r>
            <w:r w:rsidRPr="00A93633">
              <w:rPr>
                <w:rFonts w:ascii="Garamond" w:hAnsi="Garamond"/>
                <w:b/>
                <w:sz w:val="24"/>
              </w:rPr>
              <w:t xml:space="preserve"> Unit</w:t>
            </w:r>
          </w:p>
        </w:tc>
      </w:tr>
      <w:tr w:rsidR="00B11B4E" w:rsidRPr="006B32F6" w14:paraId="77AA8EBB" w14:textId="77777777" w:rsidTr="00C72DDE">
        <w:trPr>
          <w:trHeight w:val="512"/>
          <w:jc w:val="center"/>
        </w:trPr>
        <w:tc>
          <w:tcPr>
            <w:tcW w:w="1525" w:type="dxa"/>
            <w:vMerge w:val="restart"/>
            <w:vAlign w:val="center"/>
          </w:tcPr>
          <w:p w14:paraId="1A46356A" w14:textId="77777777" w:rsidR="00F5120F" w:rsidRDefault="00F5120F">
            <w:pPr>
              <w:rPr>
                <w:rFonts w:ascii="Garamond" w:hAnsi="Garamond"/>
                <w:b/>
                <w:u w:val="single"/>
              </w:rPr>
            </w:pPr>
          </w:p>
          <w:p w14:paraId="4DE18CDF" w14:textId="2CE413FA" w:rsidR="00B11B4E" w:rsidRDefault="008B5799">
            <w:pPr>
              <w:rPr>
                <w:rFonts w:ascii="Garamond" w:hAnsi="Garamond"/>
              </w:rPr>
            </w:pPr>
            <w:r w:rsidRPr="008B5799">
              <w:rPr>
                <w:rFonts w:ascii="Garamond" w:hAnsi="Garamond"/>
                <w:b/>
                <w:u w:val="single"/>
              </w:rPr>
              <w:t>Section III.</w:t>
            </w:r>
            <w:r w:rsidRPr="008B5799">
              <w:rPr>
                <w:rFonts w:ascii="Garamond" w:hAnsi="Garamond"/>
                <w:b/>
                <w:u w:val="single"/>
              </w:rPr>
              <w:fldChar w:fldCharType="begin"/>
            </w:r>
            <w:r w:rsidRPr="008B5799">
              <w:rPr>
                <w:rFonts w:ascii="Garamond" w:hAnsi="Garamond"/>
                <w:b/>
                <w:u w:val="single"/>
              </w:rPr>
              <w:instrText xml:space="preserve"> REF _Ref21427363 \r \h  \* MERGEFORMAT </w:instrText>
            </w:r>
            <w:r w:rsidRPr="008B5799">
              <w:rPr>
                <w:rFonts w:ascii="Garamond" w:hAnsi="Garamond"/>
                <w:b/>
                <w:u w:val="single"/>
              </w:rPr>
            </w:r>
            <w:r w:rsidRPr="008B5799">
              <w:rPr>
                <w:rFonts w:ascii="Garamond" w:hAnsi="Garamond"/>
                <w:b/>
                <w:u w:val="single"/>
              </w:rPr>
              <w:fldChar w:fldCharType="separate"/>
            </w:r>
            <w:r w:rsidR="00200F23">
              <w:rPr>
                <w:rFonts w:ascii="Garamond" w:hAnsi="Garamond"/>
                <w:b/>
                <w:u w:val="single"/>
              </w:rPr>
              <w:t>E</w:t>
            </w:r>
            <w:r w:rsidRPr="008B5799">
              <w:rPr>
                <w:rFonts w:ascii="Garamond" w:hAnsi="Garamond"/>
                <w:b/>
                <w:u w:val="single"/>
              </w:rPr>
              <w:fldChar w:fldCharType="end"/>
            </w:r>
            <w:r w:rsidRPr="008B5799">
              <w:rPr>
                <w:rFonts w:ascii="Garamond" w:hAnsi="Garamond"/>
                <w:b/>
                <w:u w:val="single"/>
              </w:rPr>
              <w:t xml:space="preserve">: </w:t>
            </w:r>
            <w:r w:rsidR="00E0284C">
              <w:rPr>
                <w:rFonts w:ascii="Garamond" w:hAnsi="Garamond"/>
                <w:b/>
                <w:u w:val="single"/>
              </w:rPr>
              <w:fldChar w:fldCharType="begin"/>
            </w:r>
            <w:r w:rsidR="00E0284C">
              <w:rPr>
                <w:rFonts w:ascii="Garamond" w:hAnsi="Garamond"/>
                <w:b/>
                <w:u w:val="single"/>
              </w:rPr>
              <w:instrText xml:space="preserve"> REF _Ref21427336 \r \h </w:instrText>
            </w:r>
            <w:r w:rsidR="00E0284C">
              <w:rPr>
                <w:rFonts w:ascii="Garamond" w:hAnsi="Garamond"/>
                <w:b/>
                <w:u w:val="single"/>
              </w:rPr>
            </w:r>
            <w:r w:rsidR="00E0284C">
              <w:rPr>
                <w:rFonts w:ascii="Garamond" w:hAnsi="Garamond"/>
                <w:b/>
                <w:u w:val="single"/>
              </w:rPr>
              <w:fldChar w:fldCharType="separate"/>
            </w:r>
            <w:r w:rsidR="00200F23">
              <w:rPr>
                <w:rFonts w:ascii="Garamond" w:hAnsi="Garamond"/>
                <w:b/>
                <w:u w:val="single"/>
              </w:rPr>
              <w:t>E</w:t>
            </w:r>
            <w:r w:rsidR="00E0284C">
              <w:rPr>
                <w:rFonts w:ascii="Garamond" w:hAnsi="Garamond"/>
                <w:b/>
                <w:u w:val="single"/>
              </w:rPr>
              <w:fldChar w:fldCharType="end"/>
            </w:r>
            <w:r w:rsidR="00E0284C">
              <w:rPr>
                <w:rFonts w:ascii="Garamond" w:hAnsi="Garamond"/>
                <w:b/>
                <w:u w:val="single"/>
              </w:rPr>
              <w:t>U04</w:t>
            </w:r>
            <w:r w:rsidRPr="008B5799">
              <w:rPr>
                <w:rFonts w:ascii="Garamond" w:hAnsi="Garamond"/>
                <w:b/>
                <w:u w:val="single"/>
              </w:rPr>
              <w:t>–</w:t>
            </w:r>
            <w:r>
              <w:rPr>
                <w:rFonts w:ascii="Garamond" w:hAnsi="Garamond"/>
              </w:rPr>
              <w:t xml:space="preserve"> Catalytic Polymerization Unit</w:t>
            </w:r>
          </w:p>
          <w:p w14:paraId="32AEB1FB" w14:textId="0A35D2B8" w:rsidR="00F5120F" w:rsidRPr="006B32F6" w:rsidRDefault="00F5120F">
            <w:pPr>
              <w:rPr>
                <w:rFonts w:ascii="Garamond" w:hAnsi="Garamond"/>
              </w:rPr>
            </w:pPr>
          </w:p>
        </w:tc>
        <w:tc>
          <w:tcPr>
            <w:tcW w:w="5144" w:type="dxa"/>
            <w:vAlign w:val="center"/>
          </w:tcPr>
          <w:p w14:paraId="72EEBDCD" w14:textId="56B5CA13" w:rsidR="00B11B4E" w:rsidRPr="006B32F6" w:rsidRDefault="00B11B4E">
            <w:pPr>
              <w:rPr>
                <w:rFonts w:ascii="Garamond" w:hAnsi="Garamond"/>
              </w:rPr>
            </w:pPr>
            <w:r w:rsidRPr="006B32F6">
              <w:rPr>
                <w:rFonts w:ascii="Garamond" w:hAnsi="Garamond"/>
              </w:rPr>
              <w:t>Equipment Components</w:t>
            </w:r>
          </w:p>
        </w:tc>
        <w:tc>
          <w:tcPr>
            <w:tcW w:w="2066" w:type="dxa"/>
            <w:vAlign w:val="center"/>
          </w:tcPr>
          <w:p w14:paraId="4BF45696" w14:textId="71A3F749" w:rsidR="00B11B4E" w:rsidRPr="006B32F6" w:rsidRDefault="00B11B4E">
            <w:pPr>
              <w:rPr>
                <w:rFonts w:ascii="Garamond" w:hAnsi="Garamond"/>
              </w:rPr>
            </w:pPr>
            <w:r w:rsidRPr="006B32F6">
              <w:rPr>
                <w:rFonts w:ascii="Garamond" w:hAnsi="Garamond"/>
              </w:rPr>
              <w:t>MACT CC</w:t>
            </w:r>
          </w:p>
        </w:tc>
      </w:tr>
      <w:tr w:rsidR="00B11B4E" w:rsidRPr="006B32F6" w14:paraId="7EFA6B29" w14:textId="77777777" w:rsidTr="00940545">
        <w:trPr>
          <w:jc w:val="center"/>
        </w:trPr>
        <w:tc>
          <w:tcPr>
            <w:tcW w:w="1525" w:type="dxa"/>
            <w:vMerge/>
            <w:vAlign w:val="center"/>
          </w:tcPr>
          <w:p w14:paraId="65329EC2" w14:textId="4CE45965" w:rsidR="00B11B4E" w:rsidRPr="006B32F6" w:rsidRDefault="00B11B4E">
            <w:pPr>
              <w:rPr>
                <w:rFonts w:ascii="Garamond" w:hAnsi="Garamond"/>
              </w:rPr>
            </w:pPr>
          </w:p>
        </w:tc>
        <w:tc>
          <w:tcPr>
            <w:tcW w:w="5144" w:type="dxa"/>
            <w:vAlign w:val="center"/>
          </w:tcPr>
          <w:p w14:paraId="62015802" w14:textId="20729DDA" w:rsidR="00B11B4E" w:rsidRPr="006B32F6" w:rsidRDefault="00B11B4E">
            <w:pPr>
              <w:rPr>
                <w:rFonts w:ascii="Garamond" w:hAnsi="Garamond"/>
              </w:rPr>
            </w:pPr>
            <w:r w:rsidRPr="006B32F6">
              <w:rPr>
                <w:rFonts w:ascii="Garamond" w:hAnsi="Garamond"/>
              </w:rPr>
              <w:t>Individual Drain System</w:t>
            </w:r>
          </w:p>
        </w:tc>
        <w:tc>
          <w:tcPr>
            <w:tcW w:w="2066" w:type="dxa"/>
            <w:vAlign w:val="center"/>
          </w:tcPr>
          <w:p w14:paraId="689A3544" w14:textId="5E169E59" w:rsidR="00B11B4E" w:rsidRPr="006B32F6" w:rsidRDefault="00B11B4E">
            <w:pPr>
              <w:rPr>
                <w:rFonts w:ascii="Garamond" w:hAnsi="Garamond"/>
              </w:rPr>
            </w:pPr>
            <w:r w:rsidRPr="006B32F6">
              <w:rPr>
                <w:rFonts w:ascii="Garamond" w:hAnsi="Garamond"/>
              </w:rPr>
              <w:t>NSPS QQQ, MACT CC, NESHAP FF</w:t>
            </w:r>
          </w:p>
        </w:tc>
      </w:tr>
      <w:tr w:rsidR="00454A43" w:rsidRPr="006B32F6" w14:paraId="3AA75D87" w14:textId="77777777" w:rsidTr="00296099">
        <w:trPr>
          <w:jc w:val="center"/>
        </w:trPr>
        <w:tc>
          <w:tcPr>
            <w:tcW w:w="8735" w:type="dxa"/>
            <w:gridSpan w:val="3"/>
            <w:vAlign w:val="center"/>
          </w:tcPr>
          <w:p w14:paraId="461F525C" w14:textId="7DAFA874" w:rsidR="00454A43" w:rsidRPr="006B32F6" w:rsidRDefault="00454A43">
            <w:pPr>
              <w:rPr>
                <w:rFonts w:ascii="Garamond" w:hAnsi="Garamond"/>
                <w:b/>
              </w:rPr>
            </w:pPr>
            <w:r w:rsidRPr="00A93633">
              <w:rPr>
                <w:rFonts w:ascii="Garamond" w:hAnsi="Garamond"/>
                <w:b/>
                <w:sz w:val="24"/>
              </w:rPr>
              <w:t>FCCU</w:t>
            </w:r>
          </w:p>
        </w:tc>
      </w:tr>
      <w:tr w:rsidR="00B11B4E" w:rsidRPr="007828F6" w14:paraId="01E9CBE9" w14:textId="77777777" w:rsidTr="00940545">
        <w:trPr>
          <w:jc w:val="center"/>
        </w:trPr>
        <w:tc>
          <w:tcPr>
            <w:tcW w:w="1525" w:type="dxa"/>
            <w:vMerge w:val="restart"/>
            <w:vAlign w:val="center"/>
          </w:tcPr>
          <w:p w14:paraId="41BBD02C" w14:textId="415F39E4" w:rsidR="00B11B4E" w:rsidRPr="006B32F6" w:rsidRDefault="00940545">
            <w:pPr>
              <w:rPr>
                <w:rFonts w:ascii="Garamond" w:hAnsi="Garamond"/>
              </w:rPr>
            </w:pPr>
            <w:r w:rsidRPr="00940545">
              <w:rPr>
                <w:rFonts w:ascii="Garamond" w:hAnsi="Garamond"/>
                <w:b/>
                <w:u w:val="single"/>
              </w:rPr>
              <w:t xml:space="preserve">Section III.F:  </w:t>
            </w:r>
            <w:r w:rsidRPr="00940545">
              <w:rPr>
                <w:rFonts w:ascii="Garamond" w:hAnsi="Garamond"/>
                <w:b/>
                <w:u w:val="single"/>
              </w:rPr>
              <w:fldChar w:fldCharType="begin"/>
            </w:r>
            <w:r w:rsidRPr="00940545">
              <w:rPr>
                <w:rFonts w:ascii="Garamond" w:hAnsi="Garamond"/>
                <w:b/>
                <w:u w:val="single"/>
              </w:rPr>
              <w:instrText xml:space="preserve"> REF _Ref21504186 \h </w:instrText>
            </w:r>
            <w:r>
              <w:rPr>
                <w:rFonts w:ascii="Garamond" w:hAnsi="Garamond"/>
                <w:b/>
                <w:u w:val="single"/>
              </w:rPr>
              <w:instrText xml:space="preserve"> \* MERGEFORMAT </w:instrText>
            </w:r>
            <w:r w:rsidRPr="00940545">
              <w:rPr>
                <w:rFonts w:ascii="Garamond" w:hAnsi="Garamond"/>
                <w:b/>
                <w:u w:val="single"/>
              </w:rPr>
            </w:r>
            <w:r w:rsidRPr="00940545">
              <w:rPr>
                <w:rFonts w:ascii="Garamond" w:hAnsi="Garamond"/>
                <w:b/>
                <w:u w:val="single"/>
              </w:rPr>
              <w:fldChar w:fldCharType="separate"/>
            </w:r>
            <w:r w:rsidR="00200F23" w:rsidRPr="00200F23">
              <w:rPr>
                <w:rFonts w:ascii="Garamond" w:hAnsi="Garamond"/>
                <w:b/>
                <w:u w:val="single"/>
              </w:rPr>
              <w:t>EU05 –</w:t>
            </w:r>
            <w:r w:rsidR="00200F23" w:rsidRPr="00200F23">
              <w:rPr>
                <w:rFonts w:ascii="Garamond" w:hAnsi="Garamond"/>
              </w:rPr>
              <w:t xml:space="preserve"> </w:t>
            </w:r>
            <w:r w:rsidR="00200F23" w:rsidRPr="007D14F6">
              <w:rPr>
                <w:rFonts w:ascii="Garamond" w:hAnsi="Garamond"/>
                <w:sz w:val="24"/>
              </w:rPr>
              <w:t>FLUID CATALYTIC CRACKING UNIT (FCCU)</w:t>
            </w:r>
            <w:r w:rsidRPr="00940545">
              <w:rPr>
                <w:rFonts w:ascii="Garamond" w:hAnsi="Garamond"/>
                <w:b/>
                <w:u w:val="single"/>
              </w:rPr>
              <w:fldChar w:fldCharType="end"/>
            </w:r>
          </w:p>
        </w:tc>
        <w:tc>
          <w:tcPr>
            <w:tcW w:w="5144" w:type="dxa"/>
            <w:vAlign w:val="center"/>
          </w:tcPr>
          <w:p w14:paraId="5D2DF070" w14:textId="14783818" w:rsidR="00B11B4E" w:rsidRPr="006B32F6" w:rsidRDefault="00B11B4E">
            <w:pPr>
              <w:rPr>
                <w:rFonts w:ascii="Garamond" w:hAnsi="Garamond"/>
              </w:rPr>
            </w:pPr>
            <w:r w:rsidRPr="006B32F6">
              <w:rPr>
                <w:rFonts w:ascii="Garamond" w:hAnsi="Garamond"/>
              </w:rPr>
              <w:t>Catalyst Regenerator</w:t>
            </w:r>
          </w:p>
        </w:tc>
        <w:tc>
          <w:tcPr>
            <w:tcW w:w="2066" w:type="dxa"/>
            <w:vAlign w:val="center"/>
          </w:tcPr>
          <w:p w14:paraId="466DEB54" w14:textId="444804FC" w:rsidR="00B11B4E" w:rsidRPr="00457124" w:rsidRDefault="00B11B4E">
            <w:pPr>
              <w:rPr>
                <w:rFonts w:ascii="Garamond" w:hAnsi="Garamond"/>
                <w:lang w:val="es-ES"/>
              </w:rPr>
            </w:pPr>
            <w:r w:rsidRPr="00457124">
              <w:rPr>
                <w:rFonts w:ascii="Garamond" w:hAnsi="Garamond"/>
                <w:lang w:val="es-ES"/>
              </w:rPr>
              <w:t xml:space="preserve">MACT UUU, NSPS J v </w:t>
            </w:r>
          </w:p>
        </w:tc>
      </w:tr>
      <w:tr w:rsidR="00B11B4E" w:rsidRPr="006B32F6" w14:paraId="360FC0CF" w14:textId="77777777" w:rsidTr="00940545">
        <w:trPr>
          <w:jc w:val="center"/>
        </w:trPr>
        <w:tc>
          <w:tcPr>
            <w:tcW w:w="1525" w:type="dxa"/>
            <w:vMerge/>
            <w:vAlign w:val="center"/>
          </w:tcPr>
          <w:p w14:paraId="01406DAF" w14:textId="0A840B43" w:rsidR="00B11B4E" w:rsidRPr="00457124" w:rsidRDefault="00B11B4E">
            <w:pPr>
              <w:rPr>
                <w:rFonts w:ascii="Garamond" w:hAnsi="Garamond"/>
                <w:lang w:val="es-ES"/>
              </w:rPr>
            </w:pPr>
          </w:p>
        </w:tc>
        <w:tc>
          <w:tcPr>
            <w:tcW w:w="5144" w:type="dxa"/>
            <w:vAlign w:val="center"/>
          </w:tcPr>
          <w:p w14:paraId="1FBC835B" w14:textId="5B2B2B75" w:rsidR="00B11B4E" w:rsidRPr="006B32F6" w:rsidRDefault="00B11B4E">
            <w:pPr>
              <w:rPr>
                <w:rFonts w:ascii="Garamond" w:hAnsi="Garamond"/>
              </w:rPr>
            </w:pPr>
            <w:r w:rsidRPr="006B32F6">
              <w:rPr>
                <w:rFonts w:ascii="Garamond" w:hAnsi="Garamond"/>
              </w:rPr>
              <w:t>FCCU Preheater</w:t>
            </w:r>
            <w:r>
              <w:rPr>
                <w:rFonts w:ascii="Garamond" w:hAnsi="Garamond"/>
              </w:rPr>
              <w:t>, H-0302</w:t>
            </w:r>
            <w:r w:rsidR="00C20FE2">
              <w:rPr>
                <w:rFonts w:ascii="Garamond" w:hAnsi="Garamond"/>
              </w:rPr>
              <w:t>, 8.9 MMBtu/hr</w:t>
            </w:r>
          </w:p>
        </w:tc>
        <w:tc>
          <w:tcPr>
            <w:tcW w:w="2066" w:type="dxa"/>
            <w:vAlign w:val="center"/>
          </w:tcPr>
          <w:p w14:paraId="1E080E0D" w14:textId="24183D88" w:rsidR="00B11B4E" w:rsidRPr="006B32F6" w:rsidRDefault="00B11B4E">
            <w:pPr>
              <w:rPr>
                <w:rFonts w:ascii="Garamond" w:hAnsi="Garamond"/>
              </w:rPr>
            </w:pPr>
            <w:r w:rsidRPr="006B32F6">
              <w:rPr>
                <w:rFonts w:ascii="Garamond" w:hAnsi="Garamond"/>
              </w:rPr>
              <w:t>MACT DDDDD, NSPS J</w:t>
            </w:r>
          </w:p>
        </w:tc>
      </w:tr>
      <w:tr w:rsidR="00B11B4E" w:rsidRPr="006B32F6" w14:paraId="60460195" w14:textId="77777777" w:rsidTr="00940545">
        <w:trPr>
          <w:jc w:val="center"/>
        </w:trPr>
        <w:tc>
          <w:tcPr>
            <w:tcW w:w="1525" w:type="dxa"/>
            <w:vMerge/>
            <w:vAlign w:val="center"/>
          </w:tcPr>
          <w:p w14:paraId="15648A40" w14:textId="06B0BC38" w:rsidR="00B11B4E" w:rsidRPr="006B32F6" w:rsidRDefault="00B11B4E">
            <w:pPr>
              <w:rPr>
                <w:rFonts w:ascii="Garamond" w:hAnsi="Garamond"/>
              </w:rPr>
            </w:pPr>
          </w:p>
        </w:tc>
        <w:tc>
          <w:tcPr>
            <w:tcW w:w="5144" w:type="dxa"/>
            <w:vAlign w:val="center"/>
          </w:tcPr>
          <w:p w14:paraId="4D186828" w14:textId="38EA75E8" w:rsidR="00B11B4E" w:rsidRPr="006B32F6" w:rsidRDefault="00B11B4E">
            <w:pPr>
              <w:rPr>
                <w:rFonts w:ascii="Garamond" w:hAnsi="Garamond"/>
              </w:rPr>
            </w:pPr>
            <w:r w:rsidRPr="006B32F6">
              <w:rPr>
                <w:rFonts w:ascii="Garamond" w:hAnsi="Garamond"/>
              </w:rPr>
              <w:t>Equipment Components</w:t>
            </w:r>
          </w:p>
        </w:tc>
        <w:tc>
          <w:tcPr>
            <w:tcW w:w="2066" w:type="dxa"/>
            <w:vAlign w:val="center"/>
          </w:tcPr>
          <w:p w14:paraId="3C609522" w14:textId="5B57850F" w:rsidR="00B11B4E" w:rsidRPr="006B32F6" w:rsidRDefault="00B11B4E">
            <w:pPr>
              <w:rPr>
                <w:rFonts w:ascii="Garamond" w:hAnsi="Garamond"/>
              </w:rPr>
            </w:pPr>
            <w:r w:rsidRPr="006B32F6">
              <w:rPr>
                <w:rFonts w:ascii="Garamond" w:hAnsi="Garamond"/>
              </w:rPr>
              <w:t xml:space="preserve">NSPS </w:t>
            </w:r>
            <w:r w:rsidR="00771FAB">
              <w:rPr>
                <w:rFonts w:ascii="Garamond" w:hAnsi="Garamond"/>
              </w:rPr>
              <w:t>GGGa</w:t>
            </w:r>
            <w:r w:rsidRPr="006B32F6">
              <w:rPr>
                <w:rFonts w:ascii="Garamond" w:hAnsi="Garamond"/>
              </w:rPr>
              <w:t>, MACT CC</w:t>
            </w:r>
          </w:p>
        </w:tc>
      </w:tr>
      <w:tr w:rsidR="00B11B4E" w:rsidRPr="006B32F6" w14:paraId="6C42BCBA" w14:textId="77777777" w:rsidTr="00940545">
        <w:trPr>
          <w:jc w:val="center"/>
        </w:trPr>
        <w:tc>
          <w:tcPr>
            <w:tcW w:w="1525" w:type="dxa"/>
            <w:vMerge/>
            <w:vAlign w:val="center"/>
          </w:tcPr>
          <w:p w14:paraId="78B78EDC" w14:textId="453170A2" w:rsidR="00B11B4E" w:rsidRPr="006B32F6" w:rsidRDefault="00B11B4E">
            <w:pPr>
              <w:rPr>
                <w:rFonts w:ascii="Garamond" w:hAnsi="Garamond"/>
              </w:rPr>
            </w:pPr>
          </w:p>
        </w:tc>
        <w:tc>
          <w:tcPr>
            <w:tcW w:w="5144" w:type="dxa"/>
            <w:vAlign w:val="center"/>
          </w:tcPr>
          <w:p w14:paraId="34F0970B" w14:textId="4A4EE329" w:rsidR="00B11B4E" w:rsidRPr="006B32F6" w:rsidRDefault="00B11B4E">
            <w:pPr>
              <w:rPr>
                <w:rFonts w:ascii="Garamond" w:hAnsi="Garamond"/>
              </w:rPr>
            </w:pPr>
            <w:r w:rsidRPr="006B32F6">
              <w:rPr>
                <w:rFonts w:ascii="Garamond" w:hAnsi="Garamond"/>
              </w:rPr>
              <w:t>Individual Drain System</w:t>
            </w:r>
          </w:p>
        </w:tc>
        <w:tc>
          <w:tcPr>
            <w:tcW w:w="2066" w:type="dxa"/>
            <w:vAlign w:val="center"/>
          </w:tcPr>
          <w:p w14:paraId="0CDF440F" w14:textId="55492318" w:rsidR="00B11B4E" w:rsidRPr="006B32F6" w:rsidRDefault="00B11B4E">
            <w:pPr>
              <w:rPr>
                <w:rFonts w:ascii="Garamond" w:hAnsi="Garamond"/>
              </w:rPr>
            </w:pPr>
            <w:r w:rsidRPr="006B32F6">
              <w:rPr>
                <w:rFonts w:ascii="Garamond" w:hAnsi="Garamond"/>
              </w:rPr>
              <w:t>NSPS QQQ, MACT CC, NESHAP FF</w:t>
            </w:r>
          </w:p>
        </w:tc>
      </w:tr>
      <w:tr w:rsidR="00454A43" w:rsidRPr="006B32F6" w14:paraId="57232B74" w14:textId="77777777" w:rsidTr="00296099">
        <w:trPr>
          <w:jc w:val="center"/>
        </w:trPr>
        <w:tc>
          <w:tcPr>
            <w:tcW w:w="8735" w:type="dxa"/>
            <w:gridSpan w:val="3"/>
            <w:vAlign w:val="center"/>
          </w:tcPr>
          <w:p w14:paraId="76FCB11A" w14:textId="49E860A8" w:rsidR="00454A43" w:rsidRPr="00A93633" w:rsidRDefault="00454A43">
            <w:pPr>
              <w:rPr>
                <w:rFonts w:ascii="Garamond" w:hAnsi="Garamond"/>
                <w:b/>
                <w:sz w:val="24"/>
              </w:rPr>
            </w:pPr>
            <w:r w:rsidRPr="00A93633">
              <w:rPr>
                <w:rFonts w:ascii="Garamond" w:hAnsi="Garamond"/>
                <w:b/>
                <w:sz w:val="24"/>
              </w:rPr>
              <w:t>Catalytic Reformer and Naphtha Units</w:t>
            </w:r>
          </w:p>
        </w:tc>
      </w:tr>
      <w:tr w:rsidR="00940545" w:rsidRPr="006B32F6" w14:paraId="2C32BEBE" w14:textId="77777777" w:rsidTr="00940545">
        <w:trPr>
          <w:jc w:val="center"/>
        </w:trPr>
        <w:tc>
          <w:tcPr>
            <w:tcW w:w="1525" w:type="dxa"/>
            <w:vMerge w:val="restart"/>
            <w:vAlign w:val="center"/>
          </w:tcPr>
          <w:p w14:paraId="525CB1DA" w14:textId="77777777" w:rsidR="00C72DDE" w:rsidRDefault="00C72DDE">
            <w:pPr>
              <w:rPr>
                <w:rFonts w:ascii="Garamond" w:hAnsi="Garamond"/>
                <w:b/>
                <w:u w:val="single"/>
              </w:rPr>
            </w:pPr>
          </w:p>
          <w:p w14:paraId="7B46E877" w14:textId="57B9ACAD" w:rsidR="00940545" w:rsidRPr="006B32F6" w:rsidRDefault="00940545">
            <w:pPr>
              <w:rPr>
                <w:rFonts w:ascii="Garamond" w:hAnsi="Garamond"/>
                <w:b/>
              </w:rPr>
            </w:pPr>
            <w:r w:rsidRPr="00940545">
              <w:rPr>
                <w:rFonts w:ascii="Garamond" w:hAnsi="Garamond"/>
                <w:b/>
                <w:u w:val="single"/>
              </w:rPr>
              <w:t>Section III.G:</w:t>
            </w:r>
            <w:r>
              <w:rPr>
                <w:rFonts w:ascii="Garamond" w:hAnsi="Garamond"/>
                <w:b/>
              </w:rPr>
              <w:t xml:space="preserve"> </w:t>
            </w:r>
            <w:r w:rsidRPr="00940545">
              <w:rPr>
                <w:rFonts w:ascii="Garamond" w:hAnsi="Garamond"/>
              </w:rPr>
              <w:fldChar w:fldCharType="begin"/>
            </w:r>
            <w:r w:rsidRPr="00940545">
              <w:rPr>
                <w:rFonts w:ascii="Garamond" w:hAnsi="Garamond"/>
              </w:rPr>
              <w:instrText xml:space="preserve"> REF _Ref21504824 \h </w:instrText>
            </w:r>
            <w:r>
              <w:rPr>
                <w:rFonts w:ascii="Garamond" w:hAnsi="Garamond"/>
              </w:rPr>
              <w:instrText xml:space="preserve"> \* MERGEFORMAT </w:instrText>
            </w:r>
            <w:r w:rsidRPr="00940545">
              <w:rPr>
                <w:rFonts w:ascii="Garamond" w:hAnsi="Garamond"/>
              </w:rPr>
            </w:r>
            <w:r w:rsidRPr="00940545">
              <w:rPr>
                <w:rFonts w:ascii="Garamond" w:hAnsi="Garamond"/>
              </w:rPr>
              <w:fldChar w:fldCharType="separate"/>
            </w:r>
            <w:r w:rsidR="00200F23" w:rsidRPr="00200F23">
              <w:rPr>
                <w:rFonts w:ascii="Garamond" w:hAnsi="Garamond"/>
                <w:b/>
                <w:u w:val="single"/>
              </w:rPr>
              <w:t xml:space="preserve">EU06 – </w:t>
            </w:r>
            <w:r w:rsidR="00200F23" w:rsidRPr="00200F23">
              <w:rPr>
                <w:rFonts w:ascii="Garamond" w:hAnsi="Garamond"/>
              </w:rPr>
              <w:t xml:space="preserve">CATALYTIC REFORMER </w:t>
            </w:r>
            <w:r w:rsidR="00200F23" w:rsidRPr="00200F23">
              <w:rPr>
                <w:rFonts w:ascii="Garamond" w:hAnsi="Garamond"/>
              </w:rPr>
              <w:lastRenderedPageBreak/>
              <w:t>UNIT and NAPHTHA HYDROTREATING UNIT</w:t>
            </w:r>
            <w:r w:rsidRPr="00940545">
              <w:rPr>
                <w:rFonts w:ascii="Garamond" w:hAnsi="Garamond"/>
              </w:rPr>
              <w:fldChar w:fldCharType="end"/>
            </w:r>
          </w:p>
        </w:tc>
        <w:tc>
          <w:tcPr>
            <w:tcW w:w="5144" w:type="dxa"/>
            <w:vAlign w:val="center"/>
          </w:tcPr>
          <w:p w14:paraId="6A510993" w14:textId="3CA9F8C6" w:rsidR="00940545" w:rsidRPr="006B32F6" w:rsidRDefault="00940545">
            <w:pPr>
              <w:rPr>
                <w:rFonts w:ascii="Garamond" w:hAnsi="Garamond"/>
              </w:rPr>
            </w:pPr>
            <w:r w:rsidRPr="006B32F6">
              <w:rPr>
                <w:rFonts w:ascii="Garamond" w:hAnsi="Garamond"/>
              </w:rPr>
              <w:lastRenderedPageBreak/>
              <w:t>Reformer Heater</w:t>
            </w:r>
            <w:r>
              <w:rPr>
                <w:rFonts w:ascii="Garamond" w:hAnsi="Garamond"/>
              </w:rPr>
              <w:t xml:space="preserve">, H-0403, </w:t>
            </w:r>
            <w:r w:rsidR="005A53E2">
              <w:rPr>
                <w:rFonts w:ascii="Garamond" w:hAnsi="Garamond"/>
              </w:rPr>
              <w:t>24.2</w:t>
            </w:r>
            <w:r>
              <w:rPr>
                <w:rFonts w:ascii="Garamond" w:hAnsi="Garamond"/>
              </w:rPr>
              <w:t xml:space="preserve"> MMBtu/hr</w:t>
            </w:r>
          </w:p>
        </w:tc>
        <w:tc>
          <w:tcPr>
            <w:tcW w:w="2066" w:type="dxa"/>
            <w:vAlign w:val="center"/>
          </w:tcPr>
          <w:p w14:paraId="41E93F6B" w14:textId="762AA57C" w:rsidR="00940545" w:rsidRPr="006B32F6" w:rsidRDefault="00940545">
            <w:pPr>
              <w:rPr>
                <w:rFonts w:ascii="Garamond" w:hAnsi="Garamond"/>
              </w:rPr>
            </w:pPr>
            <w:r w:rsidRPr="006B32F6">
              <w:rPr>
                <w:rFonts w:ascii="Garamond" w:hAnsi="Garamond"/>
              </w:rPr>
              <w:t>NSPS J, MACT DDDDD</w:t>
            </w:r>
          </w:p>
        </w:tc>
      </w:tr>
      <w:tr w:rsidR="00940545" w:rsidRPr="006B32F6" w14:paraId="5CA5B4F7" w14:textId="77777777" w:rsidTr="00940545">
        <w:trPr>
          <w:jc w:val="center"/>
        </w:trPr>
        <w:tc>
          <w:tcPr>
            <w:tcW w:w="1525" w:type="dxa"/>
            <w:vMerge/>
            <w:vAlign w:val="center"/>
          </w:tcPr>
          <w:p w14:paraId="31CC54D1" w14:textId="182FD161" w:rsidR="00940545" w:rsidRPr="006B32F6" w:rsidRDefault="00940545">
            <w:pPr>
              <w:rPr>
                <w:rFonts w:ascii="Garamond" w:hAnsi="Garamond"/>
              </w:rPr>
            </w:pPr>
          </w:p>
        </w:tc>
        <w:tc>
          <w:tcPr>
            <w:tcW w:w="5144" w:type="dxa"/>
            <w:vAlign w:val="center"/>
          </w:tcPr>
          <w:p w14:paraId="06DEAEF2" w14:textId="6BDF4FA3" w:rsidR="00940545" w:rsidRPr="006B32F6" w:rsidRDefault="00940545">
            <w:pPr>
              <w:rPr>
                <w:rFonts w:ascii="Garamond" w:hAnsi="Garamond"/>
              </w:rPr>
            </w:pPr>
            <w:r w:rsidRPr="006B32F6">
              <w:rPr>
                <w:rFonts w:ascii="Garamond" w:hAnsi="Garamond"/>
              </w:rPr>
              <w:t>Process Vents</w:t>
            </w:r>
          </w:p>
        </w:tc>
        <w:tc>
          <w:tcPr>
            <w:tcW w:w="2066" w:type="dxa"/>
            <w:vAlign w:val="center"/>
          </w:tcPr>
          <w:p w14:paraId="27EA254D" w14:textId="39E22089" w:rsidR="00940545" w:rsidRPr="006B32F6" w:rsidRDefault="00940545">
            <w:pPr>
              <w:rPr>
                <w:rFonts w:ascii="Garamond" w:hAnsi="Garamond"/>
              </w:rPr>
            </w:pPr>
            <w:r w:rsidRPr="006B32F6">
              <w:rPr>
                <w:rFonts w:ascii="Garamond" w:hAnsi="Garamond"/>
              </w:rPr>
              <w:t>MACT CC, MACT UUU</w:t>
            </w:r>
          </w:p>
        </w:tc>
      </w:tr>
      <w:tr w:rsidR="00940545" w:rsidRPr="006B32F6" w14:paraId="7D5130AF" w14:textId="77777777" w:rsidTr="00940545">
        <w:trPr>
          <w:jc w:val="center"/>
        </w:trPr>
        <w:tc>
          <w:tcPr>
            <w:tcW w:w="1525" w:type="dxa"/>
            <w:vMerge/>
            <w:vAlign w:val="center"/>
          </w:tcPr>
          <w:p w14:paraId="5C1C5832" w14:textId="0763A436" w:rsidR="00940545" w:rsidRPr="006B32F6" w:rsidRDefault="00940545">
            <w:pPr>
              <w:rPr>
                <w:rFonts w:ascii="Garamond" w:hAnsi="Garamond"/>
              </w:rPr>
            </w:pPr>
          </w:p>
        </w:tc>
        <w:tc>
          <w:tcPr>
            <w:tcW w:w="5144" w:type="dxa"/>
            <w:vAlign w:val="center"/>
          </w:tcPr>
          <w:p w14:paraId="467068A8" w14:textId="34E2A3BC" w:rsidR="00940545" w:rsidRPr="006B32F6" w:rsidRDefault="00940545">
            <w:pPr>
              <w:rPr>
                <w:rFonts w:ascii="Garamond" w:hAnsi="Garamond"/>
              </w:rPr>
            </w:pPr>
            <w:r w:rsidRPr="006B32F6">
              <w:rPr>
                <w:rFonts w:ascii="Garamond" w:hAnsi="Garamond"/>
              </w:rPr>
              <w:t>Equipment Components</w:t>
            </w:r>
          </w:p>
        </w:tc>
        <w:tc>
          <w:tcPr>
            <w:tcW w:w="2066" w:type="dxa"/>
            <w:vAlign w:val="center"/>
          </w:tcPr>
          <w:p w14:paraId="616BBD7C" w14:textId="122EB782" w:rsidR="00940545" w:rsidRPr="006B32F6" w:rsidRDefault="00940545">
            <w:pPr>
              <w:rPr>
                <w:rFonts w:ascii="Garamond" w:hAnsi="Garamond"/>
              </w:rPr>
            </w:pPr>
            <w:r w:rsidRPr="006B32F6">
              <w:rPr>
                <w:rFonts w:ascii="Garamond" w:hAnsi="Garamond"/>
              </w:rPr>
              <w:t>MACT CC</w:t>
            </w:r>
          </w:p>
        </w:tc>
      </w:tr>
      <w:tr w:rsidR="00940545" w:rsidRPr="006B32F6" w14:paraId="4642050D" w14:textId="77777777" w:rsidTr="00940545">
        <w:trPr>
          <w:jc w:val="center"/>
        </w:trPr>
        <w:tc>
          <w:tcPr>
            <w:tcW w:w="1525" w:type="dxa"/>
            <w:vMerge/>
            <w:vAlign w:val="center"/>
          </w:tcPr>
          <w:p w14:paraId="2EC5A655" w14:textId="6B7BBB79" w:rsidR="00940545" w:rsidRPr="006B32F6" w:rsidRDefault="00940545">
            <w:pPr>
              <w:rPr>
                <w:rFonts w:ascii="Garamond" w:hAnsi="Garamond"/>
              </w:rPr>
            </w:pPr>
          </w:p>
        </w:tc>
        <w:tc>
          <w:tcPr>
            <w:tcW w:w="5144" w:type="dxa"/>
            <w:vAlign w:val="center"/>
          </w:tcPr>
          <w:p w14:paraId="6F8ACEFC" w14:textId="0F8D7B52" w:rsidR="00940545" w:rsidRPr="006B32F6" w:rsidRDefault="00940545">
            <w:pPr>
              <w:rPr>
                <w:rFonts w:ascii="Garamond" w:hAnsi="Garamond"/>
              </w:rPr>
            </w:pPr>
            <w:r w:rsidRPr="006B32F6">
              <w:rPr>
                <w:rFonts w:ascii="Garamond" w:hAnsi="Garamond"/>
              </w:rPr>
              <w:t>Individual Drain System</w:t>
            </w:r>
          </w:p>
        </w:tc>
        <w:tc>
          <w:tcPr>
            <w:tcW w:w="2066" w:type="dxa"/>
            <w:vAlign w:val="center"/>
          </w:tcPr>
          <w:p w14:paraId="3B339E05" w14:textId="6DBEDEC8" w:rsidR="00940545" w:rsidRPr="006B32F6" w:rsidRDefault="00940545">
            <w:pPr>
              <w:rPr>
                <w:rFonts w:ascii="Garamond" w:hAnsi="Garamond"/>
              </w:rPr>
            </w:pPr>
            <w:r w:rsidRPr="006B32F6">
              <w:rPr>
                <w:rFonts w:ascii="Garamond" w:hAnsi="Garamond"/>
              </w:rPr>
              <w:t>NSPS QQQ, MACT CC, NESHAP FF</w:t>
            </w:r>
          </w:p>
        </w:tc>
      </w:tr>
      <w:tr w:rsidR="00940545" w:rsidRPr="006B32F6" w14:paraId="7052114A" w14:textId="77777777" w:rsidTr="00940545">
        <w:trPr>
          <w:jc w:val="center"/>
        </w:trPr>
        <w:tc>
          <w:tcPr>
            <w:tcW w:w="1525" w:type="dxa"/>
            <w:vMerge/>
            <w:vAlign w:val="center"/>
          </w:tcPr>
          <w:p w14:paraId="6DC89864" w14:textId="7F5A9DC1" w:rsidR="00940545" w:rsidRPr="006B32F6" w:rsidRDefault="00940545">
            <w:pPr>
              <w:rPr>
                <w:rFonts w:ascii="Garamond" w:hAnsi="Garamond"/>
              </w:rPr>
            </w:pPr>
          </w:p>
        </w:tc>
        <w:tc>
          <w:tcPr>
            <w:tcW w:w="5144" w:type="dxa"/>
            <w:vAlign w:val="center"/>
          </w:tcPr>
          <w:p w14:paraId="438B17E8" w14:textId="5FB988B6" w:rsidR="00940545" w:rsidRPr="006B32F6" w:rsidRDefault="00940545">
            <w:pPr>
              <w:rPr>
                <w:rFonts w:ascii="Garamond" w:hAnsi="Garamond"/>
              </w:rPr>
            </w:pPr>
            <w:r w:rsidRPr="006B32F6">
              <w:rPr>
                <w:rFonts w:ascii="Garamond" w:hAnsi="Garamond"/>
              </w:rPr>
              <w:t>Naphtha Heater</w:t>
            </w:r>
            <w:r>
              <w:rPr>
                <w:rFonts w:ascii="Garamond" w:hAnsi="Garamond"/>
              </w:rPr>
              <w:t xml:space="preserve">, H-0402a, </w:t>
            </w:r>
            <w:r w:rsidR="00997AB2">
              <w:rPr>
                <w:rFonts w:ascii="Garamond" w:hAnsi="Garamond"/>
              </w:rPr>
              <w:t xml:space="preserve">13.6 </w:t>
            </w:r>
            <w:r>
              <w:rPr>
                <w:rFonts w:ascii="Garamond" w:hAnsi="Garamond"/>
              </w:rPr>
              <w:t>MMBtu/hr</w:t>
            </w:r>
          </w:p>
        </w:tc>
        <w:tc>
          <w:tcPr>
            <w:tcW w:w="2066" w:type="dxa"/>
            <w:vAlign w:val="center"/>
          </w:tcPr>
          <w:p w14:paraId="4A21088E" w14:textId="32B090ED" w:rsidR="00940545" w:rsidRPr="006B32F6" w:rsidRDefault="00940545">
            <w:pPr>
              <w:rPr>
                <w:rFonts w:ascii="Garamond" w:hAnsi="Garamond"/>
              </w:rPr>
            </w:pPr>
            <w:r w:rsidRPr="006B32F6">
              <w:rPr>
                <w:rFonts w:ascii="Garamond" w:hAnsi="Garamond"/>
              </w:rPr>
              <w:t>NSPS Ja, MACT DDDDD</w:t>
            </w:r>
          </w:p>
        </w:tc>
      </w:tr>
      <w:tr w:rsidR="00940545" w:rsidRPr="006B32F6" w14:paraId="17779B79" w14:textId="77777777" w:rsidTr="00940545">
        <w:trPr>
          <w:jc w:val="center"/>
        </w:trPr>
        <w:tc>
          <w:tcPr>
            <w:tcW w:w="1525" w:type="dxa"/>
            <w:vMerge/>
            <w:vAlign w:val="center"/>
          </w:tcPr>
          <w:p w14:paraId="176E3EB1" w14:textId="15BAAECF" w:rsidR="00940545" w:rsidRPr="006B32F6" w:rsidRDefault="00940545">
            <w:pPr>
              <w:rPr>
                <w:rFonts w:ascii="Garamond" w:hAnsi="Garamond"/>
              </w:rPr>
            </w:pPr>
          </w:p>
        </w:tc>
        <w:tc>
          <w:tcPr>
            <w:tcW w:w="5144" w:type="dxa"/>
            <w:vAlign w:val="center"/>
          </w:tcPr>
          <w:p w14:paraId="7B67DB0C" w14:textId="6BBEA494" w:rsidR="00940545" w:rsidRPr="006B32F6" w:rsidRDefault="00940545">
            <w:pPr>
              <w:rPr>
                <w:rFonts w:ascii="Garamond" w:hAnsi="Garamond"/>
              </w:rPr>
            </w:pPr>
            <w:r w:rsidRPr="006B32F6">
              <w:rPr>
                <w:rFonts w:ascii="Garamond" w:hAnsi="Garamond"/>
              </w:rPr>
              <w:t>Naphtha Splitter Reboiler</w:t>
            </w:r>
            <w:r>
              <w:rPr>
                <w:rFonts w:ascii="Garamond" w:hAnsi="Garamond"/>
              </w:rPr>
              <w:t xml:space="preserve">, H-0405, </w:t>
            </w:r>
            <w:r w:rsidR="00997AB2">
              <w:rPr>
                <w:rFonts w:ascii="Garamond" w:hAnsi="Garamond"/>
              </w:rPr>
              <w:t>9.9</w:t>
            </w:r>
            <w:r>
              <w:rPr>
                <w:rFonts w:ascii="Garamond" w:hAnsi="Garamond"/>
              </w:rPr>
              <w:t xml:space="preserve"> MMBtu/hr</w:t>
            </w:r>
          </w:p>
        </w:tc>
        <w:tc>
          <w:tcPr>
            <w:tcW w:w="2066" w:type="dxa"/>
            <w:vAlign w:val="center"/>
          </w:tcPr>
          <w:p w14:paraId="5A4B57E4" w14:textId="7C4A81D2" w:rsidR="00940545" w:rsidRPr="006B32F6" w:rsidRDefault="00940545">
            <w:pPr>
              <w:rPr>
                <w:rFonts w:ascii="Garamond" w:hAnsi="Garamond"/>
              </w:rPr>
            </w:pPr>
            <w:r w:rsidRPr="006B32F6">
              <w:rPr>
                <w:rFonts w:ascii="Garamond" w:hAnsi="Garamond"/>
              </w:rPr>
              <w:t>NSPS Ja, MACT DDDDD</w:t>
            </w:r>
          </w:p>
        </w:tc>
      </w:tr>
      <w:tr w:rsidR="00940545" w:rsidRPr="006B32F6" w14:paraId="49EC59A4" w14:textId="77777777" w:rsidTr="00940545">
        <w:trPr>
          <w:jc w:val="center"/>
        </w:trPr>
        <w:tc>
          <w:tcPr>
            <w:tcW w:w="1525" w:type="dxa"/>
            <w:vMerge/>
            <w:vAlign w:val="center"/>
          </w:tcPr>
          <w:p w14:paraId="62943C09" w14:textId="66459907" w:rsidR="00940545" w:rsidRPr="006B32F6" w:rsidRDefault="00940545">
            <w:pPr>
              <w:rPr>
                <w:rFonts w:ascii="Garamond" w:hAnsi="Garamond"/>
              </w:rPr>
            </w:pPr>
          </w:p>
        </w:tc>
        <w:tc>
          <w:tcPr>
            <w:tcW w:w="5144" w:type="dxa"/>
            <w:vAlign w:val="center"/>
          </w:tcPr>
          <w:p w14:paraId="6BCFFF42" w14:textId="38812533" w:rsidR="00940545" w:rsidRPr="006B32F6" w:rsidRDefault="00940545">
            <w:pPr>
              <w:rPr>
                <w:rFonts w:ascii="Garamond" w:hAnsi="Garamond"/>
              </w:rPr>
            </w:pPr>
            <w:r w:rsidRPr="006B32F6">
              <w:rPr>
                <w:rFonts w:ascii="Garamond" w:hAnsi="Garamond"/>
              </w:rPr>
              <w:t>Process Vents</w:t>
            </w:r>
          </w:p>
        </w:tc>
        <w:tc>
          <w:tcPr>
            <w:tcW w:w="2066" w:type="dxa"/>
            <w:vAlign w:val="center"/>
          </w:tcPr>
          <w:p w14:paraId="25806696" w14:textId="34C81472" w:rsidR="00940545" w:rsidRPr="006B32F6" w:rsidRDefault="00940545">
            <w:pPr>
              <w:rPr>
                <w:rFonts w:ascii="Garamond" w:hAnsi="Garamond"/>
              </w:rPr>
            </w:pPr>
            <w:r w:rsidRPr="006B32F6">
              <w:rPr>
                <w:rFonts w:ascii="Garamond" w:hAnsi="Garamond"/>
              </w:rPr>
              <w:t>MACT CC</w:t>
            </w:r>
          </w:p>
        </w:tc>
      </w:tr>
      <w:tr w:rsidR="00940545" w:rsidRPr="006B32F6" w14:paraId="021F324B" w14:textId="77777777" w:rsidTr="00940545">
        <w:trPr>
          <w:jc w:val="center"/>
        </w:trPr>
        <w:tc>
          <w:tcPr>
            <w:tcW w:w="1525" w:type="dxa"/>
            <w:vMerge/>
            <w:vAlign w:val="center"/>
          </w:tcPr>
          <w:p w14:paraId="0B37B78E" w14:textId="471DBC56" w:rsidR="00940545" w:rsidRPr="006B32F6" w:rsidRDefault="00940545">
            <w:pPr>
              <w:rPr>
                <w:rFonts w:ascii="Garamond" w:hAnsi="Garamond"/>
              </w:rPr>
            </w:pPr>
          </w:p>
        </w:tc>
        <w:tc>
          <w:tcPr>
            <w:tcW w:w="5144" w:type="dxa"/>
            <w:vAlign w:val="center"/>
          </w:tcPr>
          <w:p w14:paraId="7389874B" w14:textId="2C2A5A3B" w:rsidR="00940545" w:rsidRPr="006B32F6" w:rsidRDefault="00940545">
            <w:pPr>
              <w:rPr>
                <w:rFonts w:ascii="Garamond" w:hAnsi="Garamond"/>
              </w:rPr>
            </w:pPr>
            <w:r w:rsidRPr="006B32F6">
              <w:rPr>
                <w:rFonts w:ascii="Garamond" w:hAnsi="Garamond"/>
              </w:rPr>
              <w:t>Equipment Components</w:t>
            </w:r>
          </w:p>
        </w:tc>
        <w:tc>
          <w:tcPr>
            <w:tcW w:w="2066" w:type="dxa"/>
            <w:vAlign w:val="center"/>
          </w:tcPr>
          <w:p w14:paraId="7E1837BC" w14:textId="74CDB235" w:rsidR="00940545" w:rsidRPr="006B32F6" w:rsidRDefault="00940545">
            <w:pPr>
              <w:rPr>
                <w:rFonts w:ascii="Garamond" w:hAnsi="Garamond"/>
              </w:rPr>
            </w:pPr>
            <w:r w:rsidRPr="006B32F6">
              <w:rPr>
                <w:rFonts w:ascii="Garamond" w:hAnsi="Garamond"/>
              </w:rPr>
              <w:t>NSPS GGGa, MACT CC</w:t>
            </w:r>
          </w:p>
        </w:tc>
      </w:tr>
      <w:tr w:rsidR="007A4C8E" w:rsidRPr="006B32F6" w14:paraId="55DFCDD7" w14:textId="77777777" w:rsidTr="00296099">
        <w:trPr>
          <w:jc w:val="center"/>
        </w:trPr>
        <w:tc>
          <w:tcPr>
            <w:tcW w:w="8735" w:type="dxa"/>
            <w:gridSpan w:val="3"/>
            <w:vAlign w:val="center"/>
          </w:tcPr>
          <w:p w14:paraId="0F589F31" w14:textId="41BCB11B" w:rsidR="007A4C8E" w:rsidRPr="00A93633" w:rsidRDefault="007A4C8E">
            <w:pPr>
              <w:rPr>
                <w:rFonts w:ascii="Garamond" w:hAnsi="Garamond"/>
                <w:b/>
                <w:sz w:val="24"/>
              </w:rPr>
            </w:pPr>
            <w:r w:rsidRPr="00A93633">
              <w:rPr>
                <w:rFonts w:ascii="Garamond" w:hAnsi="Garamond"/>
                <w:b/>
                <w:sz w:val="24"/>
              </w:rPr>
              <w:t>Alkylation Unit</w:t>
            </w:r>
          </w:p>
        </w:tc>
      </w:tr>
      <w:tr w:rsidR="00B11B4E" w:rsidRPr="006B32F6" w14:paraId="685A3FF7" w14:textId="77777777" w:rsidTr="00940545">
        <w:trPr>
          <w:jc w:val="center"/>
        </w:trPr>
        <w:tc>
          <w:tcPr>
            <w:tcW w:w="1525" w:type="dxa"/>
            <w:vMerge w:val="restart"/>
            <w:vAlign w:val="center"/>
          </w:tcPr>
          <w:p w14:paraId="05E8A1BA" w14:textId="5B2F960D" w:rsidR="00B11B4E" w:rsidRPr="00457124" w:rsidRDefault="00940545">
            <w:pPr>
              <w:rPr>
                <w:rFonts w:ascii="Garamond" w:hAnsi="Garamond"/>
                <w:lang w:val="fr-FR"/>
              </w:rPr>
            </w:pPr>
            <w:r w:rsidRPr="00457124">
              <w:rPr>
                <w:rFonts w:ascii="Garamond" w:hAnsi="Garamond"/>
                <w:b/>
                <w:u w:val="single"/>
                <w:lang w:val="fr-FR"/>
              </w:rPr>
              <w:t xml:space="preserve">Section III.H: </w:t>
            </w:r>
            <w:r w:rsidRPr="00940545">
              <w:rPr>
                <w:rFonts w:ascii="Garamond" w:hAnsi="Garamond"/>
                <w:b/>
              </w:rPr>
              <w:fldChar w:fldCharType="begin"/>
            </w:r>
            <w:r w:rsidRPr="00457124">
              <w:rPr>
                <w:rFonts w:ascii="Garamond" w:hAnsi="Garamond"/>
                <w:b/>
                <w:lang w:val="fr-FR"/>
              </w:rPr>
              <w:instrText xml:space="preserve"> REF _Ref527029283 \h  \* MERGEFORMAT </w:instrText>
            </w:r>
            <w:r w:rsidRPr="00940545">
              <w:rPr>
                <w:rFonts w:ascii="Garamond" w:hAnsi="Garamond"/>
                <w:b/>
              </w:rPr>
            </w:r>
            <w:r w:rsidRPr="00940545">
              <w:rPr>
                <w:rFonts w:ascii="Garamond" w:hAnsi="Garamond"/>
                <w:b/>
              </w:rPr>
              <w:fldChar w:fldCharType="separate"/>
            </w:r>
            <w:r w:rsidR="00200F23" w:rsidRPr="00200F23">
              <w:rPr>
                <w:rFonts w:ascii="Garamond" w:hAnsi="Garamond"/>
                <w:b/>
                <w:u w:val="single"/>
                <w:lang w:val="fr-FR"/>
              </w:rPr>
              <w:t>EU07</w:t>
            </w:r>
            <w:r w:rsidR="00200F23" w:rsidRPr="00200F23">
              <w:rPr>
                <w:rFonts w:ascii="Garamond" w:hAnsi="Garamond"/>
                <w:b/>
                <w:lang w:val="fr-FR"/>
              </w:rPr>
              <w:t xml:space="preserve"> – </w:t>
            </w:r>
            <w:r w:rsidR="00200F23" w:rsidRPr="00200F23">
              <w:rPr>
                <w:rFonts w:ascii="Garamond" w:hAnsi="Garamond"/>
                <w:lang w:val="fr-FR"/>
              </w:rPr>
              <w:t>ALKYLATION UNIT</w:t>
            </w:r>
            <w:r w:rsidRPr="00940545">
              <w:rPr>
                <w:rFonts w:ascii="Garamond" w:hAnsi="Garamond"/>
                <w:b/>
              </w:rPr>
              <w:fldChar w:fldCharType="end"/>
            </w:r>
          </w:p>
        </w:tc>
        <w:tc>
          <w:tcPr>
            <w:tcW w:w="5144" w:type="dxa"/>
            <w:vAlign w:val="center"/>
          </w:tcPr>
          <w:p w14:paraId="48911045" w14:textId="5DE04C3B" w:rsidR="00B11B4E" w:rsidRPr="006B32F6" w:rsidRDefault="00B11B4E">
            <w:pPr>
              <w:rPr>
                <w:rFonts w:ascii="Garamond" w:hAnsi="Garamond"/>
              </w:rPr>
            </w:pPr>
            <w:r w:rsidRPr="006B32F6">
              <w:rPr>
                <w:rFonts w:ascii="Garamond" w:hAnsi="Garamond"/>
              </w:rPr>
              <w:t>Deisobutanizer Reboiler</w:t>
            </w:r>
            <w:r w:rsidR="00C20FE2">
              <w:rPr>
                <w:rFonts w:ascii="Garamond" w:hAnsi="Garamond"/>
              </w:rPr>
              <w:t>, 28 MMBtu/hr</w:t>
            </w:r>
          </w:p>
        </w:tc>
        <w:tc>
          <w:tcPr>
            <w:tcW w:w="2066" w:type="dxa"/>
            <w:vAlign w:val="center"/>
          </w:tcPr>
          <w:p w14:paraId="002A0DA6" w14:textId="0A30805F" w:rsidR="00B11B4E" w:rsidRPr="006B32F6" w:rsidRDefault="00B11B4E">
            <w:pPr>
              <w:rPr>
                <w:rFonts w:ascii="Garamond" w:hAnsi="Garamond"/>
              </w:rPr>
            </w:pPr>
            <w:r>
              <w:rPr>
                <w:rFonts w:ascii="Garamond" w:hAnsi="Garamond"/>
              </w:rPr>
              <w:t>NSPS</w:t>
            </w:r>
            <w:r w:rsidRPr="006B32F6">
              <w:rPr>
                <w:rFonts w:ascii="Garamond" w:hAnsi="Garamond"/>
              </w:rPr>
              <w:t xml:space="preserve"> J, MACT DDDDD</w:t>
            </w:r>
          </w:p>
        </w:tc>
      </w:tr>
      <w:tr w:rsidR="00B11B4E" w:rsidRPr="006B32F6" w14:paraId="2B5104F7" w14:textId="77777777" w:rsidTr="00940545">
        <w:trPr>
          <w:jc w:val="center"/>
        </w:trPr>
        <w:tc>
          <w:tcPr>
            <w:tcW w:w="1525" w:type="dxa"/>
            <w:vMerge/>
            <w:vAlign w:val="center"/>
          </w:tcPr>
          <w:p w14:paraId="6954DC71" w14:textId="2F8FA2AD" w:rsidR="00B11B4E" w:rsidRPr="006B32F6" w:rsidRDefault="00B11B4E">
            <w:pPr>
              <w:rPr>
                <w:rFonts w:ascii="Garamond" w:hAnsi="Garamond"/>
              </w:rPr>
            </w:pPr>
          </w:p>
        </w:tc>
        <w:tc>
          <w:tcPr>
            <w:tcW w:w="5144" w:type="dxa"/>
            <w:vAlign w:val="center"/>
          </w:tcPr>
          <w:p w14:paraId="7799D0FC" w14:textId="40E32DE3" w:rsidR="00B11B4E" w:rsidRPr="006B32F6" w:rsidRDefault="00B11B4E" w:rsidP="00787527">
            <w:pPr>
              <w:rPr>
                <w:rFonts w:ascii="Garamond" w:hAnsi="Garamond"/>
              </w:rPr>
            </w:pPr>
            <w:r w:rsidRPr="006B32F6">
              <w:rPr>
                <w:rFonts w:ascii="Garamond" w:hAnsi="Garamond"/>
              </w:rPr>
              <w:t>Equipment Components</w:t>
            </w:r>
          </w:p>
        </w:tc>
        <w:tc>
          <w:tcPr>
            <w:tcW w:w="2066" w:type="dxa"/>
            <w:vAlign w:val="center"/>
          </w:tcPr>
          <w:p w14:paraId="62F35000" w14:textId="4BB1D105" w:rsidR="00B11B4E" w:rsidRPr="006B32F6" w:rsidRDefault="00B11B4E">
            <w:pPr>
              <w:rPr>
                <w:rFonts w:ascii="Garamond" w:hAnsi="Garamond"/>
              </w:rPr>
            </w:pPr>
            <w:r w:rsidRPr="006B32F6">
              <w:rPr>
                <w:rFonts w:ascii="Garamond" w:hAnsi="Garamond"/>
              </w:rPr>
              <w:t>MACT CC</w:t>
            </w:r>
          </w:p>
        </w:tc>
      </w:tr>
      <w:tr w:rsidR="00B11B4E" w:rsidRPr="006B32F6" w14:paraId="394943CD" w14:textId="77777777" w:rsidTr="00940545">
        <w:trPr>
          <w:jc w:val="center"/>
        </w:trPr>
        <w:tc>
          <w:tcPr>
            <w:tcW w:w="1525" w:type="dxa"/>
            <w:vMerge/>
            <w:vAlign w:val="center"/>
          </w:tcPr>
          <w:p w14:paraId="5E383FF6" w14:textId="6A77E4BB" w:rsidR="00B11B4E" w:rsidRPr="006B32F6" w:rsidRDefault="00B11B4E">
            <w:pPr>
              <w:rPr>
                <w:rFonts w:ascii="Garamond" w:hAnsi="Garamond"/>
              </w:rPr>
            </w:pPr>
          </w:p>
        </w:tc>
        <w:tc>
          <w:tcPr>
            <w:tcW w:w="5144" w:type="dxa"/>
            <w:vAlign w:val="center"/>
          </w:tcPr>
          <w:p w14:paraId="2EFA9E1B" w14:textId="4CE0E48B" w:rsidR="00B11B4E" w:rsidRPr="006B32F6" w:rsidRDefault="00B11B4E">
            <w:pPr>
              <w:rPr>
                <w:rFonts w:ascii="Garamond" w:hAnsi="Garamond"/>
              </w:rPr>
            </w:pPr>
            <w:r w:rsidRPr="006B32F6">
              <w:rPr>
                <w:rFonts w:ascii="Garamond" w:hAnsi="Garamond"/>
              </w:rPr>
              <w:t>Individual Drain System</w:t>
            </w:r>
          </w:p>
        </w:tc>
        <w:tc>
          <w:tcPr>
            <w:tcW w:w="2066" w:type="dxa"/>
            <w:vAlign w:val="center"/>
          </w:tcPr>
          <w:p w14:paraId="5F902E33" w14:textId="4411E1DD" w:rsidR="00B11B4E" w:rsidRPr="006B32F6" w:rsidRDefault="00B11B4E">
            <w:pPr>
              <w:rPr>
                <w:rFonts w:ascii="Garamond" w:hAnsi="Garamond"/>
              </w:rPr>
            </w:pPr>
            <w:r w:rsidRPr="006B32F6">
              <w:rPr>
                <w:rFonts w:ascii="Garamond" w:hAnsi="Garamond"/>
              </w:rPr>
              <w:t>NSPS QQQ, MACT CC, NESHAP FF</w:t>
            </w:r>
          </w:p>
        </w:tc>
      </w:tr>
      <w:tr w:rsidR="00B11B4E" w:rsidRPr="006B32F6" w14:paraId="39572F74" w14:textId="77777777" w:rsidTr="00940545">
        <w:trPr>
          <w:jc w:val="center"/>
        </w:trPr>
        <w:tc>
          <w:tcPr>
            <w:tcW w:w="1525" w:type="dxa"/>
            <w:vMerge/>
            <w:vAlign w:val="center"/>
          </w:tcPr>
          <w:p w14:paraId="4ABAF12E" w14:textId="11A4C0AA" w:rsidR="00B11B4E" w:rsidRPr="006B32F6" w:rsidRDefault="00B11B4E" w:rsidP="00787527">
            <w:pPr>
              <w:rPr>
                <w:rFonts w:ascii="Garamond" w:hAnsi="Garamond"/>
              </w:rPr>
            </w:pPr>
          </w:p>
        </w:tc>
        <w:tc>
          <w:tcPr>
            <w:tcW w:w="5144" w:type="dxa"/>
            <w:vAlign w:val="center"/>
          </w:tcPr>
          <w:p w14:paraId="00C34629" w14:textId="3FC11CC0" w:rsidR="00B11B4E" w:rsidRPr="006B32F6" w:rsidRDefault="00B11B4E" w:rsidP="003579AC">
            <w:pPr>
              <w:rPr>
                <w:rFonts w:ascii="Garamond" w:hAnsi="Garamond"/>
              </w:rPr>
            </w:pPr>
            <w:r w:rsidRPr="006B32F6">
              <w:rPr>
                <w:rFonts w:ascii="Garamond" w:hAnsi="Garamond"/>
              </w:rPr>
              <w:t>Pressure Vessels in HF Service</w:t>
            </w:r>
          </w:p>
        </w:tc>
        <w:tc>
          <w:tcPr>
            <w:tcW w:w="2066" w:type="dxa"/>
            <w:vAlign w:val="center"/>
          </w:tcPr>
          <w:p w14:paraId="5E673B34" w14:textId="09F496E6" w:rsidR="00B11B4E" w:rsidRPr="006B32F6" w:rsidRDefault="00B11B4E">
            <w:pPr>
              <w:rPr>
                <w:rFonts w:ascii="Garamond" w:hAnsi="Garamond"/>
              </w:rPr>
            </w:pPr>
            <w:r w:rsidRPr="006B32F6">
              <w:rPr>
                <w:rFonts w:ascii="Garamond" w:hAnsi="Garamond"/>
              </w:rPr>
              <w:t>Flare System</w:t>
            </w:r>
          </w:p>
        </w:tc>
      </w:tr>
      <w:tr w:rsidR="007A4C8E" w:rsidRPr="006B32F6" w14:paraId="634EDCEA" w14:textId="77777777" w:rsidTr="00296099">
        <w:trPr>
          <w:jc w:val="center"/>
        </w:trPr>
        <w:tc>
          <w:tcPr>
            <w:tcW w:w="8735" w:type="dxa"/>
            <w:gridSpan w:val="3"/>
            <w:vAlign w:val="center"/>
          </w:tcPr>
          <w:p w14:paraId="2FCCEA8D" w14:textId="4B21A364" w:rsidR="007A4C8E" w:rsidRPr="00A93633" w:rsidRDefault="007A4C8E">
            <w:pPr>
              <w:rPr>
                <w:rFonts w:ascii="Garamond" w:hAnsi="Garamond"/>
                <w:b/>
                <w:sz w:val="24"/>
              </w:rPr>
            </w:pPr>
            <w:r w:rsidRPr="00A93633">
              <w:rPr>
                <w:rFonts w:ascii="Garamond" w:hAnsi="Garamond"/>
                <w:b/>
                <w:sz w:val="24"/>
              </w:rPr>
              <w:t>Isomerization Unit</w:t>
            </w:r>
          </w:p>
        </w:tc>
      </w:tr>
      <w:tr w:rsidR="00B11B4E" w:rsidRPr="006B32F6" w14:paraId="0A196F8A" w14:textId="77777777" w:rsidTr="00940545">
        <w:trPr>
          <w:jc w:val="center"/>
        </w:trPr>
        <w:tc>
          <w:tcPr>
            <w:tcW w:w="1525" w:type="dxa"/>
            <w:vMerge w:val="restart"/>
            <w:vAlign w:val="center"/>
          </w:tcPr>
          <w:p w14:paraId="78F60705" w14:textId="77777777" w:rsidR="00C72DDE" w:rsidRDefault="00C72DDE">
            <w:pPr>
              <w:rPr>
                <w:rFonts w:ascii="Garamond" w:hAnsi="Garamond"/>
                <w:b/>
                <w:u w:val="single"/>
              </w:rPr>
            </w:pPr>
          </w:p>
          <w:p w14:paraId="04306960" w14:textId="4BEBEAC6" w:rsidR="00B11B4E" w:rsidRDefault="00A93633">
            <w:pPr>
              <w:rPr>
                <w:rFonts w:ascii="Garamond" w:hAnsi="Garamond"/>
                <w:b/>
                <w:u w:val="single"/>
              </w:rPr>
            </w:pPr>
            <w:r w:rsidRPr="00A93633">
              <w:rPr>
                <w:rFonts w:ascii="Garamond" w:hAnsi="Garamond"/>
                <w:b/>
                <w:u w:val="single"/>
              </w:rPr>
              <w:t xml:space="preserve">Section III.I:  </w:t>
            </w:r>
            <w:r w:rsidRPr="00A93633">
              <w:rPr>
                <w:rFonts w:ascii="Garamond" w:hAnsi="Garamond"/>
                <w:b/>
                <w:u w:val="single"/>
              </w:rPr>
              <w:fldChar w:fldCharType="begin"/>
            </w:r>
            <w:r w:rsidRPr="00A93633">
              <w:rPr>
                <w:rFonts w:ascii="Garamond" w:hAnsi="Garamond"/>
                <w:b/>
                <w:u w:val="single"/>
              </w:rPr>
              <w:instrText xml:space="preserve"> REF _Ref527029292 \h  \* MERGEFORMAT </w:instrText>
            </w:r>
            <w:r w:rsidRPr="00A93633">
              <w:rPr>
                <w:rFonts w:ascii="Garamond" w:hAnsi="Garamond"/>
                <w:b/>
                <w:u w:val="single"/>
              </w:rPr>
            </w:r>
            <w:r w:rsidRPr="00A93633">
              <w:rPr>
                <w:rFonts w:ascii="Garamond" w:hAnsi="Garamond"/>
                <w:b/>
                <w:u w:val="single"/>
              </w:rPr>
              <w:fldChar w:fldCharType="separate"/>
            </w:r>
            <w:r w:rsidR="00200F23" w:rsidRPr="00200F23">
              <w:rPr>
                <w:rFonts w:ascii="Garamond" w:hAnsi="Garamond"/>
                <w:b/>
                <w:szCs w:val="22"/>
                <w:u w:val="single"/>
              </w:rPr>
              <w:t xml:space="preserve">EU08 – </w:t>
            </w:r>
            <w:r w:rsidR="00200F23" w:rsidRPr="00E60434">
              <w:rPr>
                <w:rFonts w:ascii="Garamond" w:hAnsi="Garamond"/>
                <w:szCs w:val="22"/>
              </w:rPr>
              <w:t>ISOMERIZATION UNIT</w:t>
            </w:r>
            <w:r w:rsidRPr="00A93633">
              <w:rPr>
                <w:rFonts w:ascii="Garamond" w:hAnsi="Garamond"/>
                <w:b/>
                <w:u w:val="single"/>
              </w:rPr>
              <w:fldChar w:fldCharType="end"/>
            </w:r>
          </w:p>
          <w:p w14:paraId="637DF7F7" w14:textId="7A0DF301" w:rsidR="00C72DDE" w:rsidRPr="00A93633" w:rsidRDefault="00C72DDE">
            <w:pPr>
              <w:rPr>
                <w:rFonts w:ascii="Garamond" w:hAnsi="Garamond"/>
                <w:b/>
                <w:u w:val="single"/>
              </w:rPr>
            </w:pPr>
          </w:p>
        </w:tc>
        <w:tc>
          <w:tcPr>
            <w:tcW w:w="5144" w:type="dxa"/>
            <w:vAlign w:val="center"/>
          </w:tcPr>
          <w:p w14:paraId="729E9B57" w14:textId="34E79CCE" w:rsidR="00B11B4E" w:rsidRPr="006B32F6" w:rsidRDefault="00B11B4E">
            <w:pPr>
              <w:rPr>
                <w:rFonts w:ascii="Garamond" w:hAnsi="Garamond"/>
              </w:rPr>
            </w:pPr>
            <w:r w:rsidRPr="006B32F6">
              <w:rPr>
                <w:rFonts w:ascii="Garamond" w:hAnsi="Garamond"/>
              </w:rPr>
              <w:t>Equipment Components</w:t>
            </w:r>
          </w:p>
        </w:tc>
        <w:tc>
          <w:tcPr>
            <w:tcW w:w="2066" w:type="dxa"/>
            <w:vAlign w:val="center"/>
          </w:tcPr>
          <w:p w14:paraId="49BA45ED" w14:textId="19DA404F" w:rsidR="00B11B4E" w:rsidRPr="006B32F6" w:rsidRDefault="00B11B4E">
            <w:pPr>
              <w:rPr>
                <w:rFonts w:ascii="Garamond" w:hAnsi="Garamond"/>
              </w:rPr>
            </w:pPr>
            <w:r w:rsidRPr="006B32F6">
              <w:rPr>
                <w:rFonts w:ascii="Garamond" w:hAnsi="Garamond"/>
              </w:rPr>
              <w:t>MACT CC</w:t>
            </w:r>
          </w:p>
        </w:tc>
      </w:tr>
      <w:tr w:rsidR="00B11B4E" w:rsidRPr="006B32F6" w14:paraId="25C12B97" w14:textId="77777777" w:rsidTr="00940545">
        <w:trPr>
          <w:jc w:val="center"/>
        </w:trPr>
        <w:tc>
          <w:tcPr>
            <w:tcW w:w="1525" w:type="dxa"/>
            <w:vMerge/>
            <w:vAlign w:val="center"/>
          </w:tcPr>
          <w:p w14:paraId="0CD8BDD4" w14:textId="4663923D" w:rsidR="00B11B4E" w:rsidRPr="006B32F6" w:rsidRDefault="00B11B4E">
            <w:pPr>
              <w:rPr>
                <w:rFonts w:ascii="Garamond" w:hAnsi="Garamond"/>
              </w:rPr>
            </w:pPr>
          </w:p>
        </w:tc>
        <w:tc>
          <w:tcPr>
            <w:tcW w:w="5144" w:type="dxa"/>
            <w:vAlign w:val="center"/>
          </w:tcPr>
          <w:p w14:paraId="71F7266F" w14:textId="106B783C" w:rsidR="00B11B4E" w:rsidRPr="006B32F6" w:rsidRDefault="00B11B4E">
            <w:pPr>
              <w:rPr>
                <w:rFonts w:ascii="Garamond" w:hAnsi="Garamond"/>
              </w:rPr>
            </w:pPr>
            <w:r w:rsidRPr="006B32F6">
              <w:rPr>
                <w:rFonts w:ascii="Garamond" w:hAnsi="Garamond"/>
              </w:rPr>
              <w:t>Individual Drain System</w:t>
            </w:r>
          </w:p>
        </w:tc>
        <w:tc>
          <w:tcPr>
            <w:tcW w:w="2066" w:type="dxa"/>
            <w:vAlign w:val="center"/>
          </w:tcPr>
          <w:p w14:paraId="318A67E9" w14:textId="110F2209" w:rsidR="00B11B4E" w:rsidRPr="006B32F6" w:rsidRDefault="00B11B4E">
            <w:pPr>
              <w:rPr>
                <w:rFonts w:ascii="Garamond" w:hAnsi="Garamond"/>
              </w:rPr>
            </w:pPr>
            <w:r w:rsidRPr="006B32F6">
              <w:rPr>
                <w:rFonts w:ascii="Garamond" w:hAnsi="Garamond"/>
              </w:rPr>
              <w:t>NSPS QQQ, MACT CC, NESHAP FF</w:t>
            </w:r>
          </w:p>
        </w:tc>
      </w:tr>
      <w:tr w:rsidR="007A4C8E" w:rsidRPr="006B32F6" w14:paraId="21FE179E" w14:textId="77777777" w:rsidTr="00296099">
        <w:trPr>
          <w:jc w:val="center"/>
        </w:trPr>
        <w:tc>
          <w:tcPr>
            <w:tcW w:w="8735" w:type="dxa"/>
            <w:gridSpan w:val="3"/>
            <w:vAlign w:val="center"/>
          </w:tcPr>
          <w:p w14:paraId="47BFBE8E" w14:textId="20497E90" w:rsidR="007A4C8E" w:rsidRPr="006B32F6" w:rsidRDefault="007A4C8E">
            <w:pPr>
              <w:rPr>
                <w:rFonts w:ascii="Garamond" w:hAnsi="Garamond"/>
                <w:b/>
              </w:rPr>
            </w:pPr>
            <w:r w:rsidRPr="00A93633">
              <w:rPr>
                <w:rFonts w:ascii="Garamond" w:hAnsi="Garamond"/>
                <w:b/>
                <w:sz w:val="24"/>
              </w:rPr>
              <w:t>Hydrogen Plants</w:t>
            </w:r>
          </w:p>
        </w:tc>
      </w:tr>
      <w:tr w:rsidR="00C72DDE" w:rsidRPr="007828F6" w14:paraId="1B5D1E24" w14:textId="77777777" w:rsidTr="00296099">
        <w:trPr>
          <w:jc w:val="center"/>
        </w:trPr>
        <w:tc>
          <w:tcPr>
            <w:tcW w:w="8735" w:type="dxa"/>
            <w:gridSpan w:val="3"/>
            <w:vAlign w:val="center"/>
          </w:tcPr>
          <w:p w14:paraId="63ED22CE" w14:textId="3EBA8B39" w:rsidR="00C72DDE" w:rsidRPr="00457124" w:rsidRDefault="00C72DDE">
            <w:pPr>
              <w:rPr>
                <w:rFonts w:ascii="Garamond" w:hAnsi="Garamond"/>
                <w:szCs w:val="22"/>
                <w:lang w:val="fr-FR"/>
              </w:rPr>
            </w:pPr>
            <w:r w:rsidRPr="00457124">
              <w:rPr>
                <w:rFonts w:ascii="Garamond" w:hAnsi="Garamond"/>
                <w:b/>
                <w:szCs w:val="22"/>
                <w:u w:val="single"/>
                <w:lang w:val="fr-FR"/>
              </w:rPr>
              <w:t>Section III</w:t>
            </w:r>
            <w:r w:rsidRPr="00457124">
              <w:rPr>
                <w:rFonts w:ascii="Garamond" w:hAnsi="Garamond"/>
                <w:b/>
                <w:szCs w:val="22"/>
                <w:lang w:val="fr-FR"/>
              </w:rPr>
              <w:t>.J:</w:t>
            </w:r>
            <w:r w:rsidRPr="00457124">
              <w:rPr>
                <w:rFonts w:ascii="Garamond" w:hAnsi="Garamond"/>
                <w:szCs w:val="22"/>
                <w:lang w:val="fr-FR"/>
              </w:rPr>
              <w:t xml:space="preserve">  </w:t>
            </w:r>
            <w:r w:rsidRPr="00C72DDE">
              <w:rPr>
                <w:rFonts w:ascii="Garamond" w:hAnsi="Garamond"/>
                <w:szCs w:val="22"/>
              </w:rPr>
              <w:fldChar w:fldCharType="begin"/>
            </w:r>
            <w:r w:rsidRPr="00457124">
              <w:rPr>
                <w:rFonts w:ascii="Garamond" w:hAnsi="Garamond"/>
                <w:szCs w:val="22"/>
                <w:lang w:val="fr-FR"/>
              </w:rPr>
              <w:instrText xml:space="preserve"> REF _Ref527029301 \h  \* MERGEFORMAT </w:instrText>
            </w:r>
            <w:r w:rsidRPr="00C72DDE">
              <w:rPr>
                <w:rFonts w:ascii="Garamond" w:hAnsi="Garamond"/>
                <w:szCs w:val="22"/>
              </w:rPr>
            </w:r>
            <w:r w:rsidRPr="00C72DDE">
              <w:rPr>
                <w:rFonts w:ascii="Garamond" w:hAnsi="Garamond"/>
                <w:szCs w:val="22"/>
              </w:rPr>
              <w:fldChar w:fldCharType="separate"/>
            </w:r>
            <w:r w:rsidR="00200F23" w:rsidRPr="00200F23">
              <w:rPr>
                <w:rFonts w:ascii="Garamond" w:hAnsi="Garamond"/>
                <w:b/>
                <w:szCs w:val="22"/>
                <w:u w:val="single"/>
                <w:lang w:val="fr-FR"/>
              </w:rPr>
              <w:t>EU09</w:t>
            </w:r>
            <w:r w:rsidR="00200F23" w:rsidRPr="00200F23">
              <w:rPr>
                <w:rFonts w:ascii="Garamond" w:hAnsi="Garamond"/>
                <w:szCs w:val="22"/>
                <w:lang w:val="fr-FR"/>
              </w:rPr>
              <w:t xml:space="preserve"> – HYDROGEN PLANT</w:t>
            </w:r>
            <w:r w:rsidR="00200F23">
              <w:rPr>
                <w:rFonts w:ascii="Garamond" w:hAnsi="Garamond"/>
                <w:szCs w:val="22"/>
              </w:rPr>
              <w:t xml:space="preserve"> #2</w:t>
            </w:r>
            <w:r w:rsidRPr="00C72DDE">
              <w:rPr>
                <w:rFonts w:ascii="Garamond" w:hAnsi="Garamond"/>
                <w:szCs w:val="22"/>
              </w:rPr>
              <w:fldChar w:fldCharType="end"/>
            </w:r>
          </w:p>
        </w:tc>
      </w:tr>
      <w:tr w:rsidR="007D2146" w:rsidRPr="006B32F6" w14:paraId="10A899CB" w14:textId="77777777" w:rsidTr="00296099">
        <w:trPr>
          <w:jc w:val="center"/>
        </w:trPr>
        <w:tc>
          <w:tcPr>
            <w:tcW w:w="8735" w:type="dxa"/>
            <w:gridSpan w:val="3"/>
            <w:vAlign w:val="center"/>
          </w:tcPr>
          <w:p w14:paraId="1692969C" w14:textId="4EAC27B0" w:rsidR="007D2146" w:rsidRPr="006B32F6" w:rsidRDefault="007D2146">
            <w:pPr>
              <w:rPr>
                <w:rFonts w:ascii="Garamond" w:hAnsi="Garamond"/>
              </w:rPr>
            </w:pPr>
          </w:p>
        </w:tc>
      </w:tr>
      <w:tr w:rsidR="007D2146" w:rsidRPr="006B32F6" w14:paraId="0BEEBAEE" w14:textId="77777777" w:rsidTr="00296099">
        <w:trPr>
          <w:jc w:val="center"/>
        </w:trPr>
        <w:tc>
          <w:tcPr>
            <w:tcW w:w="8735" w:type="dxa"/>
            <w:gridSpan w:val="3"/>
            <w:vAlign w:val="center"/>
          </w:tcPr>
          <w:p w14:paraId="7EFEB18F" w14:textId="3C11F615" w:rsidR="007D2146" w:rsidRPr="006B32F6" w:rsidRDefault="00A47423">
            <w:pPr>
              <w:rPr>
                <w:rFonts w:ascii="Garamond" w:hAnsi="Garamond"/>
              </w:rPr>
            </w:pPr>
            <w:r>
              <w:rPr>
                <w:rFonts w:ascii="Garamond" w:hAnsi="Garamond"/>
              </w:rPr>
              <w:t xml:space="preserve">     </w:t>
            </w:r>
            <w:r w:rsidR="007D2146" w:rsidRPr="006B32F6">
              <w:rPr>
                <w:rFonts w:ascii="Garamond" w:hAnsi="Garamond"/>
              </w:rPr>
              <w:t>H</w:t>
            </w:r>
            <w:r w:rsidR="007D2146" w:rsidRPr="006B32F6">
              <w:rPr>
                <w:rFonts w:ascii="Garamond" w:hAnsi="Garamond"/>
                <w:vertAlign w:val="subscript"/>
              </w:rPr>
              <w:t>2</w:t>
            </w:r>
            <w:r w:rsidR="007D2146" w:rsidRPr="006B32F6">
              <w:rPr>
                <w:rFonts w:ascii="Garamond" w:hAnsi="Garamond"/>
              </w:rPr>
              <w:t xml:space="preserve"> Plant #2</w:t>
            </w:r>
          </w:p>
        </w:tc>
      </w:tr>
      <w:tr w:rsidR="00B11B4E" w:rsidRPr="006B32F6" w14:paraId="7805446D" w14:textId="77777777" w:rsidTr="00940545">
        <w:trPr>
          <w:jc w:val="center"/>
        </w:trPr>
        <w:tc>
          <w:tcPr>
            <w:tcW w:w="1525" w:type="dxa"/>
            <w:vMerge w:val="restart"/>
            <w:vAlign w:val="center"/>
          </w:tcPr>
          <w:p w14:paraId="6085F93A" w14:textId="3045AE84" w:rsidR="00B11B4E" w:rsidRPr="006B32F6" w:rsidRDefault="00B11B4E">
            <w:pPr>
              <w:rPr>
                <w:rFonts w:ascii="Garamond" w:hAnsi="Garamond"/>
                <w:b/>
              </w:rPr>
            </w:pPr>
          </w:p>
        </w:tc>
        <w:tc>
          <w:tcPr>
            <w:tcW w:w="5144" w:type="dxa"/>
            <w:vAlign w:val="center"/>
          </w:tcPr>
          <w:p w14:paraId="0EB70BD4" w14:textId="0BBCA247" w:rsidR="00B11B4E" w:rsidRPr="006B32F6" w:rsidRDefault="00B11B4E">
            <w:pPr>
              <w:rPr>
                <w:rFonts w:ascii="Garamond" w:hAnsi="Garamond"/>
              </w:rPr>
            </w:pPr>
            <w:r w:rsidRPr="006B32F6">
              <w:rPr>
                <w:rFonts w:ascii="Garamond" w:hAnsi="Garamond"/>
              </w:rPr>
              <w:t>#2 H</w:t>
            </w:r>
            <w:r w:rsidRPr="006B32F6">
              <w:rPr>
                <w:rFonts w:ascii="Garamond" w:hAnsi="Garamond"/>
                <w:vertAlign w:val="subscript"/>
              </w:rPr>
              <w:t>2</w:t>
            </w:r>
            <w:r w:rsidRPr="006B32F6">
              <w:rPr>
                <w:rFonts w:ascii="Garamond" w:hAnsi="Garamond"/>
              </w:rPr>
              <w:t xml:space="preserve"> Plant Furnace</w:t>
            </w:r>
            <w:r>
              <w:rPr>
                <w:rFonts w:ascii="Garamond" w:hAnsi="Garamond"/>
              </w:rPr>
              <w:t xml:space="preserve"> – H-28</w:t>
            </w:r>
            <w:r w:rsidR="00242435">
              <w:rPr>
                <w:rFonts w:ascii="Garamond" w:hAnsi="Garamond"/>
              </w:rPr>
              <w:t>15</w:t>
            </w:r>
            <w:r w:rsidR="00C20FE2">
              <w:rPr>
                <w:rFonts w:ascii="Garamond" w:hAnsi="Garamond"/>
              </w:rPr>
              <w:t xml:space="preserve">, </w:t>
            </w:r>
            <w:r w:rsidR="00514DC7">
              <w:rPr>
                <w:rFonts w:ascii="Garamond" w:hAnsi="Garamond"/>
              </w:rPr>
              <w:t>80</w:t>
            </w:r>
            <w:r w:rsidR="00C20FE2">
              <w:rPr>
                <w:rFonts w:ascii="Garamond" w:hAnsi="Garamond"/>
              </w:rPr>
              <w:t xml:space="preserve"> MMBtu/hr </w:t>
            </w:r>
          </w:p>
        </w:tc>
        <w:tc>
          <w:tcPr>
            <w:tcW w:w="2066" w:type="dxa"/>
            <w:vAlign w:val="center"/>
          </w:tcPr>
          <w:p w14:paraId="1F4D6AC2" w14:textId="4C07A2F6" w:rsidR="00B11B4E" w:rsidRPr="00031783" w:rsidRDefault="00B11B4E">
            <w:pPr>
              <w:rPr>
                <w:rFonts w:ascii="Garamond" w:hAnsi="Garamond"/>
              </w:rPr>
            </w:pPr>
            <w:r w:rsidRPr="00031783">
              <w:rPr>
                <w:rFonts w:ascii="Garamond" w:hAnsi="Garamond"/>
              </w:rPr>
              <w:t xml:space="preserve">NSPS Ja, MACT DDDDD, </w:t>
            </w:r>
            <w:r w:rsidRPr="009E3B2E">
              <w:rPr>
                <w:rFonts w:ascii="Garamond" w:hAnsi="Garamond"/>
              </w:rPr>
              <w:t>ULNB</w:t>
            </w:r>
          </w:p>
        </w:tc>
      </w:tr>
      <w:tr w:rsidR="00B11B4E" w:rsidRPr="006B32F6" w14:paraId="4BD8F852" w14:textId="77777777" w:rsidTr="00940545">
        <w:trPr>
          <w:jc w:val="center"/>
        </w:trPr>
        <w:tc>
          <w:tcPr>
            <w:tcW w:w="1525" w:type="dxa"/>
            <w:vMerge/>
            <w:vAlign w:val="center"/>
          </w:tcPr>
          <w:p w14:paraId="7D1F1363" w14:textId="528B78B7" w:rsidR="00B11B4E" w:rsidRPr="006B32F6" w:rsidRDefault="00B11B4E">
            <w:pPr>
              <w:rPr>
                <w:rFonts w:ascii="Garamond" w:hAnsi="Garamond"/>
              </w:rPr>
            </w:pPr>
          </w:p>
        </w:tc>
        <w:tc>
          <w:tcPr>
            <w:tcW w:w="5144" w:type="dxa"/>
            <w:vAlign w:val="center"/>
          </w:tcPr>
          <w:p w14:paraId="2C37BEAB" w14:textId="16021345" w:rsidR="00B11B4E" w:rsidRPr="006B32F6" w:rsidRDefault="00B11B4E">
            <w:pPr>
              <w:rPr>
                <w:rFonts w:ascii="Garamond" w:hAnsi="Garamond"/>
              </w:rPr>
            </w:pPr>
            <w:r w:rsidRPr="006B32F6">
              <w:rPr>
                <w:rFonts w:ascii="Garamond" w:hAnsi="Garamond"/>
              </w:rPr>
              <w:t>#2 H</w:t>
            </w:r>
            <w:r w:rsidRPr="006B32F6">
              <w:rPr>
                <w:rFonts w:ascii="Garamond" w:hAnsi="Garamond"/>
                <w:vertAlign w:val="subscript"/>
              </w:rPr>
              <w:t>2</w:t>
            </w:r>
            <w:r w:rsidRPr="006B32F6">
              <w:rPr>
                <w:rFonts w:ascii="Garamond" w:hAnsi="Garamond"/>
              </w:rPr>
              <w:t xml:space="preserve"> Plant Components</w:t>
            </w:r>
          </w:p>
        </w:tc>
        <w:tc>
          <w:tcPr>
            <w:tcW w:w="2066" w:type="dxa"/>
            <w:vAlign w:val="center"/>
          </w:tcPr>
          <w:p w14:paraId="719A69C7" w14:textId="1914128D" w:rsidR="00B11B4E" w:rsidRPr="00031783" w:rsidRDefault="00B11B4E">
            <w:pPr>
              <w:rPr>
                <w:rFonts w:ascii="Garamond" w:hAnsi="Garamond"/>
              </w:rPr>
            </w:pPr>
            <w:r w:rsidRPr="00031783">
              <w:rPr>
                <w:rFonts w:ascii="Garamond" w:hAnsi="Garamond"/>
              </w:rPr>
              <w:t>NSPS GGGa</w:t>
            </w:r>
          </w:p>
        </w:tc>
      </w:tr>
      <w:tr w:rsidR="00B11B4E" w:rsidRPr="006B32F6" w14:paraId="3EEC57EC" w14:textId="77777777" w:rsidTr="00940545">
        <w:trPr>
          <w:jc w:val="center"/>
        </w:trPr>
        <w:tc>
          <w:tcPr>
            <w:tcW w:w="1525" w:type="dxa"/>
            <w:vMerge/>
            <w:vAlign w:val="center"/>
          </w:tcPr>
          <w:p w14:paraId="5DBB3389" w14:textId="71EC8951" w:rsidR="00B11B4E" w:rsidRPr="006B32F6" w:rsidRDefault="00B11B4E">
            <w:pPr>
              <w:rPr>
                <w:rFonts w:ascii="Garamond" w:hAnsi="Garamond"/>
              </w:rPr>
            </w:pPr>
          </w:p>
        </w:tc>
        <w:tc>
          <w:tcPr>
            <w:tcW w:w="5144" w:type="dxa"/>
            <w:vAlign w:val="center"/>
          </w:tcPr>
          <w:p w14:paraId="71B4EF20" w14:textId="7B7F4580" w:rsidR="00B11B4E" w:rsidRPr="006B32F6" w:rsidRDefault="00B11B4E">
            <w:pPr>
              <w:rPr>
                <w:rFonts w:ascii="Garamond" w:hAnsi="Garamond"/>
              </w:rPr>
            </w:pPr>
            <w:r w:rsidRPr="006B32F6">
              <w:rPr>
                <w:rFonts w:ascii="Garamond" w:hAnsi="Garamond"/>
              </w:rPr>
              <w:t>#2 H</w:t>
            </w:r>
            <w:r w:rsidRPr="006B32F6">
              <w:rPr>
                <w:rFonts w:ascii="Garamond" w:hAnsi="Garamond"/>
                <w:vertAlign w:val="subscript"/>
              </w:rPr>
              <w:t>2</w:t>
            </w:r>
            <w:r w:rsidRPr="006B32F6">
              <w:rPr>
                <w:rFonts w:ascii="Garamond" w:hAnsi="Garamond"/>
              </w:rPr>
              <w:t xml:space="preserve"> Plant Individual Drain System</w:t>
            </w:r>
          </w:p>
        </w:tc>
        <w:tc>
          <w:tcPr>
            <w:tcW w:w="2066" w:type="dxa"/>
            <w:vAlign w:val="center"/>
          </w:tcPr>
          <w:p w14:paraId="45468F18" w14:textId="2F11A271" w:rsidR="00B11B4E" w:rsidRPr="00031783" w:rsidRDefault="00B11B4E">
            <w:pPr>
              <w:rPr>
                <w:rFonts w:ascii="Garamond" w:hAnsi="Garamond"/>
              </w:rPr>
            </w:pPr>
            <w:r w:rsidRPr="00031783">
              <w:rPr>
                <w:rFonts w:ascii="Garamond" w:hAnsi="Garamond"/>
              </w:rPr>
              <w:t>NSPS QQQ, MACT CC, NESHAP FF</w:t>
            </w:r>
          </w:p>
        </w:tc>
      </w:tr>
      <w:tr w:rsidR="007D2146" w:rsidRPr="006B32F6" w14:paraId="395F7C04" w14:textId="77777777" w:rsidTr="00296099">
        <w:trPr>
          <w:jc w:val="center"/>
        </w:trPr>
        <w:tc>
          <w:tcPr>
            <w:tcW w:w="8735" w:type="dxa"/>
            <w:gridSpan w:val="3"/>
            <w:vAlign w:val="center"/>
          </w:tcPr>
          <w:p w14:paraId="54396834" w14:textId="0DAF899F" w:rsidR="007D2146" w:rsidRPr="006B32F6" w:rsidRDefault="007D2146">
            <w:pPr>
              <w:rPr>
                <w:rFonts w:ascii="Garamond" w:hAnsi="Garamond"/>
              </w:rPr>
            </w:pPr>
            <w:r w:rsidRPr="00A93633">
              <w:rPr>
                <w:rFonts w:ascii="Garamond" w:hAnsi="Garamond"/>
                <w:b/>
                <w:sz w:val="24"/>
              </w:rPr>
              <w:t>Polymer-Modified Asphalt Unit</w:t>
            </w:r>
          </w:p>
        </w:tc>
      </w:tr>
      <w:tr w:rsidR="00951E3C" w:rsidRPr="006B32F6" w14:paraId="5C1D58E9" w14:textId="77777777" w:rsidTr="00296099">
        <w:trPr>
          <w:jc w:val="center"/>
        </w:trPr>
        <w:tc>
          <w:tcPr>
            <w:tcW w:w="8735" w:type="dxa"/>
            <w:gridSpan w:val="3"/>
            <w:vAlign w:val="center"/>
          </w:tcPr>
          <w:p w14:paraId="71E0E77B" w14:textId="22951569" w:rsidR="00951E3C" w:rsidRPr="00951E3C" w:rsidRDefault="00951E3C">
            <w:pPr>
              <w:rPr>
                <w:rFonts w:ascii="Garamond" w:hAnsi="Garamond"/>
                <w:sz w:val="24"/>
              </w:rPr>
            </w:pPr>
            <w:r w:rsidRPr="00951E3C">
              <w:rPr>
                <w:rFonts w:ascii="Garamond" w:hAnsi="Garamond"/>
                <w:b/>
                <w:szCs w:val="22"/>
                <w:u w:val="single"/>
              </w:rPr>
              <w:t>Section III.K</w:t>
            </w:r>
            <w:r w:rsidRPr="00951E3C">
              <w:rPr>
                <w:rFonts w:ascii="Garamond" w:hAnsi="Garamond"/>
                <w:szCs w:val="22"/>
              </w:rPr>
              <w:t xml:space="preserve">:  </w:t>
            </w:r>
            <w:r w:rsidRPr="00951E3C">
              <w:rPr>
                <w:rFonts w:ascii="Garamond" w:hAnsi="Garamond"/>
                <w:szCs w:val="22"/>
              </w:rPr>
              <w:fldChar w:fldCharType="begin"/>
            </w:r>
            <w:r w:rsidRPr="00951E3C">
              <w:rPr>
                <w:rFonts w:ascii="Garamond" w:hAnsi="Garamond"/>
                <w:szCs w:val="22"/>
              </w:rPr>
              <w:instrText xml:space="preserve"> REF _Ref21505752 \h  \* MERGEFORMAT </w:instrText>
            </w:r>
            <w:r w:rsidRPr="00951E3C">
              <w:rPr>
                <w:rFonts w:ascii="Garamond" w:hAnsi="Garamond"/>
                <w:szCs w:val="22"/>
              </w:rPr>
            </w:r>
            <w:r w:rsidRPr="00951E3C">
              <w:rPr>
                <w:rFonts w:ascii="Garamond" w:hAnsi="Garamond"/>
                <w:szCs w:val="22"/>
              </w:rPr>
              <w:fldChar w:fldCharType="separate"/>
            </w:r>
            <w:r w:rsidR="00200F23" w:rsidRPr="00200F23">
              <w:rPr>
                <w:rFonts w:ascii="Garamond" w:hAnsi="Garamond"/>
                <w:b/>
                <w:szCs w:val="22"/>
                <w:u w:val="single"/>
              </w:rPr>
              <w:t>EU10 –</w:t>
            </w:r>
            <w:r w:rsidR="00200F23" w:rsidRPr="00200F23">
              <w:rPr>
                <w:rFonts w:ascii="Garamond" w:hAnsi="Garamond"/>
                <w:szCs w:val="22"/>
              </w:rPr>
              <w:t xml:space="preserve"> POLYMER-MODIFIED ASPHALT UNIT</w:t>
            </w:r>
            <w:r w:rsidRPr="00951E3C">
              <w:rPr>
                <w:rFonts w:ascii="Garamond" w:hAnsi="Garamond"/>
                <w:szCs w:val="22"/>
              </w:rPr>
              <w:fldChar w:fldCharType="end"/>
            </w:r>
          </w:p>
        </w:tc>
      </w:tr>
      <w:tr w:rsidR="00E86E49" w:rsidRPr="006B32F6" w14:paraId="73B72BC7" w14:textId="77777777" w:rsidTr="00940545">
        <w:trPr>
          <w:jc w:val="center"/>
        </w:trPr>
        <w:tc>
          <w:tcPr>
            <w:tcW w:w="1525" w:type="dxa"/>
            <w:vMerge w:val="restart"/>
            <w:vAlign w:val="center"/>
          </w:tcPr>
          <w:p w14:paraId="49186BF3" w14:textId="77777777" w:rsidR="00E86E49" w:rsidRPr="006B32F6" w:rsidRDefault="00E86E49">
            <w:pPr>
              <w:rPr>
                <w:rFonts w:ascii="Garamond" w:hAnsi="Garamond"/>
              </w:rPr>
            </w:pPr>
          </w:p>
        </w:tc>
        <w:tc>
          <w:tcPr>
            <w:tcW w:w="5144" w:type="dxa"/>
            <w:vAlign w:val="center"/>
          </w:tcPr>
          <w:p w14:paraId="48F231F4" w14:textId="59C64537" w:rsidR="00E86E49" w:rsidRPr="006B32F6" w:rsidRDefault="00E86E49">
            <w:pPr>
              <w:rPr>
                <w:rFonts w:ascii="Garamond" w:hAnsi="Garamond" w:cs="Verdana"/>
              </w:rPr>
            </w:pPr>
            <w:r w:rsidRPr="006B32F6">
              <w:rPr>
                <w:rFonts w:ascii="Garamond" w:hAnsi="Garamond" w:cs="Verdana"/>
              </w:rPr>
              <w:t>Tank 55 - Asphalt</w:t>
            </w:r>
          </w:p>
        </w:tc>
        <w:tc>
          <w:tcPr>
            <w:tcW w:w="2066" w:type="dxa"/>
            <w:vAlign w:val="center"/>
          </w:tcPr>
          <w:p w14:paraId="0E732DF8" w14:textId="0B058AF2" w:rsidR="00E86E49" w:rsidRPr="006B32F6" w:rsidRDefault="00502EEA">
            <w:pPr>
              <w:rPr>
                <w:rFonts w:ascii="Garamond" w:hAnsi="Garamond"/>
              </w:rPr>
            </w:pPr>
            <w:r>
              <w:rPr>
                <w:rFonts w:ascii="Garamond" w:hAnsi="Garamond"/>
              </w:rPr>
              <w:t xml:space="preserve">NSPS UU, </w:t>
            </w:r>
            <w:r w:rsidR="00E86E49" w:rsidRPr="006B32F6">
              <w:rPr>
                <w:rFonts w:ascii="Garamond" w:hAnsi="Garamond"/>
              </w:rPr>
              <w:t>MACT CC</w:t>
            </w:r>
            <w:r>
              <w:rPr>
                <w:rFonts w:ascii="Garamond" w:hAnsi="Garamond"/>
              </w:rPr>
              <w:t xml:space="preserve"> – Carbon Adsorption Device</w:t>
            </w:r>
            <w:r w:rsidR="00E86E49" w:rsidRPr="006B32F6">
              <w:rPr>
                <w:rFonts w:ascii="Garamond" w:hAnsi="Garamond"/>
              </w:rPr>
              <w:t xml:space="preserve"> </w:t>
            </w:r>
          </w:p>
        </w:tc>
      </w:tr>
      <w:tr w:rsidR="00E86E49" w:rsidRPr="006B32F6" w14:paraId="0A9E9CFC" w14:textId="77777777" w:rsidTr="00940545">
        <w:trPr>
          <w:jc w:val="center"/>
        </w:trPr>
        <w:tc>
          <w:tcPr>
            <w:tcW w:w="1525" w:type="dxa"/>
            <w:vMerge/>
            <w:vAlign w:val="center"/>
          </w:tcPr>
          <w:p w14:paraId="7B4829DC" w14:textId="77777777" w:rsidR="00E86E49" w:rsidRPr="006B32F6" w:rsidRDefault="00E86E49">
            <w:pPr>
              <w:rPr>
                <w:rFonts w:ascii="Garamond" w:hAnsi="Garamond"/>
              </w:rPr>
            </w:pPr>
          </w:p>
        </w:tc>
        <w:tc>
          <w:tcPr>
            <w:tcW w:w="5144" w:type="dxa"/>
            <w:vAlign w:val="center"/>
          </w:tcPr>
          <w:p w14:paraId="1A7AC5C0" w14:textId="2BC1A149" w:rsidR="00E86E49" w:rsidRPr="006B32F6" w:rsidRDefault="00E86E49">
            <w:pPr>
              <w:rPr>
                <w:rFonts w:ascii="Garamond" w:hAnsi="Garamond" w:cs="Verdana"/>
              </w:rPr>
            </w:pPr>
            <w:r w:rsidRPr="006B32F6">
              <w:rPr>
                <w:rFonts w:ascii="Garamond" w:hAnsi="Garamond" w:cs="Verdana"/>
              </w:rPr>
              <w:t>Tank 130 – PMA</w:t>
            </w:r>
          </w:p>
        </w:tc>
        <w:tc>
          <w:tcPr>
            <w:tcW w:w="2066" w:type="dxa"/>
            <w:vAlign w:val="center"/>
          </w:tcPr>
          <w:p w14:paraId="73010EB8" w14:textId="721EEA1D" w:rsidR="00E86E49" w:rsidRPr="006B32F6" w:rsidRDefault="00E86E49">
            <w:pPr>
              <w:rPr>
                <w:rFonts w:ascii="Garamond" w:hAnsi="Garamond"/>
              </w:rPr>
            </w:pPr>
            <w:r w:rsidRPr="006B32F6">
              <w:rPr>
                <w:rFonts w:ascii="Garamond" w:hAnsi="Garamond"/>
              </w:rPr>
              <w:t>MACT CC</w:t>
            </w:r>
            <w:r w:rsidR="00502EEA">
              <w:rPr>
                <w:rFonts w:ascii="Garamond" w:hAnsi="Garamond"/>
              </w:rPr>
              <w:t>- Carbon Adsorption Device</w:t>
            </w:r>
          </w:p>
        </w:tc>
      </w:tr>
      <w:tr w:rsidR="00E86E49" w:rsidRPr="006B32F6" w14:paraId="3B12497A" w14:textId="77777777" w:rsidTr="00940545">
        <w:trPr>
          <w:jc w:val="center"/>
        </w:trPr>
        <w:tc>
          <w:tcPr>
            <w:tcW w:w="1525" w:type="dxa"/>
            <w:vMerge/>
            <w:vAlign w:val="center"/>
          </w:tcPr>
          <w:p w14:paraId="221694E7" w14:textId="77777777" w:rsidR="00E86E49" w:rsidRPr="006B32F6" w:rsidRDefault="00E86E49">
            <w:pPr>
              <w:rPr>
                <w:rFonts w:ascii="Garamond" w:hAnsi="Garamond"/>
              </w:rPr>
            </w:pPr>
          </w:p>
        </w:tc>
        <w:tc>
          <w:tcPr>
            <w:tcW w:w="5144" w:type="dxa"/>
            <w:vAlign w:val="center"/>
          </w:tcPr>
          <w:p w14:paraId="575B3982" w14:textId="64D5E70B" w:rsidR="00E86E49" w:rsidRPr="006B32F6" w:rsidRDefault="00E86E49">
            <w:pPr>
              <w:rPr>
                <w:rFonts w:ascii="Garamond" w:hAnsi="Garamond" w:cs="Verdana"/>
              </w:rPr>
            </w:pPr>
            <w:r w:rsidRPr="006B32F6">
              <w:rPr>
                <w:rFonts w:ascii="Garamond" w:hAnsi="Garamond" w:cs="Verdana"/>
              </w:rPr>
              <w:t>Tank 132 – PMA</w:t>
            </w:r>
          </w:p>
        </w:tc>
        <w:tc>
          <w:tcPr>
            <w:tcW w:w="2066" w:type="dxa"/>
            <w:vAlign w:val="center"/>
          </w:tcPr>
          <w:p w14:paraId="61BA1707" w14:textId="1B6A12CF" w:rsidR="00E86E49" w:rsidRPr="006B32F6" w:rsidRDefault="00E86E49">
            <w:pPr>
              <w:rPr>
                <w:rFonts w:ascii="Garamond" w:hAnsi="Garamond"/>
              </w:rPr>
            </w:pPr>
            <w:r w:rsidRPr="006B32F6">
              <w:rPr>
                <w:rFonts w:ascii="Garamond" w:hAnsi="Garamond"/>
              </w:rPr>
              <w:t>MACT CC</w:t>
            </w:r>
            <w:r w:rsidR="00076E31">
              <w:rPr>
                <w:rFonts w:ascii="Garamond" w:hAnsi="Garamond"/>
              </w:rPr>
              <w:t>- Carbon Adsorption Device</w:t>
            </w:r>
          </w:p>
        </w:tc>
      </w:tr>
      <w:tr w:rsidR="00E86E49" w:rsidRPr="006B32F6" w14:paraId="6EC06145" w14:textId="77777777" w:rsidTr="00940545">
        <w:trPr>
          <w:jc w:val="center"/>
        </w:trPr>
        <w:tc>
          <w:tcPr>
            <w:tcW w:w="1525" w:type="dxa"/>
            <w:vMerge/>
            <w:vAlign w:val="center"/>
          </w:tcPr>
          <w:p w14:paraId="0D4B5A16" w14:textId="77777777" w:rsidR="00E86E49" w:rsidRPr="006B32F6" w:rsidRDefault="00E86E49">
            <w:pPr>
              <w:rPr>
                <w:rFonts w:ascii="Garamond" w:hAnsi="Garamond"/>
              </w:rPr>
            </w:pPr>
          </w:p>
        </w:tc>
        <w:tc>
          <w:tcPr>
            <w:tcW w:w="5144" w:type="dxa"/>
            <w:vAlign w:val="center"/>
          </w:tcPr>
          <w:p w14:paraId="1ECBC27B" w14:textId="440CF8D8" w:rsidR="00E86E49" w:rsidRPr="006B32F6" w:rsidRDefault="00E86E49">
            <w:pPr>
              <w:rPr>
                <w:rFonts w:ascii="Garamond" w:hAnsi="Garamond" w:cs="Verdana"/>
              </w:rPr>
            </w:pPr>
            <w:r w:rsidRPr="006B32F6">
              <w:rPr>
                <w:rFonts w:ascii="Garamond" w:hAnsi="Garamond" w:cs="Verdana"/>
              </w:rPr>
              <w:t>Tank 133 – PMA</w:t>
            </w:r>
          </w:p>
        </w:tc>
        <w:tc>
          <w:tcPr>
            <w:tcW w:w="2066" w:type="dxa"/>
            <w:vAlign w:val="center"/>
          </w:tcPr>
          <w:p w14:paraId="09F09CEA" w14:textId="449D6980" w:rsidR="00E86E49" w:rsidRPr="006B32F6" w:rsidRDefault="00E86E49">
            <w:pPr>
              <w:rPr>
                <w:rFonts w:ascii="Garamond" w:hAnsi="Garamond"/>
              </w:rPr>
            </w:pPr>
            <w:r w:rsidRPr="006B32F6">
              <w:rPr>
                <w:rFonts w:ascii="Garamond" w:hAnsi="Garamond"/>
              </w:rPr>
              <w:t>MACT CC</w:t>
            </w:r>
            <w:r w:rsidR="00076E31">
              <w:rPr>
                <w:rFonts w:ascii="Garamond" w:hAnsi="Garamond"/>
              </w:rPr>
              <w:t>-Carbon Adsorption Device</w:t>
            </w:r>
          </w:p>
        </w:tc>
      </w:tr>
      <w:tr w:rsidR="00E86E49" w:rsidRPr="006B32F6" w14:paraId="650C941F" w14:textId="77777777" w:rsidTr="00940545">
        <w:trPr>
          <w:jc w:val="center"/>
        </w:trPr>
        <w:tc>
          <w:tcPr>
            <w:tcW w:w="1525" w:type="dxa"/>
            <w:vMerge/>
            <w:vAlign w:val="center"/>
          </w:tcPr>
          <w:p w14:paraId="6438BBF5" w14:textId="77777777" w:rsidR="00E86E49" w:rsidRPr="006B32F6" w:rsidRDefault="00E86E49">
            <w:pPr>
              <w:rPr>
                <w:rFonts w:ascii="Garamond" w:hAnsi="Garamond"/>
              </w:rPr>
            </w:pPr>
          </w:p>
        </w:tc>
        <w:tc>
          <w:tcPr>
            <w:tcW w:w="5144" w:type="dxa"/>
            <w:vAlign w:val="center"/>
          </w:tcPr>
          <w:p w14:paraId="6F8F8BD4" w14:textId="4894AF39" w:rsidR="00E86E49" w:rsidRPr="006B32F6" w:rsidRDefault="00E86E49">
            <w:pPr>
              <w:rPr>
                <w:rFonts w:ascii="Garamond" w:hAnsi="Garamond" w:cs="Verdana"/>
              </w:rPr>
            </w:pPr>
            <w:r w:rsidRPr="006B32F6">
              <w:rPr>
                <w:rFonts w:ascii="Garamond" w:hAnsi="Garamond" w:cs="Verdana"/>
              </w:rPr>
              <w:t>Tank 135 – Asphalt</w:t>
            </w:r>
          </w:p>
        </w:tc>
        <w:tc>
          <w:tcPr>
            <w:tcW w:w="2066" w:type="dxa"/>
            <w:vAlign w:val="center"/>
          </w:tcPr>
          <w:p w14:paraId="70F43E72" w14:textId="1C39DA59" w:rsidR="00E86E49" w:rsidRPr="006B32F6" w:rsidRDefault="00E86E49">
            <w:pPr>
              <w:rPr>
                <w:rFonts w:ascii="Garamond" w:hAnsi="Garamond"/>
              </w:rPr>
            </w:pPr>
            <w:r w:rsidRPr="006B32F6">
              <w:rPr>
                <w:rFonts w:ascii="Garamond" w:hAnsi="Garamond"/>
              </w:rPr>
              <w:t>MACT CC</w:t>
            </w:r>
          </w:p>
        </w:tc>
      </w:tr>
      <w:tr w:rsidR="00E86E49" w:rsidRPr="006B32F6" w14:paraId="03A90739" w14:textId="77777777" w:rsidTr="00940545">
        <w:trPr>
          <w:jc w:val="center"/>
        </w:trPr>
        <w:tc>
          <w:tcPr>
            <w:tcW w:w="1525" w:type="dxa"/>
            <w:vMerge/>
            <w:vAlign w:val="center"/>
          </w:tcPr>
          <w:p w14:paraId="0C493DBB" w14:textId="77777777" w:rsidR="00E86E49" w:rsidRPr="006B32F6" w:rsidRDefault="00E86E49">
            <w:pPr>
              <w:rPr>
                <w:rFonts w:ascii="Garamond" w:hAnsi="Garamond"/>
              </w:rPr>
            </w:pPr>
          </w:p>
        </w:tc>
        <w:tc>
          <w:tcPr>
            <w:tcW w:w="5144" w:type="dxa"/>
            <w:vAlign w:val="center"/>
          </w:tcPr>
          <w:p w14:paraId="70D1D991" w14:textId="754A8439" w:rsidR="00E86E49" w:rsidRPr="006B32F6" w:rsidRDefault="00E86E49">
            <w:pPr>
              <w:rPr>
                <w:rFonts w:ascii="Garamond" w:hAnsi="Garamond" w:cs="Verdana"/>
              </w:rPr>
            </w:pPr>
            <w:r w:rsidRPr="006B32F6">
              <w:rPr>
                <w:rFonts w:ascii="Garamond" w:hAnsi="Garamond" w:cs="Verdana"/>
              </w:rPr>
              <w:t xml:space="preserve">     Tank 135 Heater</w:t>
            </w:r>
            <w:r>
              <w:rPr>
                <w:rFonts w:ascii="Garamond" w:hAnsi="Garamond" w:cs="Verdana"/>
              </w:rPr>
              <w:t xml:space="preserve"> – 6 MMBtu/hr</w:t>
            </w:r>
          </w:p>
        </w:tc>
        <w:tc>
          <w:tcPr>
            <w:tcW w:w="2066" w:type="dxa"/>
            <w:vAlign w:val="center"/>
          </w:tcPr>
          <w:p w14:paraId="3D947714" w14:textId="0FC14705" w:rsidR="00E86E49" w:rsidRPr="006B32F6" w:rsidRDefault="00E86E49">
            <w:pPr>
              <w:rPr>
                <w:rFonts w:ascii="Garamond" w:hAnsi="Garamond"/>
              </w:rPr>
            </w:pPr>
            <w:r w:rsidRPr="006B32F6">
              <w:rPr>
                <w:rFonts w:ascii="Garamond" w:hAnsi="Garamond"/>
              </w:rPr>
              <w:t>NSPS J, MACT DDDDD</w:t>
            </w:r>
          </w:p>
        </w:tc>
      </w:tr>
      <w:tr w:rsidR="00E86E49" w:rsidRPr="006B32F6" w14:paraId="4ED60710" w14:textId="77777777" w:rsidTr="00940545">
        <w:trPr>
          <w:jc w:val="center"/>
        </w:trPr>
        <w:tc>
          <w:tcPr>
            <w:tcW w:w="1525" w:type="dxa"/>
            <w:vMerge/>
            <w:vAlign w:val="center"/>
          </w:tcPr>
          <w:p w14:paraId="650995CE" w14:textId="77777777" w:rsidR="00E86E49" w:rsidRPr="006B32F6" w:rsidRDefault="00E86E49">
            <w:pPr>
              <w:rPr>
                <w:rFonts w:ascii="Garamond" w:hAnsi="Garamond"/>
              </w:rPr>
            </w:pPr>
          </w:p>
        </w:tc>
        <w:tc>
          <w:tcPr>
            <w:tcW w:w="5144" w:type="dxa"/>
            <w:vAlign w:val="center"/>
          </w:tcPr>
          <w:p w14:paraId="3BC4F21A" w14:textId="6D0F4BAF" w:rsidR="00E86E49" w:rsidRPr="006B32F6" w:rsidRDefault="00E86E49">
            <w:pPr>
              <w:rPr>
                <w:rFonts w:ascii="Garamond" w:hAnsi="Garamond" w:cs="Verdana"/>
              </w:rPr>
            </w:pPr>
            <w:r w:rsidRPr="006B32F6">
              <w:rPr>
                <w:rFonts w:ascii="Garamond" w:hAnsi="Garamond" w:cs="Verdana"/>
              </w:rPr>
              <w:t>Tank 137 – Asphalt</w:t>
            </w:r>
          </w:p>
        </w:tc>
        <w:tc>
          <w:tcPr>
            <w:tcW w:w="2066" w:type="dxa"/>
            <w:vAlign w:val="center"/>
          </w:tcPr>
          <w:p w14:paraId="0D88A95D" w14:textId="5FFB4BA4" w:rsidR="00E86E49" w:rsidRPr="006B32F6" w:rsidRDefault="00E86E49">
            <w:pPr>
              <w:rPr>
                <w:rFonts w:ascii="Garamond" w:hAnsi="Garamond"/>
              </w:rPr>
            </w:pPr>
            <w:r w:rsidRPr="006B32F6">
              <w:rPr>
                <w:rFonts w:ascii="Garamond" w:hAnsi="Garamond"/>
              </w:rPr>
              <w:t>NSPS UU, MACT CC</w:t>
            </w:r>
          </w:p>
        </w:tc>
      </w:tr>
      <w:tr w:rsidR="00E86E49" w:rsidRPr="007828F6" w14:paraId="4943E246" w14:textId="77777777" w:rsidTr="00940545">
        <w:trPr>
          <w:jc w:val="center"/>
        </w:trPr>
        <w:tc>
          <w:tcPr>
            <w:tcW w:w="1525" w:type="dxa"/>
            <w:vMerge/>
            <w:vAlign w:val="center"/>
          </w:tcPr>
          <w:p w14:paraId="0686B7BA" w14:textId="77777777" w:rsidR="00E86E49" w:rsidRPr="006B32F6" w:rsidRDefault="00E86E49">
            <w:pPr>
              <w:rPr>
                <w:rFonts w:ascii="Garamond" w:hAnsi="Garamond"/>
              </w:rPr>
            </w:pPr>
          </w:p>
        </w:tc>
        <w:tc>
          <w:tcPr>
            <w:tcW w:w="5144" w:type="dxa"/>
            <w:vAlign w:val="center"/>
          </w:tcPr>
          <w:p w14:paraId="79431FE0" w14:textId="48A95500" w:rsidR="00E86E49" w:rsidRPr="006B32F6" w:rsidRDefault="00E86E49">
            <w:pPr>
              <w:rPr>
                <w:rFonts w:ascii="Garamond" w:hAnsi="Garamond" w:cs="Verdana"/>
              </w:rPr>
            </w:pPr>
            <w:r w:rsidRPr="006B32F6">
              <w:rPr>
                <w:rFonts w:ascii="Garamond" w:hAnsi="Garamond" w:cs="Verdana"/>
              </w:rPr>
              <w:t xml:space="preserve">     Tank 137 Heater</w:t>
            </w:r>
            <w:r>
              <w:rPr>
                <w:rFonts w:ascii="Garamond" w:hAnsi="Garamond" w:cs="Verdana"/>
              </w:rPr>
              <w:t xml:space="preserve"> – 1.4 MMBtu/hr</w:t>
            </w:r>
          </w:p>
        </w:tc>
        <w:tc>
          <w:tcPr>
            <w:tcW w:w="2066" w:type="dxa"/>
            <w:vAlign w:val="center"/>
          </w:tcPr>
          <w:p w14:paraId="1F2AD541" w14:textId="127B373B" w:rsidR="00E86E49" w:rsidRPr="00457124" w:rsidRDefault="00E86E49">
            <w:pPr>
              <w:rPr>
                <w:rFonts w:ascii="Garamond" w:hAnsi="Garamond"/>
                <w:lang w:val="es-ES"/>
              </w:rPr>
            </w:pPr>
            <w:r w:rsidRPr="00457124">
              <w:rPr>
                <w:rFonts w:ascii="Garamond" w:hAnsi="Garamond"/>
                <w:lang w:val="es-ES"/>
              </w:rPr>
              <w:t>NSPS J, NSPS UU, MACT CC</w:t>
            </w:r>
          </w:p>
        </w:tc>
      </w:tr>
      <w:tr w:rsidR="00E86E49" w:rsidRPr="006B32F6" w14:paraId="025C2295" w14:textId="77777777" w:rsidTr="00940545">
        <w:trPr>
          <w:jc w:val="center"/>
        </w:trPr>
        <w:tc>
          <w:tcPr>
            <w:tcW w:w="1525" w:type="dxa"/>
            <w:vMerge/>
            <w:vAlign w:val="center"/>
          </w:tcPr>
          <w:p w14:paraId="3B752380" w14:textId="77777777" w:rsidR="00E86E49" w:rsidRPr="00457124" w:rsidRDefault="00E86E49">
            <w:pPr>
              <w:rPr>
                <w:rFonts w:ascii="Garamond" w:hAnsi="Garamond"/>
                <w:lang w:val="es-ES"/>
              </w:rPr>
            </w:pPr>
          </w:p>
        </w:tc>
        <w:tc>
          <w:tcPr>
            <w:tcW w:w="5144" w:type="dxa"/>
            <w:vAlign w:val="center"/>
          </w:tcPr>
          <w:p w14:paraId="17DFC69C" w14:textId="1684C439" w:rsidR="00E86E49" w:rsidRPr="006B32F6" w:rsidRDefault="00E86E49">
            <w:pPr>
              <w:rPr>
                <w:rFonts w:ascii="Garamond" w:hAnsi="Garamond" w:cs="Verdana"/>
              </w:rPr>
            </w:pPr>
            <w:r w:rsidRPr="006B32F6">
              <w:rPr>
                <w:rFonts w:ascii="Garamond" w:hAnsi="Garamond" w:cs="Verdana"/>
              </w:rPr>
              <w:t>Tank 138 – Asphalt</w:t>
            </w:r>
          </w:p>
        </w:tc>
        <w:tc>
          <w:tcPr>
            <w:tcW w:w="2066" w:type="dxa"/>
            <w:vAlign w:val="center"/>
          </w:tcPr>
          <w:p w14:paraId="7ED311BB" w14:textId="2863A3EC" w:rsidR="00E86E49" w:rsidRPr="006B32F6" w:rsidRDefault="00E86E49">
            <w:pPr>
              <w:rPr>
                <w:rFonts w:ascii="Garamond" w:hAnsi="Garamond"/>
              </w:rPr>
            </w:pPr>
            <w:r w:rsidRPr="006B32F6">
              <w:rPr>
                <w:rFonts w:ascii="Garamond" w:hAnsi="Garamond"/>
              </w:rPr>
              <w:t>NSPS UU; MACT CC</w:t>
            </w:r>
          </w:p>
        </w:tc>
      </w:tr>
      <w:tr w:rsidR="00E86E49" w:rsidRPr="006B32F6" w14:paraId="2106EFA5" w14:textId="77777777" w:rsidTr="00940545">
        <w:trPr>
          <w:jc w:val="center"/>
        </w:trPr>
        <w:tc>
          <w:tcPr>
            <w:tcW w:w="1525" w:type="dxa"/>
            <w:vMerge/>
            <w:vAlign w:val="center"/>
          </w:tcPr>
          <w:p w14:paraId="1F25793A" w14:textId="46CD8CC8" w:rsidR="00E86E49" w:rsidRPr="006B32F6" w:rsidRDefault="00E86E49">
            <w:pPr>
              <w:rPr>
                <w:rFonts w:ascii="Garamond" w:hAnsi="Garamond"/>
              </w:rPr>
            </w:pPr>
          </w:p>
        </w:tc>
        <w:tc>
          <w:tcPr>
            <w:tcW w:w="5144" w:type="dxa"/>
            <w:vAlign w:val="center"/>
          </w:tcPr>
          <w:p w14:paraId="7BA85C64" w14:textId="12D757F1" w:rsidR="00E86E49" w:rsidRPr="006B32F6" w:rsidRDefault="00E86E49">
            <w:pPr>
              <w:rPr>
                <w:rFonts w:ascii="Garamond" w:hAnsi="Garamond"/>
              </w:rPr>
            </w:pPr>
            <w:r w:rsidRPr="006B32F6">
              <w:rPr>
                <w:rFonts w:ascii="Garamond" w:hAnsi="Garamond" w:cs="Verdana"/>
              </w:rPr>
              <w:t xml:space="preserve">     Tank 138 Heater</w:t>
            </w:r>
            <w:r>
              <w:rPr>
                <w:rFonts w:ascii="Garamond" w:hAnsi="Garamond" w:cs="Verdana"/>
              </w:rPr>
              <w:t xml:space="preserve"> – 1.4 MMBtu/hr</w:t>
            </w:r>
          </w:p>
        </w:tc>
        <w:tc>
          <w:tcPr>
            <w:tcW w:w="2066" w:type="dxa"/>
            <w:vAlign w:val="center"/>
          </w:tcPr>
          <w:p w14:paraId="04ED5C9F" w14:textId="1DC3CC82" w:rsidR="00E86E49" w:rsidRPr="006B32F6" w:rsidRDefault="00E86E49">
            <w:pPr>
              <w:rPr>
                <w:rFonts w:ascii="Garamond" w:hAnsi="Garamond"/>
              </w:rPr>
            </w:pPr>
            <w:r w:rsidRPr="006B32F6">
              <w:rPr>
                <w:rFonts w:ascii="Garamond" w:hAnsi="Garamond"/>
              </w:rPr>
              <w:t>NSPS Ja, MACT DDDDD</w:t>
            </w:r>
          </w:p>
        </w:tc>
      </w:tr>
      <w:tr w:rsidR="00E86E49" w:rsidRPr="006B32F6" w14:paraId="5B66FFE9" w14:textId="77777777" w:rsidTr="00940545">
        <w:trPr>
          <w:jc w:val="center"/>
        </w:trPr>
        <w:tc>
          <w:tcPr>
            <w:tcW w:w="1525" w:type="dxa"/>
            <w:vMerge/>
            <w:vAlign w:val="center"/>
          </w:tcPr>
          <w:p w14:paraId="543C9F6A" w14:textId="77777777" w:rsidR="00E86E49" w:rsidRPr="006B32F6" w:rsidRDefault="00E86E49">
            <w:pPr>
              <w:rPr>
                <w:rFonts w:ascii="Garamond" w:hAnsi="Garamond"/>
              </w:rPr>
            </w:pPr>
          </w:p>
        </w:tc>
        <w:tc>
          <w:tcPr>
            <w:tcW w:w="5144" w:type="dxa"/>
            <w:vAlign w:val="center"/>
          </w:tcPr>
          <w:p w14:paraId="34BC814C" w14:textId="2702EA3B" w:rsidR="00E86E49" w:rsidRPr="006B32F6" w:rsidRDefault="00E86E49">
            <w:pPr>
              <w:rPr>
                <w:rFonts w:ascii="Garamond" w:hAnsi="Garamond" w:cs="Verdana"/>
              </w:rPr>
            </w:pPr>
            <w:r w:rsidRPr="006B32F6">
              <w:rPr>
                <w:rFonts w:ascii="Garamond" w:hAnsi="Garamond" w:cs="Verdana"/>
              </w:rPr>
              <w:t>Tank 139 – Asphalt</w:t>
            </w:r>
          </w:p>
        </w:tc>
        <w:tc>
          <w:tcPr>
            <w:tcW w:w="2066" w:type="dxa"/>
            <w:vAlign w:val="center"/>
          </w:tcPr>
          <w:p w14:paraId="3EB907A4" w14:textId="7A4FE3DE" w:rsidR="00E86E49" w:rsidRPr="006B32F6" w:rsidRDefault="00E86E49">
            <w:pPr>
              <w:rPr>
                <w:rFonts w:ascii="Garamond" w:hAnsi="Garamond"/>
              </w:rPr>
            </w:pPr>
            <w:r w:rsidRPr="006B32F6">
              <w:rPr>
                <w:rFonts w:ascii="Garamond" w:hAnsi="Garamond"/>
              </w:rPr>
              <w:t>NSPS UU; MACT CC</w:t>
            </w:r>
          </w:p>
        </w:tc>
      </w:tr>
      <w:tr w:rsidR="00E86E49" w:rsidRPr="006B32F6" w14:paraId="61BCC01A" w14:textId="77777777" w:rsidTr="00940545">
        <w:trPr>
          <w:jc w:val="center"/>
        </w:trPr>
        <w:tc>
          <w:tcPr>
            <w:tcW w:w="1525" w:type="dxa"/>
            <w:vMerge/>
            <w:vAlign w:val="center"/>
          </w:tcPr>
          <w:p w14:paraId="7F3EF873" w14:textId="77777777" w:rsidR="00E86E49" w:rsidRPr="006B32F6" w:rsidRDefault="00E86E49">
            <w:pPr>
              <w:rPr>
                <w:rFonts w:ascii="Garamond" w:hAnsi="Garamond"/>
              </w:rPr>
            </w:pPr>
          </w:p>
        </w:tc>
        <w:tc>
          <w:tcPr>
            <w:tcW w:w="5144" w:type="dxa"/>
            <w:vAlign w:val="center"/>
          </w:tcPr>
          <w:p w14:paraId="2DCE449F" w14:textId="2ACC3EB2" w:rsidR="00E86E49" w:rsidRPr="006B32F6" w:rsidRDefault="00E86E49">
            <w:pPr>
              <w:rPr>
                <w:rFonts w:ascii="Garamond" w:hAnsi="Garamond" w:cs="Verdana"/>
              </w:rPr>
            </w:pPr>
            <w:r w:rsidRPr="006B32F6">
              <w:rPr>
                <w:rFonts w:ascii="Garamond" w:hAnsi="Garamond" w:cs="Verdana"/>
              </w:rPr>
              <w:t xml:space="preserve">     Tank 139 Heater</w:t>
            </w:r>
            <w:r>
              <w:rPr>
                <w:rFonts w:ascii="Garamond" w:hAnsi="Garamond" w:cs="Verdana"/>
              </w:rPr>
              <w:t xml:space="preserve"> – 4 MMBtu/hr </w:t>
            </w:r>
          </w:p>
        </w:tc>
        <w:tc>
          <w:tcPr>
            <w:tcW w:w="2066" w:type="dxa"/>
            <w:vAlign w:val="center"/>
          </w:tcPr>
          <w:p w14:paraId="5D2B5084" w14:textId="2774FE21" w:rsidR="00E86E49" w:rsidRPr="006B32F6" w:rsidRDefault="00E86E49">
            <w:pPr>
              <w:rPr>
                <w:rFonts w:ascii="Garamond" w:hAnsi="Garamond"/>
              </w:rPr>
            </w:pPr>
            <w:r w:rsidRPr="006B32F6">
              <w:rPr>
                <w:rFonts w:ascii="Garamond" w:hAnsi="Garamond"/>
              </w:rPr>
              <w:t>NSPS J, MACT DDDDD</w:t>
            </w:r>
          </w:p>
        </w:tc>
      </w:tr>
      <w:tr w:rsidR="00E86E49" w:rsidRPr="006B32F6" w14:paraId="70822626" w14:textId="77777777" w:rsidTr="00940545">
        <w:trPr>
          <w:jc w:val="center"/>
        </w:trPr>
        <w:tc>
          <w:tcPr>
            <w:tcW w:w="1525" w:type="dxa"/>
            <w:vMerge/>
            <w:vAlign w:val="center"/>
          </w:tcPr>
          <w:p w14:paraId="0BEB615F" w14:textId="77777777" w:rsidR="00E86E49" w:rsidRPr="006B32F6" w:rsidRDefault="00E86E49">
            <w:pPr>
              <w:rPr>
                <w:rFonts w:ascii="Garamond" w:hAnsi="Garamond"/>
              </w:rPr>
            </w:pPr>
          </w:p>
        </w:tc>
        <w:tc>
          <w:tcPr>
            <w:tcW w:w="5144" w:type="dxa"/>
            <w:vAlign w:val="center"/>
          </w:tcPr>
          <w:p w14:paraId="60033993" w14:textId="56905B8A" w:rsidR="00E86E49" w:rsidRPr="006B32F6" w:rsidRDefault="00E86E49">
            <w:pPr>
              <w:rPr>
                <w:rFonts w:ascii="Garamond" w:hAnsi="Garamond" w:cs="Verdana"/>
              </w:rPr>
            </w:pPr>
            <w:r w:rsidRPr="006B32F6">
              <w:rPr>
                <w:rFonts w:ascii="Garamond" w:hAnsi="Garamond" w:cs="Verdana"/>
              </w:rPr>
              <w:t>Equipment Components</w:t>
            </w:r>
          </w:p>
        </w:tc>
        <w:tc>
          <w:tcPr>
            <w:tcW w:w="2066" w:type="dxa"/>
            <w:vAlign w:val="center"/>
          </w:tcPr>
          <w:p w14:paraId="76C4A1DA" w14:textId="2F49967F" w:rsidR="00E86E49" w:rsidRPr="006B32F6" w:rsidRDefault="00E86E49">
            <w:pPr>
              <w:rPr>
                <w:rFonts w:ascii="Garamond" w:hAnsi="Garamond"/>
              </w:rPr>
            </w:pPr>
            <w:r w:rsidRPr="006B32F6">
              <w:rPr>
                <w:rFonts w:ascii="Garamond" w:hAnsi="Garamond"/>
              </w:rPr>
              <w:t>NSPS GGG</w:t>
            </w:r>
            <w:r w:rsidR="00771FAB">
              <w:rPr>
                <w:rFonts w:ascii="Garamond" w:hAnsi="Garamond"/>
              </w:rPr>
              <w:t>a</w:t>
            </w:r>
            <w:r w:rsidRPr="006B32F6">
              <w:rPr>
                <w:rFonts w:ascii="Garamond" w:hAnsi="Garamond"/>
              </w:rPr>
              <w:t>, MACT CC</w:t>
            </w:r>
          </w:p>
        </w:tc>
      </w:tr>
      <w:tr w:rsidR="00E86E49" w:rsidRPr="006B32F6" w14:paraId="0EFFF1C9" w14:textId="77777777" w:rsidTr="00940545">
        <w:trPr>
          <w:trHeight w:val="705"/>
          <w:jc w:val="center"/>
        </w:trPr>
        <w:tc>
          <w:tcPr>
            <w:tcW w:w="1525" w:type="dxa"/>
            <w:vMerge/>
            <w:vAlign w:val="center"/>
          </w:tcPr>
          <w:p w14:paraId="65067735" w14:textId="77777777" w:rsidR="00E86E49" w:rsidRPr="006B32F6" w:rsidRDefault="00E86E49">
            <w:pPr>
              <w:rPr>
                <w:rFonts w:ascii="Garamond" w:hAnsi="Garamond"/>
              </w:rPr>
            </w:pPr>
          </w:p>
        </w:tc>
        <w:tc>
          <w:tcPr>
            <w:tcW w:w="5144" w:type="dxa"/>
            <w:vAlign w:val="center"/>
          </w:tcPr>
          <w:p w14:paraId="441808CA" w14:textId="517F79AB" w:rsidR="00E86E49" w:rsidRPr="006B32F6" w:rsidRDefault="00E86E49">
            <w:pPr>
              <w:rPr>
                <w:rFonts w:ascii="Garamond" w:hAnsi="Garamond" w:cs="Verdana"/>
              </w:rPr>
            </w:pPr>
            <w:r w:rsidRPr="006B32F6">
              <w:rPr>
                <w:rFonts w:ascii="Garamond" w:hAnsi="Garamond" w:cs="Verdana"/>
              </w:rPr>
              <w:t>Individual Drain System</w:t>
            </w:r>
          </w:p>
        </w:tc>
        <w:tc>
          <w:tcPr>
            <w:tcW w:w="2066" w:type="dxa"/>
            <w:vAlign w:val="center"/>
          </w:tcPr>
          <w:p w14:paraId="691613BC" w14:textId="20E5E02D" w:rsidR="00E86E49" w:rsidRPr="006B32F6" w:rsidRDefault="00E86E49">
            <w:pPr>
              <w:rPr>
                <w:rFonts w:ascii="Garamond" w:hAnsi="Garamond"/>
              </w:rPr>
            </w:pPr>
            <w:r w:rsidRPr="006B32F6">
              <w:rPr>
                <w:rFonts w:ascii="Garamond" w:hAnsi="Garamond"/>
              </w:rPr>
              <w:t>MACT CC, NESHAP FF</w:t>
            </w:r>
            <w:r w:rsidR="00B2319A">
              <w:rPr>
                <w:rFonts w:ascii="Garamond" w:hAnsi="Garamond"/>
              </w:rPr>
              <w:t>, NSPS QQQ</w:t>
            </w:r>
          </w:p>
        </w:tc>
      </w:tr>
      <w:tr w:rsidR="00076E31" w:rsidRPr="006B32F6" w14:paraId="279D8773" w14:textId="77777777" w:rsidTr="00940545">
        <w:trPr>
          <w:trHeight w:val="705"/>
          <w:jc w:val="center"/>
        </w:trPr>
        <w:tc>
          <w:tcPr>
            <w:tcW w:w="1525" w:type="dxa"/>
            <w:vAlign w:val="center"/>
          </w:tcPr>
          <w:p w14:paraId="58A753AA" w14:textId="77777777" w:rsidR="00076E31" w:rsidRPr="006B32F6" w:rsidRDefault="00076E31">
            <w:pPr>
              <w:rPr>
                <w:rFonts w:ascii="Garamond" w:hAnsi="Garamond"/>
              </w:rPr>
            </w:pPr>
          </w:p>
        </w:tc>
        <w:tc>
          <w:tcPr>
            <w:tcW w:w="5144" w:type="dxa"/>
            <w:vAlign w:val="center"/>
          </w:tcPr>
          <w:p w14:paraId="264188AF" w14:textId="7C7EA55B" w:rsidR="00076E31" w:rsidRPr="006B32F6" w:rsidRDefault="00076E31">
            <w:pPr>
              <w:rPr>
                <w:rFonts w:ascii="Garamond" w:hAnsi="Garamond" w:cs="Verdana"/>
              </w:rPr>
            </w:pPr>
            <w:r>
              <w:rPr>
                <w:rFonts w:ascii="Garamond" w:hAnsi="Garamond" w:cs="Verdana"/>
              </w:rPr>
              <w:t>Hot Oil Heater (H-1903)</w:t>
            </w:r>
          </w:p>
        </w:tc>
        <w:tc>
          <w:tcPr>
            <w:tcW w:w="2066" w:type="dxa"/>
            <w:vAlign w:val="center"/>
          </w:tcPr>
          <w:p w14:paraId="1AEBD264" w14:textId="77777777" w:rsidR="00076E31" w:rsidRDefault="00076E31">
            <w:pPr>
              <w:rPr>
                <w:rFonts w:ascii="Garamond" w:hAnsi="Garamond"/>
              </w:rPr>
            </w:pPr>
            <w:r>
              <w:rPr>
                <w:rFonts w:ascii="Garamond" w:hAnsi="Garamond"/>
              </w:rPr>
              <w:t>NSPS Dc, MACT DDDDD - ULNB</w:t>
            </w:r>
          </w:p>
          <w:p w14:paraId="3B2578F1" w14:textId="7C42F44B" w:rsidR="00076E31" w:rsidRPr="006B32F6" w:rsidRDefault="00076E31">
            <w:pPr>
              <w:rPr>
                <w:rFonts w:ascii="Garamond" w:hAnsi="Garamond"/>
              </w:rPr>
            </w:pPr>
          </w:p>
        </w:tc>
      </w:tr>
      <w:tr w:rsidR="00076E31" w:rsidRPr="006B32F6" w14:paraId="337C1653" w14:textId="77777777" w:rsidTr="00940545">
        <w:trPr>
          <w:trHeight w:val="705"/>
          <w:jc w:val="center"/>
        </w:trPr>
        <w:tc>
          <w:tcPr>
            <w:tcW w:w="1525" w:type="dxa"/>
            <w:vAlign w:val="center"/>
          </w:tcPr>
          <w:p w14:paraId="073E374F" w14:textId="77777777" w:rsidR="00076E31" w:rsidRPr="006B32F6" w:rsidRDefault="00076E31">
            <w:pPr>
              <w:rPr>
                <w:rFonts w:ascii="Garamond" w:hAnsi="Garamond"/>
              </w:rPr>
            </w:pPr>
          </w:p>
        </w:tc>
        <w:tc>
          <w:tcPr>
            <w:tcW w:w="5144" w:type="dxa"/>
            <w:vAlign w:val="center"/>
          </w:tcPr>
          <w:p w14:paraId="78DC78CF" w14:textId="2FAF7EC3" w:rsidR="00076E31" w:rsidRDefault="00076E31">
            <w:pPr>
              <w:rPr>
                <w:rFonts w:ascii="Garamond" w:hAnsi="Garamond" w:cs="Verdana"/>
              </w:rPr>
            </w:pPr>
            <w:r>
              <w:rPr>
                <w:rFonts w:ascii="Garamond" w:hAnsi="Garamond" w:cs="Verdana"/>
              </w:rPr>
              <w:t>Wetting Tank (D-1901)</w:t>
            </w:r>
          </w:p>
        </w:tc>
        <w:tc>
          <w:tcPr>
            <w:tcW w:w="2066" w:type="dxa"/>
            <w:vAlign w:val="center"/>
          </w:tcPr>
          <w:p w14:paraId="3D13965C" w14:textId="05867998" w:rsidR="00076E31" w:rsidRDefault="00076E31" w:rsidP="00076E31">
            <w:pPr>
              <w:rPr>
                <w:rFonts w:ascii="Garamond" w:hAnsi="Garamond"/>
              </w:rPr>
            </w:pPr>
            <w:r>
              <w:rPr>
                <w:rFonts w:ascii="Garamond" w:hAnsi="Garamond"/>
              </w:rPr>
              <w:t>MACT CC – Carbon Adsorption Device</w:t>
            </w:r>
          </w:p>
        </w:tc>
      </w:tr>
      <w:tr w:rsidR="00076E31" w:rsidRPr="006B32F6" w14:paraId="38FE1434" w14:textId="77777777" w:rsidTr="00940545">
        <w:trPr>
          <w:trHeight w:val="705"/>
          <w:jc w:val="center"/>
        </w:trPr>
        <w:tc>
          <w:tcPr>
            <w:tcW w:w="1525" w:type="dxa"/>
            <w:vAlign w:val="center"/>
          </w:tcPr>
          <w:p w14:paraId="1EE92697" w14:textId="77777777" w:rsidR="00076E31" w:rsidRPr="006B32F6" w:rsidRDefault="00076E31">
            <w:pPr>
              <w:rPr>
                <w:rFonts w:ascii="Garamond" w:hAnsi="Garamond"/>
              </w:rPr>
            </w:pPr>
          </w:p>
        </w:tc>
        <w:tc>
          <w:tcPr>
            <w:tcW w:w="5144" w:type="dxa"/>
            <w:vAlign w:val="center"/>
          </w:tcPr>
          <w:p w14:paraId="717A26D3" w14:textId="041520A8" w:rsidR="00076E31" w:rsidRDefault="00076E31">
            <w:pPr>
              <w:rPr>
                <w:rFonts w:ascii="Garamond" w:hAnsi="Garamond" w:cs="Verdana"/>
              </w:rPr>
            </w:pPr>
            <w:r>
              <w:rPr>
                <w:rFonts w:ascii="Garamond" w:hAnsi="Garamond" w:cs="Verdana"/>
              </w:rPr>
              <w:t>Crosslinking Tank (D-1907)</w:t>
            </w:r>
          </w:p>
        </w:tc>
        <w:tc>
          <w:tcPr>
            <w:tcW w:w="2066" w:type="dxa"/>
            <w:vAlign w:val="center"/>
          </w:tcPr>
          <w:p w14:paraId="763060CA" w14:textId="2D31FB5A" w:rsidR="00076E31" w:rsidRDefault="00076E31" w:rsidP="00076E31">
            <w:pPr>
              <w:rPr>
                <w:rFonts w:ascii="Garamond" w:hAnsi="Garamond"/>
              </w:rPr>
            </w:pPr>
            <w:r>
              <w:rPr>
                <w:rFonts w:ascii="Garamond" w:hAnsi="Garamond"/>
              </w:rPr>
              <w:t>MACT CC – Carbon Adsorption Device</w:t>
            </w:r>
          </w:p>
        </w:tc>
      </w:tr>
      <w:tr w:rsidR="00076E31" w:rsidRPr="006B32F6" w14:paraId="42028E45" w14:textId="77777777" w:rsidTr="00940545">
        <w:trPr>
          <w:trHeight w:val="705"/>
          <w:jc w:val="center"/>
        </w:trPr>
        <w:tc>
          <w:tcPr>
            <w:tcW w:w="1525" w:type="dxa"/>
            <w:vAlign w:val="center"/>
          </w:tcPr>
          <w:p w14:paraId="60DEAABC" w14:textId="77777777" w:rsidR="00076E31" w:rsidRPr="006B32F6" w:rsidRDefault="00076E31">
            <w:pPr>
              <w:rPr>
                <w:rFonts w:ascii="Garamond" w:hAnsi="Garamond"/>
              </w:rPr>
            </w:pPr>
          </w:p>
        </w:tc>
        <w:tc>
          <w:tcPr>
            <w:tcW w:w="5144" w:type="dxa"/>
            <w:vAlign w:val="center"/>
          </w:tcPr>
          <w:p w14:paraId="5948DC11" w14:textId="7D8F5471" w:rsidR="00076E31" w:rsidRDefault="00076E31">
            <w:pPr>
              <w:rPr>
                <w:rFonts w:ascii="Garamond" w:hAnsi="Garamond" w:cs="Verdana"/>
              </w:rPr>
            </w:pPr>
            <w:r>
              <w:rPr>
                <w:rFonts w:ascii="Garamond" w:hAnsi="Garamond" w:cs="Verdana"/>
              </w:rPr>
              <w:t>PMA Unit Polymer Handling Operations</w:t>
            </w:r>
          </w:p>
        </w:tc>
        <w:tc>
          <w:tcPr>
            <w:tcW w:w="2066" w:type="dxa"/>
            <w:vAlign w:val="center"/>
          </w:tcPr>
          <w:p w14:paraId="5B2F55FC" w14:textId="35BCAE95" w:rsidR="00076E31" w:rsidRDefault="00076E31" w:rsidP="00076E31">
            <w:pPr>
              <w:rPr>
                <w:rFonts w:ascii="Garamond" w:hAnsi="Garamond"/>
              </w:rPr>
            </w:pPr>
            <w:r>
              <w:rPr>
                <w:rFonts w:ascii="Garamond" w:hAnsi="Garamond"/>
              </w:rPr>
              <w:t>Partial/Full Enclosure at Automated Transfer Points</w:t>
            </w:r>
          </w:p>
        </w:tc>
      </w:tr>
      <w:tr w:rsidR="00076E31" w:rsidRPr="006B32F6" w14:paraId="1C6F787C" w14:textId="77777777" w:rsidTr="00940545">
        <w:trPr>
          <w:trHeight w:val="705"/>
          <w:jc w:val="center"/>
        </w:trPr>
        <w:tc>
          <w:tcPr>
            <w:tcW w:w="1525" w:type="dxa"/>
            <w:vAlign w:val="center"/>
          </w:tcPr>
          <w:p w14:paraId="52F3FE54" w14:textId="77777777" w:rsidR="00076E31" w:rsidRPr="006B32F6" w:rsidRDefault="00076E31">
            <w:pPr>
              <w:rPr>
                <w:rFonts w:ascii="Garamond" w:hAnsi="Garamond"/>
              </w:rPr>
            </w:pPr>
          </w:p>
        </w:tc>
        <w:tc>
          <w:tcPr>
            <w:tcW w:w="5144" w:type="dxa"/>
            <w:vAlign w:val="center"/>
          </w:tcPr>
          <w:p w14:paraId="7570C350" w14:textId="60D71146" w:rsidR="00076E31" w:rsidRDefault="00076E31">
            <w:pPr>
              <w:rPr>
                <w:rFonts w:ascii="Garamond" w:hAnsi="Garamond" w:cs="Verdana"/>
              </w:rPr>
            </w:pPr>
            <w:r>
              <w:rPr>
                <w:rFonts w:ascii="Garamond" w:hAnsi="Garamond" w:cs="Verdana"/>
              </w:rPr>
              <w:t>PMA Unit Prilled Sulfur Handling Operations</w:t>
            </w:r>
          </w:p>
        </w:tc>
        <w:tc>
          <w:tcPr>
            <w:tcW w:w="2066" w:type="dxa"/>
            <w:vAlign w:val="center"/>
          </w:tcPr>
          <w:p w14:paraId="0201DC5C" w14:textId="67F9F793" w:rsidR="00076E31" w:rsidRDefault="00076E31" w:rsidP="00076E31">
            <w:pPr>
              <w:rPr>
                <w:rFonts w:ascii="Garamond" w:hAnsi="Garamond"/>
              </w:rPr>
            </w:pPr>
            <w:r>
              <w:rPr>
                <w:rFonts w:ascii="Garamond" w:hAnsi="Garamond"/>
              </w:rPr>
              <w:t>Full Enclosure at Automated Transfer Points</w:t>
            </w:r>
          </w:p>
        </w:tc>
      </w:tr>
      <w:tr w:rsidR="003468C5" w:rsidRPr="006B32F6" w14:paraId="34EABD5C" w14:textId="77777777" w:rsidTr="00940545">
        <w:trPr>
          <w:trHeight w:val="705"/>
          <w:jc w:val="center"/>
        </w:trPr>
        <w:tc>
          <w:tcPr>
            <w:tcW w:w="1525" w:type="dxa"/>
            <w:vAlign w:val="center"/>
          </w:tcPr>
          <w:p w14:paraId="4968F100" w14:textId="77777777" w:rsidR="003468C5" w:rsidRPr="006B32F6" w:rsidRDefault="003468C5">
            <w:pPr>
              <w:rPr>
                <w:rFonts w:ascii="Garamond" w:hAnsi="Garamond"/>
              </w:rPr>
            </w:pPr>
          </w:p>
        </w:tc>
        <w:tc>
          <w:tcPr>
            <w:tcW w:w="5144" w:type="dxa"/>
            <w:vAlign w:val="center"/>
          </w:tcPr>
          <w:p w14:paraId="59F26BDC" w14:textId="2ECF0195" w:rsidR="003468C5" w:rsidRDefault="003468C5">
            <w:pPr>
              <w:rPr>
                <w:rFonts w:ascii="Garamond" w:hAnsi="Garamond" w:cs="Verdana"/>
              </w:rPr>
            </w:pPr>
            <w:r>
              <w:rPr>
                <w:rFonts w:ascii="Garamond" w:hAnsi="Garamond" w:cs="Verdana"/>
              </w:rPr>
              <w:t xml:space="preserve">Letdown Tanks </w:t>
            </w:r>
            <w:r w:rsidR="00487CBC">
              <w:rPr>
                <w:rFonts w:ascii="Garamond" w:hAnsi="Garamond" w:cs="Verdana"/>
              </w:rPr>
              <w:t>T</w:t>
            </w:r>
            <w:r w:rsidR="00167BFF">
              <w:rPr>
                <w:rFonts w:ascii="Garamond" w:hAnsi="Garamond" w:cs="Verdana"/>
              </w:rPr>
              <w:t>-</w:t>
            </w:r>
            <w:r>
              <w:rPr>
                <w:rFonts w:ascii="Garamond" w:hAnsi="Garamond" w:cs="Verdana"/>
              </w:rPr>
              <w:t xml:space="preserve">130, </w:t>
            </w:r>
            <w:r w:rsidR="00167BFF">
              <w:rPr>
                <w:rFonts w:ascii="Garamond" w:hAnsi="Garamond" w:cs="Verdana"/>
              </w:rPr>
              <w:t>T-</w:t>
            </w:r>
            <w:r>
              <w:rPr>
                <w:rFonts w:ascii="Garamond" w:hAnsi="Garamond" w:cs="Verdana"/>
              </w:rPr>
              <w:t xml:space="preserve">132 and </w:t>
            </w:r>
            <w:r w:rsidR="00167BFF">
              <w:rPr>
                <w:rFonts w:ascii="Garamond" w:hAnsi="Garamond" w:cs="Verdana"/>
              </w:rPr>
              <w:t>T-</w:t>
            </w:r>
            <w:r>
              <w:rPr>
                <w:rFonts w:ascii="Garamond" w:hAnsi="Garamond" w:cs="Verdana"/>
              </w:rPr>
              <w:t>133</w:t>
            </w:r>
          </w:p>
        </w:tc>
        <w:tc>
          <w:tcPr>
            <w:tcW w:w="2066" w:type="dxa"/>
            <w:vAlign w:val="center"/>
          </w:tcPr>
          <w:p w14:paraId="4420AF1D" w14:textId="77777777" w:rsidR="003468C5" w:rsidRDefault="003468C5" w:rsidP="00076E31">
            <w:pPr>
              <w:rPr>
                <w:rFonts w:ascii="Garamond" w:hAnsi="Garamond"/>
              </w:rPr>
            </w:pPr>
          </w:p>
        </w:tc>
      </w:tr>
      <w:tr w:rsidR="003468C5" w:rsidRPr="006B32F6" w14:paraId="7C9ED550" w14:textId="77777777" w:rsidTr="00940545">
        <w:trPr>
          <w:trHeight w:val="705"/>
          <w:jc w:val="center"/>
        </w:trPr>
        <w:tc>
          <w:tcPr>
            <w:tcW w:w="1525" w:type="dxa"/>
            <w:vAlign w:val="center"/>
          </w:tcPr>
          <w:p w14:paraId="7568464A" w14:textId="77777777" w:rsidR="003468C5" w:rsidRPr="006B32F6" w:rsidRDefault="003468C5">
            <w:pPr>
              <w:rPr>
                <w:rFonts w:ascii="Garamond" w:hAnsi="Garamond"/>
              </w:rPr>
            </w:pPr>
          </w:p>
        </w:tc>
        <w:tc>
          <w:tcPr>
            <w:tcW w:w="5144" w:type="dxa"/>
            <w:vAlign w:val="center"/>
          </w:tcPr>
          <w:p w14:paraId="3C5D6C36" w14:textId="34E6AB2D" w:rsidR="003468C5" w:rsidRDefault="003468C5">
            <w:pPr>
              <w:rPr>
                <w:rFonts w:ascii="Garamond" w:hAnsi="Garamond" w:cs="Verdana"/>
              </w:rPr>
            </w:pPr>
            <w:r>
              <w:rPr>
                <w:rFonts w:ascii="Garamond" w:hAnsi="Garamond" w:cs="Verdana"/>
              </w:rPr>
              <w:t xml:space="preserve">Polymer Feed and </w:t>
            </w:r>
            <w:proofErr w:type="gramStart"/>
            <w:r>
              <w:rPr>
                <w:rFonts w:ascii="Garamond" w:hAnsi="Garamond" w:cs="Verdana"/>
              </w:rPr>
              <w:t>Cross Linking</w:t>
            </w:r>
            <w:proofErr w:type="gramEnd"/>
            <w:r>
              <w:rPr>
                <w:rFonts w:ascii="Garamond" w:hAnsi="Garamond" w:cs="Verdana"/>
              </w:rPr>
              <w:t xml:space="preserve"> Additive</w:t>
            </w:r>
          </w:p>
        </w:tc>
        <w:tc>
          <w:tcPr>
            <w:tcW w:w="2066" w:type="dxa"/>
            <w:vAlign w:val="center"/>
          </w:tcPr>
          <w:p w14:paraId="670D19AC" w14:textId="77777777" w:rsidR="003468C5" w:rsidRDefault="003468C5" w:rsidP="00076E31">
            <w:pPr>
              <w:rPr>
                <w:rFonts w:ascii="Garamond" w:hAnsi="Garamond"/>
              </w:rPr>
            </w:pPr>
          </w:p>
        </w:tc>
      </w:tr>
      <w:tr w:rsidR="007E2EAA" w:rsidRPr="006B32F6" w14:paraId="1F6D69BA" w14:textId="77777777" w:rsidTr="00296099">
        <w:trPr>
          <w:jc w:val="center"/>
        </w:trPr>
        <w:tc>
          <w:tcPr>
            <w:tcW w:w="8735" w:type="dxa"/>
            <w:gridSpan w:val="3"/>
            <w:vAlign w:val="center"/>
          </w:tcPr>
          <w:p w14:paraId="7643BB17" w14:textId="0EB016D3" w:rsidR="007E2EAA" w:rsidRPr="006B32F6" w:rsidRDefault="007E2EAA">
            <w:pPr>
              <w:rPr>
                <w:rFonts w:ascii="Garamond" w:hAnsi="Garamond"/>
                <w:b/>
              </w:rPr>
            </w:pPr>
            <w:r w:rsidRPr="003B5597">
              <w:rPr>
                <w:rFonts w:ascii="Garamond" w:hAnsi="Garamond"/>
                <w:b/>
                <w:sz w:val="24"/>
              </w:rPr>
              <w:t>Hydrotreater Unit</w:t>
            </w:r>
          </w:p>
        </w:tc>
      </w:tr>
      <w:tr w:rsidR="00E86E49" w:rsidRPr="006B32F6" w14:paraId="29FAB354" w14:textId="77777777" w:rsidTr="00940545">
        <w:trPr>
          <w:trHeight w:val="575"/>
          <w:jc w:val="center"/>
        </w:trPr>
        <w:tc>
          <w:tcPr>
            <w:tcW w:w="1525" w:type="dxa"/>
            <w:vMerge w:val="restart"/>
            <w:vAlign w:val="center"/>
          </w:tcPr>
          <w:p w14:paraId="4C9D18E9" w14:textId="77777777" w:rsidR="00E86E49" w:rsidRPr="006B32F6" w:rsidRDefault="00E86E49">
            <w:pPr>
              <w:rPr>
                <w:rFonts w:ascii="Garamond" w:hAnsi="Garamond"/>
              </w:rPr>
            </w:pPr>
          </w:p>
        </w:tc>
        <w:tc>
          <w:tcPr>
            <w:tcW w:w="5144" w:type="dxa"/>
            <w:vAlign w:val="center"/>
          </w:tcPr>
          <w:p w14:paraId="41D17BBC" w14:textId="1408C776" w:rsidR="00E86E49" w:rsidRPr="006B32F6" w:rsidRDefault="00E86E49">
            <w:pPr>
              <w:rPr>
                <w:rFonts w:ascii="Garamond" w:hAnsi="Garamond" w:cs="Verdana"/>
              </w:rPr>
            </w:pPr>
            <w:r w:rsidRPr="006B32F6">
              <w:rPr>
                <w:rFonts w:ascii="Garamond" w:hAnsi="Garamond" w:cs="Verdana"/>
              </w:rPr>
              <w:t>HTU Heater</w:t>
            </w:r>
            <w:r>
              <w:rPr>
                <w:rFonts w:ascii="Garamond" w:hAnsi="Garamond" w:cs="Verdana"/>
              </w:rPr>
              <w:t xml:space="preserve">, H-1701, </w:t>
            </w:r>
            <w:r w:rsidR="0073002E">
              <w:rPr>
                <w:rFonts w:ascii="Garamond" w:hAnsi="Garamond" w:cs="Verdana"/>
              </w:rPr>
              <w:t>22.5</w:t>
            </w:r>
            <w:r>
              <w:rPr>
                <w:rFonts w:ascii="Garamond" w:hAnsi="Garamond" w:cs="Verdana"/>
              </w:rPr>
              <w:t xml:space="preserve"> MMBtu/hr </w:t>
            </w:r>
          </w:p>
        </w:tc>
        <w:tc>
          <w:tcPr>
            <w:tcW w:w="2066" w:type="dxa"/>
            <w:vAlign w:val="center"/>
          </w:tcPr>
          <w:p w14:paraId="1C84B404" w14:textId="48899CFC" w:rsidR="00E86E49" w:rsidRPr="006B32F6" w:rsidRDefault="00E86E49">
            <w:pPr>
              <w:rPr>
                <w:rFonts w:ascii="Garamond" w:hAnsi="Garamond"/>
              </w:rPr>
            </w:pPr>
            <w:r w:rsidRPr="006B32F6">
              <w:rPr>
                <w:rFonts w:ascii="Garamond" w:hAnsi="Garamond"/>
              </w:rPr>
              <w:t>NSPS J, MACT DDDDD</w:t>
            </w:r>
          </w:p>
        </w:tc>
      </w:tr>
      <w:tr w:rsidR="00E86E49" w:rsidRPr="006B32F6" w14:paraId="577D2FA6" w14:textId="77777777" w:rsidTr="00940545">
        <w:trPr>
          <w:jc w:val="center"/>
        </w:trPr>
        <w:tc>
          <w:tcPr>
            <w:tcW w:w="1525" w:type="dxa"/>
            <w:vMerge/>
            <w:vAlign w:val="center"/>
          </w:tcPr>
          <w:p w14:paraId="7234B05B" w14:textId="77777777" w:rsidR="00E86E49" w:rsidRPr="006B32F6" w:rsidRDefault="00E86E49">
            <w:pPr>
              <w:rPr>
                <w:rFonts w:ascii="Garamond" w:hAnsi="Garamond"/>
              </w:rPr>
            </w:pPr>
          </w:p>
        </w:tc>
        <w:tc>
          <w:tcPr>
            <w:tcW w:w="5144" w:type="dxa"/>
            <w:vAlign w:val="center"/>
          </w:tcPr>
          <w:p w14:paraId="6A5E7A62" w14:textId="62DDFE56" w:rsidR="00E86E49" w:rsidRPr="006B32F6" w:rsidRDefault="00E86E49">
            <w:pPr>
              <w:rPr>
                <w:rFonts w:ascii="Garamond" w:hAnsi="Garamond" w:cs="Verdana"/>
              </w:rPr>
            </w:pPr>
            <w:r w:rsidRPr="006B32F6">
              <w:rPr>
                <w:rFonts w:ascii="Garamond" w:hAnsi="Garamond" w:cs="Verdana"/>
              </w:rPr>
              <w:t>Process Vents</w:t>
            </w:r>
          </w:p>
        </w:tc>
        <w:tc>
          <w:tcPr>
            <w:tcW w:w="2066" w:type="dxa"/>
            <w:vAlign w:val="center"/>
          </w:tcPr>
          <w:p w14:paraId="4589EE06" w14:textId="2F7D4A01" w:rsidR="00E86E49" w:rsidRPr="006B32F6" w:rsidRDefault="00E86E49">
            <w:pPr>
              <w:rPr>
                <w:rFonts w:ascii="Garamond" w:hAnsi="Garamond"/>
              </w:rPr>
            </w:pPr>
            <w:r w:rsidRPr="006B32F6">
              <w:rPr>
                <w:rFonts w:ascii="Garamond" w:hAnsi="Garamond"/>
              </w:rPr>
              <w:t>MACT CC</w:t>
            </w:r>
          </w:p>
        </w:tc>
      </w:tr>
      <w:tr w:rsidR="00E86E49" w:rsidRPr="006B32F6" w14:paraId="2408CD02" w14:textId="77777777" w:rsidTr="00940545">
        <w:trPr>
          <w:jc w:val="center"/>
        </w:trPr>
        <w:tc>
          <w:tcPr>
            <w:tcW w:w="1525" w:type="dxa"/>
            <w:vMerge/>
            <w:vAlign w:val="center"/>
          </w:tcPr>
          <w:p w14:paraId="7728A5EA" w14:textId="77777777" w:rsidR="00E86E49" w:rsidRPr="006B32F6" w:rsidRDefault="00E86E49">
            <w:pPr>
              <w:rPr>
                <w:rFonts w:ascii="Garamond" w:hAnsi="Garamond"/>
              </w:rPr>
            </w:pPr>
          </w:p>
        </w:tc>
        <w:tc>
          <w:tcPr>
            <w:tcW w:w="5144" w:type="dxa"/>
            <w:vAlign w:val="center"/>
          </w:tcPr>
          <w:p w14:paraId="6D720BF3" w14:textId="2CF355CD" w:rsidR="00E86E49" w:rsidRPr="006B32F6" w:rsidRDefault="00E86E49">
            <w:pPr>
              <w:rPr>
                <w:rFonts w:ascii="Garamond" w:hAnsi="Garamond" w:cs="Verdana"/>
              </w:rPr>
            </w:pPr>
            <w:r w:rsidRPr="006B32F6">
              <w:rPr>
                <w:rFonts w:ascii="Garamond" w:hAnsi="Garamond" w:cs="Verdana"/>
              </w:rPr>
              <w:t>Equipment Components</w:t>
            </w:r>
          </w:p>
        </w:tc>
        <w:tc>
          <w:tcPr>
            <w:tcW w:w="2066" w:type="dxa"/>
            <w:vAlign w:val="center"/>
          </w:tcPr>
          <w:p w14:paraId="4B41528D" w14:textId="48A4A816" w:rsidR="00E86E49" w:rsidRPr="006B32F6" w:rsidRDefault="00E86E49">
            <w:pPr>
              <w:rPr>
                <w:rFonts w:ascii="Garamond" w:hAnsi="Garamond"/>
              </w:rPr>
            </w:pPr>
            <w:r w:rsidRPr="006B32F6">
              <w:rPr>
                <w:rFonts w:ascii="Garamond" w:hAnsi="Garamond"/>
              </w:rPr>
              <w:t>NSPS GGG</w:t>
            </w:r>
            <w:r w:rsidR="00771FAB">
              <w:rPr>
                <w:rFonts w:ascii="Garamond" w:hAnsi="Garamond"/>
              </w:rPr>
              <w:t>a</w:t>
            </w:r>
            <w:r w:rsidRPr="006B32F6">
              <w:rPr>
                <w:rFonts w:ascii="Garamond" w:hAnsi="Garamond"/>
              </w:rPr>
              <w:t>, MACT CC</w:t>
            </w:r>
          </w:p>
        </w:tc>
      </w:tr>
      <w:tr w:rsidR="00E86E49" w:rsidRPr="006B32F6" w14:paraId="7B5FD95F" w14:textId="77777777" w:rsidTr="00940545">
        <w:trPr>
          <w:jc w:val="center"/>
        </w:trPr>
        <w:tc>
          <w:tcPr>
            <w:tcW w:w="1525" w:type="dxa"/>
            <w:vMerge/>
            <w:vAlign w:val="center"/>
          </w:tcPr>
          <w:p w14:paraId="00AD7AC8" w14:textId="77777777" w:rsidR="00E86E49" w:rsidRPr="006B32F6" w:rsidRDefault="00E86E49" w:rsidP="007E2EAA">
            <w:pPr>
              <w:rPr>
                <w:rFonts w:ascii="Garamond" w:hAnsi="Garamond"/>
              </w:rPr>
            </w:pPr>
          </w:p>
        </w:tc>
        <w:tc>
          <w:tcPr>
            <w:tcW w:w="5144" w:type="dxa"/>
            <w:vAlign w:val="center"/>
          </w:tcPr>
          <w:p w14:paraId="1A4BEED9" w14:textId="1E6A2E2B" w:rsidR="00E86E49" w:rsidRPr="006B32F6" w:rsidRDefault="00E86E49" w:rsidP="007E2EAA">
            <w:pPr>
              <w:rPr>
                <w:rFonts w:ascii="Garamond" w:hAnsi="Garamond" w:cs="Verdana"/>
              </w:rPr>
            </w:pPr>
            <w:r w:rsidRPr="006B32F6">
              <w:rPr>
                <w:rFonts w:ascii="Garamond" w:hAnsi="Garamond" w:cs="Verdana"/>
              </w:rPr>
              <w:t>Individual Drain System</w:t>
            </w:r>
          </w:p>
        </w:tc>
        <w:tc>
          <w:tcPr>
            <w:tcW w:w="2066" w:type="dxa"/>
            <w:vAlign w:val="center"/>
          </w:tcPr>
          <w:p w14:paraId="6E16CA68" w14:textId="6A79E85B" w:rsidR="00E86E49" w:rsidRPr="006B32F6" w:rsidRDefault="00E86E49" w:rsidP="007E2EAA">
            <w:pPr>
              <w:rPr>
                <w:rFonts w:ascii="Garamond" w:hAnsi="Garamond"/>
              </w:rPr>
            </w:pPr>
            <w:r w:rsidRPr="006B32F6">
              <w:rPr>
                <w:rFonts w:ascii="Garamond" w:hAnsi="Garamond"/>
              </w:rPr>
              <w:t>NSPS QQQ, MACT CC, NESHAP FF</w:t>
            </w:r>
          </w:p>
        </w:tc>
      </w:tr>
      <w:tr w:rsidR="007E2EAA" w:rsidRPr="006B32F6" w14:paraId="33855F65" w14:textId="77777777" w:rsidTr="00296099">
        <w:trPr>
          <w:jc w:val="center"/>
        </w:trPr>
        <w:tc>
          <w:tcPr>
            <w:tcW w:w="8735" w:type="dxa"/>
            <w:gridSpan w:val="3"/>
            <w:vAlign w:val="center"/>
          </w:tcPr>
          <w:p w14:paraId="0FA47767" w14:textId="68A0E550" w:rsidR="007E2EAA" w:rsidRPr="006B32F6" w:rsidRDefault="007E2EAA">
            <w:pPr>
              <w:rPr>
                <w:rFonts w:ascii="Garamond" w:hAnsi="Garamond"/>
                <w:b/>
              </w:rPr>
            </w:pPr>
            <w:r w:rsidRPr="00C24F63">
              <w:rPr>
                <w:rFonts w:ascii="Garamond" w:hAnsi="Garamond"/>
                <w:b/>
                <w:sz w:val="24"/>
              </w:rPr>
              <w:t>Flare</w:t>
            </w:r>
            <w:r w:rsidR="00744F56" w:rsidRPr="00C24F63">
              <w:rPr>
                <w:rFonts w:ascii="Garamond" w:hAnsi="Garamond"/>
                <w:b/>
                <w:sz w:val="24"/>
              </w:rPr>
              <w:t>s</w:t>
            </w:r>
            <w:r w:rsidR="004D74D6">
              <w:rPr>
                <w:rFonts w:ascii="Garamond" w:hAnsi="Garamond"/>
                <w:b/>
                <w:sz w:val="24"/>
              </w:rPr>
              <w:t xml:space="preserve"> and </w:t>
            </w:r>
            <w:r w:rsidRPr="00C24F63">
              <w:rPr>
                <w:rFonts w:ascii="Garamond" w:hAnsi="Garamond"/>
                <w:b/>
                <w:sz w:val="24"/>
              </w:rPr>
              <w:t>Fl</w:t>
            </w:r>
            <w:r w:rsidR="003A0253">
              <w:rPr>
                <w:rFonts w:ascii="Garamond" w:hAnsi="Garamond"/>
                <w:b/>
                <w:sz w:val="24"/>
              </w:rPr>
              <w:t>are</w:t>
            </w:r>
            <w:r w:rsidRPr="00C24F63">
              <w:rPr>
                <w:rFonts w:ascii="Garamond" w:hAnsi="Garamond"/>
                <w:b/>
                <w:sz w:val="24"/>
              </w:rPr>
              <w:t xml:space="preserve"> Gas Scrubber Unit</w:t>
            </w:r>
          </w:p>
        </w:tc>
      </w:tr>
      <w:tr w:rsidR="00E86E49" w:rsidRPr="006B32F6" w14:paraId="78F026C6" w14:textId="77777777" w:rsidTr="00940545">
        <w:trPr>
          <w:jc w:val="center"/>
        </w:trPr>
        <w:tc>
          <w:tcPr>
            <w:tcW w:w="1525" w:type="dxa"/>
            <w:vMerge w:val="restart"/>
            <w:vAlign w:val="center"/>
          </w:tcPr>
          <w:p w14:paraId="47880280" w14:textId="711856F6" w:rsidR="00E86E49" w:rsidRPr="00C24F63" w:rsidRDefault="00C24F63">
            <w:pPr>
              <w:rPr>
                <w:rFonts w:ascii="Garamond" w:hAnsi="Garamond"/>
              </w:rPr>
            </w:pPr>
            <w:r w:rsidRPr="00C24F63">
              <w:rPr>
                <w:rFonts w:ascii="Garamond" w:hAnsi="Garamond"/>
                <w:b/>
                <w:u w:val="single"/>
              </w:rPr>
              <w:t>Section III.</w:t>
            </w:r>
            <w:r w:rsidR="0078355F">
              <w:rPr>
                <w:rFonts w:ascii="Garamond" w:hAnsi="Garamond"/>
                <w:b/>
                <w:u w:val="single"/>
              </w:rPr>
              <w:t>N</w:t>
            </w:r>
            <w:r w:rsidRPr="00C24F63">
              <w:rPr>
                <w:rFonts w:ascii="Garamond" w:hAnsi="Garamond"/>
                <w:b/>
                <w:u w:val="single"/>
              </w:rPr>
              <w:t xml:space="preserve">: </w:t>
            </w:r>
            <w:r w:rsidRPr="00C24F63">
              <w:rPr>
                <w:rFonts w:ascii="Garamond" w:hAnsi="Garamond"/>
              </w:rPr>
              <w:fldChar w:fldCharType="begin"/>
            </w:r>
            <w:r w:rsidRPr="00C24F63">
              <w:rPr>
                <w:rFonts w:ascii="Garamond" w:hAnsi="Garamond"/>
              </w:rPr>
              <w:instrText xml:space="preserve"> REF _Ref21506042 \h </w:instrText>
            </w:r>
            <w:r>
              <w:rPr>
                <w:rFonts w:ascii="Garamond" w:hAnsi="Garamond"/>
              </w:rPr>
              <w:instrText xml:space="preserve"> \* MERGEFORMAT </w:instrText>
            </w:r>
            <w:r w:rsidRPr="00C24F63">
              <w:rPr>
                <w:rFonts w:ascii="Garamond" w:hAnsi="Garamond"/>
              </w:rPr>
            </w:r>
            <w:r w:rsidRPr="00C24F63">
              <w:rPr>
                <w:rFonts w:ascii="Garamond" w:hAnsi="Garamond"/>
              </w:rPr>
              <w:fldChar w:fldCharType="separate"/>
            </w:r>
            <w:r w:rsidR="00200F23" w:rsidRPr="00200F23">
              <w:rPr>
                <w:rFonts w:ascii="Garamond" w:hAnsi="Garamond"/>
              </w:rPr>
              <w:t>EU13 – FLARE #1 &amp; #2, Flare Gas</w:t>
            </w:r>
            <w:r w:rsidR="00200F23" w:rsidRPr="00627D81">
              <w:rPr>
                <w:rFonts w:ascii="Garamond" w:hAnsi="Garamond"/>
                <w:sz w:val="24"/>
                <w:szCs w:val="24"/>
              </w:rPr>
              <w:t xml:space="preserve"> </w:t>
            </w:r>
            <w:r w:rsidR="00200F23" w:rsidRPr="00200F23">
              <w:rPr>
                <w:rFonts w:ascii="Garamond" w:hAnsi="Garamond"/>
                <w:szCs w:val="24"/>
              </w:rPr>
              <w:t>Scrubber</w:t>
            </w:r>
            <w:r w:rsidR="00200F23" w:rsidRPr="00200F23">
              <w:rPr>
                <w:rFonts w:ascii="Garamond" w:hAnsi="Garamond"/>
              </w:rPr>
              <w:t xml:space="preserve"> Equipment Components</w:t>
            </w:r>
            <w:r w:rsidRPr="00C24F63">
              <w:rPr>
                <w:rFonts w:ascii="Garamond" w:hAnsi="Garamond"/>
              </w:rPr>
              <w:fldChar w:fldCharType="end"/>
            </w:r>
          </w:p>
        </w:tc>
        <w:tc>
          <w:tcPr>
            <w:tcW w:w="5144" w:type="dxa"/>
            <w:vAlign w:val="center"/>
          </w:tcPr>
          <w:p w14:paraId="47D4C0C5" w14:textId="39BFC49B" w:rsidR="00E86E49" w:rsidRPr="006B32F6" w:rsidRDefault="00E86E49">
            <w:pPr>
              <w:rPr>
                <w:rFonts w:ascii="Garamond" w:hAnsi="Garamond" w:cs="Verdana"/>
              </w:rPr>
            </w:pPr>
            <w:r w:rsidRPr="006B32F6">
              <w:rPr>
                <w:rFonts w:ascii="Garamond" w:hAnsi="Garamond" w:cs="Verdana"/>
              </w:rPr>
              <w:t xml:space="preserve">Primary Flare #1 </w:t>
            </w:r>
            <w:r>
              <w:rPr>
                <w:rFonts w:ascii="Garamond" w:hAnsi="Garamond" w:cs="Verdana"/>
              </w:rPr>
              <w:t>– Air Assisted</w:t>
            </w:r>
          </w:p>
        </w:tc>
        <w:tc>
          <w:tcPr>
            <w:tcW w:w="2066" w:type="dxa"/>
            <w:vAlign w:val="center"/>
          </w:tcPr>
          <w:p w14:paraId="47F40EFF" w14:textId="4729B1ED" w:rsidR="00E86E49" w:rsidRPr="006B32F6" w:rsidRDefault="00E86E49">
            <w:pPr>
              <w:rPr>
                <w:rFonts w:ascii="Garamond" w:hAnsi="Garamond"/>
              </w:rPr>
            </w:pPr>
            <w:r w:rsidRPr="006B32F6">
              <w:rPr>
                <w:rFonts w:ascii="Garamond" w:hAnsi="Garamond"/>
              </w:rPr>
              <w:t>NSPS Ja, MACT CC, Air Assisted, H</w:t>
            </w:r>
            <w:r w:rsidRPr="006B32F6">
              <w:rPr>
                <w:rFonts w:ascii="Garamond" w:hAnsi="Garamond"/>
                <w:vertAlign w:val="subscript"/>
              </w:rPr>
              <w:t>2</w:t>
            </w:r>
            <w:r w:rsidRPr="006B32F6">
              <w:rPr>
                <w:rFonts w:ascii="Garamond" w:hAnsi="Garamond"/>
              </w:rPr>
              <w:t>S Scrubbing</w:t>
            </w:r>
          </w:p>
        </w:tc>
      </w:tr>
      <w:tr w:rsidR="00E86E49" w:rsidRPr="006B32F6" w14:paraId="6F2EFF8E" w14:textId="77777777" w:rsidTr="00940545">
        <w:trPr>
          <w:jc w:val="center"/>
        </w:trPr>
        <w:tc>
          <w:tcPr>
            <w:tcW w:w="1525" w:type="dxa"/>
            <w:vMerge/>
            <w:vAlign w:val="center"/>
          </w:tcPr>
          <w:p w14:paraId="300C677A" w14:textId="77777777" w:rsidR="00E86E49" w:rsidRPr="006B32F6" w:rsidRDefault="00E86E49">
            <w:pPr>
              <w:rPr>
                <w:rFonts w:ascii="Garamond" w:hAnsi="Garamond"/>
              </w:rPr>
            </w:pPr>
          </w:p>
        </w:tc>
        <w:tc>
          <w:tcPr>
            <w:tcW w:w="5144" w:type="dxa"/>
            <w:vAlign w:val="center"/>
          </w:tcPr>
          <w:p w14:paraId="66EA7C60" w14:textId="6C81F1E4" w:rsidR="00E86E49" w:rsidRPr="006B32F6" w:rsidRDefault="00E86E49">
            <w:pPr>
              <w:rPr>
                <w:rFonts w:ascii="Garamond" w:hAnsi="Garamond" w:cs="Verdana"/>
              </w:rPr>
            </w:pPr>
            <w:r w:rsidRPr="006B32F6">
              <w:rPr>
                <w:rFonts w:ascii="Garamond" w:hAnsi="Garamond" w:cs="Verdana"/>
              </w:rPr>
              <w:t>Secondary Flare (Flare #2) – Air Assisted</w:t>
            </w:r>
          </w:p>
        </w:tc>
        <w:tc>
          <w:tcPr>
            <w:tcW w:w="2066" w:type="dxa"/>
            <w:vAlign w:val="center"/>
          </w:tcPr>
          <w:p w14:paraId="4CB24C89" w14:textId="2364BA8F" w:rsidR="00E86E49" w:rsidRPr="006B32F6" w:rsidRDefault="00E86E49">
            <w:pPr>
              <w:rPr>
                <w:rFonts w:ascii="Garamond" w:hAnsi="Garamond"/>
              </w:rPr>
            </w:pPr>
            <w:r w:rsidRPr="006B32F6">
              <w:rPr>
                <w:rFonts w:ascii="Garamond" w:hAnsi="Garamond"/>
              </w:rPr>
              <w:t>NSPS Ja, MACT CC, Air Assisted</w:t>
            </w:r>
          </w:p>
        </w:tc>
      </w:tr>
      <w:tr w:rsidR="00E86E49" w:rsidRPr="006B32F6" w14:paraId="04ADED0A" w14:textId="77777777" w:rsidTr="00940545">
        <w:trPr>
          <w:jc w:val="center"/>
        </w:trPr>
        <w:tc>
          <w:tcPr>
            <w:tcW w:w="1525" w:type="dxa"/>
            <w:vMerge/>
            <w:vAlign w:val="center"/>
          </w:tcPr>
          <w:p w14:paraId="1EA96947" w14:textId="77777777" w:rsidR="00E86E49" w:rsidRPr="006B32F6" w:rsidRDefault="00E86E49">
            <w:pPr>
              <w:rPr>
                <w:rFonts w:ascii="Garamond" w:hAnsi="Garamond"/>
              </w:rPr>
            </w:pPr>
          </w:p>
        </w:tc>
        <w:tc>
          <w:tcPr>
            <w:tcW w:w="5144" w:type="dxa"/>
            <w:vAlign w:val="center"/>
          </w:tcPr>
          <w:p w14:paraId="64389C7C" w14:textId="1291137B" w:rsidR="00E86E49" w:rsidRPr="006B32F6" w:rsidRDefault="00E86E49">
            <w:pPr>
              <w:rPr>
                <w:rFonts w:ascii="Garamond" w:hAnsi="Garamond" w:cs="Verdana"/>
              </w:rPr>
            </w:pPr>
            <w:r w:rsidRPr="006B32F6">
              <w:rPr>
                <w:rFonts w:ascii="Garamond" w:hAnsi="Garamond" w:cs="Verdana"/>
              </w:rPr>
              <w:t>NaHS Process Vents</w:t>
            </w:r>
          </w:p>
        </w:tc>
        <w:tc>
          <w:tcPr>
            <w:tcW w:w="2066" w:type="dxa"/>
            <w:vAlign w:val="center"/>
          </w:tcPr>
          <w:p w14:paraId="6AD83D20" w14:textId="090FC03F" w:rsidR="00E86E49" w:rsidRPr="006B32F6" w:rsidRDefault="00E86E49">
            <w:pPr>
              <w:rPr>
                <w:rFonts w:ascii="Garamond" w:hAnsi="Garamond"/>
              </w:rPr>
            </w:pPr>
            <w:r w:rsidRPr="006B32F6">
              <w:rPr>
                <w:rFonts w:ascii="Garamond" w:hAnsi="Garamond"/>
              </w:rPr>
              <w:t>MACT CC</w:t>
            </w:r>
          </w:p>
        </w:tc>
      </w:tr>
      <w:tr w:rsidR="00E86E49" w:rsidRPr="006B32F6" w14:paraId="264F4DAE" w14:textId="77777777" w:rsidTr="00940545">
        <w:trPr>
          <w:jc w:val="center"/>
        </w:trPr>
        <w:tc>
          <w:tcPr>
            <w:tcW w:w="1525" w:type="dxa"/>
            <w:vMerge/>
            <w:vAlign w:val="center"/>
          </w:tcPr>
          <w:p w14:paraId="1F6B4837" w14:textId="77777777" w:rsidR="00E86E49" w:rsidRPr="006B32F6" w:rsidRDefault="00E86E49">
            <w:pPr>
              <w:rPr>
                <w:rFonts w:ascii="Garamond" w:hAnsi="Garamond"/>
              </w:rPr>
            </w:pPr>
          </w:p>
        </w:tc>
        <w:tc>
          <w:tcPr>
            <w:tcW w:w="5144" w:type="dxa"/>
            <w:vAlign w:val="center"/>
          </w:tcPr>
          <w:p w14:paraId="71BE2691" w14:textId="389D25C5" w:rsidR="00E86E49" w:rsidRPr="006B32F6" w:rsidRDefault="00E86E49">
            <w:pPr>
              <w:rPr>
                <w:rFonts w:ascii="Garamond" w:hAnsi="Garamond" w:cs="Verdana"/>
              </w:rPr>
            </w:pPr>
            <w:r w:rsidRPr="006B32F6">
              <w:rPr>
                <w:rFonts w:ascii="Garamond" w:hAnsi="Garamond" w:cs="Verdana"/>
              </w:rPr>
              <w:t>NaHS Equipment Components</w:t>
            </w:r>
          </w:p>
        </w:tc>
        <w:tc>
          <w:tcPr>
            <w:tcW w:w="2066" w:type="dxa"/>
            <w:vAlign w:val="center"/>
          </w:tcPr>
          <w:p w14:paraId="26DA788C" w14:textId="095C85DF" w:rsidR="00E86E49" w:rsidRPr="006B32F6" w:rsidRDefault="00E86E49">
            <w:pPr>
              <w:rPr>
                <w:rFonts w:ascii="Garamond" w:hAnsi="Garamond"/>
              </w:rPr>
            </w:pPr>
            <w:r w:rsidRPr="006B32F6">
              <w:rPr>
                <w:rFonts w:ascii="Garamond" w:hAnsi="Garamond"/>
              </w:rPr>
              <w:t>MACT GGGa, MACT CC</w:t>
            </w:r>
          </w:p>
        </w:tc>
      </w:tr>
      <w:tr w:rsidR="00E86E49" w:rsidRPr="006B32F6" w14:paraId="514CAFDB" w14:textId="77777777" w:rsidTr="00940545">
        <w:trPr>
          <w:jc w:val="center"/>
        </w:trPr>
        <w:tc>
          <w:tcPr>
            <w:tcW w:w="1525" w:type="dxa"/>
            <w:vMerge/>
            <w:vAlign w:val="center"/>
          </w:tcPr>
          <w:p w14:paraId="06BBDC3F" w14:textId="77777777" w:rsidR="00E86E49" w:rsidRPr="006B32F6" w:rsidRDefault="00E86E49">
            <w:pPr>
              <w:rPr>
                <w:rFonts w:ascii="Garamond" w:hAnsi="Garamond"/>
              </w:rPr>
            </w:pPr>
          </w:p>
        </w:tc>
        <w:tc>
          <w:tcPr>
            <w:tcW w:w="5144" w:type="dxa"/>
            <w:vAlign w:val="center"/>
          </w:tcPr>
          <w:p w14:paraId="6FFD2066" w14:textId="4A2AC2A1" w:rsidR="00E86E49" w:rsidRPr="006B32F6" w:rsidRDefault="00E86E49">
            <w:pPr>
              <w:rPr>
                <w:rFonts w:ascii="Garamond" w:hAnsi="Garamond" w:cs="Verdana"/>
              </w:rPr>
            </w:pPr>
            <w:r>
              <w:rPr>
                <w:rFonts w:ascii="Garamond" w:hAnsi="Garamond" w:cs="Verdana"/>
              </w:rPr>
              <w:t>Flare Gas Scrubber</w:t>
            </w:r>
          </w:p>
        </w:tc>
        <w:tc>
          <w:tcPr>
            <w:tcW w:w="2066" w:type="dxa"/>
            <w:vAlign w:val="center"/>
          </w:tcPr>
          <w:p w14:paraId="5CD0CCC6" w14:textId="2DBD8B07" w:rsidR="00E86E49" w:rsidRDefault="00E86E49">
            <w:pPr>
              <w:rPr>
                <w:rFonts w:ascii="Garamond" w:hAnsi="Garamond"/>
              </w:rPr>
            </w:pPr>
            <w:r>
              <w:rPr>
                <w:rFonts w:ascii="Garamond" w:hAnsi="Garamond"/>
              </w:rPr>
              <w:t>NSPS GGGa</w:t>
            </w:r>
            <w:r w:rsidR="003A0253">
              <w:rPr>
                <w:rFonts w:ascii="Garamond" w:hAnsi="Garamond"/>
              </w:rPr>
              <w:t>/VVa</w:t>
            </w:r>
            <w:r>
              <w:rPr>
                <w:rFonts w:ascii="Garamond" w:hAnsi="Garamond"/>
              </w:rPr>
              <w:t>, MACT CC</w:t>
            </w:r>
          </w:p>
        </w:tc>
      </w:tr>
      <w:tr w:rsidR="00093756" w:rsidRPr="006B32F6" w14:paraId="5BABC712" w14:textId="77777777" w:rsidTr="00296099">
        <w:trPr>
          <w:jc w:val="center"/>
        </w:trPr>
        <w:tc>
          <w:tcPr>
            <w:tcW w:w="8735" w:type="dxa"/>
            <w:gridSpan w:val="3"/>
            <w:vAlign w:val="center"/>
          </w:tcPr>
          <w:p w14:paraId="48C57F27" w14:textId="2C061EFC" w:rsidR="00093756" w:rsidRPr="006B32F6" w:rsidRDefault="00093756">
            <w:pPr>
              <w:rPr>
                <w:rFonts w:ascii="Garamond" w:hAnsi="Garamond"/>
                <w:b/>
              </w:rPr>
            </w:pPr>
            <w:r w:rsidRPr="00C24F63">
              <w:rPr>
                <w:rFonts w:ascii="Garamond" w:hAnsi="Garamond"/>
                <w:b/>
                <w:sz w:val="24"/>
              </w:rPr>
              <w:t>Product Loading</w:t>
            </w:r>
          </w:p>
        </w:tc>
      </w:tr>
      <w:tr w:rsidR="00C24F63" w:rsidRPr="006B32F6" w14:paraId="04962843" w14:textId="77777777" w:rsidTr="00A0169C">
        <w:trPr>
          <w:trHeight w:val="449"/>
          <w:jc w:val="center"/>
        </w:trPr>
        <w:tc>
          <w:tcPr>
            <w:tcW w:w="8735" w:type="dxa"/>
            <w:gridSpan w:val="3"/>
            <w:vAlign w:val="center"/>
          </w:tcPr>
          <w:p w14:paraId="4AC1B6FF" w14:textId="34236972" w:rsidR="00C24F63" w:rsidRPr="00C24F63" w:rsidRDefault="00C24F63">
            <w:pPr>
              <w:rPr>
                <w:rFonts w:ascii="Garamond" w:hAnsi="Garamond"/>
                <w:b/>
              </w:rPr>
            </w:pPr>
            <w:r w:rsidRPr="00530B8D">
              <w:rPr>
                <w:rFonts w:ascii="Garamond" w:hAnsi="Garamond"/>
                <w:b/>
                <w:u w:val="single"/>
              </w:rPr>
              <w:t>Section III.O</w:t>
            </w:r>
            <w:r w:rsidRPr="00C24F63">
              <w:rPr>
                <w:rFonts w:ascii="Garamond" w:hAnsi="Garamond"/>
                <w:b/>
              </w:rPr>
              <w:t xml:space="preserve">: </w:t>
            </w:r>
            <w:r w:rsidRPr="00C24F63">
              <w:rPr>
                <w:rFonts w:ascii="Garamond" w:hAnsi="Garamond"/>
                <w:b/>
              </w:rPr>
              <w:fldChar w:fldCharType="begin"/>
            </w:r>
            <w:r w:rsidRPr="00C24F63">
              <w:rPr>
                <w:rFonts w:ascii="Garamond" w:hAnsi="Garamond"/>
                <w:b/>
              </w:rPr>
              <w:instrText xml:space="preserve"> REF _Ref21506211 \h </w:instrText>
            </w:r>
            <w:r>
              <w:rPr>
                <w:rFonts w:ascii="Garamond" w:hAnsi="Garamond"/>
                <w:b/>
              </w:rPr>
              <w:instrText xml:space="preserve"> \* MERGEFORMAT </w:instrText>
            </w:r>
            <w:r w:rsidRPr="00C24F63">
              <w:rPr>
                <w:rFonts w:ascii="Garamond" w:hAnsi="Garamond"/>
                <w:b/>
              </w:rPr>
            </w:r>
            <w:r w:rsidRPr="00C24F63">
              <w:rPr>
                <w:rFonts w:ascii="Garamond" w:hAnsi="Garamond"/>
                <w:b/>
              </w:rPr>
              <w:fldChar w:fldCharType="separate"/>
            </w:r>
            <w:r w:rsidR="00200F23" w:rsidRPr="00200F23">
              <w:rPr>
                <w:rFonts w:ascii="Garamond" w:hAnsi="Garamond"/>
              </w:rPr>
              <w:t xml:space="preserve">EU14 – </w:t>
            </w:r>
            <w:r w:rsidRPr="00C24F63">
              <w:rPr>
                <w:rFonts w:ascii="Garamond" w:hAnsi="Garamond"/>
                <w:b/>
              </w:rPr>
              <w:fldChar w:fldCharType="end"/>
            </w:r>
          </w:p>
        </w:tc>
      </w:tr>
      <w:tr w:rsidR="00093756" w:rsidRPr="006B32F6" w14:paraId="47168ABD" w14:textId="77777777" w:rsidTr="00296099">
        <w:trPr>
          <w:jc w:val="center"/>
        </w:trPr>
        <w:tc>
          <w:tcPr>
            <w:tcW w:w="8735" w:type="dxa"/>
            <w:gridSpan w:val="3"/>
            <w:vAlign w:val="center"/>
          </w:tcPr>
          <w:p w14:paraId="7716F734" w14:textId="5B8E7311" w:rsidR="00093756" w:rsidRPr="00A47423" w:rsidRDefault="00A47423">
            <w:pPr>
              <w:rPr>
                <w:rFonts w:ascii="Garamond" w:hAnsi="Garamond"/>
              </w:rPr>
            </w:pPr>
            <w:r>
              <w:rPr>
                <w:rFonts w:ascii="Garamond" w:hAnsi="Garamond"/>
              </w:rPr>
              <w:t xml:space="preserve">     </w:t>
            </w:r>
            <w:r w:rsidR="00093756" w:rsidRPr="00A47423">
              <w:rPr>
                <w:rFonts w:ascii="Garamond" w:hAnsi="Garamond"/>
              </w:rPr>
              <w:t>Truck Loading Rack</w:t>
            </w:r>
          </w:p>
        </w:tc>
      </w:tr>
      <w:tr w:rsidR="00E86E49" w:rsidRPr="006B32F6" w14:paraId="1AB488B3" w14:textId="77777777" w:rsidTr="00940545">
        <w:trPr>
          <w:jc w:val="center"/>
        </w:trPr>
        <w:tc>
          <w:tcPr>
            <w:tcW w:w="1525" w:type="dxa"/>
            <w:vMerge w:val="restart"/>
            <w:vAlign w:val="center"/>
          </w:tcPr>
          <w:p w14:paraId="6800D773" w14:textId="77777777" w:rsidR="00E86E49" w:rsidRPr="006B32F6" w:rsidRDefault="00E86E49">
            <w:pPr>
              <w:rPr>
                <w:rFonts w:ascii="Garamond" w:hAnsi="Garamond"/>
              </w:rPr>
            </w:pPr>
          </w:p>
        </w:tc>
        <w:tc>
          <w:tcPr>
            <w:tcW w:w="5144" w:type="dxa"/>
            <w:vAlign w:val="center"/>
          </w:tcPr>
          <w:p w14:paraId="035655C9" w14:textId="621E6010" w:rsidR="00E86E49" w:rsidRPr="006B32F6" w:rsidRDefault="00E86E49">
            <w:pPr>
              <w:rPr>
                <w:rFonts w:ascii="Garamond" w:hAnsi="Garamond" w:cs="Verdana"/>
              </w:rPr>
            </w:pPr>
            <w:r w:rsidRPr="006B32F6">
              <w:rPr>
                <w:rFonts w:ascii="Garamond" w:hAnsi="Garamond" w:cs="Verdana"/>
              </w:rPr>
              <w:t>Truck Loading Rack – Gasoline</w:t>
            </w:r>
          </w:p>
        </w:tc>
        <w:tc>
          <w:tcPr>
            <w:tcW w:w="2066" w:type="dxa"/>
            <w:vAlign w:val="center"/>
          </w:tcPr>
          <w:p w14:paraId="2225AEED" w14:textId="477EE4AC" w:rsidR="00E86E49" w:rsidRPr="006B32F6" w:rsidRDefault="00E86E49">
            <w:pPr>
              <w:rPr>
                <w:rFonts w:ascii="Garamond" w:hAnsi="Garamond"/>
              </w:rPr>
            </w:pPr>
            <w:r w:rsidRPr="006B32F6">
              <w:rPr>
                <w:rFonts w:ascii="Garamond" w:hAnsi="Garamond"/>
              </w:rPr>
              <w:t>MACT R, MACT CC</w:t>
            </w:r>
          </w:p>
        </w:tc>
      </w:tr>
      <w:tr w:rsidR="00E86E49" w:rsidRPr="006B32F6" w14:paraId="53838240" w14:textId="77777777" w:rsidTr="00940545">
        <w:trPr>
          <w:jc w:val="center"/>
        </w:trPr>
        <w:tc>
          <w:tcPr>
            <w:tcW w:w="1525" w:type="dxa"/>
            <w:vMerge/>
            <w:vAlign w:val="center"/>
          </w:tcPr>
          <w:p w14:paraId="0E04F42C" w14:textId="77777777" w:rsidR="00E86E49" w:rsidRPr="006B32F6" w:rsidRDefault="00E86E49">
            <w:pPr>
              <w:rPr>
                <w:rFonts w:ascii="Garamond" w:hAnsi="Garamond"/>
              </w:rPr>
            </w:pPr>
          </w:p>
        </w:tc>
        <w:tc>
          <w:tcPr>
            <w:tcW w:w="5144" w:type="dxa"/>
            <w:vAlign w:val="center"/>
          </w:tcPr>
          <w:p w14:paraId="6F180017" w14:textId="551E9925" w:rsidR="00E86E49" w:rsidRPr="006B32F6" w:rsidRDefault="00E86E49">
            <w:pPr>
              <w:rPr>
                <w:rFonts w:ascii="Garamond" w:hAnsi="Garamond" w:cs="Verdana"/>
              </w:rPr>
            </w:pPr>
            <w:r w:rsidRPr="006B32F6">
              <w:rPr>
                <w:rFonts w:ascii="Garamond" w:hAnsi="Garamond" w:cs="Verdana"/>
              </w:rPr>
              <w:t>Truck Loading Rack VCU</w:t>
            </w:r>
          </w:p>
        </w:tc>
        <w:tc>
          <w:tcPr>
            <w:tcW w:w="2066" w:type="dxa"/>
            <w:vAlign w:val="center"/>
          </w:tcPr>
          <w:p w14:paraId="06C876D5" w14:textId="71E10FC0" w:rsidR="00E86E49" w:rsidRPr="006B32F6" w:rsidRDefault="00E86E49">
            <w:pPr>
              <w:rPr>
                <w:rFonts w:ascii="Garamond" w:hAnsi="Garamond"/>
              </w:rPr>
            </w:pPr>
            <w:r>
              <w:rPr>
                <w:rFonts w:ascii="Garamond" w:hAnsi="Garamond"/>
              </w:rPr>
              <w:t>MACT R, MAQP BACT</w:t>
            </w:r>
          </w:p>
        </w:tc>
      </w:tr>
      <w:tr w:rsidR="00E86E49" w:rsidRPr="006B32F6" w14:paraId="63D84366" w14:textId="77777777" w:rsidTr="00940545">
        <w:trPr>
          <w:jc w:val="center"/>
        </w:trPr>
        <w:tc>
          <w:tcPr>
            <w:tcW w:w="1525" w:type="dxa"/>
            <w:vMerge/>
            <w:vAlign w:val="center"/>
          </w:tcPr>
          <w:p w14:paraId="400A21BA" w14:textId="77777777" w:rsidR="00E86E49" w:rsidRPr="006B32F6" w:rsidRDefault="00E86E49">
            <w:pPr>
              <w:rPr>
                <w:rFonts w:ascii="Garamond" w:hAnsi="Garamond"/>
              </w:rPr>
            </w:pPr>
          </w:p>
        </w:tc>
        <w:tc>
          <w:tcPr>
            <w:tcW w:w="5144" w:type="dxa"/>
            <w:vAlign w:val="center"/>
          </w:tcPr>
          <w:p w14:paraId="5FBCA27A" w14:textId="7C7695D0" w:rsidR="00E86E49" w:rsidRPr="006B32F6" w:rsidRDefault="00E86E49">
            <w:pPr>
              <w:rPr>
                <w:rFonts w:ascii="Garamond" w:hAnsi="Garamond" w:cs="Verdana"/>
              </w:rPr>
            </w:pPr>
            <w:r w:rsidRPr="006B32F6">
              <w:rPr>
                <w:rFonts w:ascii="Garamond" w:hAnsi="Garamond" w:cs="Verdana"/>
              </w:rPr>
              <w:t>Truck Loading Rack Equipment Components</w:t>
            </w:r>
          </w:p>
        </w:tc>
        <w:tc>
          <w:tcPr>
            <w:tcW w:w="2066" w:type="dxa"/>
            <w:vAlign w:val="center"/>
          </w:tcPr>
          <w:p w14:paraId="62B20E37" w14:textId="33B73F38" w:rsidR="00E86E49" w:rsidRPr="006B32F6" w:rsidRDefault="00E86E49">
            <w:pPr>
              <w:rPr>
                <w:rFonts w:ascii="Garamond" w:hAnsi="Garamond"/>
              </w:rPr>
            </w:pPr>
            <w:r w:rsidRPr="006B32F6">
              <w:rPr>
                <w:rFonts w:ascii="Garamond" w:hAnsi="Garamond"/>
              </w:rPr>
              <w:t>MACT CC</w:t>
            </w:r>
          </w:p>
        </w:tc>
      </w:tr>
      <w:tr w:rsidR="00E86E49" w:rsidRPr="006B32F6" w14:paraId="66765F48" w14:textId="77777777" w:rsidTr="00940545">
        <w:trPr>
          <w:jc w:val="center"/>
        </w:trPr>
        <w:tc>
          <w:tcPr>
            <w:tcW w:w="1525" w:type="dxa"/>
            <w:vMerge/>
            <w:vAlign w:val="center"/>
          </w:tcPr>
          <w:p w14:paraId="7A9E7DB6" w14:textId="77777777" w:rsidR="00E86E49" w:rsidRPr="006B32F6" w:rsidRDefault="00E86E49">
            <w:pPr>
              <w:rPr>
                <w:rFonts w:ascii="Garamond" w:hAnsi="Garamond"/>
              </w:rPr>
            </w:pPr>
          </w:p>
        </w:tc>
        <w:tc>
          <w:tcPr>
            <w:tcW w:w="5144" w:type="dxa"/>
            <w:vAlign w:val="center"/>
          </w:tcPr>
          <w:p w14:paraId="2D49B145" w14:textId="6A440D39" w:rsidR="00E86E49" w:rsidRPr="006B32F6" w:rsidRDefault="00E86E49">
            <w:pPr>
              <w:rPr>
                <w:rFonts w:ascii="Garamond" w:hAnsi="Garamond" w:cs="Verdana"/>
              </w:rPr>
            </w:pPr>
            <w:r w:rsidRPr="006B32F6">
              <w:rPr>
                <w:rFonts w:ascii="Garamond" w:hAnsi="Garamond" w:cs="Verdana"/>
              </w:rPr>
              <w:t>Individual Drain System</w:t>
            </w:r>
          </w:p>
        </w:tc>
        <w:tc>
          <w:tcPr>
            <w:tcW w:w="2066" w:type="dxa"/>
            <w:vAlign w:val="center"/>
          </w:tcPr>
          <w:p w14:paraId="7F226B2B" w14:textId="045BFD13" w:rsidR="00E86E49" w:rsidRPr="006B32F6" w:rsidRDefault="00E86E49">
            <w:pPr>
              <w:rPr>
                <w:rFonts w:ascii="Garamond" w:hAnsi="Garamond"/>
              </w:rPr>
            </w:pPr>
            <w:r w:rsidRPr="006B32F6">
              <w:rPr>
                <w:rFonts w:ascii="Garamond" w:hAnsi="Garamond"/>
              </w:rPr>
              <w:t>NSPS QQQ, MACT CC, NESHAP FF</w:t>
            </w:r>
          </w:p>
        </w:tc>
      </w:tr>
      <w:tr w:rsidR="00093756" w:rsidRPr="006B32F6" w14:paraId="6FCE9D3E" w14:textId="77777777" w:rsidTr="00296099">
        <w:trPr>
          <w:jc w:val="center"/>
        </w:trPr>
        <w:tc>
          <w:tcPr>
            <w:tcW w:w="8735" w:type="dxa"/>
            <w:gridSpan w:val="3"/>
            <w:vAlign w:val="center"/>
          </w:tcPr>
          <w:p w14:paraId="18CF9D34" w14:textId="16980A48" w:rsidR="00093756" w:rsidRPr="00A47423" w:rsidRDefault="00A47423">
            <w:pPr>
              <w:rPr>
                <w:rFonts w:ascii="Garamond" w:hAnsi="Garamond"/>
              </w:rPr>
            </w:pPr>
            <w:r>
              <w:rPr>
                <w:rFonts w:ascii="Garamond" w:hAnsi="Garamond"/>
              </w:rPr>
              <w:lastRenderedPageBreak/>
              <w:t xml:space="preserve">     </w:t>
            </w:r>
            <w:r w:rsidR="00093756" w:rsidRPr="00A47423">
              <w:rPr>
                <w:rFonts w:ascii="Garamond" w:hAnsi="Garamond"/>
              </w:rPr>
              <w:t>Railcar Loading Rack</w:t>
            </w:r>
          </w:p>
        </w:tc>
      </w:tr>
      <w:tr w:rsidR="00E86E49" w:rsidRPr="006B32F6" w14:paraId="572A1FF8" w14:textId="77777777" w:rsidTr="00940545">
        <w:trPr>
          <w:jc w:val="center"/>
        </w:trPr>
        <w:tc>
          <w:tcPr>
            <w:tcW w:w="1525" w:type="dxa"/>
            <w:vMerge w:val="restart"/>
            <w:vAlign w:val="center"/>
          </w:tcPr>
          <w:p w14:paraId="64734D0E" w14:textId="77777777" w:rsidR="00E86E49" w:rsidRPr="006B32F6" w:rsidRDefault="00E86E49">
            <w:pPr>
              <w:rPr>
                <w:rFonts w:ascii="Garamond" w:hAnsi="Garamond"/>
              </w:rPr>
            </w:pPr>
          </w:p>
        </w:tc>
        <w:tc>
          <w:tcPr>
            <w:tcW w:w="5144" w:type="dxa"/>
            <w:vAlign w:val="center"/>
          </w:tcPr>
          <w:p w14:paraId="366003E7" w14:textId="118E5220" w:rsidR="00E86E49" w:rsidRPr="006B32F6" w:rsidRDefault="00E86E49">
            <w:pPr>
              <w:rPr>
                <w:rFonts w:ascii="Garamond" w:hAnsi="Garamond" w:cs="Verdana"/>
              </w:rPr>
            </w:pPr>
            <w:r w:rsidRPr="006B32F6">
              <w:rPr>
                <w:rFonts w:ascii="Garamond" w:hAnsi="Garamond" w:cs="Verdana"/>
              </w:rPr>
              <w:t>Railcar Loading Rack – Gasoline</w:t>
            </w:r>
          </w:p>
        </w:tc>
        <w:tc>
          <w:tcPr>
            <w:tcW w:w="2066" w:type="dxa"/>
            <w:vAlign w:val="center"/>
          </w:tcPr>
          <w:p w14:paraId="1C828B63" w14:textId="01CF35E8" w:rsidR="00E86E49" w:rsidRPr="006B32F6" w:rsidRDefault="00E86E49">
            <w:pPr>
              <w:rPr>
                <w:rFonts w:ascii="Garamond" w:hAnsi="Garamond"/>
              </w:rPr>
            </w:pPr>
            <w:r w:rsidRPr="006B32F6">
              <w:rPr>
                <w:rFonts w:ascii="Garamond" w:hAnsi="Garamond"/>
              </w:rPr>
              <w:t>MACT R, MACT CC</w:t>
            </w:r>
          </w:p>
        </w:tc>
      </w:tr>
      <w:tr w:rsidR="00E86E49" w:rsidRPr="006B32F6" w14:paraId="32F2D3D1" w14:textId="77777777" w:rsidTr="00940545">
        <w:trPr>
          <w:jc w:val="center"/>
        </w:trPr>
        <w:tc>
          <w:tcPr>
            <w:tcW w:w="1525" w:type="dxa"/>
            <w:vMerge/>
            <w:vAlign w:val="center"/>
          </w:tcPr>
          <w:p w14:paraId="0619401E" w14:textId="77777777" w:rsidR="00E86E49" w:rsidRPr="006B32F6" w:rsidRDefault="00E86E49">
            <w:pPr>
              <w:rPr>
                <w:rFonts w:ascii="Garamond" w:hAnsi="Garamond"/>
              </w:rPr>
            </w:pPr>
          </w:p>
        </w:tc>
        <w:tc>
          <w:tcPr>
            <w:tcW w:w="5144" w:type="dxa"/>
            <w:vAlign w:val="center"/>
          </w:tcPr>
          <w:p w14:paraId="11BD7C45" w14:textId="37E25BE5" w:rsidR="00E86E49" w:rsidRPr="006B32F6" w:rsidRDefault="00E86E49">
            <w:pPr>
              <w:rPr>
                <w:rFonts w:ascii="Garamond" w:hAnsi="Garamond" w:cs="Verdana"/>
              </w:rPr>
            </w:pPr>
            <w:r w:rsidRPr="006B32F6">
              <w:rPr>
                <w:rFonts w:ascii="Garamond" w:hAnsi="Garamond" w:cs="Verdana"/>
              </w:rPr>
              <w:t>Railcar Loading Rack – Naphtha</w:t>
            </w:r>
          </w:p>
        </w:tc>
        <w:tc>
          <w:tcPr>
            <w:tcW w:w="2066" w:type="dxa"/>
            <w:vAlign w:val="center"/>
          </w:tcPr>
          <w:p w14:paraId="2D550D7A" w14:textId="7E0F7776" w:rsidR="00E86E49" w:rsidRPr="006B32F6" w:rsidRDefault="00E86E49">
            <w:pPr>
              <w:rPr>
                <w:rFonts w:ascii="Garamond" w:hAnsi="Garamond"/>
              </w:rPr>
            </w:pPr>
            <w:r w:rsidRPr="006B32F6">
              <w:rPr>
                <w:rFonts w:ascii="Garamond" w:hAnsi="Garamond"/>
              </w:rPr>
              <w:t>MACT EEEE</w:t>
            </w:r>
          </w:p>
        </w:tc>
      </w:tr>
      <w:tr w:rsidR="00E86E49" w:rsidRPr="006B32F6" w14:paraId="36D44803" w14:textId="77777777" w:rsidTr="00940545">
        <w:trPr>
          <w:jc w:val="center"/>
        </w:trPr>
        <w:tc>
          <w:tcPr>
            <w:tcW w:w="1525" w:type="dxa"/>
            <w:vMerge/>
            <w:vAlign w:val="center"/>
          </w:tcPr>
          <w:p w14:paraId="28B4D23E" w14:textId="77777777" w:rsidR="00E86E49" w:rsidRPr="006B32F6" w:rsidRDefault="00E86E49">
            <w:pPr>
              <w:rPr>
                <w:rFonts w:ascii="Garamond" w:hAnsi="Garamond"/>
              </w:rPr>
            </w:pPr>
          </w:p>
        </w:tc>
        <w:tc>
          <w:tcPr>
            <w:tcW w:w="5144" w:type="dxa"/>
            <w:vAlign w:val="center"/>
          </w:tcPr>
          <w:p w14:paraId="3BF25BC8" w14:textId="69C7DC92" w:rsidR="00E86E49" w:rsidRPr="006B32F6" w:rsidRDefault="00E86E49">
            <w:pPr>
              <w:rPr>
                <w:rFonts w:ascii="Garamond" w:hAnsi="Garamond" w:cs="Verdana"/>
              </w:rPr>
            </w:pPr>
            <w:r w:rsidRPr="006B32F6">
              <w:rPr>
                <w:rFonts w:ascii="Garamond" w:hAnsi="Garamond" w:cs="Verdana"/>
              </w:rPr>
              <w:t>Railcar Loading Rack VCU</w:t>
            </w:r>
          </w:p>
        </w:tc>
        <w:tc>
          <w:tcPr>
            <w:tcW w:w="2066" w:type="dxa"/>
            <w:vAlign w:val="center"/>
          </w:tcPr>
          <w:p w14:paraId="5BB7D787" w14:textId="45CF17A9" w:rsidR="00E86E49" w:rsidRPr="006B32F6" w:rsidRDefault="00E86E49">
            <w:pPr>
              <w:rPr>
                <w:rFonts w:ascii="Garamond" w:hAnsi="Garamond"/>
              </w:rPr>
            </w:pPr>
            <w:r>
              <w:rPr>
                <w:rFonts w:ascii="Garamond" w:hAnsi="Garamond"/>
              </w:rPr>
              <w:t>MACT R, MAQP BACT</w:t>
            </w:r>
          </w:p>
        </w:tc>
      </w:tr>
      <w:tr w:rsidR="00E86E49" w:rsidRPr="006B32F6" w14:paraId="7F2AA209" w14:textId="77777777" w:rsidTr="00940545">
        <w:trPr>
          <w:jc w:val="center"/>
        </w:trPr>
        <w:tc>
          <w:tcPr>
            <w:tcW w:w="1525" w:type="dxa"/>
            <w:vMerge/>
            <w:vAlign w:val="center"/>
          </w:tcPr>
          <w:p w14:paraId="5A58B48E" w14:textId="77777777" w:rsidR="00E86E49" w:rsidRPr="006B32F6" w:rsidRDefault="00E86E49">
            <w:pPr>
              <w:rPr>
                <w:rFonts w:ascii="Garamond" w:hAnsi="Garamond"/>
              </w:rPr>
            </w:pPr>
          </w:p>
        </w:tc>
        <w:tc>
          <w:tcPr>
            <w:tcW w:w="5144" w:type="dxa"/>
            <w:vAlign w:val="center"/>
          </w:tcPr>
          <w:p w14:paraId="18138B32" w14:textId="0854E5BD" w:rsidR="00E86E49" w:rsidRPr="006B32F6" w:rsidRDefault="00E86E49">
            <w:pPr>
              <w:rPr>
                <w:rFonts w:ascii="Garamond" w:hAnsi="Garamond" w:cs="Verdana"/>
              </w:rPr>
            </w:pPr>
            <w:r w:rsidRPr="006B32F6">
              <w:rPr>
                <w:rFonts w:ascii="Garamond" w:hAnsi="Garamond" w:cs="Verdana"/>
              </w:rPr>
              <w:t>Railcar Loading Rack Equipment Components</w:t>
            </w:r>
          </w:p>
        </w:tc>
        <w:tc>
          <w:tcPr>
            <w:tcW w:w="2066" w:type="dxa"/>
            <w:vAlign w:val="center"/>
          </w:tcPr>
          <w:p w14:paraId="40CFCE50" w14:textId="36121382" w:rsidR="00E86E49" w:rsidRPr="006B32F6" w:rsidRDefault="00E86E49">
            <w:pPr>
              <w:rPr>
                <w:rFonts w:ascii="Garamond" w:hAnsi="Garamond"/>
              </w:rPr>
            </w:pPr>
            <w:r w:rsidRPr="006B32F6">
              <w:rPr>
                <w:rFonts w:ascii="Garamond" w:hAnsi="Garamond"/>
              </w:rPr>
              <w:t>MACT CC</w:t>
            </w:r>
          </w:p>
        </w:tc>
      </w:tr>
      <w:tr w:rsidR="00E63B54" w:rsidRPr="006B32F6" w14:paraId="1FDFB56D" w14:textId="77777777" w:rsidTr="00940545">
        <w:trPr>
          <w:jc w:val="center"/>
        </w:trPr>
        <w:tc>
          <w:tcPr>
            <w:tcW w:w="1525" w:type="dxa"/>
            <w:vMerge/>
            <w:vAlign w:val="center"/>
          </w:tcPr>
          <w:p w14:paraId="3A1C65D8" w14:textId="77777777" w:rsidR="00E63B54" w:rsidRPr="006B32F6" w:rsidRDefault="00E63B54">
            <w:pPr>
              <w:rPr>
                <w:rFonts w:ascii="Garamond" w:hAnsi="Garamond"/>
              </w:rPr>
            </w:pPr>
          </w:p>
        </w:tc>
        <w:tc>
          <w:tcPr>
            <w:tcW w:w="5144" w:type="dxa"/>
            <w:vAlign w:val="center"/>
          </w:tcPr>
          <w:p w14:paraId="6E7BDB4B" w14:textId="47C66F94" w:rsidR="00E63B54" w:rsidRPr="006B32F6" w:rsidRDefault="00E63B54">
            <w:pPr>
              <w:rPr>
                <w:rFonts w:ascii="Garamond" w:hAnsi="Garamond" w:cs="Verdana"/>
              </w:rPr>
            </w:pPr>
            <w:r>
              <w:rPr>
                <w:rFonts w:ascii="Garamond" w:hAnsi="Garamond" w:cs="Verdana"/>
              </w:rPr>
              <w:t>Renewable Naphtha</w:t>
            </w:r>
          </w:p>
        </w:tc>
        <w:tc>
          <w:tcPr>
            <w:tcW w:w="2066" w:type="dxa"/>
            <w:vAlign w:val="center"/>
          </w:tcPr>
          <w:p w14:paraId="2098C58F" w14:textId="77777777" w:rsidR="00E63B54" w:rsidRPr="006B32F6" w:rsidRDefault="00E63B54">
            <w:pPr>
              <w:rPr>
                <w:rFonts w:ascii="Garamond" w:hAnsi="Garamond"/>
              </w:rPr>
            </w:pPr>
          </w:p>
        </w:tc>
      </w:tr>
      <w:tr w:rsidR="00E86E49" w:rsidRPr="006B32F6" w14:paraId="0348D5AE" w14:textId="77777777" w:rsidTr="00940545">
        <w:trPr>
          <w:jc w:val="center"/>
        </w:trPr>
        <w:tc>
          <w:tcPr>
            <w:tcW w:w="1525" w:type="dxa"/>
            <w:vMerge/>
            <w:vAlign w:val="center"/>
          </w:tcPr>
          <w:p w14:paraId="21971E58" w14:textId="77777777" w:rsidR="00E86E49" w:rsidRPr="006B32F6" w:rsidRDefault="00E86E49">
            <w:pPr>
              <w:rPr>
                <w:rFonts w:ascii="Garamond" w:hAnsi="Garamond"/>
              </w:rPr>
            </w:pPr>
          </w:p>
        </w:tc>
        <w:tc>
          <w:tcPr>
            <w:tcW w:w="5144" w:type="dxa"/>
            <w:vAlign w:val="center"/>
          </w:tcPr>
          <w:p w14:paraId="3D73DF2D" w14:textId="6CEDCB1D" w:rsidR="00E86E49" w:rsidRPr="006B32F6" w:rsidRDefault="00E86E49">
            <w:pPr>
              <w:rPr>
                <w:rFonts w:ascii="Garamond" w:hAnsi="Garamond" w:cs="Verdana"/>
              </w:rPr>
            </w:pPr>
            <w:r w:rsidRPr="006B32F6">
              <w:rPr>
                <w:rFonts w:ascii="Garamond" w:hAnsi="Garamond" w:cs="Verdana"/>
              </w:rPr>
              <w:t>Individual Drain System</w:t>
            </w:r>
          </w:p>
        </w:tc>
        <w:tc>
          <w:tcPr>
            <w:tcW w:w="2066" w:type="dxa"/>
            <w:vAlign w:val="center"/>
          </w:tcPr>
          <w:p w14:paraId="21458695" w14:textId="6BC9398B" w:rsidR="00E86E49" w:rsidRPr="006B32F6" w:rsidRDefault="00E86E49">
            <w:pPr>
              <w:rPr>
                <w:rFonts w:ascii="Garamond" w:hAnsi="Garamond"/>
              </w:rPr>
            </w:pPr>
            <w:r w:rsidRPr="006B32F6">
              <w:rPr>
                <w:rFonts w:ascii="Garamond" w:hAnsi="Garamond"/>
              </w:rPr>
              <w:t>NSPS QQQ, MACT CC, NESHAP FF</w:t>
            </w:r>
          </w:p>
        </w:tc>
      </w:tr>
      <w:tr w:rsidR="00682BDB" w:rsidRPr="006B32F6" w14:paraId="57B001FD" w14:textId="77777777" w:rsidTr="00296099">
        <w:trPr>
          <w:jc w:val="center"/>
        </w:trPr>
        <w:tc>
          <w:tcPr>
            <w:tcW w:w="8735" w:type="dxa"/>
            <w:gridSpan w:val="3"/>
            <w:vAlign w:val="center"/>
          </w:tcPr>
          <w:p w14:paraId="3F025628" w14:textId="59AA73E0" w:rsidR="00682BDB" w:rsidRPr="00A47423" w:rsidRDefault="00454511">
            <w:pPr>
              <w:rPr>
                <w:rFonts w:ascii="Garamond" w:hAnsi="Garamond"/>
                <w:b/>
              </w:rPr>
            </w:pPr>
            <w:r w:rsidRPr="00C24F63">
              <w:rPr>
                <w:rFonts w:ascii="Garamond" w:hAnsi="Garamond"/>
                <w:b/>
                <w:sz w:val="24"/>
              </w:rPr>
              <w:t>Cooling Towers</w:t>
            </w:r>
          </w:p>
        </w:tc>
      </w:tr>
      <w:tr w:rsidR="00E86E49" w:rsidRPr="006B32F6" w14:paraId="6891F6E3" w14:textId="77777777" w:rsidTr="00940545">
        <w:trPr>
          <w:jc w:val="center"/>
        </w:trPr>
        <w:tc>
          <w:tcPr>
            <w:tcW w:w="1525" w:type="dxa"/>
            <w:vMerge w:val="restart"/>
            <w:vAlign w:val="center"/>
          </w:tcPr>
          <w:p w14:paraId="16492F5D" w14:textId="02BD4AD9" w:rsidR="00E86E49" w:rsidRPr="006B32F6" w:rsidRDefault="001C5D6B">
            <w:pPr>
              <w:rPr>
                <w:rFonts w:ascii="Garamond" w:hAnsi="Garamond"/>
              </w:rPr>
            </w:pPr>
            <w:r w:rsidRPr="001C5D6B">
              <w:rPr>
                <w:rFonts w:ascii="Garamond" w:hAnsi="Garamond"/>
                <w:b/>
                <w:u w:val="single"/>
              </w:rPr>
              <w:t xml:space="preserve">Section III.P:  </w:t>
            </w:r>
            <w:r w:rsidRPr="001C5D6B">
              <w:rPr>
                <w:rFonts w:ascii="Garamond" w:hAnsi="Garamond"/>
                <w:b/>
              </w:rPr>
              <w:t xml:space="preserve"> </w:t>
            </w:r>
            <w:r w:rsidRPr="001C5D6B">
              <w:rPr>
                <w:rFonts w:ascii="Garamond" w:hAnsi="Garamond"/>
              </w:rPr>
              <w:fldChar w:fldCharType="begin"/>
            </w:r>
            <w:r w:rsidRPr="001C5D6B">
              <w:rPr>
                <w:rFonts w:ascii="Garamond" w:hAnsi="Garamond"/>
              </w:rPr>
              <w:instrText xml:space="preserve"> REF _Ref19092528 \h </w:instrText>
            </w:r>
            <w:r>
              <w:rPr>
                <w:rFonts w:ascii="Garamond" w:hAnsi="Garamond"/>
              </w:rPr>
              <w:instrText xml:space="preserve"> \* MERGEFORMAT </w:instrText>
            </w:r>
            <w:r w:rsidRPr="001C5D6B">
              <w:rPr>
                <w:rFonts w:ascii="Garamond" w:hAnsi="Garamond"/>
              </w:rPr>
            </w:r>
            <w:r w:rsidRPr="001C5D6B">
              <w:rPr>
                <w:rFonts w:ascii="Garamond" w:hAnsi="Garamond"/>
              </w:rPr>
              <w:fldChar w:fldCharType="separate"/>
            </w:r>
            <w:r w:rsidR="00200F23" w:rsidRPr="00200F23">
              <w:rPr>
                <w:rFonts w:ascii="Garamond" w:hAnsi="Garamond"/>
              </w:rPr>
              <w:t>EU15</w:t>
            </w:r>
            <w:r w:rsidR="00200F23">
              <w:rPr>
                <w:rFonts w:ascii="Garamond" w:hAnsi="Garamond"/>
                <w:sz w:val="24"/>
                <w:szCs w:val="24"/>
              </w:rPr>
              <w:t xml:space="preserve"> </w:t>
            </w:r>
            <w:r w:rsidR="00200F23" w:rsidRPr="00200F23">
              <w:rPr>
                <w:rFonts w:ascii="Garamond" w:hAnsi="Garamond"/>
              </w:rPr>
              <w:t xml:space="preserve">– </w:t>
            </w:r>
            <w:r w:rsidRPr="001C5D6B">
              <w:rPr>
                <w:rFonts w:ascii="Garamond" w:hAnsi="Garamond"/>
              </w:rPr>
              <w:fldChar w:fldCharType="end"/>
            </w:r>
          </w:p>
        </w:tc>
        <w:tc>
          <w:tcPr>
            <w:tcW w:w="5144" w:type="dxa"/>
            <w:vAlign w:val="center"/>
          </w:tcPr>
          <w:p w14:paraId="10AABE35" w14:textId="0479A1BB" w:rsidR="00E86E49" w:rsidRPr="006B32F6" w:rsidRDefault="00E86E49">
            <w:pPr>
              <w:rPr>
                <w:rFonts w:ascii="Garamond" w:hAnsi="Garamond" w:cs="Verdana"/>
              </w:rPr>
            </w:pPr>
            <w:r>
              <w:rPr>
                <w:rFonts w:ascii="Garamond" w:hAnsi="Garamond" w:cs="Verdana"/>
              </w:rPr>
              <w:t>North Cooling Tower</w:t>
            </w:r>
          </w:p>
        </w:tc>
        <w:tc>
          <w:tcPr>
            <w:tcW w:w="2066" w:type="dxa"/>
            <w:vAlign w:val="center"/>
          </w:tcPr>
          <w:p w14:paraId="014FAC4F" w14:textId="1D13DA6D" w:rsidR="00E86E49" w:rsidRPr="006B32F6" w:rsidRDefault="00E86E49">
            <w:pPr>
              <w:rPr>
                <w:rFonts w:ascii="Garamond" w:hAnsi="Garamond"/>
              </w:rPr>
            </w:pPr>
            <w:r>
              <w:rPr>
                <w:rFonts w:ascii="Garamond" w:hAnsi="Garamond"/>
              </w:rPr>
              <w:t>Mist Eliminator, Total Dissolved Solids Control, MACT CC</w:t>
            </w:r>
          </w:p>
        </w:tc>
      </w:tr>
      <w:tr w:rsidR="00E86E49" w:rsidRPr="006B32F6" w14:paraId="74111E6E" w14:textId="77777777" w:rsidTr="00940545">
        <w:trPr>
          <w:jc w:val="center"/>
        </w:trPr>
        <w:tc>
          <w:tcPr>
            <w:tcW w:w="1525" w:type="dxa"/>
            <w:vMerge/>
            <w:vAlign w:val="center"/>
          </w:tcPr>
          <w:p w14:paraId="42B95867" w14:textId="77777777" w:rsidR="00E86E49" w:rsidRPr="006B32F6" w:rsidRDefault="00E86E49">
            <w:pPr>
              <w:rPr>
                <w:rFonts w:ascii="Garamond" w:hAnsi="Garamond"/>
              </w:rPr>
            </w:pPr>
          </w:p>
        </w:tc>
        <w:tc>
          <w:tcPr>
            <w:tcW w:w="5144" w:type="dxa"/>
            <w:vAlign w:val="center"/>
          </w:tcPr>
          <w:p w14:paraId="5B8148F9" w14:textId="600E74CD" w:rsidR="00E86E49" w:rsidRPr="006B32F6" w:rsidRDefault="00E86E49">
            <w:pPr>
              <w:rPr>
                <w:rFonts w:ascii="Garamond" w:hAnsi="Garamond" w:cs="Verdana"/>
              </w:rPr>
            </w:pPr>
            <w:r>
              <w:rPr>
                <w:rFonts w:ascii="Garamond" w:hAnsi="Garamond" w:cs="Verdana"/>
              </w:rPr>
              <w:t xml:space="preserve">South Cooling Tower </w:t>
            </w:r>
          </w:p>
        </w:tc>
        <w:tc>
          <w:tcPr>
            <w:tcW w:w="2066" w:type="dxa"/>
            <w:vAlign w:val="center"/>
          </w:tcPr>
          <w:p w14:paraId="09D96555" w14:textId="1C4EFA65" w:rsidR="00E86E49" w:rsidRPr="006B32F6" w:rsidRDefault="00E86E49">
            <w:pPr>
              <w:rPr>
                <w:rFonts w:ascii="Garamond" w:hAnsi="Garamond"/>
              </w:rPr>
            </w:pPr>
            <w:r>
              <w:rPr>
                <w:rFonts w:ascii="Garamond" w:hAnsi="Garamond"/>
              </w:rPr>
              <w:t>Mist Eliminator, Total Dissolved Solids Control, MACT CC</w:t>
            </w:r>
          </w:p>
        </w:tc>
      </w:tr>
      <w:tr w:rsidR="0046150B" w:rsidRPr="006B32F6" w14:paraId="1361C1A5" w14:textId="77777777" w:rsidTr="00296099">
        <w:trPr>
          <w:jc w:val="center"/>
        </w:trPr>
        <w:tc>
          <w:tcPr>
            <w:tcW w:w="8735" w:type="dxa"/>
            <w:gridSpan w:val="3"/>
            <w:vAlign w:val="center"/>
          </w:tcPr>
          <w:p w14:paraId="3DF5A257" w14:textId="1CBDE432" w:rsidR="0046150B" w:rsidRPr="00A47423" w:rsidRDefault="000134A4">
            <w:pPr>
              <w:rPr>
                <w:rFonts w:ascii="Garamond" w:hAnsi="Garamond"/>
                <w:b/>
              </w:rPr>
            </w:pPr>
            <w:r w:rsidRPr="00C24F63">
              <w:rPr>
                <w:rFonts w:ascii="Garamond" w:hAnsi="Garamond"/>
                <w:b/>
                <w:sz w:val="24"/>
              </w:rPr>
              <w:t>Wastewater Collection and Treatment</w:t>
            </w:r>
          </w:p>
        </w:tc>
      </w:tr>
      <w:tr w:rsidR="00E86E49" w:rsidRPr="006B32F6" w14:paraId="50C7F36E" w14:textId="77777777" w:rsidTr="00940545">
        <w:trPr>
          <w:jc w:val="center"/>
        </w:trPr>
        <w:tc>
          <w:tcPr>
            <w:tcW w:w="1525" w:type="dxa"/>
            <w:vMerge w:val="restart"/>
            <w:vAlign w:val="center"/>
          </w:tcPr>
          <w:p w14:paraId="284E88D8" w14:textId="7D6F58B1" w:rsidR="00E86E49" w:rsidRPr="00C24F63" w:rsidRDefault="001C5D6B">
            <w:pPr>
              <w:rPr>
                <w:rFonts w:ascii="Garamond" w:hAnsi="Garamond"/>
                <w:sz w:val="24"/>
              </w:rPr>
            </w:pPr>
            <w:r w:rsidRPr="001C5D6B">
              <w:rPr>
                <w:rFonts w:ascii="Garamond" w:hAnsi="Garamond"/>
                <w:b/>
                <w:u w:val="single"/>
              </w:rPr>
              <w:t xml:space="preserve">Section III.Q:  </w:t>
            </w:r>
            <w:r w:rsidRPr="001C5D6B">
              <w:rPr>
                <w:rFonts w:ascii="Garamond" w:hAnsi="Garamond"/>
              </w:rPr>
              <w:fldChar w:fldCharType="begin"/>
            </w:r>
            <w:r w:rsidRPr="001C5D6B">
              <w:rPr>
                <w:rFonts w:ascii="Garamond" w:hAnsi="Garamond"/>
              </w:rPr>
              <w:instrText xml:space="preserve"> REF _Ref21507956 \h  \* MERGEFORMAT </w:instrText>
            </w:r>
            <w:r w:rsidRPr="001C5D6B">
              <w:rPr>
                <w:rFonts w:ascii="Garamond" w:hAnsi="Garamond"/>
              </w:rPr>
            </w:r>
            <w:r w:rsidRPr="001C5D6B">
              <w:rPr>
                <w:rFonts w:ascii="Garamond" w:hAnsi="Garamond"/>
              </w:rPr>
              <w:fldChar w:fldCharType="separate"/>
            </w:r>
            <w:r w:rsidR="00200F23" w:rsidRPr="00200F23">
              <w:rPr>
                <w:rFonts w:ascii="Garamond" w:hAnsi="Garamond"/>
                <w:szCs w:val="24"/>
              </w:rPr>
              <w:t xml:space="preserve">EU16:  </w:t>
            </w:r>
            <w:r w:rsidRPr="001C5D6B">
              <w:rPr>
                <w:rFonts w:ascii="Garamond" w:hAnsi="Garamond"/>
              </w:rPr>
              <w:fldChar w:fldCharType="end"/>
            </w:r>
          </w:p>
        </w:tc>
        <w:tc>
          <w:tcPr>
            <w:tcW w:w="5144" w:type="dxa"/>
            <w:vAlign w:val="center"/>
          </w:tcPr>
          <w:p w14:paraId="67E49F42" w14:textId="682E348D" w:rsidR="00E86E49" w:rsidRPr="006B32F6" w:rsidRDefault="00E86E49">
            <w:pPr>
              <w:rPr>
                <w:rFonts w:ascii="Garamond" w:hAnsi="Garamond" w:cs="Verdana"/>
              </w:rPr>
            </w:pPr>
            <w:r>
              <w:rPr>
                <w:rFonts w:ascii="Garamond" w:hAnsi="Garamond" w:cs="Verdana"/>
              </w:rPr>
              <w:t>Individual Drain Systems, Junction Boxes, and Sampling Devices</w:t>
            </w:r>
          </w:p>
        </w:tc>
        <w:tc>
          <w:tcPr>
            <w:tcW w:w="2066" w:type="dxa"/>
            <w:vAlign w:val="center"/>
          </w:tcPr>
          <w:p w14:paraId="48BE8A2E" w14:textId="6715C5C4" w:rsidR="00E86E49" w:rsidRPr="006B32F6" w:rsidRDefault="00E86E49">
            <w:pPr>
              <w:rPr>
                <w:rFonts w:ascii="Garamond" w:hAnsi="Garamond"/>
              </w:rPr>
            </w:pPr>
            <w:r>
              <w:rPr>
                <w:rFonts w:ascii="Garamond" w:hAnsi="Garamond"/>
              </w:rPr>
              <w:t>NSPS QQQ, MACT CC, NESHAP FF</w:t>
            </w:r>
          </w:p>
        </w:tc>
      </w:tr>
      <w:tr w:rsidR="00E86E49" w:rsidRPr="006B32F6" w14:paraId="154F5DCD" w14:textId="77777777" w:rsidTr="00940545">
        <w:trPr>
          <w:jc w:val="center"/>
        </w:trPr>
        <w:tc>
          <w:tcPr>
            <w:tcW w:w="1525" w:type="dxa"/>
            <w:vMerge/>
            <w:vAlign w:val="center"/>
          </w:tcPr>
          <w:p w14:paraId="21D2B24E" w14:textId="77777777" w:rsidR="00E86E49" w:rsidRPr="00C24F63" w:rsidRDefault="00E86E49">
            <w:pPr>
              <w:rPr>
                <w:rFonts w:ascii="Garamond" w:hAnsi="Garamond"/>
                <w:sz w:val="24"/>
              </w:rPr>
            </w:pPr>
          </w:p>
        </w:tc>
        <w:tc>
          <w:tcPr>
            <w:tcW w:w="5144" w:type="dxa"/>
            <w:vAlign w:val="center"/>
          </w:tcPr>
          <w:p w14:paraId="2B0F3108" w14:textId="4484FDCA" w:rsidR="00E86E49" w:rsidRPr="006B32F6" w:rsidRDefault="00E86E49">
            <w:pPr>
              <w:rPr>
                <w:rFonts w:ascii="Garamond" w:hAnsi="Garamond" w:cs="Verdana"/>
              </w:rPr>
            </w:pPr>
            <w:r>
              <w:rPr>
                <w:rFonts w:ascii="Garamond" w:hAnsi="Garamond" w:cs="Verdana"/>
              </w:rPr>
              <w:t>API Separator, Aeration Tank, DAF Unit, etc</w:t>
            </w:r>
          </w:p>
        </w:tc>
        <w:tc>
          <w:tcPr>
            <w:tcW w:w="2066" w:type="dxa"/>
            <w:vAlign w:val="center"/>
          </w:tcPr>
          <w:p w14:paraId="00D8B975" w14:textId="23A790E4" w:rsidR="00E86E49" w:rsidRPr="006B32F6" w:rsidRDefault="00E86E49">
            <w:pPr>
              <w:rPr>
                <w:rFonts w:ascii="Garamond" w:hAnsi="Garamond"/>
              </w:rPr>
            </w:pPr>
            <w:r>
              <w:rPr>
                <w:rFonts w:ascii="Garamond" w:hAnsi="Garamond"/>
              </w:rPr>
              <w:t>NSPS QQQ, MACT CC, NESHAP FF</w:t>
            </w:r>
          </w:p>
        </w:tc>
      </w:tr>
      <w:tr w:rsidR="00E86E49" w:rsidRPr="006B32F6" w14:paraId="42678579" w14:textId="77777777" w:rsidTr="00940545">
        <w:trPr>
          <w:jc w:val="center"/>
        </w:trPr>
        <w:tc>
          <w:tcPr>
            <w:tcW w:w="1525" w:type="dxa"/>
            <w:vMerge/>
            <w:vAlign w:val="center"/>
          </w:tcPr>
          <w:p w14:paraId="24DD5A27" w14:textId="77777777" w:rsidR="00E86E49" w:rsidRPr="00C24F63" w:rsidRDefault="00E86E49">
            <w:pPr>
              <w:rPr>
                <w:rFonts w:ascii="Garamond" w:hAnsi="Garamond"/>
                <w:sz w:val="24"/>
              </w:rPr>
            </w:pPr>
          </w:p>
        </w:tc>
        <w:tc>
          <w:tcPr>
            <w:tcW w:w="5144" w:type="dxa"/>
            <w:vAlign w:val="center"/>
          </w:tcPr>
          <w:p w14:paraId="5AD8608F" w14:textId="75F6E772" w:rsidR="00E86E49" w:rsidRPr="006B32F6" w:rsidRDefault="00E86E49">
            <w:pPr>
              <w:rPr>
                <w:rFonts w:ascii="Garamond" w:hAnsi="Garamond" w:cs="Verdana"/>
              </w:rPr>
            </w:pPr>
            <w:r>
              <w:rPr>
                <w:rFonts w:ascii="Garamond" w:hAnsi="Garamond" w:cs="Verdana"/>
              </w:rPr>
              <w:t>Closed Vent Systems and Control Devices</w:t>
            </w:r>
          </w:p>
        </w:tc>
        <w:tc>
          <w:tcPr>
            <w:tcW w:w="2066" w:type="dxa"/>
            <w:vAlign w:val="center"/>
          </w:tcPr>
          <w:p w14:paraId="39FD3859" w14:textId="2A5BC7FA" w:rsidR="00E86E49" w:rsidRPr="006B32F6" w:rsidRDefault="00E86E49">
            <w:pPr>
              <w:rPr>
                <w:rFonts w:ascii="Garamond" w:hAnsi="Garamond"/>
              </w:rPr>
            </w:pPr>
            <w:r>
              <w:rPr>
                <w:rFonts w:ascii="Garamond" w:hAnsi="Garamond"/>
              </w:rPr>
              <w:t>NSPS QQQ, MACT CC, NESHAP FF</w:t>
            </w:r>
          </w:p>
        </w:tc>
      </w:tr>
      <w:tr w:rsidR="00E86E49" w:rsidRPr="006B32F6" w14:paraId="4B85E556" w14:textId="77777777" w:rsidTr="00940545">
        <w:trPr>
          <w:jc w:val="center"/>
        </w:trPr>
        <w:tc>
          <w:tcPr>
            <w:tcW w:w="1525" w:type="dxa"/>
            <w:vMerge/>
            <w:vAlign w:val="center"/>
          </w:tcPr>
          <w:p w14:paraId="18785651" w14:textId="77777777" w:rsidR="00E86E49" w:rsidRPr="00C24F63" w:rsidRDefault="00E86E49">
            <w:pPr>
              <w:rPr>
                <w:rFonts w:ascii="Garamond" w:hAnsi="Garamond"/>
                <w:sz w:val="24"/>
              </w:rPr>
            </w:pPr>
          </w:p>
        </w:tc>
        <w:tc>
          <w:tcPr>
            <w:tcW w:w="5144" w:type="dxa"/>
            <w:vAlign w:val="center"/>
          </w:tcPr>
          <w:p w14:paraId="5B940F5B" w14:textId="119DF5F6" w:rsidR="00E86E49" w:rsidRPr="006B32F6" w:rsidRDefault="00E86E49">
            <w:pPr>
              <w:rPr>
                <w:rFonts w:ascii="Garamond" w:hAnsi="Garamond" w:cs="Verdana"/>
              </w:rPr>
            </w:pPr>
            <w:r>
              <w:rPr>
                <w:rFonts w:ascii="Garamond" w:hAnsi="Garamond" w:cs="Verdana"/>
              </w:rPr>
              <w:t>External Floating Roof, Wastewater Tanks</w:t>
            </w:r>
          </w:p>
        </w:tc>
        <w:tc>
          <w:tcPr>
            <w:tcW w:w="2066" w:type="dxa"/>
            <w:vAlign w:val="center"/>
          </w:tcPr>
          <w:p w14:paraId="5A1DFD29" w14:textId="07F75F20" w:rsidR="00E86E49" w:rsidRPr="006B32F6" w:rsidRDefault="00E86E49">
            <w:pPr>
              <w:rPr>
                <w:rFonts w:ascii="Garamond" w:hAnsi="Garamond"/>
              </w:rPr>
            </w:pPr>
            <w:r>
              <w:rPr>
                <w:rFonts w:ascii="Garamond" w:hAnsi="Garamond"/>
              </w:rPr>
              <w:t>NSPS QQQ, MACT CC, NESHAP FF</w:t>
            </w:r>
          </w:p>
        </w:tc>
      </w:tr>
      <w:tr w:rsidR="000134A4" w:rsidRPr="006B32F6" w14:paraId="3F2127A6" w14:textId="77777777" w:rsidTr="00296099">
        <w:trPr>
          <w:jc w:val="center"/>
        </w:trPr>
        <w:tc>
          <w:tcPr>
            <w:tcW w:w="8735" w:type="dxa"/>
            <w:gridSpan w:val="3"/>
            <w:vAlign w:val="center"/>
          </w:tcPr>
          <w:p w14:paraId="455092EB" w14:textId="763B4555" w:rsidR="000134A4" w:rsidRPr="00C24F63" w:rsidRDefault="000134A4">
            <w:pPr>
              <w:rPr>
                <w:rFonts w:ascii="Garamond" w:hAnsi="Garamond"/>
                <w:b/>
                <w:sz w:val="24"/>
              </w:rPr>
            </w:pPr>
            <w:r w:rsidRPr="00C24F63">
              <w:rPr>
                <w:rFonts w:ascii="Garamond" w:hAnsi="Garamond"/>
                <w:b/>
                <w:sz w:val="24"/>
              </w:rPr>
              <w:t>Boilers</w:t>
            </w:r>
          </w:p>
        </w:tc>
      </w:tr>
      <w:tr w:rsidR="00E86E49" w:rsidRPr="006B32F6" w14:paraId="5A5CC6E8" w14:textId="77777777" w:rsidTr="00940545">
        <w:trPr>
          <w:jc w:val="center"/>
        </w:trPr>
        <w:tc>
          <w:tcPr>
            <w:tcW w:w="1525" w:type="dxa"/>
            <w:vMerge w:val="restart"/>
            <w:vAlign w:val="center"/>
          </w:tcPr>
          <w:p w14:paraId="75FAE2D1" w14:textId="291B91ED" w:rsidR="00E86E49" w:rsidRPr="001C5D6B" w:rsidRDefault="001C5D6B">
            <w:pPr>
              <w:rPr>
                <w:rFonts w:ascii="Garamond" w:hAnsi="Garamond"/>
              </w:rPr>
            </w:pPr>
            <w:r w:rsidRPr="001C5D6B">
              <w:rPr>
                <w:rFonts w:ascii="Garamond" w:hAnsi="Garamond"/>
                <w:b/>
                <w:u w:val="single"/>
              </w:rPr>
              <w:t xml:space="preserve">Section III.R: </w:t>
            </w:r>
            <w:r w:rsidRPr="001C5D6B">
              <w:rPr>
                <w:rFonts w:ascii="Garamond" w:hAnsi="Garamond"/>
              </w:rPr>
              <w:fldChar w:fldCharType="begin"/>
            </w:r>
            <w:r w:rsidRPr="001C5D6B">
              <w:rPr>
                <w:rFonts w:ascii="Garamond" w:hAnsi="Garamond"/>
              </w:rPr>
              <w:instrText xml:space="preserve"> REF _Ref21508036 \h </w:instrText>
            </w:r>
            <w:r>
              <w:rPr>
                <w:rFonts w:ascii="Garamond" w:hAnsi="Garamond"/>
              </w:rPr>
              <w:instrText xml:space="preserve"> \* MERGEFORMAT </w:instrText>
            </w:r>
            <w:r w:rsidRPr="001C5D6B">
              <w:rPr>
                <w:rFonts w:ascii="Garamond" w:hAnsi="Garamond"/>
              </w:rPr>
            </w:r>
            <w:r w:rsidRPr="001C5D6B">
              <w:rPr>
                <w:rFonts w:ascii="Garamond" w:hAnsi="Garamond"/>
              </w:rPr>
              <w:fldChar w:fldCharType="separate"/>
            </w:r>
            <w:r w:rsidR="00200F23" w:rsidRPr="00200F23">
              <w:rPr>
                <w:rFonts w:ascii="Garamond" w:hAnsi="Garamond"/>
              </w:rPr>
              <w:t>EU17</w:t>
            </w:r>
            <w:r w:rsidR="00200F23">
              <w:rPr>
                <w:rFonts w:ascii="Garamond" w:hAnsi="Garamond"/>
                <w:sz w:val="24"/>
                <w:szCs w:val="24"/>
              </w:rPr>
              <w:t xml:space="preserve">: </w:t>
            </w:r>
            <w:r w:rsidRPr="001C5D6B">
              <w:rPr>
                <w:rFonts w:ascii="Garamond" w:hAnsi="Garamond"/>
              </w:rPr>
              <w:fldChar w:fldCharType="end"/>
            </w:r>
          </w:p>
        </w:tc>
        <w:tc>
          <w:tcPr>
            <w:tcW w:w="5144" w:type="dxa"/>
            <w:vAlign w:val="center"/>
          </w:tcPr>
          <w:p w14:paraId="34DC7220" w14:textId="061D9B74" w:rsidR="00E86E49" w:rsidRDefault="00E86E49">
            <w:pPr>
              <w:rPr>
                <w:rFonts w:ascii="Garamond" w:hAnsi="Garamond" w:cs="Verdana"/>
              </w:rPr>
            </w:pPr>
            <w:r>
              <w:rPr>
                <w:rFonts w:ascii="Garamond" w:hAnsi="Garamond" w:cs="Verdana"/>
              </w:rPr>
              <w:t>Boiler #1, B-0701, stack combined with Boiler #2</w:t>
            </w:r>
          </w:p>
        </w:tc>
        <w:tc>
          <w:tcPr>
            <w:tcW w:w="2066" w:type="dxa"/>
            <w:vAlign w:val="center"/>
          </w:tcPr>
          <w:p w14:paraId="0812F565" w14:textId="13CBFD41" w:rsidR="00E86E49" w:rsidRPr="00482324" w:rsidRDefault="00E86E49">
            <w:pPr>
              <w:rPr>
                <w:rFonts w:ascii="Garamond" w:hAnsi="Garamond"/>
              </w:rPr>
            </w:pPr>
            <w:r w:rsidRPr="00482324">
              <w:rPr>
                <w:rFonts w:ascii="Garamond" w:hAnsi="Garamond"/>
              </w:rPr>
              <w:t>NSPS J</w:t>
            </w:r>
            <w:r w:rsidR="0076052C" w:rsidRPr="00482324">
              <w:rPr>
                <w:rFonts w:ascii="Garamond" w:hAnsi="Garamond"/>
              </w:rPr>
              <w:t>a</w:t>
            </w:r>
            <w:r w:rsidRPr="00482324">
              <w:rPr>
                <w:rFonts w:ascii="Garamond" w:hAnsi="Garamond"/>
              </w:rPr>
              <w:t>, MACT DDDDD</w:t>
            </w:r>
            <w:r w:rsidR="00170E8F" w:rsidRPr="00482324">
              <w:rPr>
                <w:rFonts w:ascii="Garamond" w:hAnsi="Garamond"/>
              </w:rPr>
              <w:t>, NO</w:t>
            </w:r>
            <w:r w:rsidR="00170E8F" w:rsidRPr="00482324">
              <w:rPr>
                <w:rFonts w:ascii="Garamond" w:hAnsi="Garamond"/>
                <w:vertAlign w:val="subscript"/>
              </w:rPr>
              <w:t>X</w:t>
            </w:r>
            <w:r w:rsidR="00170E8F" w:rsidRPr="00482324">
              <w:rPr>
                <w:rFonts w:ascii="Garamond" w:hAnsi="Garamond"/>
              </w:rPr>
              <w:t xml:space="preserve"> and CO Umbrella Limits</w:t>
            </w:r>
          </w:p>
        </w:tc>
      </w:tr>
      <w:tr w:rsidR="00E86E49" w:rsidRPr="006B32F6" w14:paraId="253BB6BC" w14:textId="77777777" w:rsidTr="00940545">
        <w:trPr>
          <w:jc w:val="center"/>
        </w:trPr>
        <w:tc>
          <w:tcPr>
            <w:tcW w:w="1525" w:type="dxa"/>
            <w:vMerge/>
            <w:vAlign w:val="center"/>
          </w:tcPr>
          <w:p w14:paraId="34479A5C" w14:textId="77777777" w:rsidR="00E86E49" w:rsidRPr="006B32F6" w:rsidRDefault="00E86E49">
            <w:pPr>
              <w:rPr>
                <w:rFonts w:ascii="Garamond" w:hAnsi="Garamond"/>
              </w:rPr>
            </w:pPr>
          </w:p>
        </w:tc>
        <w:tc>
          <w:tcPr>
            <w:tcW w:w="5144" w:type="dxa"/>
            <w:vAlign w:val="center"/>
          </w:tcPr>
          <w:p w14:paraId="39F97A5D" w14:textId="64BB69FF" w:rsidR="00E86E49" w:rsidRDefault="00E86E49">
            <w:pPr>
              <w:rPr>
                <w:rFonts w:ascii="Garamond" w:hAnsi="Garamond" w:cs="Verdana"/>
              </w:rPr>
            </w:pPr>
            <w:r>
              <w:rPr>
                <w:rFonts w:ascii="Garamond" w:hAnsi="Garamond" w:cs="Verdana"/>
              </w:rPr>
              <w:t>Boiler #2, B-0702, stack combined with Boiler #1</w:t>
            </w:r>
          </w:p>
        </w:tc>
        <w:tc>
          <w:tcPr>
            <w:tcW w:w="2066" w:type="dxa"/>
            <w:vAlign w:val="center"/>
          </w:tcPr>
          <w:p w14:paraId="32D80B71" w14:textId="018214C0" w:rsidR="00E86E49" w:rsidRPr="00482324" w:rsidRDefault="00E86E49">
            <w:pPr>
              <w:rPr>
                <w:rFonts w:ascii="Garamond" w:hAnsi="Garamond"/>
              </w:rPr>
            </w:pPr>
            <w:r w:rsidRPr="00482324">
              <w:rPr>
                <w:rFonts w:ascii="Garamond" w:hAnsi="Garamond"/>
              </w:rPr>
              <w:t>NSPS J</w:t>
            </w:r>
            <w:r w:rsidR="0076052C" w:rsidRPr="00482324">
              <w:rPr>
                <w:rFonts w:ascii="Garamond" w:hAnsi="Garamond"/>
              </w:rPr>
              <w:t>a</w:t>
            </w:r>
            <w:r w:rsidRPr="00482324">
              <w:rPr>
                <w:rFonts w:ascii="Garamond" w:hAnsi="Garamond"/>
              </w:rPr>
              <w:t>, MACT DDDDD</w:t>
            </w:r>
            <w:r w:rsidR="00170E8F" w:rsidRPr="00482324">
              <w:rPr>
                <w:rFonts w:ascii="Garamond" w:hAnsi="Garamond"/>
              </w:rPr>
              <w:t>, NO</w:t>
            </w:r>
            <w:r w:rsidR="00170E8F" w:rsidRPr="00482324">
              <w:rPr>
                <w:rFonts w:ascii="Garamond" w:hAnsi="Garamond"/>
                <w:vertAlign w:val="subscript"/>
              </w:rPr>
              <w:t>X</w:t>
            </w:r>
            <w:r w:rsidR="00170E8F" w:rsidRPr="00482324">
              <w:rPr>
                <w:rFonts w:ascii="Garamond" w:hAnsi="Garamond"/>
              </w:rPr>
              <w:t xml:space="preserve"> and CO Umbrella Limits</w:t>
            </w:r>
          </w:p>
        </w:tc>
      </w:tr>
      <w:tr w:rsidR="00E86E49" w:rsidRPr="006B32F6" w14:paraId="742E9456" w14:textId="77777777" w:rsidTr="00940545">
        <w:trPr>
          <w:jc w:val="center"/>
        </w:trPr>
        <w:tc>
          <w:tcPr>
            <w:tcW w:w="1525" w:type="dxa"/>
            <w:vMerge/>
            <w:vAlign w:val="center"/>
          </w:tcPr>
          <w:p w14:paraId="7EDE051D" w14:textId="77777777" w:rsidR="00E86E49" w:rsidRPr="006B32F6" w:rsidRDefault="00E86E49">
            <w:pPr>
              <w:rPr>
                <w:rFonts w:ascii="Garamond" w:hAnsi="Garamond"/>
              </w:rPr>
            </w:pPr>
          </w:p>
        </w:tc>
        <w:tc>
          <w:tcPr>
            <w:tcW w:w="5144" w:type="dxa"/>
            <w:vAlign w:val="center"/>
          </w:tcPr>
          <w:p w14:paraId="267719EE" w14:textId="415825EB" w:rsidR="00E86E49" w:rsidRDefault="00E86E49">
            <w:pPr>
              <w:rPr>
                <w:rFonts w:ascii="Garamond" w:hAnsi="Garamond" w:cs="Verdana"/>
              </w:rPr>
            </w:pPr>
            <w:r>
              <w:rPr>
                <w:rFonts w:ascii="Garamond" w:hAnsi="Garamond" w:cs="Verdana"/>
              </w:rPr>
              <w:t>Boiler #3, B-0703, 60.5 MMBtu/hr</w:t>
            </w:r>
          </w:p>
        </w:tc>
        <w:tc>
          <w:tcPr>
            <w:tcW w:w="2066" w:type="dxa"/>
            <w:vAlign w:val="center"/>
          </w:tcPr>
          <w:p w14:paraId="422A849F" w14:textId="58CE9CDF" w:rsidR="00E86E49" w:rsidRDefault="00E86E49">
            <w:pPr>
              <w:rPr>
                <w:rFonts w:ascii="Garamond" w:hAnsi="Garamond"/>
              </w:rPr>
            </w:pPr>
            <w:r>
              <w:rPr>
                <w:rFonts w:ascii="Garamond" w:hAnsi="Garamond"/>
              </w:rPr>
              <w:t>NSPS Ja, NSPS Dc, MACT DDDDD, ULNB</w:t>
            </w:r>
            <w:r w:rsidR="00170E8F">
              <w:rPr>
                <w:rFonts w:ascii="Garamond" w:hAnsi="Garamond"/>
              </w:rPr>
              <w:t>, Flue Gas Recirculation, NO</w:t>
            </w:r>
            <w:r w:rsidR="00170E8F" w:rsidRPr="00FE2A95">
              <w:rPr>
                <w:rFonts w:ascii="Garamond" w:hAnsi="Garamond"/>
                <w:vertAlign w:val="subscript"/>
              </w:rPr>
              <w:t>X</w:t>
            </w:r>
            <w:r w:rsidR="00170E8F">
              <w:rPr>
                <w:rFonts w:ascii="Garamond" w:hAnsi="Garamond"/>
              </w:rPr>
              <w:t xml:space="preserve"> and CO Umbrella Limits</w:t>
            </w:r>
          </w:p>
        </w:tc>
      </w:tr>
      <w:tr w:rsidR="00E86E49" w:rsidRPr="006B32F6" w14:paraId="06BCB502" w14:textId="77777777" w:rsidTr="00940545">
        <w:trPr>
          <w:jc w:val="center"/>
        </w:trPr>
        <w:tc>
          <w:tcPr>
            <w:tcW w:w="1525" w:type="dxa"/>
            <w:vMerge/>
            <w:vAlign w:val="center"/>
          </w:tcPr>
          <w:p w14:paraId="39FD9982" w14:textId="77777777" w:rsidR="00E86E49" w:rsidRPr="006B32F6" w:rsidRDefault="00E86E49">
            <w:pPr>
              <w:rPr>
                <w:rFonts w:ascii="Garamond" w:hAnsi="Garamond"/>
              </w:rPr>
            </w:pPr>
          </w:p>
        </w:tc>
        <w:tc>
          <w:tcPr>
            <w:tcW w:w="5144" w:type="dxa"/>
            <w:vAlign w:val="center"/>
          </w:tcPr>
          <w:p w14:paraId="50F6EA37" w14:textId="1BA3D514" w:rsidR="00E86E49" w:rsidRDefault="00E86E49">
            <w:pPr>
              <w:rPr>
                <w:rFonts w:ascii="Garamond" w:hAnsi="Garamond" w:cs="Verdana"/>
              </w:rPr>
            </w:pPr>
            <w:r>
              <w:rPr>
                <w:rFonts w:ascii="Garamond" w:hAnsi="Garamond" w:cs="Verdana"/>
              </w:rPr>
              <w:t>Individual Drain System</w:t>
            </w:r>
          </w:p>
        </w:tc>
        <w:tc>
          <w:tcPr>
            <w:tcW w:w="2066" w:type="dxa"/>
            <w:vAlign w:val="center"/>
          </w:tcPr>
          <w:p w14:paraId="2B841F97" w14:textId="3AD120F6" w:rsidR="00E86E49" w:rsidRDefault="00E86E49">
            <w:pPr>
              <w:rPr>
                <w:rFonts w:ascii="Garamond" w:hAnsi="Garamond"/>
              </w:rPr>
            </w:pPr>
            <w:r>
              <w:rPr>
                <w:rFonts w:ascii="Garamond" w:hAnsi="Garamond"/>
              </w:rPr>
              <w:t>NSPS QQQ</w:t>
            </w:r>
          </w:p>
        </w:tc>
      </w:tr>
      <w:tr w:rsidR="00801347" w:rsidRPr="006B32F6" w14:paraId="7F34CC0F" w14:textId="77777777" w:rsidTr="00296099">
        <w:trPr>
          <w:jc w:val="center"/>
        </w:trPr>
        <w:tc>
          <w:tcPr>
            <w:tcW w:w="8735" w:type="dxa"/>
            <w:gridSpan w:val="3"/>
            <w:vAlign w:val="center"/>
          </w:tcPr>
          <w:p w14:paraId="4C1FE8DA" w14:textId="2E3049C2" w:rsidR="00801347" w:rsidRPr="00C24F63" w:rsidRDefault="00801347">
            <w:pPr>
              <w:rPr>
                <w:rFonts w:ascii="Garamond" w:hAnsi="Garamond"/>
                <w:b/>
                <w:sz w:val="24"/>
              </w:rPr>
            </w:pPr>
            <w:bookmarkStart w:id="10" w:name="_Hlk524527938"/>
            <w:r w:rsidRPr="00C24F63">
              <w:rPr>
                <w:rFonts w:ascii="Garamond" w:hAnsi="Garamond"/>
                <w:b/>
                <w:sz w:val="24"/>
              </w:rPr>
              <w:t>Storage Tanks</w:t>
            </w:r>
          </w:p>
        </w:tc>
      </w:tr>
      <w:tr w:rsidR="00E86E49" w:rsidRPr="006B32F6" w14:paraId="4EA9CC23" w14:textId="77777777" w:rsidTr="00940545">
        <w:trPr>
          <w:jc w:val="center"/>
        </w:trPr>
        <w:tc>
          <w:tcPr>
            <w:tcW w:w="1525" w:type="dxa"/>
            <w:vMerge w:val="restart"/>
            <w:vAlign w:val="center"/>
          </w:tcPr>
          <w:p w14:paraId="278545A0" w14:textId="76E38034" w:rsidR="00E86E49" w:rsidRPr="001C5D6B" w:rsidRDefault="001C5D6B">
            <w:pPr>
              <w:rPr>
                <w:rFonts w:ascii="Garamond" w:hAnsi="Garamond"/>
              </w:rPr>
            </w:pPr>
            <w:r w:rsidRPr="001C5D6B">
              <w:rPr>
                <w:rFonts w:ascii="Garamond" w:hAnsi="Garamond"/>
                <w:b/>
                <w:u w:val="single"/>
              </w:rPr>
              <w:t xml:space="preserve">Section III.S: </w:t>
            </w:r>
            <w:r w:rsidRPr="001C5D6B">
              <w:rPr>
                <w:rFonts w:ascii="Garamond" w:hAnsi="Garamond"/>
              </w:rPr>
              <w:t xml:space="preserve"> </w:t>
            </w:r>
            <w:r w:rsidRPr="001C5D6B">
              <w:rPr>
                <w:rFonts w:ascii="Garamond" w:hAnsi="Garamond"/>
              </w:rPr>
              <w:fldChar w:fldCharType="begin"/>
            </w:r>
            <w:r w:rsidRPr="001C5D6B">
              <w:rPr>
                <w:rFonts w:ascii="Garamond" w:hAnsi="Garamond"/>
              </w:rPr>
              <w:instrText xml:space="preserve"> REF _Ref21508121 \h </w:instrText>
            </w:r>
            <w:r>
              <w:rPr>
                <w:rFonts w:ascii="Garamond" w:hAnsi="Garamond"/>
              </w:rPr>
              <w:instrText xml:space="preserve"> \* MERGEFORMAT </w:instrText>
            </w:r>
            <w:r w:rsidRPr="001C5D6B">
              <w:rPr>
                <w:rFonts w:ascii="Garamond" w:hAnsi="Garamond"/>
              </w:rPr>
            </w:r>
            <w:r w:rsidRPr="001C5D6B">
              <w:rPr>
                <w:rFonts w:ascii="Garamond" w:hAnsi="Garamond"/>
              </w:rPr>
              <w:fldChar w:fldCharType="separate"/>
            </w:r>
            <w:r w:rsidR="00200F23" w:rsidRPr="00200F23">
              <w:rPr>
                <w:rFonts w:ascii="Garamond" w:hAnsi="Garamond"/>
              </w:rPr>
              <w:t>EU18:</w:t>
            </w:r>
            <w:r w:rsidR="00200F23">
              <w:rPr>
                <w:rFonts w:ascii="Garamond" w:hAnsi="Garamond"/>
                <w:sz w:val="24"/>
                <w:szCs w:val="24"/>
              </w:rPr>
              <w:t xml:space="preserve"> </w:t>
            </w:r>
            <w:r w:rsidRPr="001C5D6B">
              <w:rPr>
                <w:rFonts w:ascii="Garamond" w:hAnsi="Garamond"/>
              </w:rPr>
              <w:fldChar w:fldCharType="end"/>
            </w:r>
          </w:p>
        </w:tc>
        <w:tc>
          <w:tcPr>
            <w:tcW w:w="5144" w:type="dxa"/>
            <w:vAlign w:val="center"/>
          </w:tcPr>
          <w:p w14:paraId="3ECCCD70" w14:textId="6BE48C49" w:rsidR="00E86E49" w:rsidRDefault="00E86E49">
            <w:pPr>
              <w:rPr>
                <w:rFonts w:ascii="Garamond" w:hAnsi="Garamond" w:cs="Verdana"/>
              </w:rPr>
            </w:pPr>
            <w:r>
              <w:rPr>
                <w:rFonts w:ascii="Garamond" w:hAnsi="Garamond" w:cs="Verdana"/>
              </w:rPr>
              <w:t>Tank 1:  152 bbl, Fixed Roof in Jet Fuel Additive service</w:t>
            </w:r>
          </w:p>
        </w:tc>
        <w:tc>
          <w:tcPr>
            <w:tcW w:w="2066" w:type="dxa"/>
            <w:vAlign w:val="center"/>
          </w:tcPr>
          <w:p w14:paraId="51F21203" w14:textId="6CC58668" w:rsidR="00E86E49" w:rsidRDefault="00E86E49">
            <w:pPr>
              <w:rPr>
                <w:rFonts w:ascii="Garamond" w:hAnsi="Garamond"/>
              </w:rPr>
            </w:pPr>
            <w:r>
              <w:rPr>
                <w:rFonts w:ascii="Garamond" w:hAnsi="Garamond"/>
              </w:rPr>
              <w:t>MACT EEEE</w:t>
            </w:r>
          </w:p>
        </w:tc>
      </w:tr>
      <w:tr w:rsidR="00E86E49" w:rsidRPr="006B32F6" w14:paraId="18BD63DF" w14:textId="77777777" w:rsidTr="00940545">
        <w:trPr>
          <w:jc w:val="center"/>
        </w:trPr>
        <w:tc>
          <w:tcPr>
            <w:tcW w:w="1525" w:type="dxa"/>
            <w:vMerge/>
            <w:vAlign w:val="center"/>
          </w:tcPr>
          <w:p w14:paraId="63094CC1" w14:textId="77777777" w:rsidR="00E86E49" w:rsidRPr="006B32F6" w:rsidRDefault="00E86E49">
            <w:pPr>
              <w:rPr>
                <w:rFonts w:ascii="Garamond" w:hAnsi="Garamond"/>
              </w:rPr>
            </w:pPr>
          </w:p>
        </w:tc>
        <w:tc>
          <w:tcPr>
            <w:tcW w:w="5144" w:type="dxa"/>
            <w:vAlign w:val="center"/>
          </w:tcPr>
          <w:p w14:paraId="76D2737C" w14:textId="019FB70E" w:rsidR="00E86E49" w:rsidRDefault="00E86E49">
            <w:pPr>
              <w:rPr>
                <w:rFonts w:ascii="Garamond" w:hAnsi="Garamond" w:cs="Verdana"/>
              </w:rPr>
            </w:pPr>
            <w:r>
              <w:rPr>
                <w:rFonts w:ascii="Garamond" w:hAnsi="Garamond" w:cs="Verdana"/>
              </w:rPr>
              <w:t>Tank 2:  800 bbl Pressure Vessel in Propane service</w:t>
            </w:r>
          </w:p>
        </w:tc>
        <w:tc>
          <w:tcPr>
            <w:tcW w:w="2066" w:type="dxa"/>
            <w:vAlign w:val="center"/>
          </w:tcPr>
          <w:p w14:paraId="02A5410E" w14:textId="741C37AE" w:rsidR="00E86E49" w:rsidRDefault="000076E0">
            <w:pPr>
              <w:rPr>
                <w:rFonts w:ascii="Garamond" w:hAnsi="Garamond"/>
              </w:rPr>
            </w:pPr>
            <w:r>
              <w:rPr>
                <w:rFonts w:ascii="Garamond" w:hAnsi="Garamond"/>
              </w:rPr>
              <w:t>Intrinsic Design</w:t>
            </w:r>
          </w:p>
        </w:tc>
      </w:tr>
      <w:tr w:rsidR="000076E0" w:rsidRPr="006B32F6" w14:paraId="492179BA" w14:textId="77777777" w:rsidTr="00F51D9E">
        <w:trPr>
          <w:jc w:val="center"/>
        </w:trPr>
        <w:tc>
          <w:tcPr>
            <w:tcW w:w="1525" w:type="dxa"/>
            <w:vMerge/>
            <w:vAlign w:val="center"/>
          </w:tcPr>
          <w:p w14:paraId="34AD14D1" w14:textId="77777777" w:rsidR="000076E0" w:rsidRPr="006B32F6" w:rsidRDefault="000076E0" w:rsidP="000076E0">
            <w:pPr>
              <w:rPr>
                <w:rFonts w:ascii="Garamond" w:hAnsi="Garamond"/>
              </w:rPr>
            </w:pPr>
          </w:p>
        </w:tc>
        <w:tc>
          <w:tcPr>
            <w:tcW w:w="5144" w:type="dxa"/>
            <w:vAlign w:val="center"/>
          </w:tcPr>
          <w:p w14:paraId="6F04663F" w14:textId="266666F5" w:rsidR="000076E0" w:rsidRDefault="000076E0" w:rsidP="000076E0">
            <w:pPr>
              <w:rPr>
                <w:rFonts w:ascii="Garamond" w:hAnsi="Garamond" w:cs="Verdana"/>
              </w:rPr>
            </w:pPr>
            <w:r>
              <w:rPr>
                <w:rFonts w:ascii="Garamond" w:hAnsi="Garamond" w:cs="Verdana"/>
              </w:rPr>
              <w:t>Tank 3:  2,000 bbl Pressure Vessel in Isobutane service</w:t>
            </w:r>
          </w:p>
        </w:tc>
        <w:tc>
          <w:tcPr>
            <w:tcW w:w="2066" w:type="dxa"/>
          </w:tcPr>
          <w:p w14:paraId="16D3744D" w14:textId="6464CA9C" w:rsidR="000076E0" w:rsidRDefault="000076E0" w:rsidP="000076E0">
            <w:pPr>
              <w:rPr>
                <w:rFonts w:ascii="Garamond" w:hAnsi="Garamond"/>
              </w:rPr>
            </w:pPr>
            <w:r w:rsidRPr="00CA6EC8">
              <w:rPr>
                <w:rFonts w:ascii="Garamond" w:hAnsi="Garamond"/>
              </w:rPr>
              <w:t>Intrinsic Design</w:t>
            </w:r>
          </w:p>
        </w:tc>
      </w:tr>
      <w:tr w:rsidR="000076E0" w:rsidRPr="006B32F6" w14:paraId="563AB623" w14:textId="77777777" w:rsidTr="00F51D9E">
        <w:trPr>
          <w:jc w:val="center"/>
        </w:trPr>
        <w:tc>
          <w:tcPr>
            <w:tcW w:w="1525" w:type="dxa"/>
            <w:vMerge/>
            <w:vAlign w:val="center"/>
          </w:tcPr>
          <w:p w14:paraId="2447A08D" w14:textId="77777777" w:rsidR="000076E0" w:rsidRPr="006B32F6" w:rsidRDefault="000076E0" w:rsidP="000076E0">
            <w:pPr>
              <w:rPr>
                <w:rFonts w:ascii="Garamond" w:hAnsi="Garamond"/>
              </w:rPr>
            </w:pPr>
          </w:p>
        </w:tc>
        <w:tc>
          <w:tcPr>
            <w:tcW w:w="5144" w:type="dxa"/>
            <w:vAlign w:val="center"/>
          </w:tcPr>
          <w:p w14:paraId="6AE6FBBD" w14:textId="48BEFD20" w:rsidR="000076E0" w:rsidRDefault="000076E0" w:rsidP="000076E0">
            <w:pPr>
              <w:rPr>
                <w:rFonts w:ascii="Garamond" w:hAnsi="Garamond" w:cs="Verdana"/>
              </w:rPr>
            </w:pPr>
            <w:r>
              <w:rPr>
                <w:rFonts w:ascii="Garamond" w:hAnsi="Garamond" w:cs="Verdana"/>
              </w:rPr>
              <w:t>Tank 4:  600 bbl Pressure Vessel in Butane service</w:t>
            </w:r>
          </w:p>
        </w:tc>
        <w:tc>
          <w:tcPr>
            <w:tcW w:w="2066" w:type="dxa"/>
          </w:tcPr>
          <w:p w14:paraId="3A547C8B" w14:textId="09BDA595" w:rsidR="000076E0" w:rsidRDefault="000076E0" w:rsidP="000076E0">
            <w:pPr>
              <w:rPr>
                <w:rFonts w:ascii="Garamond" w:hAnsi="Garamond"/>
              </w:rPr>
            </w:pPr>
            <w:r w:rsidRPr="00CA6EC8">
              <w:rPr>
                <w:rFonts w:ascii="Garamond" w:hAnsi="Garamond"/>
              </w:rPr>
              <w:t>Intrinsic Design</w:t>
            </w:r>
          </w:p>
        </w:tc>
      </w:tr>
      <w:tr w:rsidR="000076E0" w:rsidRPr="006B32F6" w14:paraId="39CFEC3F" w14:textId="77777777" w:rsidTr="00F51D9E">
        <w:trPr>
          <w:jc w:val="center"/>
        </w:trPr>
        <w:tc>
          <w:tcPr>
            <w:tcW w:w="1525" w:type="dxa"/>
            <w:vMerge/>
            <w:vAlign w:val="center"/>
          </w:tcPr>
          <w:p w14:paraId="256A4E29" w14:textId="77777777" w:rsidR="000076E0" w:rsidRPr="006B32F6" w:rsidRDefault="000076E0" w:rsidP="000076E0">
            <w:pPr>
              <w:rPr>
                <w:rFonts w:ascii="Garamond" w:hAnsi="Garamond"/>
              </w:rPr>
            </w:pPr>
          </w:p>
        </w:tc>
        <w:tc>
          <w:tcPr>
            <w:tcW w:w="5144" w:type="dxa"/>
            <w:vAlign w:val="center"/>
          </w:tcPr>
          <w:p w14:paraId="7A452E84" w14:textId="06DB7876" w:rsidR="000076E0" w:rsidRDefault="000076E0" w:rsidP="000076E0">
            <w:pPr>
              <w:rPr>
                <w:rFonts w:ascii="Garamond" w:hAnsi="Garamond" w:cs="Verdana"/>
              </w:rPr>
            </w:pPr>
            <w:r>
              <w:rPr>
                <w:rFonts w:ascii="Garamond" w:hAnsi="Garamond" w:cs="Verdana"/>
              </w:rPr>
              <w:t>Tank 5:  600 bbl Pressure Vessel in Isobutane service</w:t>
            </w:r>
          </w:p>
        </w:tc>
        <w:tc>
          <w:tcPr>
            <w:tcW w:w="2066" w:type="dxa"/>
          </w:tcPr>
          <w:p w14:paraId="4B1683ED" w14:textId="4B85EF9D" w:rsidR="000076E0" w:rsidRDefault="000076E0" w:rsidP="000076E0">
            <w:pPr>
              <w:rPr>
                <w:rFonts w:ascii="Garamond" w:hAnsi="Garamond"/>
              </w:rPr>
            </w:pPr>
            <w:r w:rsidRPr="00CA6EC8">
              <w:rPr>
                <w:rFonts w:ascii="Garamond" w:hAnsi="Garamond"/>
              </w:rPr>
              <w:t>Intrinsic Design</w:t>
            </w:r>
          </w:p>
        </w:tc>
      </w:tr>
      <w:tr w:rsidR="00E86E49" w:rsidRPr="006B32F6" w14:paraId="13C91FB5" w14:textId="77777777" w:rsidTr="00940545">
        <w:trPr>
          <w:jc w:val="center"/>
        </w:trPr>
        <w:tc>
          <w:tcPr>
            <w:tcW w:w="1525" w:type="dxa"/>
            <w:vMerge/>
            <w:vAlign w:val="center"/>
          </w:tcPr>
          <w:p w14:paraId="78A6FBDC" w14:textId="77777777" w:rsidR="00E86E49" w:rsidRPr="006B32F6" w:rsidRDefault="00E86E49">
            <w:pPr>
              <w:rPr>
                <w:rFonts w:ascii="Garamond" w:hAnsi="Garamond"/>
              </w:rPr>
            </w:pPr>
          </w:p>
        </w:tc>
        <w:tc>
          <w:tcPr>
            <w:tcW w:w="5144" w:type="dxa"/>
            <w:vAlign w:val="center"/>
          </w:tcPr>
          <w:p w14:paraId="391911FF" w14:textId="005291E0" w:rsidR="00E86E49" w:rsidRDefault="00E86E49">
            <w:pPr>
              <w:rPr>
                <w:rFonts w:ascii="Garamond" w:hAnsi="Garamond" w:cs="Verdana"/>
              </w:rPr>
            </w:pPr>
            <w:r>
              <w:rPr>
                <w:rFonts w:ascii="Garamond" w:hAnsi="Garamond" w:cs="Verdana"/>
              </w:rPr>
              <w:t>Tank 10:  375 bbl Fixed Roof tank in Transmix service</w:t>
            </w:r>
          </w:p>
        </w:tc>
        <w:tc>
          <w:tcPr>
            <w:tcW w:w="2066" w:type="dxa"/>
            <w:vAlign w:val="center"/>
          </w:tcPr>
          <w:p w14:paraId="11D42CD8" w14:textId="6BE95BEA" w:rsidR="00E86E49" w:rsidRDefault="00E86E49">
            <w:pPr>
              <w:rPr>
                <w:rFonts w:ascii="Garamond" w:hAnsi="Garamond"/>
              </w:rPr>
            </w:pPr>
            <w:r>
              <w:rPr>
                <w:rFonts w:ascii="Garamond" w:hAnsi="Garamond"/>
              </w:rPr>
              <w:t>MACT CC</w:t>
            </w:r>
          </w:p>
        </w:tc>
      </w:tr>
      <w:tr w:rsidR="000076E0" w:rsidRPr="006B32F6" w14:paraId="363C71B9" w14:textId="77777777" w:rsidTr="00F51D9E">
        <w:trPr>
          <w:jc w:val="center"/>
        </w:trPr>
        <w:tc>
          <w:tcPr>
            <w:tcW w:w="1525" w:type="dxa"/>
            <w:vMerge/>
            <w:vAlign w:val="center"/>
          </w:tcPr>
          <w:p w14:paraId="25D20FF0" w14:textId="77777777" w:rsidR="000076E0" w:rsidRPr="006B32F6" w:rsidRDefault="000076E0" w:rsidP="000076E0">
            <w:pPr>
              <w:rPr>
                <w:rFonts w:ascii="Garamond" w:hAnsi="Garamond"/>
              </w:rPr>
            </w:pPr>
          </w:p>
        </w:tc>
        <w:tc>
          <w:tcPr>
            <w:tcW w:w="5144" w:type="dxa"/>
            <w:vAlign w:val="center"/>
          </w:tcPr>
          <w:p w14:paraId="06BA31F9" w14:textId="7F0AFF28" w:rsidR="000076E0" w:rsidRDefault="000076E0" w:rsidP="000076E0">
            <w:pPr>
              <w:rPr>
                <w:rFonts w:ascii="Garamond" w:hAnsi="Garamond" w:cs="Verdana"/>
              </w:rPr>
            </w:pPr>
            <w:r>
              <w:rPr>
                <w:rFonts w:ascii="Garamond" w:hAnsi="Garamond" w:cs="Verdana"/>
              </w:rPr>
              <w:t>Tank 14:  1,400 bbl Pressure Vessel in Isobutane service</w:t>
            </w:r>
          </w:p>
        </w:tc>
        <w:tc>
          <w:tcPr>
            <w:tcW w:w="2066" w:type="dxa"/>
          </w:tcPr>
          <w:p w14:paraId="301BD162" w14:textId="068E001F" w:rsidR="000076E0" w:rsidRDefault="000076E0" w:rsidP="000076E0">
            <w:pPr>
              <w:rPr>
                <w:rFonts w:ascii="Garamond" w:hAnsi="Garamond"/>
              </w:rPr>
            </w:pPr>
            <w:r w:rsidRPr="00A620B3">
              <w:rPr>
                <w:rFonts w:ascii="Garamond" w:hAnsi="Garamond"/>
              </w:rPr>
              <w:t>Intrinsic Design</w:t>
            </w:r>
          </w:p>
        </w:tc>
      </w:tr>
      <w:tr w:rsidR="000076E0" w:rsidRPr="006B32F6" w14:paraId="386377C8" w14:textId="77777777" w:rsidTr="00F51D9E">
        <w:trPr>
          <w:jc w:val="center"/>
        </w:trPr>
        <w:tc>
          <w:tcPr>
            <w:tcW w:w="1525" w:type="dxa"/>
            <w:vMerge/>
            <w:vAlign w:val="center"/>
          </w:tcPr>
          <w:p w14:paraId="47E386DF" w14:textId="77777777" w:rsidR="000076E0" w:rsidRPr="006B32F6" w:rsidRDefault="000076E0" w:rsidP="000076E0">
            <w:pPr>
              <w:rPr>
                <w:rFonts w:ascii="Garamond" w:hAnsi="Garamond"/>
              </w:rPr>
            </w:pPr>
          </w:p>
        </w:tc>
        <w:tc>
          <w:tcPr>
            <w:tcW w:w="5144" w:type="dxa"/>
            <w:vAlign w:val="center"/>
          </w:tcPr>
          <w:p w14:paraId="7EB9E97B" w14:textId="4DD09552" w:rsidR="000076E0" w:rsidRDefault="000076E0" w:rsidP="000076E0">
            <w:pPr>
              <w:rPr>
                <w:rFonts w:ascii="Garamond" w:hAnsi="Garamond" w:cs="Verdana"/>
              </w:rPr>
            </w:pPr>
            <w:r>
              <w:rPr>
                <w:rFonts w:ascii="Garamond" w:hAnsi="Garamond" w:cs="Verdana"/>
              </w:rPr>
              <w:t>Tank 15:  1,400 bbl Pressure Vessel in Butane service</w:t>
            </w:r>
          </w:p>
        </w:tc>
        <w:tc>
          <w:tcPr>
            <w:tcW w:w="2066" w:type="dxa"/>
          </w:tcPr>
          <w:p w14:paraId="3D3F1709" w14:textId="10A76900" w:rsidR="000076E0" w:rsidRDefault="000076E0" w:rsidP="000076E0">
            <w:pPr>
              <w:rPr>
                <w:rFonts w:ascii="Garamond" w:hAnsi="Garamond"/>
              </w:rPr>
            </w:pPr>
            <w:r w:rsidRPr="00A620B3">
              <w:rPr>
                <w:rFonts w:ascii="Garamond" w:hAnsi="Garamond"/>
              </w:rPr>
              <w:t>Intrinsic Design</w:t>
            </w:r>
          </w:p>
        </w:tc>
      </w:tr>
      <w:tr w:rsidR="00357E9E" w:rsidRPr="006B32F6" w14:paraId="635090FA" w14:textId="77777777" w:rsidTr="00940545">
        <w:trPr>
          <w:jc w:val="center"/>
        </w:trPr>
        <w:tc>
          <w:tcPr>
            <w:tcW w:w="1525" w:type="dxa"/>
            <w:vMerge/>
            <w:vAlign w:val="center"/>
          </w:tcPr>
          <w:p w14:paraId="3EB8B933" w14:textId="77777777" w:rsidR="00357E9E" w:rsidRPr="006B32F6" w:rsidRDefault="00357E9E">
            <w:pPr>
              <w:rPr>
                <w:rFonts w:ascii="Garamond" w:hAnsi="Garamond"/>
              </w:rPr>
            </w:pPr>
          </w:p>
        </w:tc>
        <w:tc>
          <w:tcPr>
            <w:tcW w:w="5144" w:type="dxa"/>
            <w:vAlign w:val="center"/>
          </w:tcPr>
          <w:p w14:paraId="4FA5B696" w14:textId="3987FBF2" w:rsidR="00357E9E" w:rsidRDefault="00357E9E">
            <w:pPr>
              <w:rPr>
                <w:rFonts w:ascii="Garamond" w:hAnsi="Garamond" w:cs="Verdana"/>
              </w:rPr>
            </w:pPr>
            <w:r>
              <w:rPr>
                <w:rFonts w:ascii="Garamond" w:hAnsi="Garamond" w:cs="Verdana"/>
              </w:rPr>
              <w:t>Tank 24</w:t>
            </w:r>
            <w:r w:rsidR="001E49F1">
              <w:rPr>
                <w:rFonts w:ascii="Garamond" w:hAnsi="Garamond" w:cs="Verdana"/>
              </w:rPr>
              <w:t xml:space="preserve">:  </w:t>
            </w:r>
            <w:r w:rsidR="00084C63">
              <w:rPr>
                <w:rFonts w:ascii="Garamond" w:hAnsi="Garamond" w:cs="Verdana"/>
              </w:rPr>
              <w:t xml:space="preserve">15,772 </w:t>
            </w:r>
            <w:r>
              <w:rPr>
                <w:rFonts w:ascii="Garamond" w:hAnsi="Garamond" w:cs="Verdana"/>
              </w:rPr>
              <w:t>bbl Fixed Roof in fire water</w:t>
            </w:r>
          </w:p>
        </w:tc>
        <w:tc>
          <w:tcPr>
            <w:tcW w:w="2066" w:type="dxa"/>
            <w:vAlign w:val="center"/>
          </w:tcPr>
          <w:p w14:paraId="235A8943" w14:textId="26FFE720" w:rsidR="00357E9E" w:rsidRDefault="00357E9E">
            <w:pPr>
              <w:rPr>
                <w:rFonts w:ascii="Garamond" w:hAnsi="Garamond"/>
              </w:rPr>
            </w:pPr>
            <w:r>
              <w:rPr>
                <w:rFonts w:ascii="Garamond" w:hAnsi="Garamond"/>
              </w:rPr>
              <w:t>Not regulated</w:t>
            </w:r>
          </w:p>
        </w:tc>
      </w:tr>
      <w:tr w:rsidR="00E86E49" w:rsidRPr="006B32F6" w14:paraId="5427446E" w14:textId="77777777" w:rsidTr="00940545">
        <w:trPr>
          <w:jc w:val="center"/>
        </w:trPr>
        <w:tc>
          <w:tcPr>
            <w:tcW w:w="1525" w:type="dxa"/>
            <w:vMerge/>
            <w:vAlign w:val="center"/>
          </w:tcPr>
          <w:p w14:paraId="19E132CF" w14:textId="77777777" w:rsidR="00E86E49" w:rsidRPr="006B32F6" w:rsidRDefault="00E86E49">
            <w:pPr>
              <w:rPr>
                <w:rFonts w:ascii="Garamond" w:hAnsi="Garamond"/>
              </w:rPr>
            </w:pPr>
          </w:p>
        </w:tc>
        <w:tc>
          <w:tcPr>
            <w:tcW w:w="5144" w:type="dxa"/>
            <w:vAlign w:val="center"/>
          </w:tcPr>
          <w:p w14:paraId="6F66FAF3" w14:textId="5EAA2F78" w:rsidR="00E86E49" w:rsidRDefault="00E86E49">
            <w:pPr>
              <w:rPr>
                <w:rFonts w:ascii="Garamond" w:hAnsi="Garamond" w:cs="Verdana"/>
              </w:rPr>
            </w:pPr>
            <w:r>
              <w:rPr>
                <w:rFonts w:ascii="Garamond" w:hAnsi="Garamond" w:cs="Verdana"/>
              </w:rPr>
              <w:t xml:space="preserve">Tank 47:  20,500 bbl Fixed Roof in </w:t>
            </w:r>
            <w:r w:rsidR="00830821">
              <w:rPr>
                <w:rFonts w:ascii="Garamond" w:hAnsi="Garamond" w:cs="Verdana"/>
              </w:rPr>
              <w:t>Middle Distillates</w:t>
            </w:r>
            <w:r w:rsidR="00D75118">
              <w:rPr>
                <w:rFonts w:ascii="Garamond" w:hAnsi="Garamond" w:cs="Verdana"/>
              </w:rPr>
              <w:t xml:space="preserve"> Service</w:t>
            </w:r>
          </w:p>
        </w:tc>
        <w:tc>
          <w:tcPr>
            <w:tcW w:w="2066" w:type="dxa"/>
            <w:vAlign w:val="center"/>
          </w:tcPr>
          <w:p w14:paraId="5CB62E9E" w14:textId="34B6A960" w:rsidR="00E86E49" w:rsidRDefault="00E86E49">
            <w:pPr>
              <w:rPr>
                <w:rFonts w:ascii="Garamond" w:hAnsi="Garamond"/>
              </w:rPr>
            </w:pPr>
            <w:r>
              <w:rPr>
                <w:rFonts w:ascii="Garamond" w:hAnsi="Garamond"/>
              </w:rPr>
              <w:t>MACT CC</w:t>
            </w:r>
          </w:p>
        </w:tc>
      </w:tr>
      <w:tr w:rsidR="00E86E49" w:rsidRPr="006B32F6" w14:paraId="1871A76D" w14:textId="77777777" w:rsidTr="00940545">
        <w:trPr>
          <w:jc w:val="center"/>
        </w:trPr>
        <w:tc>
          <w:tcPr>
            <w:tcW w:w="1525" w:type="dxa"/>
            <w:vMerge/>
            <w:vAlign w:val="center"/>
          </w:tcPr>
          <w:p w14:paraId="0179126C" w14:textId="77777777" w:rsidR="00E86E49" w:rsidRPr="006B32F6" w:rsidRDefault="00E86E49">
            <w:pPr>
              <w:rPr>
                <w:rFonts w:ascii="Garamond" w:hAnsi="Garamond"/>
              </w:rPr>
            </w:pPr>
          </w:p>
        </w:tc>
        <w:tc>
          <w:tcPr>
            <w:tcW w:w="5144" w:type="dxa"/>
            <w:vAlign w:val="center"/>
          </w:tcPr>
          <w:p w14:paraId="1CC46046" w14:textId="41EBF8D8" w:rsidR="00E86E49" w:rsidRDefault="00E86E49">
            <w:pPr>
              <w:rPr>
                <w:rFonts w:ascii="Garamond" w:hAnsi="Garamond" w:cs="Verdana"/>
              </w:rPr>
            </w:pPr>
            <w:r>
              <w:rPr>
                <w:rFonts w:ascii="Garamond" w:hAnsi="Garamond" w:cs="Verdana"/>
              </w:rPr>
              <w:t xml:space="preserve">Tank 48:  20,500 bbl Fixed Roof in </w:t>
            </w:r>
            <w:r w:rsidR="00830821">
              <w:rPr>
                <w:rFonts w:ascii="Garamond" w:hAnsi="Garamond" w:cs="Verdana"/>
              </w:rPr>
              <w:t>Middle Distillates</w:t>
            </w:r>
            <w:r w:rsidR="00D75118">
              <w:rPr>
                <w:rFonts w:ascii="Garamond" w:hAnsi="Garamond" w:cs="Verdana"/>
              </w:rPr>
              <w:t xml:space="preserve"> Service</w:t>
            </w:r>
          </w:p>
        </w:tc>
        <w:tc>
          <w:tcPr>
            <w:tcW w:w="2066" w:type="dxa"/>
            <w:vAlign w:val="center"/>
          </w:tcPr>
          <w:p w14:paraId="34AE2942" w14:textId="3C35B07B" w:rsidR="00E86E49" w:rsidRDefault="00E86E49">
            <w:pPr>
              <w:rPr>
                <w:rFonts w:ascii="Garamond" w:hAnsi="Garamond"/>
              </w:rPr>
            </w:pPr>
            <w:r>
              <w:rPr>
                <w:rFonts w:ascii="Garamond" w:hAnsi="Garamond"/>
              </w:rPr>
              <w:t>MACT CC</w:t>
            </w:r>
          </w:p>
        </w:tc>
      </w:tr>
      <w:tr w:rsidR="00E86E49" w:rsidRPr="006B32F6" w14:paraId="3FE17F75" w14:textId="77777777" w:rsidTr="00940545">
        <w:trPr>
          <w:jc w:val="center"/>
        </w:trPr>
        <w:tc>
          <w:tcPr>
            <w:tcW w:w="1525" w:type="dxa"/>
            <w:vMerge/>
            <w:vAlign w:val="center"/>
          </w:tcPr>
          <w:p w14:paraId="5B30C5A5" w14:textId="77777777" w:rsidR="00E86E49" w:rsidRPr="006B32F6" w:rsidRDefault="00E86E49" w:rsidP="00AB674A">
            <w:pPr>
              <w:rPr>
                <w:rFonts w:ascii="Garamond" w:hAnsi="Garamond"/>
              </w:rPr>
            </w:pPr>
          </w:p>
        </w:tc>
        <w:tc>
          <w:tcPr>
            <w:tcW w:w="5144" w:type="dxa"/>
            <w:vAlign w:val="center"/>
          </w:tcPr>
          <w:p w14:paraId="791B203E" w14:textId="14B63FAD" w:rsidR="00E86E49" w:rsidRDefault="00E86E49" w:rsidP="00AB674A">
            <w:pPr>
              <w:rPr>
                <w:rFonts w:ascii="Garamond" w:hAnsi="Garamond" w:cs="Verdana"/>
              </w:rPr>
            </w:pPr>
            <w:r>
              <w:rPr>
                <w:rFonts w:ascii="Garamond" w:hAnsi="Garamond" w:cs="Verdana"/>
              </w:rPr>
              <w:t xml:space="preserve">Tank 49:  20,500 bbl Fixed Roof in </w:t>
            </w:r>
            <w:r w:rsidR="00830821">
              <w:rPr>
                <w:rFonts w:ascii="Garamond" w:hAnsi="Garamond" w:cs="Verdana"/>
              </w:rPr>
              <w:t>Middle Distillates</w:t>
            </w:r>
            <w:r w:rsidR="00D75118">
              <w:rPr>
                <w:rFonts w:ascii="Garamond" w:hAnsi="Garamond" w:cs="Verdana"/>
              </w:rPr>
              <w:t xml:space="preserve"> Service</w:t>
            </w:r>
          </w:p>
        </w:tc>
        <w:tc>
          <w:tcPr>
            <w:tcW w:w="2066" w:type="dxa"/>
            <w:vAlign w:val="center"/>
          </w:tcPr>
          <w:p w14:paraId="20B0F631" w14:textId="2D4617A3" w:rsidR="00E86E49" w:rsidRDefault="00E86E49" w:rsidP="00AB674A">
            <w:pPr>
              <w:rPr>
                <w:rFonts w:ascii="Garamond" w:hAnsi="Garamond"/>
              </w:rPr>
            </w:pPr>
            <w:r>
              <w:rPr>
                <w:rFonts w:ascii="Garamond" w:hAnsi="Garamond"/>
              </w:rPr>
              <w:t>MACT CC</w:t>
            </w:r>
          </w:p>
        </w:tc>
      </w:tr>
      <w:tr w:rsidR="00E86E49" w:rsidRPr="006B32F6" w14:paraId="261D3844" w14:textId="77777777" w:rsidTr="00940545">
        <w:trPr>
          <w:jc w:val="center"/>
        </w:trPr>
        <w:tc>
          <w:tcPr>
            <w:tcW w:w="1525" w:type="dxa"/>
            <w:vMerge/>
            <w:vAlign w:val="center"/>
          </w:tcPr>
          <w:p w14:paraId="39BDE35F" w14:textId="77777777" w:rsidR="00E86E49" w:rsidRPr="006B32F6" w:rsidRDefault="00E86E49">
            <w:pPr>
              <w:rPr>
                <w:rFonts w:ascii="Garamond" w:hAnsi="Garamond"/>
              </w:rPr>
            </w:pPr>
          </w:p>
        </w:tc>
        <w:tc>
          <w:tcPr>
            <w:tcW w:w="5144" w:type="dxa"/>
            <w:vAlign w:val="center"/>
          </w:tcPr>
          <w:p w14:paraId="44C87D17" w14:textId="7F1004AE" w:rsidR="00E86E49" w:rsidRPr="002A6A4D" w:rsidRDefault="00E86E49">
            <w:pPr>
              <w:rPr>
                <w:rFonts w:ascii="Garamond" w:hAnsi="Garamond" w:cs="Verdana"/>
              </w:rPr>
            </w:pPr>
            <w:r w:rsidRPr="002A6A4D">
              <w:rPr>
                <w:rFonts w:ascii="Garamond" w:hAnsi="Garamond" w:cs="Verdana"/>
              </w:rPr>
              <w:t xml:space="preserve">Tank 51:  21,000 bbl Fixed Roof in </w:t>
            </w:r>
            <w:r w:rsidR="00170E8F">
              <w:rPr>
                <w:rFonts w:ascii="Garamond" w:hAnsi="Garamond" w:cs="Verdana"/>
              </w:rPr>
              <w:t>Treated Gas Oil Service</w:t>
            </w:r>
          </w:p>
        </w:tc>
        <w:tc>
          <w:tcPr>
            <w:tcW w:w="2066" w:type="dxa"/>
            <w:vAlign w:val="center"/>
          </w:tcPr>
          <w:p w14:paraId="5A73C36E" w14:textId="1270661D" w:rsidR="00E86E49" w:rsidRPr="002A6A4D" w:rsidRDefault="00E86E49">
            <w:pPr>
              <w:rPr>
                <w:rFonts w:ascii="Garamond" w:hAnsi="Garamond"/>
              </w:rPr>
            </w:pPr>
            <w:r w:rsidRPr="002A6A4D">
              <w:rPr>
                <w:rFonts w:ascii="Garamond" w:hAnsi="Garamond"/>
              </w:rPr>
              <w:t>MACT CC</w:t>
            </w:r>
          </w:p>
        </w:tc>
      </w:tr>
      <w:tr w:rsidR="00E86E49" w:rsidRPr="006B32F6" w14:paraId="296D1485" w14:textId="77777777" w:rsidTr="00940545">
        <w:trPr>
          <w:jc w:val="center"/>
        </w:trPr>
        <w:tc>
          <w:tcPr>
            <w:tcW w:w="1525" w:type="dxa"/>
            <w:vMerge/>
            <w:vAlign w:val="center"/>
          </w:tcPr>
          <w:p w14:paraId="4A04525B" w14:textId="77777777" w:rsidR="00E86E49" w:rsidRPr="006B32F6" w:rsidRDefault="00E86E49">
            <w:pPr>
              <w:rPr>
                <w:rFonts w:ascii="Garamond" w:hAnsi="Garamond"/>
              </w:rPr>
            </w:pPr>
          </w:p>
        </w:tc>
        <w:tc>
          <w:tcPr>
            <w:tcW w:w="5144" w:type="dxa"/>
            <w:vAlign w:val="center"/>
          </w:tcPr>
          <w:p w14:paraId="22D85C1B" w14:textId="17BD5BF4" w:rsidR="00E86E49" w:rsidRPr="002A6A4D" w:rsidRDefault="00E86E49">
            <w:pPr>
              <w:rPr>
                <w:rFonts w:ascii="Garamond" w:hAnsi="Garamond" w:cs="Verdana"/>
              </w:rPr>
            </w:pPr>
            <w:r w:rsidRPr="002A6A4D">
              <w:rPr>
                <w:rFonts w:ascii="Garamond" w:hAnsi="Garamond" w:cs="Verdana"/>
              </w:rPr>
              <w:t>Tank 52:  19,000 bbl External Floating Roof in Gasoline service</w:t>
            </w:r>
          </w:p>
        </w:tc>
        <w:tc>
          <w:tcPr>
            <w:tcW w:w="2066" w:type="dxa"/>
            <w:vAlign w:val="center"/>
          </w:tcPr>
          <w:p w14:paraId="615232A0" w14:textId="673F59C8" w:rsidR="00E86E49" w:rsidRPr="002A6A4D" w:rsidRDefault="00E86E49">
            <w:pPr>
              <w:rPr>
                <w:rFonts w:ascii="Garamond" w:hAnsi="Garamond"/>
              </w:rPr>
            </w:pPr>
            <w:r w:rsidRPr="002A6A4D">
              <w:rPr>
                <w:rFonts w:ascii="Garamond" w:hAnsi="Garamond"/>
              </w:rPr>
              <w:t>MACT CC, NSPS Kb</w:t>
            </w:r>
          </w:p>
        </w:tc>
      </w:tr>
      <w:tr w:rsidR="00E86E49" w:rsidRPr="006B32F6" w14:paraId="79FB406A" w14:textId="77777777" w:rsidTr="00940545">
        <w:trPr>
          <w:jc w:val="center"/>
        </w:trPr>
        <w:tc>
          <w:tcPr>
            <w:tcW w:w="1525" w:type="dxa"/>
            <w:vMerge/>
            <w:vAlign w:val="center"/>
          </w:tcPr>
          <w:p w14:paraId="58B8F779" w14:textId="77777777" w:rsidR="00E86E49" w:rsidRPr="006B32F6" w:rsidRDefault="00E86E49">
            <w:pPr>
              <w:rPr>
                <w:rFonts w:ascii="Garamond" w:hAnsi="Garamond"/>
              </w:rPr>
            </w:pPr>
          </w:p>
        </w:tc>
        <w:tc>
          <w:tcPr>
            <w:tcW w:w="5144" w:type="dxa"/>
            <w:vAlign w:val="center"/>
          </w:tcPr>
          <w:p w14:paraId="4AFACFE6" w14:textId="2EB59515" w:rsidR="00E86E49" w:rsidRPr="002A6A4D" w:rsidRDefault="00E86E49">
            <w:pPr>
              <w:rPr>
                <w:rFonts w:ascii="Garamond" w:hAnsi="Garamond" w:cs="Verdana"/>
              </w:rPr>
            </w:pPr>
            <w:r w:rsidRPr="002A6A4D">
              <w:rPr>
                <w:rFonts w:ascii="Garamond" w:hAnsi="Garamond" w:cs="Verdana"/>
              </w:rPr>
              <w:t xml:space="preserve">Tank 54:  18,000 bbl Fixed Roof in </w:t>
            </w:r>
            <w:r w:rsidR="00830821">
              <w:rPr>
                <w:rFonts w:ascii="Garamond" w:hAnsi="Garamond" w:cs="Verdana"/>
              </w:rPr>
              <w:t>fire water</w:t>
            </w:r>
          </w:p>
        </w:tc>
        <w:tc>
          <w:tcPr>
            <w:tcW w:w="2066" w:type="dxa"/>
            <w:vAlign w:val="center"/>
          </w:tcPr>
          <w:p w14:paraId="13067676" w14:textId="07251A2E" w:rsidR="00E86E49" w:rsidRPr="002A6A4D" w:rsidRDefault="00830821">
            <w:pPr>
              <w:rPr>
                <w:rFonts w:ascii="Garamond" w:hAnsi="Garamond"/>
              </w:rPr>
            </w:pPr>
            <w:r>
              <w:rPr>
                <w:rFonts w:ascii="Garamond" w:hAnsi="Garamond"/>
              </w:rPr>
              <w:t>Not regulated</w:t>
            </w:r>
          </w:p>
        </w:tc>
      </w:tr>
      <w:tr w:rsidR="00E86E49" w:rsidRPr="006B32F6" w14:paraId="3D6221B9" w14:textId="77777777" w:rsidTr="00940545">
        <w:trPr>
          <w:jc w:val="center"/>
        </w:trPr>
        <w:tc>
          <w:tcPr>
            <w:tcW w:w="1525" w:type="dxa"/>
            <w:vMerge/>
            <w:vAlign w:val="center"/>
          </w:tcPr>
          <w:p w14:paraId="2DB9B996" w14:textId="77777777" w:rsidR="00E86E49" w:rsidRPr="006B32F6" w:rsidRDefault="00E86E49">
            <w:pPr>
              <w:rPr>
                <w:rFonts w:ascii="Garamond" w:hAnsi="Garamond"/>
              </w:rPr>
            </w:pPr>
          </w:p>
        </w:tc>
        <w:tc>
          <w:tcPr>
            <w:tcW w:w="5144" w:type="dxa"/>
            <w:vAlign w:val="center"/>
          </w:tcPr>
          <w:p w14:paraId="4911685D" w14:textId="3D60E447" w:rsidR="00E86E49" w:rsidRPr="002A6A4D" w:rsidRDefault="00E86E49">
            <w:pPr>
              <w:rPr>
                <w:rFonts w:ascii="Garamond" w:hAnsi="Garamond" w:cs="Verdana"/>
              </w:rPr>
            </w:pPr>
            <w:r w:rsidRPr="002A6A4D">
              <w:rPr>
                <w:rFonts w:ascii="Garamond" w:hAnsi="Garamond" w:cs="Verdana"/>
              </w:rPr>
              <w:t xml:space="preserve">Tank 58:  </w:t>
            </w:r>
            <w:r w:rsidR="00D75118">
              <w:rPr>
                <w:rFonts w:ascii="Garamond" w:hAnsi="Garamond" w:cs="Verdana"/>
              </w:rPr>
              <w:t>20,983</w:t>
            </w:r>
            <w:r w:rsidRPr="002A6A4D">
              <w:rPr>
                <w:rFonts w:ascii="Garamond" w:hAnsi="Garamond" w:cs="Verdana"/>
              </w:rPr>
              <w:t xml:space="preserve"> bbl Fixed Roof in </w:t>
            </w:r>
            <w:r w:rsidR="00D75118">
              <w:rPr>
                <w:rFonts w:ascii="Garamond" w:hAnsi="Garamond" w:cs="Verdana"/>
              </w:rPr>
              <w:t>Middle Distillates Service</w:t>
            </w:r>
          </w:p>
        </w:tc>
        <w:tc>
          <w:tcPr>
            <w:tcW w:w="2066" w:type="dxa"/>
            <w:vAlign w:val="center"/>
          </w:tcPr>
          <w:p w14:paraId="3BDD8C74" w14:textId="7D0C052E" w:rsidR="00E86E49" w:rsidRPr="002A6A4D" w:rsidRDefault="00E86E49">
            <w:pPr>
              <w:rPr>
                <w:rFonts w:ascii="Garamond" w:hAnsi="Garamond"/>
              </w:rPr>
            </w:pPr>
            <w:r w:rsidRPr="002A6A4D">
              <w:rPr>
                <w:rFonts w:ascii="Garamond" w:hAnsi="Garamond"/>
              </w:rPr>
              <w:t>MACT CC</w:t>
            </w:r>
          </w:p>
        </w:tc>
      </w:tr>
      <w:tr w:rsidR="00E86E49" w:rsidRPr="006B32F6" w14:paraId="3F15D3CA" w14:textId="77777777" w:rsidTr="00940545">
        <w:trPr>
          <w:jc w:val="center"/>
        </w:trPr>
        <w:tc>
          <w:tcPr>
            <w:tcW w:w="1525" w:type="dxa"/>
            <w:vMerge/>
            <w:vAlign w:val="center"/>
          </w:tcPr>
          <w:p w14:paraId="4E15843B" w14:textId="77777777" w:rsidR="00E86E49" w:rsidRPr="006B32F6" w:rsidRDefault="00E86E49">
            <w:pPr>
              <w:rPr>
                <w:rFonts w:ascii="Garamond" w:hAnsi="Garamond"/>
              </w:rPr>
            </w:pPr>
          </w:p>
        </w:tc>
        <w:tc>
          <w:tcPr>
            <w:tcW w:w="5144" w:type="dxa"/>
            <w:vAlign w:val="center"/>
          </w:tcPr>
          <w:p w14:paraId="2A7EA340" w14:textId="7AF25ACC" w:rsidR="00E86E49" w:rsidRPr="002A6A4D" w:rsidRDefault="00E86E49">
            <w:pPr>
              <w:rPr>
                <w:rFonts w:ascii="Garamond" w:hAnsi="Garamond" w:cs="Verdana"/>
              </w:rPr>
            </w:pPr>
            <w:r w:rsidRPr="002A6A4D">
              <w:rPr>
                <w:rFonts w:ascii="Garamond" w:hAnsi="Garamond" w:cs="Verdana"/>
              </w:rPr>
              <w:t>Tank 122:  21,900 bbl External Floating Roof in Gasoline service</w:t>
            </w:r>
          </w:p>
        </w:tc>
        <w:tc>
          <w:tcPr>
            <w:tcW w:w="2066" w:type="dxa"/>
            <w:vAlign w:val="center"/>
          </w:tcPr>
          <w:p w14:paraId="5749A398" w14:textId="24572595" w:rsidR="00E86E49" w:rsidRPr="002A6A4D" w:rsidRDefault="00E86E49">
            <w:pPr>
              <w:rPr>
                <w:rFonts w:ascii="Garamond" w:hAnsi="Garamond"/>
              </w:rPr>
            </w:pPr>
            <w:r w:rsidRPr="002A6A4D">
              <w:rPr>
                <w:rFonts w:ascii="Garamond" w:hAnsi="Garamond"/>
              </w:rPr>
              <w:t>MACT CC, NSPS Kb</w:t>
            </w:r>
          </w:p>
        </w:tc>
      </w:tr>
      <w:tr w:rsidR="00E86E49" w:rsidRPr="006B32F6" w14:paraId="62A7C7FC" w14:textId="77777777" w:rsidTr="00940545">
        <w:trPr>
          <w:jc w:val="center"/>
        </w:trPr>
        <w:tc>
          <w:tcPr>
            <w:tcW w:w="1525" w:type="dxa"/>
            <w:vMerge/>
            <w:vAlign w:val="center"/>
          </w:tcPr>
          <w:p w14:paraId="436AB07E" w14:textId="77777777" w:rsidR="00E86E49" w:rsidRPr="006B32F6" w:rsidRDefault="00E86E49" w:rsidP="00D423EA">
            <w:pPr>
              <w:rPr>
                <w:rFonts w:ascii="Garamond" w:hAnsi="Garamond"/>
              </w:rPr>
            </w:pPr>
          </w:p>
        </w:tc>
        <w:tc>
          <w:tcPr>
            <w:tcW w:w="5144" w:type="dxa"/>
            <w:vAlign w:val="center"/>
          </w:tcPr>
          <w:p w14:paraId="6F01AFE1" w14:textId="74CA099D" w:rsidR="00E86E49" w:rsidRPr="002A6A4D" w:rsidRDefault="00E86E49" w:rsidP="00D423EA">
            <w:pPr>
              <w:rPr>
                <w:rFonts w:ascii="Garamond" w:hAnsi="Garamond" w:cs="Verdana"/>
              </w:rPr>
            </w:pPr>
            <w:r w:rsidRPr="002A6A4D">
              <w:rPr>
                <w:rFonts w:ascii="Garamond" w:hAnsi="Garamond" w:cs="Verdana"/>
              </w:rPr>
              <w:t>Tank 123:  21,900 bbl External Floating Roof in Gasoline service</w:t>
            </w:r>
          </w:p>
        </w:tc>
        <w:tc>
          <w:tcPr>
            <w:tcW w:w="2066" w:type="dxa"/>
            <w:vAlign w:val="center"/>
          </w:tcPr>
          <w:p w14:paraId="2EC55056" w14:textId="40D20367" w:rsidR="00E86E49" w:rsidRPr="002A6A4D" w:rsidRDefault="00E86E49" w:rsidP="00D423EA">
            <w:pPr>
              <w:rPr>
                <w:rFonts w:ascii="Garamond" w:hAnsi="Garamond"/>
              </w:rPr>
            </w:pPr>
            <w:r w:rsidRPr="002A6A4D">
              <w:rPr>
                <w:rFonts w:ascii="Garamond" w:hAnsi="Garamond"/>
              </w:rPr>
              <w:t>MACT CC, NSPS Kb</w:t>
            </w:r>
          </w:p>
        </w:tc>
      </w:tr>
      <w:tr w:rsidR="00E86E49" w:rsidRPr="006B32F6" w14:paraId="113CFAC1" w14:textId="77777777" w:rsidTr="00940545">
        <w:trPr>
          <w:jc w:val="center"/>
        </w:trPr>
        <w:tc>
          <w:tcPr>
            <w:tcW w:w="1525" w:type="dxa"/>
            <w:vMerge/>
            <w:vAlign w:val="center"/>
          </w:tcPr>
          <w:p w14:paraId="59AFF918" w14:textId="77777777" w:rsidR="00E86E49" w:rsidRPr="006B32F6" w:rsidRDefault="00E86E49" w:rsidP="00D423EA">
            <w:pPr>
              <w:rPr>
                <w:rFonts w:ascii="Garamond" w:hAnsi="Garamond"/>
              </w:rPr>
            </w:pPr>
          </w:p>
        </w:tc>
        <w:tc>
          <w:tcPr>
            <w:tcW w:w="5144" w:type="dxa"/>
            <w:vAlign w:val="center"/>
          </w:tcPr>
          <w:p w14:paraId="4EF3F2CC" w14:textId="2A098547" w:rsidR="00E86E49" w:rsidRPr="002A6A4D" w:rsidRDefault="00E86E49" w:rsidP="00D423EA">
            <w:pPr>
              <w:rPr>
                <w:rFonts w:ascii="Garamond" w:hAnsi="Garamond" w:cs="Verdana"/>
              </w:rPr>
            </w:pPr>
            <w:r w:rsidRPr="002A6A4D">
              <w:rPr>
                <w:rFonts w:ascii="Garamond" w:hAnsi="Garamond" w:cs="Verdana"/>
              </w:rPr>
              <w:t>Tank 124:  21,500 bbl External Floating Roof in Nap</w:t>
            </w:r>
            <w:r w:rsidR="007C7D5A">
              <w:rPr>
                <w:rFonts w:ascii="Garamond" w:hAnsi="Garamond" w:cs="Verdana"/>
              </w:rPr>
              <w:t>h</w:t>
            </w:r>
            <w:r w:rsidRPr="002A6A4D">
              <w:rPr>
                <w:rFonts w:ascii="Garamond" w:hAnsi="Garamond" w:cs="Verdana"/>
              </w:rPr>
              <w:t>tha service</w:t>
            </w:r>
          </w:p>
        </w:tc>
        <w:tc>
          <w:tcPr>
            <w:tcW w:w="2066" w:type="dxa"/>
            <w:vAlign w:val="center"/>
          </w:tcPr>
          <w:p w14:paraId="7FB65738" w14:textId="1FD26AE3" w:rsidR="00E86E49" w:rsidRPr="002A6A4D" w:rsidRDefault="00E86E49" w:rsidP="00D423EA">
            <w:pPr>
              <w:rPr>
                <w:rFonts w:ascii="Garamond" w:hAnsi="Garamond"/>
              </w:rPr>
            </w:pPr>
            <w:r w:rsidRPr="002A6A4D">
              <w:rPr>
                <w:rFonts w:ascii="Garamond" w:hAnsi="Garamond"/>
              </w:rPr>
              <w:t>MACT CC, NSPS Kb</w:t>
            </w:r>
          </w:p>
        </w:tc>
      </w:tr>
      <w:tr w:rsidR="00E86E49" w:rsidRPr="006B32F6" w14:paraId="708E7C52" w14:textId="77777777" w:rsidTr="00940545">
        <w:trPr>
          <w:jc w:val="center"/>
        </w:trPr>
        <w:tc>
          <w:tcPr>
            <w:tcW w:w="1525" w:type="dxa"/>
            <w:vMerge/>
            <w:vAlign w:val="center"/>
          </w:tcPr>
          <w:p w14:paraId="6B6C77E1" w14:textId="77777777" w:rsidR="00E86E49" w:rsidRPr="006B32F6" w:rsidRDefault="00E86E49">
            <w:pPr>
              <w:rPr>
                <w:rFonts w:ascii="Garamond" w:hAnsi="Garamond"/>
              </w:rPr>
            </w:pPr>
          </w:p>
        </w:tc>
        <w:tc>
          <w:tcPr>
            <w:tcW w:w="5144" w:type="dxa"/>
            <w:vAlign w:val="center"/>
          </w:tcPr>
          <w:p w14:paraId="3B3FF4AA" w14:textId="0E78A9B9" w:rsidR="00E86E49" w:rsidRPr="002A6A4D" w:rsidRDefault="00E86E49">
            <w:pPr>
              <w:rPr>
                <w:rFonts w:ascii="Garamond" w:hAnsi="Garamond" w:cs="Verdana"/>
              </w:rPr>
            </w:pPr>
            <w:r w:rsidRPr="002A6A4D">
              <w:rPr>
                <w:rFonts w:ascii="Garamond" w:hAnsi="Garamond" w:cs="Verdana"/>
              </w:rPr>
              <w:t>Tank 125:  38,500 bbl Fixed Roof in Heavy Liquids service</w:t>
            </w:r>
          </w:p>
        </w:tc>
        <w:tc>
          <w:tcPr>
            <w:tcW w:w="2066" w:type="dxa"/>
            <w:vAlign w:val="center"/>
          </w:tcPr>
          <w:p w14:paraId="1F99F666" w14:textId="248AE624" w:rsidR="00E86E49" w:rsidRPr="002A6A4D" w:rsidRDefault="00E86E49">
            <w:pPr>
              <w:rPr>
                <w:rFonts w:ascii="Garamond" w:hAnsi="Garamond"/>
              </w:rPr>
            </w:pPr>
            <w:r w:rsidRPr="002A6A4D">
              <w:rPr>
                <w:rFonts w:ascii="Garamond" w:hAnsi="Garamond"/>
              </w:rPr>
              <w:t>MACT CC</w:t>
            </w:r>
          </w:p>
        </w:tc>
      </w:tr>
      <w:tr w:rsidR="00E86E49" w:rsidRPr="006B32F6" w14:paraId="3B9AC50A" w14:textId="77777777" w:rsidTr="00940545">
        <w:trPr>
          <w:jc w:val="center"/>
        </w:trPr>
        <w:tc>
          <w:tcPr>
            <w:tcW w:w="1525" w:type="dxa"/>
            <w:vMerge/>
            <w:vAlign w:val="center"/>
          </w:tcPr>
          <w:p w14:paraId="25444AC1" w14:textId="77777777" w:rsidR="00E86E49" w:rsidRPr="006B32F6" w:rsidRDefault="00E86E49">
            <w:pPr>
              <w:rPr>
                <w:rFonts w:ascii="Garamond" w:hAnsi="Garamond"/>
              </w:rPr>
            </w:pPr>
          </w:p>
        </w:tc>
        <w:tc>
          <w:tcPr>
            <w:tcW w:w="5144" w:type="dxa"/>
            <w:vAlign w:val="center"/>
          </w:tcPr>
          <w:p w14:paraId="47F4966B" w14:textId="473F4D56" w:rsidR="00E86E49" w:rsidRPr="002A6A4D" w:rsidRDefault="00E86E49">
            <w:pPr>
              <w:rPr>
                <w:rFonts w:ascii="Garamond" w:hAnsi="Garamond" w:cs="Verdana"/>
              </w:rPr>
            </w:pPr>
            <w:r w:rsidRPr="002A6A4D">
              <w:rPr>
                <w:rFonts w:ascii="Garamond" w:hAnsi="Garamond" w:cs="Verdana"/>
              </w:rPr>
              <w:t>Tank 126:  29,500 bbl External Floating Roof in Gasoline service</w:t>
            </w:r>
          </w:p>
        </w:tc>
        <w:tc>
          <w:tcPr>
            <w:tcW w:w="2066" w:type="dxa"/>
            <w:vAlign w:val="center"/>
          </w:tcPr>
          <w:p w14:paraId="0D3B6B94" w14:textId="44FC1F4B" w:rsidR="00E86E49" w:rsidRPr="002A6A4D" w:rsidRDefault="00E86E49">
            <w:pPr>
              <w:rPr>
                <w:rFonts w:ascii="Garamond" w:hAnsi="Garamond"/>
              </w:rPr>
            </w:pPr>
            <w:r w:rsidRPr="002A6A4D">
              <w:rPr>
                <w:rFonts w:ascii="Garamond" w:hAnsi="Garamond"/>
              </w:rPr>
              <w:t>MACT CC, NSPS Kb</w:t>
            </w:r>
          </w:p>
        </w:tc>
      </w:tr>
      <w:tr w:rsidR="00E86E49" w:rsidRPr="006B32F6" w14:paraId="2BFA0AEF" w14:textId="77777777" w:rsidTr="00940545">
        <w:trPr>
          <w:jc w:val="center"/>
        </w:trPr>
        <w:tc>
          <w:tcPr>
            <w:tcW w:w="1525" w:type="dxa"/>
            <w:vMerge/>
            <w:vAlign w:val="center"/>
          </w:tcPr>
          <w:p w14:paraId="3B85D3EB" w14:textId="77777777" w:rsidR="00E86E49" w:rsidRPr="006B32F6" w:rsidRDefault="00E86E49">
            <w:pPr>
              <w:rPr>
                <w:rFonts w:ascii="Garamond" w:hAnsi="Garamond"/>
              </w:rPr>
            </w:pPr>
          </w:p>
        </w:tc>
        <w:tc>
          <w:tcPr>
            <w:tcW w:w="5144" w:type="dxa"/>
            <w:vAlign w:val="center"/>
          </w:tcPr>
          <w:p w14:paraId="181FBC8F" w14:textId="7656717F" w:rsidR="00E86E49" w:rsidRPr="002A6A4D" w:rsidRDefault="00E86E49">
            <w:pPr>
              <w:rPr>
                <w:rFonts w:ascii="Garamond" w:hAnsi="Garamond" w:cs="Verdana"/>
              </w:rPr>
            </w:pPr>
            <w:r w:rsidRPr="002A6A4D">
              <w:rPr>
                <w:rFonts w:ascii="Garamond" w:hAnsi="Garamond" w:cs="Verdana"/>
              </w:rPr>
              <w:t>Tank 127:  21,500 bbl External Floating Roof in Gasoline service</w:t>
            </w:r>
          </w:p>
        </w:tc>
        <w:tc>
          <w:tcPr>
            <w:tcW w:w="2066" w:type="dxa"/>
            <w:vAlign w:val="center"/>
          </w:tcPr>
          <w:p w14:paraId="149179CB" w14:textId="1F3B7E99" w:rsidR="00E86E49" w:rsidRPr="002A6A4D" w:rsidRDefault="00E86E49">
            <w:pPr>
              <w:rPr>
                <w:rFonts w:ascii="Garamond" w:hAnsi="Garamond"/>
              </w:rPr>
            </w:pPr>
            <w:r w:rsidRPr="002A6A4D">
              <w:rPr>
                <w:rFonts w:ascii="Garamond" w:hAnsi="Garamond"/>
              </w:rPr>
              <w:t>MACT CC</w:t>
            </w:r>
          </w:p>
        </w:tc>
      </w:tr>
      <w:tr w:rsidR="00E86E49" w:rsidRPr="006B32F6" w14:paraId="6B596E7A" w14:textId="77777777" w:rsidTr="00940545">
        <w:trPr>
          <w:jc w:val="center"/>
        </w:trPr>
        <w:tc>
          <w:tcPr>
            <w:tcW w:w="1525" w:type="dxa"/>
            <w:vMerge/>
            <w:vAlign w:val="center"/>
          </w:tcPr>
          <w:p w14:paraId="3282306B" w14:textId="77777777" w:rsidR="00E86E49" w:rsidRPr="006B32F6" w:rsidRDefault="00E86E49">
            <w:pPr>
              <w:rPr>
                <w:rFonts w:ascii="Garamond" w:hAnsi="Garamond"/>
              </w:rPr>
            </w:pPr>
          </w:p>
        </w:tc>
        <w:tc>
          <w:tcPr>
            <w:tcW w:w="5144" w:type="dxa"/>
            <w:vAlign w:val="center"/>
          </w:tcPr>
          <w:p w14:paraId="4788382F" w14:textId="7589131C" w:rsidR="00E86E49" w:rsidRPr="002A6A4D" w:rsidRDefault="00E86E49">
            <w:pPr>
              <w:rPr>
                <w:rFonts w:ascii="Garamond" w:hAnsi="Garamond" w:cs="Verdana"/>
              </w:rPr>
            </w:pPr>
          </w:p>
        </w:tc>
        <w:tc>
          <w:tcPr>
            <w:tcW w:w="2066" w:type="dxa"/>
            <w:vAlign w:val="center"/>
          </w:tcPr>
          <w:p w14:paraId="4FE04F92" w14:textId="26AF0E96" w:rsidR="00E86E49" w:rsidRPr="002A6A4D" w:rsidRDefault="00E86E49">
            <w:pPr>
              <w:rPr>
                <w:rFonts w:ascii="Garamond" w:hAnsi="Garamond"/>
              </w:rPr>
            </w:pPr>
          </w:p>
        </w:tc>
      </w:tr>
      <w:tr w:rsidR="00E86E49" w:rsidRPr="006B32F6" w14:paraId="15C01946" w14:textId="77777777" w:rsidTr="00940545">
        <w:trPr>
          <w:jc w:val="center"/>
        </w:trPr>
        <w:tc>
          <w:tcPr>
            <w:tcW w:w="1525" w:type="dxa"/>
            <w:vMerge/>
            <w:vAlign w:val="center"/>
          </w:tcPr>
          <w:p w14:paraId="60F02160" w14:textId="77777777" w:rsidR="00E86E49" w:rsidRPr="006B32F6" w:rsidRDefault="00E86E49">
            <w:pPr>
              <w:rPr>
                <w:rFonts w:ascii="Garamond" w:hAnsi="Garamond"/>
              </w:rPr>
            </w:pPr>
          </w:p>
        </w:tc>
        <w:tc>
          <w:tcPr>
            <w:tcW w:w="5144" w:type="dxa"/>
            <w:vAlign w:val="center"/>
          </w:tcPr>
          <w:p w14:paraId="773D3ECE" w14:textId="4E817018" w:rsidR="00E86E49" w:rsidRDefault="00E86E49">
            <w:pPr>
              <w:rPr>
                <w:rFonts w:ascii="Garamond" w:hAnsi="Garamond" w:cs="Verdana"/>
              </w:rPr>
            </w:pPr>
            <w:r>
              <w:rPr>
                <w:rFonts w:ascii="Garamond" w:hAnsi="Garamond" w:cs="Verdana"/>
              </w:rPr>
              <w:t>Tank 150:  30,100 bbl Fixed Roof in Raw Kerosene service</w:t>
            </w:r>
          </w:p>
        </w:tc>
        <w:tc>
          <w:tcPr>
            <w:tcW w:w="2066" w:type="dxa"/>
            <w:vAlign w:val="center"/>
          </w:tcPr>
          <w:p w14:paraId="039F6A5D" w14:textId="34EA4E12" w:rsidR="00E86E49" w:rsidRDefault="00E86E49">
            <w:pPr>
              <w:rPr>
                <w:rFonts w:ascii="Garamond" w:hAnsi="Garamond"/>
              </w:rPr>
            </w:pPr>
            <w:r>
              <w:rPr>
                <w:rFonts w:ascii="Garamond" w:hAnsi="Garamond"/>
              </w:rPr>
              <w:t>MACT CC</w:t>
            </w:r>
          </w:p>
        </w:tc>
      </w:tr>
      <w:tr w:rsidR="00E86E49" w:rsidRPr="006B32F6" w14:paraId="1E8A145C" w14:textId="77777777" w:rsidTr="00940545">
        <w:trPr>
          <w:jc w:val="center"/>
        </w:trPr>
        <w:tc>
          <w:tcPr>
            <w:tcW w:w="1525" w:type="dxa"/>
            <w:vMerge/>
            <w:vAlign w:val="center"/>
          </w:tcPr>
          <w:p w14:paraId="059661B5" w14:textId="77777777" w:rsidR="00E86E49" w:rsidRPr="006B32F6" w:rsidRDefault="00E86E49">
            <w:pPr>
              <w:rPr>
                <w:rFonts w:ascii="Garamond" w:hAnsi="Garamond"/>
              </w:rPr>
            </w:pPr>
          </w:p>
        </w:tc>
        <w:tc>
          <w:tcPr>
            <w:tcW w:w="5144" w:type="dxa"/>
            <w:vAlign w:val="center"/>
          </w:tcPr>
          <w:p w14:paraId="752F16F8" w14:textId="4CAF871B" w:rsidR="00E86E49" w:rsidRDefault="00E86E49">
            <w:pPr>
              <w:rPr>
                <w:rFonts w:ascii="Garamond" w:hAnsi="Garamond" w:cs="Verdana"/>
              </w:rPr>
            </w:pPr>
            <w:r>
              <w:rPr>
                <w:rFonts w:ascii="Garamond" w:hAnsi="Garamond" w:cs="Verdana"/>
              </w:rPr>
              <w:t>Tank 170:  10,200 bbl Fixed Roof in Distillate service</w:t>
            </w:r>
          </w:p>
        </w:tc>
        <w:tc>
          <w:tcPr>
            <w:tcW w:w="2066" w:type="dxa"/>
            <w:vAlign w:val="center"/>
          </w:tcPr>
          <w:p w14:paraId="2A912D78" w14:textId="53FF4DCA" w:rsidR="00E86E49" w:rsidRDefault="00E86E49">
            <w:pPr>
              <w:rPr>
                <w:rFonts w:ascii="Garamond" w:hAnsi="Garamond"/>
              </w:rPr>
            </w:pPr>
            <w:r>
              <w:rPr>
                <w:rFonts w:ascii="Garamond" w:hAnsi="Garamond"/>
              </w:rPr>
              <w:t>MACT CC</w:t>
            </w:r>
          </w:p>
        </w:tc>
      </w:tr>
      <w:tr w:rsidR="00E86E49" w:rsidRPr="006B32F6" w14:paraId="5AEE086C" w14:textId="77777777" w:rsidTr="00940545">
        <w:trPr>
          <w:jc w:val="center"/>
        </w:trPr>
        <w:tc>
          <w:tcPr>
            <w:tcW w:w="1525" w:type="dxa"/>
            <w:vMerge/>
            <w:vAlign w:val="center"/>
          </w:tcPr>
          <w:p w14:paraId="4A566688" w14:textId="77777777" w:rsidR="00E86E49" w:rsidRPr="006B32F6" w:rsidRDefault="00E86E49">
            <w:pPr>
              <w:rPr>
                <w:rFonts w:ascii="Garamond" w:hAnsi="Garamond"/>
              </w:rPr>
            </w:pPr>
          </w:p>
        </w:tc>
        <w:tc>
          <w:tcPr>
            <w:tcW w:w="5144" w:type="dxa"/>
            <w:vAlign w:val="center"/>
          </w:tcPr>
          <w:p w14:paraId="6FA83D1B" w14:textId="0D0E14F4" w:rsidR="00E86E49" w:rsidRDefault="00E86E49">
            <w:pPr>
              <w:rPr>
                <w:rFonts w:ascii="Garamond" w:hAnsi="Garamond" w:cs="Verdana"/>
              </w:rPr>
            </w:pPr>
            <w:r>
              <w:rPr>
                <w:rFonts w:ascii="Garamond" w:hAnsi="Garamond" w:cs="Verdana"/>
              </w:rPr>
              <w:t>Tank 171:  10,200 bbl Fixed Roof in Distillate service</w:t>
            </w:r>
          </w:p>
        </w:tc>
        <w:tc>
          <w:tcPr>
            <w:tcW w:w="2066" w:type="dxa"/>
            <w:vAlign w:val="center"/>
          </w:tcPr>
          <w:p w14:paraId="243D3384" w14:textId="51F3D373" w:rsidR="00E86E49" w:rsidRDefault="00E86E49">
            <w:pPr>
              <w:rPr>
                <w:rFonts w:ascii="Garamond" w:hAnsi="Garamond"/>
              </w:rPr>
            </w:pPr>
            <w:r>
              <w:rPr>
                <w:rFonts w:ascii="Garamond" w:hAnsi="Garamond"/>
              </w:rPr>
              <w:t>MACT CC</w:t>
            </w:r>
          </w:p>
        </w:tc>
      </w:tr>
      <w:tr w:rsidR="00E86E49" w:rsidRPr="006B32F6" w14:paraId="06A4B9E6" w14:textId="77777777" w:rsidTr="00940545">
        <w:trPr>
          <w:jc w:val="center"/>
        </w:trPr>
        <w:tc>
          <w:tcPr>
            <w:tcW w:w="1525" w:type="dxa"/>
            <w:vMerge/>
            <w:vAlign w:val="center"/>
          </w:tcPr>
          <w:p w14:paraId="78C5FD49" w14:textId="77777777" w:rsidR="00E86E49" w:rsidRPr="006B32F6" w:rsidRDefault="00E86E49">
            <w:pPr>
              <w:rPr>
                <w:rFonts w:ascii="Garamond" w:hAnsi="Garamond"/>
              </w:rPr>
            </w:pPr>
          </w:p>
        </w:tc>
        <w:tc>
          <w:tcPr>
            <w:tcW w:w="5144" w:type="dxa"/>
            <w:vAlign w:val="center"/>
          </w:tcPr>
          <w:p w14:paraId="5E92C27E" w14:textId="3FFFABE3" w:rsidR="00E86E49" w:rsidRDefault="00E86E49">
            <w:pPr>
              <w:rPr>
                <w:rFonts w:ascii="Garamond" w:hAnsi="Garamond" w:cs="Verdana"/>
              </w:rPr>
            </w:pPr>
            <w:r>
              <w:rPr>
                <w:rFonts w:ascii="Garamond" w:hAnsi="Garamond" w:cs="Verdana"/>
              </w:rPr>
              <w:t>Tank 175:  400 bbl Fixed Roof in Ethanol service</w:t>
            </w:r>
          </w:p>
        </w:tc>
        <w:tc>
          <w:tcPr>
            <w:tcW w:w="2066" w:type="dxa"/>
            <w:vAlign w:val="center"/>
          </w:tcPr>
          <w:p w14:paraId="3F3C480C" w14:textId="3618F6C8" w:rsidR="00E86E49" w:rsidRDefault="00E86E49">
            <w:pPr>
              <w:rPr>
                <w:rFonts w:ascii="Garamond" w:hAnsi="Garamond"/>
              </w:rPr>
            </w:pPr>
            <w:r>
              <w:rPr>
                <w:rFonts w:ascii="Garamond" w:hAnsi="Garamond"/>
              </w:rPr>
              <w:t>MACT CC</w:t>
            </w:r>
          </w:p>
        </w:tc>
      </w:tr>
      <w:tr w:rsidR="00E86E49" w:rsidRPr="006B32F6" w14:paraId="0015355F" w14:textId="77777777" w:rsidTr="00940545">
        <w:trPr>
          <w:jc w:val="center"/>
        </w:trPr>
        <w:tc>
          <w:tcPr>
            <w:tcW w:w="1525" w:type="dxa"/>
            <w:vMerge/>
            <w:vAlign w:val="center"/>
          </w:tcPr>
          <w:p w14:paraId="2C217534" w14:textId="77777777" w:rsidR="00E86E49" w:rsidRPr="006B32F6" w:rsidRDefault="00E86E49">
            <w:pPr>
              <w:rPr>
                <w:rFonts w:ascii="Garamond" w:hAnsi="Garamond"/>
              </w:rPr>
            </w:pPr>
          </w:p>
        </w:tc>
        <w:tc>
          <w:tcPr>
            <w:tcW w:w="5144" w:type="dxa"/>
            <w:vAlign w:val="center"/>
          </w:tcPr>
          <w:p w14:paraId="1A9A10B7" w14:textId="1399E306" w:rsidR="00E86E49" w:rsidRPr="002A6A4D" w:rsidRDefault="00E86E49">
            <w:pPr>
              <w:rPr>
                <w:rFonts w:ascii="Garamond" w:hAnsi="Garamond" w:cs="Verdana"/>
              </w:rPr>
            </w:pPr>
            <w:r w:rsidRPr="002A6A4D">
              <w:rPr>
                <w:rFonts w:ascii="Garamond" w:hAnsi="Garamond" w:cs="Verdana"/>
              </w:rPr>
              <w:t>Tank 176:  5,000 bbl Internal Floating Roof in Ethanol service</w:t>
            </w:r>
          </w:p>
        </w:tc>
        <w:tc>
          <w:tcPr>
            <w:tcW w:w="2066" w:type="dxa"/>
            <w:vAlign w:val="center"/>
          </w:tcPr>
          <w:p w14:paraId="237FFCE2" w14:textId="49509AAA" w:rsidR="00E86E49" w:rsidRPr="002A6A4D" w:rsidRDefault="00E86E49">
            <w:pPr>
              <w:rPr>
                <w:rFonts w:ascii="Garamond" w:hAnsi="Garamond"/>
              </w:rPr>
            </w:pPr>
            <w:r w:rsidRPr="002A6A4D">
              <w:rPr>
                <w:rFonts w:ascii="Garamond" w:hAnsi="Garamond"/>
              </w:rPr>
              <w:t>MACT CC, NSPS Kb</w:t>
            </w:r>
          </w:p>
        </w:tc>
      </w:tr>
      <w:tr w:rsidR="00E86E49" w:rsidRPr="006B32F6" w14:paraId="477FB494" w14:textId="77777777" w:rsidTr="00940545">
        <w:trPr>
          <w:jc w:val="center"/>
        </w:trPr>
        <w:tc>
          <w:tcPr>
            <w:tcW w:w="1525" w:type="dxa"/>
            <w:vMerge/>
            <w:vAlign w:val="center"/>
          </w:tcPr>
          <w:p w14:paraId="48AD2F60" w14:textId="77777777" w:rsidR="00E86E49" w:rsidRPr="006B32F6" w:rsidRDefault="00E86E49">
            <w:pPr>
              <w:rPr>
                <w:rFonts w:ascii="Garamond" w:hAnsi="Garamond"/>
              </w:rPr>
            </w:pPr>
          </w:p>
        </w:tc>
        <w:tc>
          <w:tcPr>
            <w:tcW w:w="5144" w:type="dxa"/>
            <w:vAlign w:val="center"/>
          </w:tcPr>
          <w:p w14:paraId="36FF5E5D" w14:textId="42A71144" w:rsidR="00E86E49" w:rsidRPr="002A6A4D" w:rsidRDefault="00E86E49">
            <w:pPr>
              <w:rPr>
                <w:rFonts w:ascii="Garamond" w:hAnsi="Garamond" w:cs="Verdana"/>
              </w:rPr>
            </w:pPr>
            <w:r w:rsidRPr="002A6A4D">
              <w:rPr>
                <w:rFonts w:ascii="Garamond" w:hAnsi="Garamond" w:cs="Verdana"/>
              </w:rPr>
              <w:t xml:space="preserve">Tank 201:  69,700 bbl External Floating Roof in Crude Oil service </w:t>
            </w:r>
          </w:p>
        </w:tc>
        <w:tc>
          <w:tcPr>
            <w:tcW w:w="2066" w:type="dxa"/>
            <w:vAlign w:val="center"/>
          </w:tcPr>
          <w:p w14:paraId="7DD3F58A" w14:textId="33280645" w:rsidR="00E86E49" w:rsidRPr="002A6A4D" w:rsidRDefault="00E86E49">
            <w:pPr>
              <w:rPr>
                <w:rFonts w:ascii="Garamond" w:hAnsi="Garamond"/>
              </w:rPr>
            </w:pPr>
            <w:r w:rsidRPr="002A6A4D">
              <w:rPr>
                <w:rFonts w:ascii="Garamond" w:hAnsi="Garamond"/>
              </w:rPr>
              <w:t>MACT CC, NSPS Kb</w:t>
            </w:r>
          </w:p>
        </w:tc>
      </w:tr>
      <w:tr w:rsidR="00E86E49" w:rsidRPr="006B32F6" w14:paraId="5448D05F" w14:textId="77777777" w:rsidTr="00940545">
        <w:trPr>
          <w:jc w:val="center"/>
        </w:trPr>
        <w:tc>
          <w:tcPr>
            <w:tcW w:w="1525" w:type="dxa"/>
            <w:vMerge/>
            <w:vAlign w:val="center"/>
          </w:tcPr>
          <w:p w14:paraId="670C2099" w14:textId="77777777" w:rsidR="00E86E49" w:rsidRPr="006B32F6" w:rsidRDefault="00E86E49">
            <w:pPr>
              <w:rPr>
                <w:rFonts w:ascii="Garamond" w:hAnsi="Garamond"/>
              </w:rPr>
            </w:pPr>
          </w:p>
        </w:tc>
        <w:tc>
          <w:tcPr>
            <w:tcW w:w="5144" w:type="dxa"/>
            <w:vAlign w:val="center"/>
          </w:tcPr>
          <w:p w14:paraId="574B804C" w14:textId="0AC2C016" w:rsidR="00E86E49" w:rsidRPr="002A6A4D" w:rsidRDefault="00E86E49">
            <w:pPr>
              <w:rPr>
                <w:rFonts w:ascii="Garamond" w:hAnsi="Garamond" w:cs="Verdana"/>
              </w:rPr>
            </w:pPr>
            <w:r w:rsidRPr="002A6A4D">
              <w:rPr>
                <w:rFonts w:ascii="Garamond" w:hAnsi="Garamond" w:cs="Verdana"/>
              </w:rPr>
              <w:t>Tank 202:  69,700 bbl External Floating Roof in Crude Oil service</w:t>
            </w:r>
          </w:p>
        </w:tc>
        <w:tc>
          <w:tcPr>
            <w:tcW w:w="2066" w:type="dxa"/>
            <w:vAlign w:val="center"/>
          </w:tcPr>
          <w:p w14:paraId="0685C0F9" w14:textId="48114E98" w:rsidR="00E86E49" w:rsidRPr="002A6A4D" w:rsidRDefault="00E86E49">
            <w:pPr>
              <w:rPr>
                <w:rFonts w:ascii="Garamond" w:hAnsi="Garamond"/>
              </w:rPr>
            </w:pPr>
            <w:r w:rsidRPr="002A6A4D">
              <w:rPr>
                <w:rFonts w:ascii="Garamond" w:hAnsi="Garamond"/>
              </w:rPr>
              <w:t>MACT CC, NSPS Kb</w:t>
            </w:r>
          </w:p>
        </w:tc>
      </w:tr>
      <w:tr w:rsidR="00E86E49" w:rsidRPr="006B32F6" w14:paraId="603D1512" w14:textId="77777777" w:rsidTr="00940545">
        <w:trPr>
          <w:jc w:val="center"/>
        </w:trPr>
        <w:tc>
          <w:tcPr>
            <w:tcW w:w="1525" w:type="dxa"/>
            <w:vMerge/>
            <w:vAlign w:val="center"/>
          </w:tcPr>
          <w:p w14:paraId="086EA408" w14:textId="77777777" w:rsidR="00E86E49" w:rsidRPr="006B32F6" w:rsidRDefault="00E86E49">
            <w:pPr>
              <w:rPr>
                <w:rFonts w:ascii="Garamond" w:hAnsi="Garamond"/>
              </w:rPr>
            </w:pPr>
          </w:p>
        </w:tc>
        <w:tc>
          <w:tcPr>
            <w:tcW w:w="5144" w:type="dxa"/>
            <w:vAlign w:val="center"/>
          </w:tcPr>
          <w:p w14:paraId="17978061" w14:textId="24CF5C3F" w:rsidR="00E86E49" w:rsidRPr="002A6A4D" w:rsidRDefault="00E86E49">
            <w:pPr>
              <w:rPr>
                <w:rFonts w:ascii="Garamond" w:hAnsi="Garamond" w:cs="Verdana"/>
              </w:rPr>
            </w:pPr>
          </w:p>
        </w:tc>
        <w:tc>
          <w:tcPr>
            <w:tcW w:w="2066" w:type="dxa"/>
            <w:vAlign w:val="center"/>
          </w:tcPr>
          <w:p w14:paraId="2A24C8EE" w14:textId="4212A8DD" w:rsidR="00E86E49" w:rsidRPr="002A6A4D" w:rsidRDefault="00E86E49">
            <w:pPr>
              <w:rPr>
                <w:rFonts w:ascii="Garamond" w:hAnsi="Garamond"/>
              </w:rPr>
            </w:pPr>
          </w:p>
        </w:tc>
      </w:tr>
      <w:tr w:rsidR="00E86E49" w:rsidRPr="006B32F6" w14:paraId="3073A82C" w14:textId="77777777" w:rsidTr="00940545">
        <w:trPr>
          <w:jc w:val="center"/>
        </w:trPr>
        <w:tc>
          <w:tcPr>
            <w:tcW w:w="1525" w:type="dxa"/>
            <w:vMerge/>
            <w:vAlign w:val="center"/>
          </w:tcPr>
          <w:p w14:paraId="225E3FBD" w14:textId="77777777" w:rsidR="00E86E49" w:rsidRPr="006B32F6" w:rsidRDefault="00E86E49">
            <w:pPr>
              <w:rPr>
                <w:rFonts w:ascii="Garamond" w:hAnsi="Garamond"/>
              </w:rPr>
            </w:pPr>
          </w:p>
        </w:tc>
        <w:tc>
          <w:tcPr>
            <w:tcW w:w="5144" w:type="dxa"/>
            <w:vAlign w:val="center"/>
          </w:tcPr>
          <w:p w14:paraId="14BFF43A" w14:textId="455599AB" w:rsidR="00E86E49" w:rsidRDefault="00E86E49">
            <w:pPr>
              <w:rPr>
                <w:rFonts w:ascii="Garamond" w:hAnsi="Garamond" w:cs="Verdana"/>
              </w:rPr>
            </w:pPr>
            <w:r>
              <w:rPr>
                <w:rFonts w:ascii="Garamond" w:hAnsi="Garamond" w:cs="Verdana"/>
              </w:rPr>
              <w:t>Tank Farm Equipment Components</w:t>
            </w:r>
          </w:p>
        </w:tc>
        <w:tc>
          <w:tcPr>
            <w:tcW w:w="2066" w:type="dxa"/>
            <w:vAlign w:val="center"/>
          </w:tcPr>
          <w:p w14:paraId="23092240" w14:textId="424D40A7" w:rsidR="00E86E49" w:rsidRDefault="00E86E49">
            <w:pPr>
              <w:rPr>
                <w:rFonts w:ascii="Garamond" w:hAnsi="Garamond"/>
              </w:rPr>
            </w:pPr>
            <w:r>
              <w:rPr>
                <w:rFonts w:ascii="Garamond" w:hAnsi="Garamond"/>
              </w:rPr>
              <w:t>MACT CC</w:t>
            </w:r>
          </w:p>
        </w:tc>
      </w:tr>
      <w:tr w:rsidR="00E86E49" w:rsidRPr="006B32F6" w14:paraId="4B2B5386" w14:textId="77777777" w:rsidTr="00940545">
        <w:trPr>
          <w:jc w:val="center"/>
        </w:trPr>
        <w:tc>
          <w:tcPr>
            <w:tcW w:w="1525" w:type="dxa"/>
            <w:vMerge/>
            <w:vAlign w:val="center"/>
          </w:tcPr>
          <w:p w14:paraId="60077F4B" w14:textId="77777777" w:rsidR="00E86E49" w:rsidRPr="006B32F6" w:rsidRDefault="00E86E49">
            <w:pPr>
              <w:rPr>
                <w:rFonts w:ascii="Garamond" w:hAnsi="Garamond"/>
              </w:rPr>
            </w:pPr>
          </w:p>
        </w:tc>
        <w:tc>
          <w:tcPr>
            <w:tcW w:w="5144" w:type="dxa"/>
            <w:vAlign w:val="center"/>
          </w:tcPr>
          <w:p w14:paraId="1AAB3BE3" w14:textId="3B2BED48" w:rsidR="00E86E49" w:rsidRDefault="00E86E49">
            <w:pPr>
              <w:rPr>
                <w:rFonts w:ascii="Garamond" w:hAnsi="Garamond" w:cs="Verdana"/>
              </w:rPr>
            </w:pPr>
            <w:r>
              <w:rPr>
                <w:rFonts w:ascii="Garamond" w:hAnsi="Garamond" w:cs="Verdana"/>
              </w:rPr>
              <w:t>Individual Drain System</w:t>
            </w:r>
          </w:p>
        </w:tc>
        <w:tc>
          <w:tcPr>
            <w:tcW w:w="2066" w:type="dxa"/>
            <w:vAlign w:val="center"/>
          </w:tcPr>
          <w:p w14:paraId="36252C90" w14:textId="42DA5AD2" w:rsidR="00E86E49" w:rsidRDefault="00E86E49">
            <w:pPr>
              <w:rPr>
                <w:rFonts w:ascii="Garamond" w:hAnsi="Garamond"/>
              </w:rPr>
            </w:pPr>
            <w:r>
              <w:rPr>
                <w:rFonts w:ascii="Garamond" w:hAnsi="Garamond"/>
              </w:rPr>
              <w:t>MACT CC, NSPS QQQ, NESHAP FF</w:t>
            </w:r>
          </w:p>
        </w:tc>
      </w:tr>
      <w:bookmarkEnd w:id="10"/>
      <w:tr w:rsidR="00A47423" w:rsidRPr="006B32F6" w14:paraId="251D981A" w14:textId="77777777" w:rsidTr="00296099">
        <w:trPr>
          <w:jc w:val="center"/>
        </w:trPr>
        <w:tc>
          <w:tcPr>
            <w:tcW w:w="8735" w:type="dxa"/>
            <w:gridSpan w:val="3"/>
            <w:vAlign w:val="center"/>
          </w:tcPr>
          <w:p w14:paraId="27132921" w14:textId="5B7CDAFA" w:rsidR="00A47423" w:rsidRPr="00A47423" w:rsidRDefault="00A47423">
            <w:pPr>
              <w:rPr>
                <w:rFonts w:ascii="Garamond" w:hAnsi="Garamond"/>
                <w:b/>
              </w:rPr>
            </w:pPr>
            <w:r w:rsidRPr="00C24F63">
              <w:rPr>
                <w:rFonts w:ascii="Garamond" w:hAnsi="Garamond"/>
                <w:b/>
                <w:sz w:val="24"/>
              </w:rPr>
              <w:t>Stationary Internal Combustion Engines</w:t>
            </w:r>
          </w:p>
        </w:tc>
      </w:tr>
      <w:tr w:rsidR="00E86E49" w:rsidRPr="006B32F6" w14:paraId="38E437E1" w14:textId="77777777" w:rsidTr="00940545">
        <w:trPr>
          <w:jc w:val="center"/>
        </w:trPr>
        <w:tc>
          <w:tcPr>
            <w:tcW w:w="1525" w:type="dxa"/>
            <w:vMerge w:val="restart"/>
            <w:vAlign w:val="center"/>
          </w:tcPr>
          <w:p w14:paraId="366FF6C8" w14:textId="71BD4573" w:rsidR="00E86E49" w:rsidRPr="00457124" w:rsidRDefault="001C5D6B">
            <w:pPr>
              <w:rPr>
                <w:rFonts w:ascii="Garamond" w:hAnsi="Garamond"/>
                <w:lang w:val="fr-FR"/>
              </w:rPr>
            </w:pPr>
            <w:r w:rsidRPr="00457124">
              <w:rPr>
                <w:rFonts w:ascii="Garamond" w:hAnsi="Garamond"/>
                <w:b/>
                <w:u w:val="single"/>
                <w:lang w:val="fr-FR"/>
              </w:rPr>
              <w:t>Section III.T:</w:t>
            </w:r>
            <w:r w:rsidRPr="00457124">
              <w:rPr>
                <w:rFonts w:ascii="Garamond" w:hAnsi="Garamond"/>
                <w:lang w:val="fr-FR"/>
              </w:rPr>
              <w:t xml:space="preserve"> </w:t>
            </w:r>
            <w:r w:rsidRPr="001C5D6B">
              <w:rPr>
                <w:rFonts w:ascii="Garamond" w:hAnsi="Garamond"/>
              </w:rPr>
              <w:fldChar w:fldCharType="begin"/>
            </w:r>
            <w:r w:rsidRPr="00457124">
              <w:rPr>
                <w:rFonts w:ascii="Garamond" w:hAnsi="Garamond"/>
                <w:lang w:val="fr-FR"/>
              </w:rPr>
              <w:instrText xml:space="preserve"> REF _Ref21508176 \h  \* MERGEFORMAT </w:instrText>
            </w:r>
            <w:r w:rsidRPr="001C5D6B">
              <w:rPr>
                <w:rFonts w:ascii="Garamond" w:hAnsi="Garamond"/>
              </w:rPr>
            </w:r>
            <w:r w:rsidRPr="001C5D6B">
              <w:rPr>
                <w:rFonts w:ascii="Garamond" w:hAnsi="Garamond"/>
              </w:rPr>
              <w:fldChar w:fldCharType="separate"/>
            </w:r>
            <w:r w:rsidR="00200F23" w:rsidRPr="00200F23">
              <w:rPr>
                <w:rFonts w:ascii="Garamond" w:hAnsi="Garamond"/>
                <w:lang w:val="fr-FR"/>
              </w:rPr>
              <w:t xml:space="preserve">EU19– </w:t>
            </w:r>
            <w:r w:rsidRPr="001C5D6B">
              <w:rPr>
                <w:rFonts w:ascii="Garamond" w:hAnsi="Garamond"/>
              </w:rPr>
              <w:fldChar w:fldCharType="end"/>
            </w:r>
          </w:p>
          <w:p w14:paraId="58949579" w14:textId="77777777" w:rsidR="00170E8F" w:rsidRPr="00457124" w:rsidRDefault="00170E8F">
            <w:pPr>
              <w:rPr>
                <w:rFonts w:ascii="Garamond" w:hAnsi="Garamond"/>
                <w:lang w:val="fr-FR"/>
              </w:rPr>
            </w:pPr>
          </w:p>
          <w:p w14:paraId="74E0F5DB" w14:textId="77777777" w:rsidR="00170E8F" w:rsidRPr="00457124" w:rsidRDefault="00170E8F">
            <w:pPr>
              <w:rPr>
                <w:rFonts w:ascii="Garamond" w:hAnsi="Garamond"/>
                <w:lang w:val="fr-FR"/>
              </w:rPr>
            </w:pPr>
            <w:r w:rsidRPr="00457124">
              <w:rPr>
                <w:rFonts w:ascii="Garamond" w:hAnsi="Garamond"/>
                <w:lang w:val="fr-FR"/>
              </w:rPr>
              <w:t>EU19</w:t>
            </w:r>
            <w:proofErr w:type="gramStart"/>
            <w:r w:rsidRPr="00457124">
              <w:rPr>
                <w:rFonts w:ascii="Garamond" w:hAnsi="Garamond"/>
                <w:lang w:val="fr-FR"/>
              </w:rPr>
              <w:t>a:</w:t>
            </w:r>
            <w:proofErr w:type="gramEnd"/>
            <w:r w:rsidRPr="00457124">
              <w:rPr>
                <w:rFonts w:ascii="Garamond" w:hAnsi="Garamond"/>
                <w:lang w:val="fr-FR"/>
              </w:rPr>
              <w:t xml:space="preserve">  GEN1</w:t>
            </w:r>
          </w:p>
          <w:p w14:paraId="65BAE695" w14:textId="77777777" w:rsidR="00170E8F" w:rsidRPr="00457124" w:rsidRDefault="00170E8F">
            <w:pPr>
              <w:rPr>
                <w:rFonts w:ascii="Garamond" w:hAnsi="Garamond"/>
                <w:lang w:val="fr-FR"/>
              </w:rPr>
            </w:pPr>
            <w:r w:rsidRPr="00457124">
              <w:rPr>
                <w:rFonts w:ascii="Garamond" w:hAnsi="Garamond"/>
                <w:lang w:val="fr-FR"/>
              </w:rPr>
              <w:t>EU19</w:t>
            </w:r>
            <w:proofErr w:type="gramStart"/>
            <w:r w:rsidRPr="00457124">
              <w:rPr>
                <w:rFonts w:ascii="Garamond" w:hAnsi="Garamond"/>
                <w:lang w:val="fr-FR"/>
              </w:rPr>
              <w:t>b:</w:t>
            </w:r>
            <w:proofErr w:type="gramEnd"/>
            <w:r w:rsidRPr="00457124">
              <w:rPr>
                <w:rFonts w:ascii="Garamond" w:hAnsi="Garamond"/>
                <w:lang w:val="fr-FR"/>
              </w:rPr>
              <w:t xml:space="preserve">  AC1</w:t>
            </w:r>
          </w:p>
          <w:p w14:paraId="1C46B80F" w14:textId="77777777" w:rsidR="00170E8F" w:rsidRPr="00457124" w:rsidRDefault="00170E8F">
            <w:pPr>
              <w:rPr>
                <w:rFonts w:ascii="Garamond" w:hAnsi="Garamond"/>
                <w:lang w:val="fr-FR"/>
              </w:rPr>
            </w:pPr>
            <w:r w:rsidRPr="00457124">
              <w:rPr>
                <w:rFonts w:ascii="Garamond" w:hAnsi="Garamond"/>
                <w:lang w:val="fr-FR"/>
              </w:rPr>
              <w:t>EU19</w:t>
            </w:r>
            <w:proofErr w:type="gramStart"/>
            <w:r w:rsidRPr="00457124">
              <w:rPr>
                <w:rFonts w:ascii="Garamond" w:hAnsi="Garamond"/>
                <w:lang w:val="fr-FR"/>
              </w:rPr>
              <w:t>c:</w:t>
            </w:r>
            <w:proofErr w:type="gramEnd"/>
            <w:r w:rsidRPr="00457124">
              <w:rPr>
                <w:rFonts w:ascii="Garamond" w:hAnsi="Garamond"/>
                <w:lang w:val="fr-FR"/>
              </w:rPr>
              <w:t xml:space="preserve"> WP1</w:t>
            </w:r>
          </w:p>
          <w:p w14:paraId="5915B3E8" w14:textId="77777777" w:rsidR="00170E8F" w:rsidRPr="00457124" w:rsidRDefault="00170E8F">
            <w:pPr>
              <w:rPr>
                <w:rFonts w:ascii="Garamond" w:hAnsi="Garamond"/>
                <w:lang w:val="fr-FR"/>
              </w:rPr>
            </w:pPr>
            <w:r w:rsidRPr="00457124">
              <w:rPr>
                <w:rFonts w:ascii="Garamond" w:hAnsi="Garamond"/>
                <w:lang w:val="fr-FR"/>
              </w:rPr>
              <w:t>EU19</w:t>
            </w:r>
            <w:proofErr w:type="gramStart"/>
            <w:r w:rsidRPr="00457124">
              <w:rPr>
                <w:rFonts w:ascii="Garamond" w:hAnsi="Garamond"/>
                <w:lang w:val="fr-FR"/>
              </w:rPr>
              <w:t>d:</w:t>
            </w:r>
            <w:proofErr w:type="gramEnd"/>
            <w:r w:rsidRPr="00457124">
              <w:rPr>
                <w:rFonts w:ascii="Garamond" w:hAnsi="Garamond"/>
                <w:lang w:val="fr-FR"/>
              </w:rPr>
              <w:t xml:space="preserve">  WP2</w:t>
            </w:r>
          </w:p>
          <w:p w14:paraId="6AAC6AC6" w14:textId="77777777" w:rsidR="00170E8F" w:rsidRDefault="00170E8F">
            <w:pPr>
              <w:rPr>
                <w:rFonts w:ascii="Garamond" w:hAnsi="Garamond"/>
              </w:rPr>
            </w:pPr>
            <w:r>
              <w:rPr>
                <w:rFonts w:ascii="Garamond" w:hAnsi="Garamond"/>
              </w:rPr>
              <w:t>EU19e: WP3</w:t>
            </w:r>
          </w:p>
          <w:p w14:paraId="7B60F15D" w14:textId="650998A7" w:rsidR="00170E8F" w:rsidRPr="001C5D6B" w:rsidRDefault="00170E8F">
            <w:pPr>
              <w:rPr>
                <w:rFonts w:ascii="Garamond" w:hAnsi="Garamond"/>
              </w:rPr>
            </w:pPr>
            <w:r>
              <w:rPr>
                <w:rFonts w:ascii="Garamond" w:hAnsi="Garamond"/>
              </w:rPr>
              <w:t>EU19f: WP4</w:t>
            </w:r>
          </w:p>
        </w:tc>
        <w:tc>
          <w:tcPr>
            <w:tcW w:w="5144" w:type="dxa"/>
            <w:vAlign w:val="center"/>
          </w:tcPr>
          <w:p w14:paraId="51186768" w14:textId="29F1384A" w:rsidR="00E86E49" w:rsidRDefault="00E86E49">
            <w:pPr>
              <w:rPr>
                <w:rFonts w:ascii="Garamond" w:hAnsi="Garamond" w:cs="Verdana"/>
              </w:rPr>
            </w:pPr>
            <w:r>
              <w:rPr>
                <w:rFonts w:ascii="Garamond" w:hAnsi="Garamond" w:cs="Verdana"/>
              </w:rPr>
              <w:t>GEN1:  400 hp diesel fired Emergency Generator</w:t>
            </w:r>
          </w:p>
        </w:tc>
        <w:tc>
          <w:tcPr>
            <w:tcW w:w="2066" w:type="dxa"/>
            <w:vAlign w:val="center"/>
          </w:tcPr>
          <w:p w14:paraId="3043ECE7" w14:textId="37AE8838" w:rsidR="00E86E49" w:rsidRDefault="00E86E49">
            <w:pPr>
              <w:rPr>
                <w:rFonts w:ascii="Garamond" w:hAnsi="Garamond"/>
              </w:rPr>
            </w:pPr>
            <w:r>
              <w:rPr>
                <w:rFonts w:ascii="Garamond" w:hAnsi="Garamond"/>
              </w:rPr>
              <w:t>NSPS IIII, MACT ZZZZ</w:t>
            </w:r>
          </w:p>
        </w:tc>
      </w:tr>
      <w:tr w:rsidR="00E86E49" w:rsidRPr="006B32F6" w14:paraId="26B25819" w14:textId="77777777" w:rsidTr="00940545">
        <w:trPr>
          <w:jc w:val="center"/>
        </w:trPr>
        <w:tc>
          <w:tcPr>
            <w:tcW w:w="1525" w:type="dxa"/>
            <w:vMerge/>
            <w:vAlign w:val="center"/>
          </w:tcPr>
          <w:p w14:paraId="43FFFB5C" w14:textId="77777777" w:rsidR="00E86E49" w:rsidRPr="006B32F6" w:rsidRDefault="00E86E49">
            <w:pPr>
              <w:rPr>
                <w:rFonts w:ascii="Garamond" w:hAnsi="Garamond"/>
              </w:rPr>
            </w:pPr>
          </w:p>
        </w:tc>
        <w:tc>
          <w:tcPr>
            <w:tcW w:w="5144" w:type="dxa"/>
            <w:vAlign w:val="center"/>
          </w:tcPr>
          <w:p w14:paraId="4E5AE2F8" w14:textId="2544C0D3" w:rsidR="00E86E49" w:rsidRDefault="00E86E49">
            <w:pPr>
              <w:rPr>
                <w:rFonts w:ascii="Garamond" w:hAnsi="Garamond" w:cs="Verdana"/>
              </w:rPr>
            </w:pPr>
            <w:r>
              <w:rPr>
                <w:rFonts w:ascii="Garamond" w:hAnsi="Garamond" w:cs="Verdana"/>
              </w:rPr>
              <w:t>AC1:  540 hp diesel fired Emergency Air Compressor Engine</w:t>
            </w:r>
          </w:p>
        </w:tc>
        <w:tc>
          <w:tcPr>
            <w:tcW w:w="2066" w:type="dxa"/>
            <w:vAlign w:val="center"/>
          </w:tcPr>
          <w:p w14:paraId="0FC2292D" w14:textId="71D31770" w:rsidR="00E86E49" w:rsidRDefault="00E86E49">
            <w:pPr>
              <w:rPr>
                <w:rFonts w:ascii="Garamond" w:hAnsi="Garamond"/>
              </w:rPr>
            </w:pPr>
            <w:r>
              <w:rPr>
                <w:rFonts w:ascii="Garamond" w:hAnsi="Garamond"/>
              </w:rPr>
              <w:t>NSPS IIII, MACT ZZZZ</w:t>
            </w:r>
          </w:p>
        </w:tc>
      </w:tr>
      <w:tr w:rsidR="00E86E49" w:rsidRPr="006B32F6" w14:paraId="756A633B" w14:textId="77777777" w:rsidTr="00940545">
        <w:trPr>
          <w:jc w:val="center"/>
        </w:trPr>
        <w:tc>
          <w:tcPr>
            <w:tcW w:w="1525" w:type="dxa"/>
            <w:vMerge/>
            <w:vAlign w:val="center"/>
          </w:tcPr>
          <w:p w14:paraId="22EA8C21" w14:textId="77777777" w:rsidR="00E86E49" w:rsidRPr="006B32F6" w:rsidRDefault="00E86E49">
            <w:pPr>
              <w:rPr>
                <w:rFonts w:ascii="Garamond" w:hAnsi="Garamond"/>
              </w:rPr>
            </w:pPr>
          </w:p>
        </w:tc>
        <w:tc>
          <w:tcPr>
            <w:tcW w:w="5144" w:type="dxa"/>
            <w:vAlign w:val="center"/>
          </w:tcPr>
          <w:p w14:paraId="1B0E87B0" w14:textId="64F92500" w:rsidR="00E86E49" w:rsidRDefault="00E86E49">
            <w:pPr>
              <w:rPr>
                <w:rFonts w:ascii="Garamond" w:hAnsi="Garamond" w:cs="Verdana"/>
              </w:rPr>
            </w:pPr>
            <w:r>
              <w:rPr>
                <w:rFonts w:ascii="Garamond" w:hAnsi="Garamond" w:cs="Verdana"/>
              </w:rPr>
              <w:t>WP1:  165 hp, diesel fired Emergency Storm Water Pump</w:t>
            </w:r>
          </w:p>
        </w:tc>
        <w:tc>
          <w:tcPr>
            <w:tcW w:w="2066" w:type="dxa"/>
            <w:vAlign w:val="center"/>
          </w:tcPr>
          <w:p w14:paraId="1778192C" w14:textId="5C887ACB" w:rsidR="00E86E49" w:rsidRDefault="00E86E49">
            <w:pPr>
              <w:rPr>
                <w:rFonts w:ascii="Garamond" w:hAnsi="Garamond"/>
              </w:rPr>
            </w:pPr>
            <w:r>
              <w:rPr>
                <w:rFonts w:ascii="Garamond" w:hAnsi="Garamond"/>
              </w:rPr>
              <w:t>NSPS IIII, MACT ZZZZ</w:t>
            </w:r>
          </w:p>
        </w:tc>
      </w:tr>
      <w:tr w:rsidR="00E86E49" w:rsidRPr="006B32F6" w14:paraId="2432B652" w14:textId="77777777" w:rsidTr="00940545">
        <w:trPr>
          <w:jc w:val="center"/>
        </w:trPr>
        <w:tc>
          <w:tcPr>
            <w:tcW w:w="1525" w:type="dxa"/>
            <w:vMerge/>
            <w:vAlign w:val="center"/>
          </w:tcPr>
          <w:p w14:paraId="07434C1D" w14:textId="77777777" w:rsidR="00E86E49" w:rsidRPr="006B32F6" w:rsidRDefault="00E86E49">
            <w:pPr>
              <w:rPr>
                <w:rFonts w:ascii="Garamond" w:hAnsi="Garamond"/>
              </w:rPr>
            </w:pPr>
          </w:p>
        </w:tc>
        <w:tc>
          <w:tcPr>
            <w:tcW w:w="5144" w:type="dxa"/>
            <w:vAlign w:val="center"/>
          </w:tcPr>
          <w:p w14:paraId="3BCBB9C5" w14:textId="2603E57A" w:rsidR="00E86E49" w:rsidRDefault="00E86E49">
            <w:pPr>
              <w:rPr>
                <w:rFonts w:ascii="Garamond" w:hAnsi="Garamond" w:cs="Verdana"/>
              </w:rPr>
            </w:pPr>
            <w:r>
              <w:rPr>
                <w:rFonts w:ascii="Garamond" w:hAnsi="Garamond" w:cs="Verdana"/>
              </w:rPr>
              <w:t>WP2:  240 hp, diesel fired Tank 54 Emergency Fire Water Pump</w:t>
            </w:r>
          </w:p>
        </w:tc>
        <w:tc>
          <w:tcPr>
            <w:tcW w:w="2066" w:type="dxa"/>
            <w:vAlign w:val="center"/>
          </w:tcPr>
          <w:p w14:paraId="11A28E1D" w14:textId="2689D930" w:rsidR="00E86E49" w:rsidRDefault="00E86E49">
            <w:pPr>
              <w:rPr>
                <w:rFonts w:ascii="Garamond" w:hAnsi="Garamond"/>
              </w:rPr>
            </w:pPr>
            <w:r>
              <w:rPr>
                <w:rFonts w:ascii="Garamond" w:hAnsi="Garamond"/>
              </w:rPr>
              <w:t>MACT ZZZZ</w:t>
            </w:r>
          </w:p>
        </w:tc>
      </w:tr>
      <w:tr w:rsidR="00E86E49" w:rsidRPr="006B32F6" w14:paraId="1AFDC526" w14:textId="77777777" w:rsidTr="00940545">
        <w:trPr>
          <w:jc w:val="center"/>
        </w:trPr>
        <w:tc>
          <w:tcPr>
            <w:tcW w:w="1525" w:type="dxa"/>
            <w:vMerge/>
            <w:vAlign w:val="center"/>
          </w:tcPr>
          <w:p w14:paraId="48891BB7" w14:textId="77777777" w:rsidR="00E86E49" w:rsidRPr="006B32F6" w:rsidRDefault="00E86E49">
            <w:pPr>
              <w:rPr>
                <w:rFonts w:ascii="Garamond" w:hAnsi="Garamond"/>
              </w:rPr>
            </w:pPr>
          </w:p>
        </w:tc>
        <w:tc>
          <w:tcPr>
            <w:tcW w:w="5144" w:type="dxa"/>
            <w:vAlign w:val="center"/>
          </w:tcPr>
          <w:p w14:paraId="4EF91099" w14:textId="25F475F4" w:rsidR="00E86E49" w:rsidRDefault="00E86E49">
            <w:pPr>
              <w:rPr>
                <w:rFonts w:ascii="Garamond" w:hAnsi="Garamond" w:cs="Verdana"/>
              </w:rPr>
            </w:pPr>
            <w:r>
              <w:rPr>
                <w:rFonts w:ascii="Garamond" w:hAnsi="Garamond" w:cs="Verdana"/>
              </w:rPr>
              <w:t>WP3:  300 hp, diesel fired Tank 24 Emergency Fire Water Pump</w:t>
            </w:r>
          </w:p>
        </w:tc>
        <w:tc>
          <w:tcPr>
            <w:tcW w:w="2066" w:type="dxa"/>
            <w:vAlign w:val="center"/>
          </w:tcPr>
          <w:p w14:paraId="43FEA49C" w14:textId="74C166D5" w:rsidR="00E86E49" w:rsidRDefault="00E86E49">
            <w:pPr>
              <w:rPr>
                <w:rFonts w:ascii="Garamond" w:hAnsi="Garamond"/>
              </w:rPr>
            </w:pPr>
            <w:r>
              <w:rPr>
                <w:rFonts w:ascii="Garamond" w:hAnsi="Garamond"/>
              </w:rPr>
              <w:t>NSPS IIII, MACT ZZZZ</w:t>
            </w:r>
          </w:p>
        </w:tc>
      </w:tr>
      <w:tr w:rsidR="00E86E49" w:rsidRPr="006B32F6" w14:paraId="64F77385" w14:textId="77777777" w:rsidTr="00940545">
        <w:trPr>
          <w:jc w:val="center"/>
        </w:trPr>
        <w:tc>
          <w:tcPr>
            <w:tcW w:w="1525" w:type="dxa"/>
            <w:vMerge/>
            <w:vAlign w:val="center"/>
          </w:tcPr>
          <w:p w14:paraId="1480F96E" w14:textId="77777777" w:rsidR="00E86E49" w:rsidRPr="006B32F6" w:rsidRDefault="00E86E49">
            <w:pPr>
              <w:rPr>
                <w:rFonts w:ascii="Garamond" w:hAnsi="Garamond"/>
              </w:rPr>
            </w:pPr>
          </w:p>
        </w:tc>
        <w:tc>
          <w:tcPr>
            <w:tcW w:w="5144" w:type="dxa"/>
            <w:vAlign w:val="center"/>
          </w:tcPr>
          <w:p w14:paraId="32EDB466" w14:textId="20A1A9F9" w:rsidR="00E86E49" w:rsidRDefault="00E86E49">
            <w:pPr>
              <w:rPr>
                <w:rFonts w:ascii="Garamond" w:hAnsi="Garamond" w:cs="Verdana"/>
              </w:rPr>
            </w:pPr>
            <w:r>
              <w:rPr>
                <w:rFonts w:ascii="Garamond" w:hAnsi="Garamond" w:cs="Verdana"/>
              </w:rPr>
              <w:t>WP4:  300 hp, diesel fired Tank 146 Emergency Fire Water Pump</w:t>
            </w:r>
          </w:p>
        </w:tc>
        <w:tc>
          <w:tcPr>
            <w:tcW w:w="2066" w:type="dxa"/>
            <w:vAlign w:val="center"/>
          </w:tcPr>
          <w:p w14:paraId="642E72D0" w14:textId="366B40C9" w:rsidR="00E86E49" w:rsidRDefault="00E86E49">
            <w:pPr>
              <w:rPr>
                <w:rFonts w:ascii="Garamond" w:hAnsi="Garamond"/>
              </w:rPr>
            </w:pPr>
            <w:r>
              <w:rPr>
                <w:rFonts w:ascii="Garamond" w:hAnsi="Garamond"/>
              </w:rPr>
              <w:t>NSPS IIII, MACT ZZZZ</w:t>
            </w:r>
          </w:p>
        </w:tc>
      </w:tr>
    </w:tbl>
    <w:p w14:paraId="48B564F8" w14:textId="25D0329F" w:rsidR="00DC6422" w:rsidRDefault="00DC6422" w:rsidP="000750AC">
      <w:pPr>
        <w:pStyle w:val="Heading1"/>
        <w:numPr>
          <w:ilvl w:val="0"/>
          <w:numId w:val="0"/>
        </w:numPr>
      </w:pPr>
    </w:p>
    <w:p w14:paraId="3F32B19D" w14:textId="77777777" w:rsidR="00DC6422" w:rsidRDefault="00DC6422">
      <w:pPr>
        <w:rPr>
          <w:rFonts w:ascii="Times New Roman" w:hAnsi="Times New Roman"/>
          <w:b/>
          <w:sz w:val="22"/>
          <w:szCs w:val="22"/>
        </w:rPr>
      </w:pPr>
      <w:r>
        <w:rPr>
          <w:szCs w:val="22"/>
        </w:rPr>
        <w:br w:type="page"/>
      </w:r>
    </w:p>
    <w:p w14:paraId="71EF51C9" w14:textId="77777777" w:rsidR="00B23260" w:rsidRPr="0001305B" w:rsidRDefault="00476D6D" w:rsidP="000750AC">
      <w:pPr>
        <w:pStyle w:val="Heading1"/>
        <w:numPr>
          <w:ilvl w:val="0"/>
          <w:numId w:val="0"/>
        </w:numPr>
      </w:pPr>
      <w:bookmarkStart w:id="11" w:name="_Toc365288625"/>
      <w:bookmarkStart w:id="12" w:name="_Toc29394604"/>
      <w:bookmarkStart w:id="13" w:name="_Toc231805820"/>
      <w:r>
        <w:lastRenderedPageBreak/>
        <w:t>SECTION III</w:t>
      </w:r>
      <w:r w:rsidR="005F499C">
        <w:t>.</w:t>
      </w:r>
      <w:r w:rsidR="00CF08CB" w:rsidRPr="0001305B">
        <w:t xml:space="preserve">   </w:t>
      </w:r>
      <w:r w:rsidR="00B23260" w:rsidRPr="0001305B">
        <w:t>PERMIT CONDITIONS</w:t>
      </w:r>
      <w:bookmarkEnd w:id="11"/>
      <w:bookmarkEnd w:id="12"/>
      <w:bookmarkEnd w:id="13"/>
    </w:p>
    <w:p w14:paraId="0521881B" w14:textId="77777777" w:rsidR="00B23260" w:rsidRPr="0001305B" w:rsidRDefault="00B23260">
      <w:pPr>
        <w:rPr>
          <w:rFonts w:ascii="Garamond" w:hAnsi="Garamond"/>
          <w:b/>
          <w:sz w:val="24"/>
          <w:szCs w:val="24"/>
        </w:rPr>
      </w:pPr>
    </w:p>
    <w:p w14:paraId="726F1F7D" w14:textId="77777777" w:rsidR="00B23260" w:rsidRPr="0001305B" w:rsidRDefault="00B23260">
      <w:pPr>
        <w:rPr>
          <w:rFonts w:ascii="Garamond" w:hAnsi="Garamond"/>
          <w:sz w:val="24"/>
          <w:szCs w:val="24"/>
        </w:rPr>
      </w:pPr>
      <w:r w:rsidRPr="0001305B">
        <w:rPr>
          <w:rFonts w:ascii="Garamond" w:hAnsi="Garamond"/>
          <w:sz w:val="24"/>
          <w:szCs w:val="24"/>
        </w:rPr>
        <w:t>The following requirements and conditions are applicable to the facility or to specific emission units located at the facility (ARM 17.8.1211, 1212, and 1213).</w:t>
      </w:r>
    </w:p>
    <w:p w14:paraId="2C17FAA5" w14:textId="77777777" w:rsidR="00B23260" w:rsidRPr="0001305B" w:rsidRDefault="00B23260">
      <w:pPr>
        <w:rPr>
          <w:rFonts w:ascii="Garamond" w:hAnsi="Garamond"/>
          <w:sz w:val="24"/>
          <w:szCs w:val="24"/>
        </w:rPr>
      </w:pPr>
    </w:p>
    <w:p w14:paraId="2EF745B6" w14:textId="196E40BF" w:rsidR="00B23260" w:rsidRPr="00C5726B" w:rsidRDefault="00CE4484" w:rsidP="005F6E61">
      <w:pPr>
        <w:pStyle w:val="Heading2"/>
        <w:ind w:firstLine="0"/>
        <w:rPr>
          <w:rFonts w:ascii="Garamond" w:hAnsi="Garamond"/>
        </w:rPr>
      </w:pPr>
      <w:bookmarkStart w:id="14" w:name="_Toc468599077"/>
      <w:bookmarkStart w:id="15" w:name="_Toc23903308"/>
      <w:bookmarkStart w:id="16" w:name="_Toc365288626"/>
      <w:bookmarkStart w:id="17" w:name="_Toc29394605"/>
      <w:bookmarkStart w:id="18" w:name="_Toc231805821"/>
      <w:r>
        <w:rPr>
          <w:rFonts w:ascii="Garamond" w:hAnsi="Garamond"/>
        </w:rPr>
        <w:t>CMR</w:t>
      </w:r>
      <w:r w:rsidR="00B23260" w:rsidRPr="00C5726B">
        <w:rPr>
          <w:rFonts w:ascii="Garamond" w:hAnsi="Garamond"/>
        </w:rPr>
        <w:t>-Wide</w:t>
      </w:r>
      <w:bookmarkEnd w:id="14"/>
      <w:bookmarkEnd w:id="15"/>
      <w:bookmarkEnd w:id="16"/>
      <w:bookmarkEnd w:id="17"/>
      <w:bookmarkEnd w:id="18"/>
    </w:p>
    <w:p w14:paraId="5F3A32AE" w14:textId="77777777" w:rsidR="00B23260" w:rsidRPr="0003335E" w:rsidRDefault="00B23260">
      <w:pPr>
        <w:pStyle w:val="Header"/>
        <w:tabs>
          <w:tab w:val="clear" w:pos="4320"/>
          <w:tab w:val="clear" w:pos="8640"/>
        </w:tabs>
        <w:rPr>
          <w:rFonts w:ascii="Times New Roman" w:hAnsi="Times New Roman"/>
          <w:sz w:val="22"/>
          <w:szCs w:val="22"/>
        </w:rPr>
      </w:pPr>
    </w:p>
    <w:tbl>
      <w:tblPr>
        <w:tblW w:w="945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70"/>
        <w:gridCol w:w="1710"/>
        <w:gridCol w:w="2250"/>
        <w:gridCol w:w="2520"/>
        <w:gridCol w:w="1800"/>
      </w:tblGrid>
      <w:tr w:rsidR="00B23260" w:rsidRPr="00A47423" w14:paraId="7A6F23CC" w14:textId="77777777" w:rsidTr="006037D9">
        <w:trPr>
          <w:tblHeader/>
        </w:trPr>
        <w:tc>
          <w:tcPr>
            <w:tcW w:w="1170" w:type="dxa"/>
            <w:tcBorders>
              <w:top w:val="double" w:sz="4" w:space="0" w:color="auto"/>
              <w:left w:val="double" w:sz="4" w:space="0" w:color="auto"/>
              <w:bottom w:val="single" w:sz="12" w:space="0" w:color="000000"/>
            </w:tcBorders>
            <w:vAlign w:val="center"/>
          </w:tcPr>
          <w:p w14:paraId="56B715B3" w14:textId="77777777" w:rsidR="00B23260" w:rsidRPr="00A47423" w:rsidRDefault="00471032" w:rsidP="00CD65E4">
            <w:pPr>
              <w:ind w:right="-180"/>
              <w:rPr>
                <w:rFonts w:ascii="Garamond" w:hAnsi="Garamond"/>
                <w:b/>
                <w:sz w:val="22"/>
                <w:szCs w:val="22"/>
              </w:rPr>
            </w:pPr>
            <w:r w:rsidRPr="00A47423">
              <w:rPr>
                <w:rFonts w:ascii="Garamond" w:hAnsi="Garamond"/>
                <w:b/>
                <w:sz w:val="22"/>
                <w:szCs w:val="22"/>
              </w:rPr>
              <w:t>Conditions</w:t>
            </w:r>
          </w:p>
        </w:tc>
        <w:tc>
          <w:tcPr>
            <w:tcW w:w="1710" w:type="dxa"/>
            <w:tcBorders>
              <w:top w:val="double" w:sz="4" w:space="0" w:color="auto"/>
              <w:bottom w:val="single" w:sz="12" w:space="0" w:color="000000"/>
            </w:tcBorders>
            <w:vAlign w:val="center"/>
          </w:tcPr>
          <w:p w14:paraId="48C861B9" w14:textId="77777777" w:rsidR="00B23260" w:rsidRPr="00A47423" w:rsidRDefault="00471032">
            <w:pPr>
              <w:ind w:right="-180"/>
              <w:jc w:val="center"/>
              <w:rPr>
                <w:rFonts w:ascii="Garamond" w:hAnsi="Garamond"/>
                <w:b/>
                <w:sz w:val="22"/>
                <w:szCs w:val="22"/>
              </w:rPr>
            </w:pPr>
            <w:r w:rsidRPr="00A47423">
              <w:rPr>
                <w:rFonts w:ascii="Garamond" w:hAnsi="Garamond"/>
                <w:b/>
                <w:sz w:val="22"/>
                <w:szCs w:val="22"/>
              </w:rPr>
              <w:t>Rule Citation</w:t>
            </w:r>
          </w:p>
        </w:tc>
        <w:tc>
          <w:tcPr>
            <w:tcW w:w="2250" w:type="dxa"/>
            <w:tcBorders>
              <w:top w:val="double" w:sz="4" w:space="0" w:color="auto"/>
              <w:bottom w:val="single" w:sz="12" w:space="0" w:color="000000"/>
            </w:tcBorders>
            <w:vAlign w:val="center"/>
          </w:tcPr>
          <w:p w14:paraId="4A59CD0C" w14:textId="77777777" w:rsidR="00B23260" w:rsidRPr="00A47423" w:rsidRDefault="00471032">
            <w:pPr>
              <w:ind w:right="-180"/>
              <w:jc w:val="center"/>
              <w:rPr>
                <w:rFonts w:ascii="Garamond" w:hAnsi="Garamond"/>
                <w:b/>
                <w:sz w:val="22"/>
                <w:szCs w:val="22"/>
              </w:rPr>
            </w:pPr>
            <w:r w:rsidRPr="00A47423">
              <w:rPr>
                <w:rFonts w:ascii="Garamond" w:hAnsi="Garamond"/>
                <w:b/>
                <w:sz w:val="22"/>
                <w:szCs w:val="22"/>
              </w:rPr>
              <w:t>Rule Description</w:t>
            </w:r>
          </w:p>
        </w:tc>
        <w:tc>
          <w:tcPr>
            <w:tcW w:w="2520" w:type="dxa"/>
            <w:tcBorders>
              <w:top w:val="double" w:sz="4" w:space="0" w:color="auto"/>
              <w:bottom w:val="single" w:sz="12" w:space="0" w:color="000000"/>
            </w:tcBorders>
            <w:vAlign w:val="center"/>
          </w:tcPr>
          <w:p w14:paraId="721C3334" w14:textId="77777777" w:rsidR="00B23260" w:rsidRPr="00A47423" w:rsidRDefault="00471032">
            <w:pPr>
              <w:ind w:right="-180"/>
              <w:jc w:val="center"/>
              <w:rPr>
                <w:rFonts w:ascii="Garamond" w:hAnsi="Garamond"/>
                <w:b/>
                <w:sz w:val="22"/>
                <w:szCs w:val="22"/>
              </w:rPr>
            </w:pPr>
            <w:r w:rsidRPr="00A47423">
              <w:rPr>
                <w:rFonts w:ascii="Garamond" w:hAnsi="Garamond"/>
                <w:b/>
                <w:sz w:val="22"/>
                <w:szCs w:val="22"/>
              </w:rPr>
              <w:t>Pollutant/Parameter</w:t>
            </w:r>
          </w:p>
        </w:tc>
        <w:tc>
          <w:tcPr>
            <w:tcW w:w="1800" w:type="dxa"/>
            <w:tcBorders>
              <w:top w:val="double" w:sz="4" w:space="0" w:color="auto"/>
              <w:bottom w:val="single" w:sz="12" w:space="0" w:color="000000"/>
              <w:right w:val="double" w:sz="4" w:space="0" w:color="auto"/>
            </w:tcBorders>
            <w:vAlign w:val="center"/>
          </w:tcPr>
          <w:p w14:paraId="3EE536AB" w14:textId="77777777" w:rsidR="00B23260" w:rsidRPr="00A47423" w:rsidRDefault="00471032">
            <w:pPr>
              <w:ind w:right="-180"/>
              <w:jc w:val="center"/>
              <w:rPr>
                <w:rFonts w:ascii="Garamond" w:hAnsi="Garamond"/>
                <w:b/>
                <w:sz w:val="22"/>
                <w:szCs w:val="22"/>
              </w:rPr>
            </w:pPr>
            <w:r w:rsidRPr="00A47423">
              <w:rPr>
                <w:rFonts w:ascii="Garamond" w:hAnsi="Garamond"/>
                <w:b/>
                <w:sz w:val="22"/>
                <w:szCs w:val="22"/>
              </w:rPr>
              <w:t>Limit</w:t>
            </w:r>
          </w:p>
        </w:tc>
      </w:tr>
      <w:tr w:rsidR="00B23260" w:rsidRPr="00A47423" w14:paraId="55C0D7AC" w14:textId="77777777" w:rsidTr="006037D9">
        <w:tc>
          <w:tcPr>
            <w:tcW w:w="1170" w:type="dxa"/>
            <w:tcBorders>
              <w:top w:val="nil"/>
              <w:left w:val="double" w:sz="4" w:space="0" w:color="auto"/>
            </w:tcBorders>
          </w:tcPr>
          <w:p w14:paraId="14BD359C" w14:textId="7600706A" w:rsidR="00B23260" w:rsidRPr="00A47423" w:rsidRDefault="007377A4">
            <w:pPr>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_Ref450731478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w:t>
            </w:r>
            <w:r w:rsidRPr="00A47423">
              <w:rPr>
                <w:rFonts w:ascii="Garamond" w:hAnsi="Garamond"/>
                <w:sz w:val="22"/>
                <w:szCs w:val="22"/>
              </w:rPr>
              <w:fldChar w:fldCharType="end"/>
            </w:r>
          </w:p>
        </w:tc>
        <w:tc>
          <w:tcPr>
            <w:tcW w:w="1710" w:type="dxa"/>
            <w:tcBorders>
              <w:top w:val="nil"/>
            </w:tcBorders>
          </w:tcPr>
          <w:p w14:paraId="39BE55BF" w14:textId="77777777" w:rsidR="00B23260" w:rsidRPr="00A47423" w:rsidRDefault="00471032">
            <w:pPr>
              <w:rPr>
                <w:rFonts w:ascii="Garamond" w:hAnsi="Garamond"/>
                <w:sz w:val="22"/>
                <w:szCs w:val="22"/>
              </w:rPr>
            </w:pPr>
            <w:r w:rsidRPr="00A47423">
              <w:rPr>
                <w:rFonts w:ascii="Garamond" w:hAnsi="Garamond"/>
                <w:sz w:val="22"/>
                <w:szCs w:val="22"/>
              </w:rPr>
              <w:t>ARM 17.8.105</w:t>
            </w:r>
          </w:p>
        </w:tc>
        <w:tc>
          <w:tcPr>
            <w:tcW w:w="2250" w:type="dxa"/>
            <w:tcBorders>
              <w:top w:val="nil"/>
            </w:tcBorders>
          </w:tcPr>
          <w:p w14:paraId="55EC6371" w14:textId="77777777" w:rsidR="00B23260" w:rsidRPr="00A47423" w:rsidRDefault="00471032">
            <w:pPr>
              <w:rPr>
                <w:rFonts w:ascii="Garamond" w:hAnsi="Garamond"/>
                <w:sz w:val="22"/>
                <w:szCs w:val="22"/>
              </w:rPr>
            </w:pPr>
            <w:r w:rsidRPr="00A47423">
              <w:rPr>
                <w:rFonts w:ascii="Garamond" w:hAnsi="Garamond"/>
                <w:sz w:val="22"/>
                <w:szCs w:val="22"/>
              </w:rPr>
              <w:t>Testing Requirements</w:t>
            </w:r>
          </w:p>
        </w:tc>
        <w:tc>
          <w:tcPr>
            <w:tcW w:w="2520" w:type="dxa"/>
            <w:tcBorders>
              <w:top w:val="nil"/>
            </w:tcBorders>
          </w:tcPr>
          <w:p w14:paraId="68AFC4D5" w14:textId="77777777" w:rsidR="00B23260" w:rsidRPr="00A47423" w:rsidRDefault="00471032">
            <w:pPr>
              <w:rPr>
                <w:rFonts w:ascii="Garamond" w:hAnsi="Garamond"/>
                <w:sz w:val="22"/>
                <w:szCs w:val="22"/>
              </w:rPr>
            </w:pPr>
            <w:r w:rsidRPr="00A47423">
              <w:rPr>
                <w:rFonts w:ascii="Garamond" w:hAnsi="Garamond"/>
                <w:sz w:val="22"/>
                <w:szCs w:val="22"/>
              </w:rPr>
              <w:t>Testing Requirements</w:t>
            </w:r>
          </w:p>
        </w:tc>
        <w:tc>
          <w:tcPr>
            <w:tcW w:w="1800" w:type="dxa"/>
            <w:tcBorders>
              <w:top w:val="nil"/>
              <w:right w:val="double" w:sz="4" w:space="0" w:color="auto"/>
            </w:tcBorders>
          </w:tcPr>
          <w:p w14:paraId="3A1F16F7" w14:textId="77777777" w:rsidR="00B23260" w:rsidRPr="00A47423" w:rsidRDefault="00471032">
            <w:pPr>
              <w:rPr>
                <w:rFonts w:ascii="Garamond" w:hAnsi="Garamond"/>
                <w:sz w:val="22"/>
                <w:szCs w:val="22"/>
              </w:rPr>
            </w:pPr>
            <w:r w:rsidRPr="00A47423">
              <w:rPr>
                <w:rFonts w:ascii="Garamond" w:hAnsi="Garamond"/>
                <w:sz w:val="22"/>
                <w:szCs w:val="22"/>
              </w:rPr>
              <w:t>-------</w:t>
            </w:r>
          </w:p>
        </w:tc>
      </w:tr>
      <w:tr w:rsidR="00B23260" w:rsidRPr="00A47423" w14:paraId="28B21179" w14:textId="77777777" w:rsidTr="006037D9">
        <w:tc>
          <w:tcPr>
            <w:tcW w:w="1170" w:type="dxa"/>
            <w:tcBorders>
              <w:top w:val="nil"/>
              <w:left w:val="double" w:sz="4" w:space="0" w:color="auto"/>
            </w:tcBorders>
            <w:vAlign w:val="center"/>
          </w:tcPr>
          <w:p w14:paraId="621EC86F" w14:textId="44F85BEF"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_Ref450731492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A.2</w:t>
            </w:r>
            <w:r w:rsidRPr="00A47423">
              <w:rPr>
                <w:rFonts w:ascii="Garamond" w:hAnsi="Garamond"/>
                <w:sz w:val="22"/>
                <w:szCs w:val="22"/>
              </w:rPr>
              <w:fldChar w:fldCharType="end"/>
            </w:r>
          </w:p>
        </w:tc>
        <w:tc>
          <w:tcPr>
            <w:tcW w:w="1710" w:type="dxa"/>
            <w:tcBorders>
              <w:top w:val="nil"/>
            </w:tcBorders>
            <w:vAlign w:val="center"/>
          </w:tcPr>
          <w:p w14:paraId="51FC3A31" w14:textId="77777777" w:rsidR="00B23260" w:rsidRPr="00A47423" w:rsidRDefault="00471032">
            <w:pPr>
              <w:ind w:right="-180"/>
              <w:rPr>
                <w:rFonts w:ascii="Garamond" w:hAnsi="Garamond"/>
                <w:sz w:val="22"/>
                <w:szCs w:val="22"/>
              </w:rPr>
            </w:pPr>
            <w:r w:rsidRPr="00A47423">
              <w:rPr>
                <w:rFonts w:ascii="Garamond" w:hAnsi="Garamond"/>
                <w:sz w:val="22"/>
                <w:szCs w:val="22"/>
              </w:rPr>
              <w:t>ARM 17.8.106</w:t>
            </w:r>
          </w:p>
        </w:tc>
        <w:tc>
          <w:tcPr>
            <w:tcW w:w="2250" w:type="dxa"/>
            <w:tcBorders>
              <w:top w:val="nil"/>
            </w:tcBorders>
            <w:vAlign w:val="center"/>
          </w:tcPr>
          <w:p w14:paraId="54514AE8" w14:textId="77777777" w:rsidR="00B23260" w:rsidRPr="00A47423" w:rsidRDefault="00471032">
            <w:pPr>
              <w:ind w:right="-180"/>
              <w:rPr>
                <w:rFonts w:ascii="Garamond" w:hAnsi="Garamond"/>
                <w:sz w:val="22"/>
                <w:szCs w:val="22"/>
              </w:rPr>
            </w:pPr>
            <w:r w:rsidRPr="00A47423">
              <w:rPr>
                <w:rFonts w:ascii="Garamond" w:hAnsi="Garamond"/>
                <w:sz w:val="22"/>
                <w:szCs w:val="22"/>
              </w:rPr>
              <w:t>Source Testing Protocol</w:t>
            </w:r>
          </w:p>
        </w:tc>
        <w:tc>
          <w:tcPr>
            <w:tcW w:w="2520" w:type="dxa"/>
            <w:tcBorders>
              <w:top w:val="nil"/>
            </w:tcBorders>
            <w:vAlign w:val="center"/>
          </w:tcPr>
          <w:p w14:paraId="4DB38FB4" w14:textId="77777777" w:rsidR="00B23260" w:rsidRPr="00A47423" w:rsidRDefault="00471032">
            <w:pPr>
              <w:ind w:right="-180"/>
              <w:rPr>
                <w:rFonts w:ascii="Garamond" w:hAnsi="Garamond"/>
                <w:sz w:val="22"/>
                <w:szCs w:val="22"/>
              </w:rPr>
            </w:pPr>
            <w:r w:rsidRPr="00A47423">
              <w:rPr>
                <w:rFonts w:ascii="Garamond" w:hAnsi="Garamond"/>
                <w:sz w:val="22"/>
                <w:szCs w:val="22"/>
              </w:rPr>
              <w:t>Testing, Recordkeeping, and Reporting Requirements</w:t>
            </w:r>
          </w:p>
        </w:tc>
        <w:tc>
          <w:tcPr>
            <w:tcW w:w="1800" w:type="dxa"/>
            <w:tcBorders>
              <w:top w:val="nil"/>
              <w:right w:val="double" w:sz="4" w:space="0" w:color="auto"/>
            </w:tcBorders>
            <w:vAlign w:val="center"/>
          </w:tcPr>
          <w:p w14:paraId="7C9CDC08" w14:textId="77777777" w:rsidR="00B23260" w:rsidRPr="00A47423" w:rsidRDefault="00471032">
            <w:pPr>
              <w:ind w:right="-180"/>
              <w:rPr>
                <w:rFonts w:ascii="Garamond" w:hAnsi="Garamond"/>
                <w:sz w:val="22"/>
                <w:szCs w:val="22"/>
              </w:rPr>
            </w:pPr>
            <w:r w:rsidRPr="00A47423">
              <w:rPr>
                <w:rFonts w:ascii="Garamond" w:hAnsi="Garamond"/>
                <w:sz w:val="22"/>
                <w:szCs w:val="22"/>
              </w:rPr>
              <w:t>-------</w:t>
            </w:r>
          </w:p>
        </w:tc>
      </w:tr>
      <w:tr w:rsidR="00B23260" w:rsidRPr="00A47423" w14:paraId="1FB078C7" w14:textId="77777777" w:rsidTr="006037D9">
        <w:tc>
          <w:tcPr>
            <w:tcW w:w="1170" w:type="dxa"/>
            <w:tcBorders>
              <w:top w:val="nil"/>
              <w:left w:val="double" w:sz="4" w:space="0" w:color="auto"/>
            </w:tcBorders>
            <w:vAlign w:val="center"/>
          </w:tcPr>
          <w:p w14:paraId="52551E75" w14:textId="1BEB242F" w:rsidR="00B23260" w:rsidRPr="00A47423" w:rsidRDefault="007377A4">
            <w:pPr>
              <w:tabs>
                <w:tab w:val="center" w:pos="4320"/>
                <w:tab w:val="right" w:pos="8640"/>
              </w:tabs>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_Ref450731500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A.3</w:t>
            </w:r>
            <w:r w:rsidRPr="00A47423">
              <w:rPr>
                <w:rFonts w:ascii="Garamond" w:hAnsi="Garamond"/>
                <w:sz w:val="22"/>
                <w:szCs w:val="22"/>
              </w:rPr>
              <w:fldChar w:fldCharType="end"/>
            </w:r>
          </w:p>
        </w:tc>
        <w:tc>
          <w:tcPr>
            <w:tcW w:w="1710" w:type="dxa"/>
            <w:tcBorders>
              <w:top w:val="nil"/>
            </w:tcBorders>
            <w:vAlign w:val="center"/>
          </w:tcPr>
          <w:p w14:paraId="267E3DA1" w14:textId="77777777" w:rsidR="00B23260" w:rsidRPr="00A47423" w:rsidRDefault="00471032">
            <w:pPr>
              <w:tabs>
                <w:tab w:val="center" w:pos="4320"/>
                <w:tab w:val="right" w:pos="8640"/>
              </w:tabs>
              <w:ind w:right="-180"/>
              <w:rPr>
                <w:rFonts w:ascii="Garamond" w:hAnsi="Garamond"/>
                <w:sz w:val="22"/>
                <w:szCs w:val="22"/>
              </w:rPr>
            </w:pPr>
            <w:r w:rsidRPr="00A47423">
              <w:rPr>
                <w:rFonts w:ascii="Garamond" w:hAnsi="Garamond"/>
                <w:sz w:val="22"/>
                <w:szCs w:val="22"/>
              </w:rPr>
              <w:t>ARM 17.8.304(1)</w:t>
            </w:r>
          </w:p>
        </w:tc>
        <w:tc>
          <w:tcPr>
            <w:tcW w:w="2250" w:type="dxa"/>
            <w:tcBorders>
              <w:top w:val="nil"/>
            </w:tcBorders>
            <w:vAlign w:val="center"/>
          </w:tcPr>
          <w:p w14:paraId="540F1C22" w14:textId="77777777" w:rsidR="00B23260" w:rsidRPr="00A47423" w:rsidRDefault="00471032">
            <w:pPr>
              <w:tabs>
                <w:tab w:val="center" w:pos="4320"/>
                <w:tab w:val="right" w:pos="8640"/>
              </w:tabs>
              <w:ind w:right="-180"/>
              <w:rPr>
                <w:rFonts w:ascii="Garamond" w:hAnsi="Garamond"/>
                <w:sz w:val="22"/>
                <w:szCs w:val="22"/>
              </w:rPr>
            </w:pPr>
            <w:r w:rsidRPr="00A47423">
              <w:rPr>
                <w:rFonts w:ascii="Garamond" w:hAnsi="Garamond"/>
                <w:sz w:val="22"/>
                <w:szCs w:val="22"/>
              </w:rPr>
              <w:t>Visible Air Contaminants</w:t>
            </w:r>
          </w:p>
        </w:tc>
        <w:tc>
          <w:tcPr>
            <w:tcW w:w="2520" w:type="dxa"/>
            <w:tcBorders>
              <w:top w:val="nil"/>
            </w:tcBorders>
            <w:vAlign w:val="center"/>
          </w:tcPr>
          <w:p w14:paraId="62B72B9A" w14:textId="77777777" w:rsidR="00B23260" w:rsidRPr="00A47423" w:rsidRDefault="00471032">
            <w:pPr>
              <w:tabs>
                <w:tab w:val="center" w:pos="4320"/>
                <w:tab w:val="right" w:pos="8640"/>
              </w:tabs>
              <w:ind w:right="-180"/>
              <w:rPr>
                <w:rFonts w:ascii="Garamond" w:hAnsi="Garamond"/>
                <w:sz w:val="22"/>
                <w:szCs w:val="22"/>
              </w:rPr>
            </w:pPr>
            <w:r w:rsidRPr="00A47423">
              <w:rPr>
                <w:rFonts w:ascii="Garamond" w:hAnsi="Garamond"/>
                <w:sz w:val="22"/>
                <w:szCs w:val="22"/>
              </w:rPr>
              <w:t>Opacity</w:t>
            </w:r>
          </w:p>
        </w:tc>
        <w:tc>
          <w:tcPr>
            <w:tcW w:w="1800" w:type="dxa"/>
            <w:tcBorders>
              <w:top w:val="nil"/>
              <w:right w:val="double" w:sz="4" w:space="0" w:color="auto"/>
            </w:tcBorders>
            <w:vAlign w:val="center"/>
          </w:tcPr>
          <w:p w14:paraId="28109853" w14:textId="77777777" w:rsidR="00B23260" w:rsidRPr="00A47423" w:rsidRDefault="00471032">
            <w:pPr>
              <w:tabs>
                <w:tab w:val="center" w:pos="4320"/>
                <w:tab w:val="right" w:pos="8640"/>
              </w:tabs>
              <w:ind w:right="-180"/>
              <w:rPr>
                <w:rFonts w:ascii="Garamond" w:hAnsi="Garamond"/>
                <w:sz w:val="22"/>
                <w:szCs w:val="22"/>
              </w:rPr>
            </w:pPr>
            <w:r w:rsidRPr="00A47423">
              <w:rPr>
                <w:rFonts w:ascii="Garamond" w:hAnsi="Garamond"/>
                <w:sz w:val="22"/>
                <w:szCs w:val="22"/>
              </w:rPr>
              <w:t>40%</w:t>
            </w:r>
          </w:p>
        </w:tc>
      </w:tr>
      <w:tr w:rsidR="00B23260" w:rsidRPr="00A47423" w14:paraId="69F230F1" w14:textId="77777777" w:rsidTr="006037D9">
        <w:tc>
          <w:tcPr>
            <w:tcW w:w="1170" w:type="dxa"/>
            <w:tcBorders>
              <w:left w:val="double" w:sz="4" w:space="0" w:color="auto"/>
            </w:tcBorders>
            <w:vAlign w:val="center"/>
          </w:tcPr>
          <w:p w14:paraId="50162EDA" w14:textId="414D960A"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_Ref450731508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A.4</w:t>
            </w:r>
            <w:r w:rsidRPr="00A47423">
              <w:rPr>
                <w:rFonts w:ascii="Garamond" w:hAnsi="Garamond"/>
                <w:sz w:val="22"/>
                <w:szCs w:val="22"/>
              </w:rPr>
              <w:fldChar w:fldCharType="end"/>
            </w:r>
          </w:p>
        </w:tc>
        <w:tc>
          <w:tcPr>
            <w:tcW w:w="1710" w:type="dxa"/>
            <w:vAlign w:val="center"/>
          </w:tcPr>
          <w:p w14:paraId="7E1042C0" w14:textId="77777777" w:rsidR="00B23260" w:rsidRPr="00A47423" w:rsidRDefault="00471032">
            <w:pPr>
              <w:ind w:right="-180"/>
              <w:rPr>
                <w:rFonts w:ascii="Garamond" w:hAnsi="Garamond"/>
                <w:sz w:val="22"/>
                <w:szCs w:val="22"/>
              </w:rPr>
            </w:pPr>
            <w:r w:rsidRPr="00A47423">
              <w:rPr>
                <w:rFonts w:ascii="Garamond" w:hAnsi="Garamond"/>
                <w:sz w:val="22"/>
                <w:szCs w:val="22"/>
              </w:rPr>
              <w:t>ARM 17.8.304(2)</w:t>
            </w:r>
          </w:p>
        </w:tc>
        <w:tc>
          <w:tcPr>
            <w:tcW w:w="2250" w:type="dxa"/>
            <w:vAlign w:val="center"/>
          </w:tcPr>
          <w:p w14:paraId="50DDAC9F" w14:textId="77777777" w:rsidR="00B23260" w:rsidRPr="00A47423" w:rsidRDefault="00471032">
            <w:pPr>
              <w:ind w:right="-180"/>
              <w:rPr>
                <w:rFonts w:ascii="Garamond" w:hAnsi="Garamond"/>
                <w:sz w:val="22"/>
                <w:szCs w:val="22"/>
              </w:rPr>
            </w:pPr>
            <w:r w:rsidRPr="00A47423">
              <w:rPr>
                <w:rFonts w:ascii="Garamond" w:hAnsi="Garamond"/>
                <w:sz w:val="22"/>
                <w:szCs w:val="22"/>
              </w:rPr>
              <w:t>Visible Air Contaminants</w:t>
            </w:r>
          </w:p>
        </w:tc>
        <w:tc>
          <w:tcPr>
            <w:tcW w:w="2520" w:type="dxa"/>
            <w:vAlign w:val="center"/>
          </w:tcPr>
          <w:p w14:paraId="633426C0" w14:textId="77777777" w:rsidR="00B23260" w:rsidRPr="00A47423" w:rsidRDefault="00471032">
            <w:pPr>
              <w:ind w:right="-180"/>
              <w:rPr>
                <w:rFonts w:ascii="Garamond" w:hAnsi="Garamond"/>
                <w:sz w:val="22"/>
                <w:szCs w:val="22"/>
              </w:rPr>
            </w:pPr>
            <w:r w:rsidRPr="00A47423">
              <w:rPr>
                <w:rFonts w:ascii="Garamond" w:hAnsi="Garamond"/>
                <w:sz w:val="22"/>
                <w:szCs w:val="22"/>
              </w:rPr>
              <w:t>Opacity</w:t>
            </w:r>
          </w:p>
        </w:tc>
        <w:tc>
          <w:tcPr>
            <w:tcW w:w="1800" w:type="dxa"/>
            <w:tcBorders>
              <w:right w:val="double" w:sz="4" w:space="0" w:color="auto"/>
            </w:tcBorders>
            <w:vAlign w:val="center"/>
          </w:tcPr>
          <w:p w14:paraId="62BF8F88" w14:textId="77777777" w:rsidR="00B23260" w:rsidRPr="00A47423" w:rsidRDefault="00471032">
            <w:pPr>
              <w:ind w:right="-180"/>
              <w:rPr>
                <w:rFonts w:ascii="Garamond" w:hAnsi="Garamond"/>
                <w:sz w:val="22"/>
                <w:szCs w:val="22"/>
              </w:rPr>
            </w:pPr>
            <w:r w:rsidRPr="00A47423">
              <w:rPr>
                <w:rFonts w:ascii="Garamond" w:hAnsi="Garamond"/>
                <w:sz w:val="22"/>
                <w:szCs w:val="22"/>
              </w:rPr>
              <w:t>20%</w:t>
            </w:r>
          </w:p>
        </w:tc>
      </w:tr>
      <w:tr w:rsidR="00B23260" w:rsidRPr="00A47423" w14:paraId="53B2C1F5" w14:textId="77777777" w:rsidTr="006037D9">
        <w:tc>
          <w:tcPr>
            <w:tcW w:w="1170" w:type="dxa"/>
            <w:tcBorders>
              <w:left w:val="double" w:sz="4" w:space="0" w:color="auto"/>
            </w:tcBorders>
            <w:vAlign w:val="center"/>
          </w:tcPr>
          <w:p w14:paraId="0B4C73E8" w14:textId="09E61B1B"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_Ref450731519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A.5</w:t>
            </w:r>
            <w:r w:rsidRPr="00A47423">
              <w:rPr>
                <w:rFonts w:ascii="Garamond" w:hAnsi="Garamond"/>
                <w:sz w:val="22"/>
                <w:szCs w:val="22"/>
              </w:rPr>
              <w:fldChar w:fldCharType="end"/>
            </w:r>
          </w:p>
        </w:tc>
        <w:tc>
          <w:tcPr>
            <w:tcW w:w="1710" w:type="dxa"/>
            <w:vAlign w:val="center"/>
          </w:tcPr>
          <w:p w14:paraId="0F074368" w14:textId="77777777" w:rsidR="00B23260" w:rsidRPr="00A47423" w:rsidRDefault="00471032">
            <w:pPr>
              <w:ind w:right="-180"/>
              <w:rPr>
                <w:rFonts w:ascii="Garamond" w:hAnsi="Garamond"/>
                <w:sz w:val="22"/>
                <w:szCs w:val="22"/>
              </w:rPr>
            </w:pPr>
            <w:r w:rsidRPr="00A47423">
              <w:rPr>
                <w:rFonts w:ascii="Garamond" w:hAnsi="Garamond"/>
                <w:sz w:val="22"/>
                <w:szCs w:val="22"/>
              </w:rPr>
              <w:t>ARM 17.8.304(3)</w:t>
            </w:r>
          </w:p>
        </w:tc>
        <w:tc>
          <w:tcPr>
            <w:tcW w:w="2250" w:type="dxa"/>
            <w:vAlign w:val="center"/>
          </w:tcPr>
          <w:p w14:paraId="24B1A222" w14:textId="77777777" w:rsidR="00B23260" w:rsidRPr="00A47423" w:rsidRDefault="00471032">
            <w:pPr>
              <w:ind w:right="-180"/>
              <w:rPr>
                <w:rFonts w:ascii="Garamond" w:hAnsi="Garamond"/>
                <w:sz w:val="22"/>
                <w:szCs w:val="22"/>
              </w:rPr>
            </w:pPr>
            <w:r w:rsidRPr="00A47423">
              <w:rPr>
                <w:rFonts w:ascii="Garamond" w:hAnsi="Garamond"/>
                <w:sz w:val="22"/>
                <w:szCs w:val="22"/>
              </w:rPr>
              <w:t>Visible Air Contaminants</w:t>
            </w:r>
          </w:p>
        </w:tc>
        <w:tc>
          <w:tcPr>
            <w:tcW w:w="2520" w:type="dxa"/>
            <w:vAlign w:val="center"/>
          </w:tcPr>
          <w:p w14:paraId="4DA5B26A" w14:textId="77777777" w:rsidR="00B23260" w:rsidRPr="00A47423" w:rsidRDefault="00471032">
            <w:pPr>
              <w:ind w:right="-180"/>
              <w:rPr>
                <w:rFonts w:ascii="Garamond" w:hAnsi="Garamond"/>
                <w:sz w:val="22"/>
                <w:szCs w:val="22"/>
              </w:rPr>
            </w:pPr>
            <w:r w:rsidRPr="00A47423">
              <w:rPr>
                <w:rFonts w:ascii="Garamond" w:hAnsi="Garamond"/>
                <w:sz w:val="22"/>
                <w:szCs w:val="22"/>
              </w:rPr>
              <w:t>Opacity</w:t>
            </w:r>
          </w:p>
        </w:tc>
        <w:tc>
          <w:tcPr>
            <w:tcW w:w="1800" w:type="dxa"/>
            <w:tcBorders>
              <w:right w:val="double" w:sz="4" w:space="0" w:color="auto"/>
            </w:tcBorders>
            <w:vAlign w:val="center"/>
          </w:tcPr>
          <w:p w14:paraId="68BA71F5" w14:textId="77777777" w:rsidR="00B23260" w:rsidRPr="00A47423" w:rsidRDefault="00471032">
            <w:pPr>
              <w:ind w:right="-180"/>
              <w:rPr>
                <w:rFonts w:ascii="Garamond" w:hAnsi="Garamond"/>
                <w:sz w:val="22"/>
                <w:szCs w:val="22"/>
              </w:rPr>
            </w:pPr>
            <w:r w:rsidRPr="00A47423">
              <w:rPr>
                <w:rFonts w:ascii="Garamond" w:hAnsi="Garamond"/>
                <w:sz w:val="22"/>
                <w:szCs w:val="22"/>
              </w:rPr>
              <w:t>60%</w:t>
            </w:r>
          </w:p>
        </w:tc>
      </w:tr>
      <w:tr w:rsidR="00B23260" w:rsidRPr="00A47423" w14:paraId="56D09CA8" w14:textId="77777777" w:rsidTr="006037D9">
        <w:tc>
          <w:tcPr>
            <w:tcW w:w="1170" w:type="dxa"/>
            <w:tcBorders>
              <w:left w:val="double" w:sz="4" w:space="0" w:color="auto"/>
            </w:tcBorders>
            <w:vAlign w:val="center"/>
          </w:tcPr>
          <w:p w14:paraId="0BC7BACF" w14:textId="37CB4795"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_Ref450731526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A.6</w:t>
            </w:r>
            <w:r w:rsidRPr="00A47423">
              <w:rPr>
                <w:rFonts w:ascii="Garamond" w:hAnsi="Garamond"/>
                <w:sz w:val="22"/>
                <w:szCs w:val="22"/>
              </w:rPr>
              <w:fldChar w:fldCharType="end"/>
            </w:r>
          </w:p>
        </w:tc>
        <w:tc>
          <w:tcPr>
            <w:tcW w:w="1710" w:type="dxa"/>
            <w:vAlign w:val="center"/>
          </w:tcPr>
          <w:p w14:paraId="085652C5" w14:textId="77777777" w:rsidR="00B23260" w:rsidRPr="00A47423" w:rsidRDefault="00471032">
            <w:pPr>
              <w:ind w:right="-180"/>
              <w:rPr>
                <w:rFonts w:ascii="Garamond" w:hAnsi="Garamond"/>
                <w:sz w:val="22"/>
                <w:szCs w:val="22"/>
              </w:rPr>
            </w:pPr>
            <w:r w:rsidRPr="00A47423">
              <w:rPr>
                <w:rFonts w:ascii="Garamond" w:hAnsi="Garamond"/>
                <w:sz w:val="22"/>
                <w:szCs w:val="22"/>
              </w:rPr>
              <w:t>ARM 17.8.308(1)</w:t>
            </w:r>
          </w:p>
        </w:tc>
        <w:tc>
          <w:tcPr>
            <w:tcW w:w="2250" w:type="dxa"/>
            <w:vAlign w:val="center"/>
          </w:tcPr>
          <w:p w14:paraId="72B2128D" w14:textId="77777777" w:rsidR="00B23260" w:rsidRPr="00A47423" w:rsidRDefault="00471032">
            <w:pPr>
              <w:ind w:right="-180"/>
              <w:rPr>
                <w:rFonts w:ascii="Garamond" w:hAnsi="Garamond"/>
                <w:sz w:val="22"/>
                <w:szCs w:val="22"/>
              </w:rPr>
            </w:pPr>
            <w:r w:rsidRPr="00A47423">
              <w:rPr>
                <w:rFonts w:ascii="Garamond" w:hAnsi="Garamond"/>
                <w:sz w:val="22"/>
                <w:szCs w:val="22"/>
              </w:rPr>
              <w:t>Particulate Matter, Airborne</w:t>
            </w:r>
          </w:p>
        </w:tc>
        <w:tc>
          <w:tcPr>
            <w:tcW w:w="2520" w:type="dxa"/>
            <w:vAlign w:val="center"/>
          </w:tcPr>
          <w:p w14:paraId="347E93E6" w14:textId="77777777" w:rsidR="00B23260" w:rsidRPr="00A47423" w:rsidRDefault="00471032">
            <w:pPr>
              <w:ind w:right="-180"/>
              <w:rPr>
                <w:rFonts w:ascii="Garamond" w:hAnsi="Garamond"/>
                <w:sz w:val="22"/>
                <w:szCs w:val="22"/>
              </w:rPr>
            </w:pPr>
            <w:r w:rsidRPr="00A47423">
              <w:rPr>
                <w:rFonts w:ascii="Garamond" w:hAnsi="Garamond"/>
                <w:sz w:val="22"/>
                <w:szCs w:val="22"/>
              </w:rPr>
              <w:t>Fugitive Opacity</w:t>
            </w:r>
          </w:p>
        </w:tc>
        <w:tc>
          <w:tcPr>
            <w:tcW w:w="1800" w:type="dxa"/>
            <w:tcBorders>
              <w:right w:val="double" w:sz="4" w:space="0" w:color="auto"/>
            </w:tcBorders>
            <w:vAlign w:val="center"/>
          </w:tcPr>
          <w:p w14:paraId="76FCAEF3" w14:textId="77777777" w:rsidR="00B23260" w:rsidRPr="00A47423" w:rsidRDefault="00471032">
            <w:pPr>
              <w:ind w:right="-180"/>
              <w:rPr>
                <w:rFonts w:ascii="Garamond" w:hAnsi="Garamond"/>
                <w:sz w:val="22"/>
                <w:szCs w:val="22"/>
              </w:rPr>
            </w:pPr>
            <w:r w:rsidRPr="00A47423">
              <w:rPr>
                <w:rFonts w:ascii="Garamond" w:hAnsi="Garamond"/>
                <w:sz w:val="22"/>
                <w:szCs w:val="22"/>
              </w:rPr>
              <w:t>20%</w:t>
            </w:r>
          </w:p>
        </w:tc>
      </w:tr>
      <w:tr w:rsidR="00B23260" w:rsidRPr="00A47423" w14:paraId="075B5C75" w14:textId="77777777" w:rsidTr="006037D9">
        <w:tc>
          <w:tcPr>
            <w:tcW w:w="1170" w:type="dxa"/>
            <w:tcBorders>
              <w:left w:val="double" w:sz="4" w:space="0" w:color="auto"/>
            </w:tcBorders>
            <w:vAlign w:val="center"/>
          </w:tcPr>
          <w:p w14:paraId="1C16C6F4" w14:textId="095CC2E6"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_Ref450731534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A.7</w:t>
            </w:r>
            <w:r w:rsidRPr="00A47423">
              <w:rPr>
                <w:rFonts w:ascii="Garamond" w:hAnsi="Garamond"/>
                <w:sz w:val="22"/>
                <w:szCs w:val="22"/>
              </w:rPr>
              <w:fldChar w:fldCharType="end"/>
            </w:r>
          </w:p>
        </w:tc>
        <w:tc>
          <w:tcPr>
            <w:tcW w:w="1710" w:type="dxa"/>
            <w:vAlign w:val="center"/>
          </w:tcPr>
          <w:p w14:paraId="30DB4407" w14:textId="77777777" w:rsidR="00B23260" w:rsidRPr="00A47423" w:rsidRDefault="00471032">
            <w:pPr>
              <w:ind w:right="-180"/>
              <w:rPr>
                <w:rFonts w:ascii="Garamond" w:hAnsi="Garamond"/>
                <w:sz w:val="22"/>
                <w:szCs w:val="22"/>
              </w:rPr>
            </w:pPr>
            <w:r w:rsidRPr="00A47423">
              <w:rPr>
                <w:rFonts w:ascii="Garamond" w:hAnsi="Garamond"/>
                <w:sz w:val="22"/>
                <w:szCs w:val="22"/>
              </w:rPr>
              <w:t>ARM 17.8.308(2)</w:t>
            </w:r>
          </w:p>
        </w:tc>
        <w:tc>
          <w:tcPr>
            <w:tcW w:w="2250" w:type="dxa"/>
            <w:vAlign w:val="center"/>
          </w:tcPr>
          <w:p w14:paraId="66CD7BA9" w14:textId="77777777" w:rsidR="00B23260" w:rsidRPr="00A47423" w:rsidRDefault="00471032">
            <w:pPr>
              <w:ind w:right="-180"/>
              <w:rPr>
                <w:rFonts w:ascii="Garamond" w:hAnsi="Garamond"/>
                <w:sz w:val="22"/>
                <w:szCs w:val="22"/>
              </w:rPr>
            </w:pPr>
            <w:r w:rsidRPr="00A47423">
              <w:rPr>
                <w:rFonts w:ascii="Garamond" w:hAnsi="Garamond"/>
                <w:sz w:val="22"/>
                <w:szCs w:val="22"/>
              </w:rPr>
              <w:t>Particulate Matter, Airborne</w:t>
            </w:r>
          </w:p>
        </w:tc>
        <w:tc>
          <w:tcPr>
            <w:tcW w:w="2520" w:type="dxa"/>
            <w:vAlign w:val="center"/>
          </w:tcPr>
          <w:p w14:paraId="740DE84B" w14:textId="77777777" w:rsidR="00B23260" w:rsidRPr="00A47423" w:rsidRDefault="00471032">
            <w:pPr>
              <w:ind w:right="-180"/>
              <w:rPr>
                <w:rFonts w:ascii="Garamond" w:hAnsi="Garamond"/>
                <w:sz w:val="22"/>
                <w:szCs w:val="22"/>
              </w:rPr>
            </w:pPr>
            <w:r w:rsidRPr="00A47423">
              <w:rPr>
                <w:rFonts w:ascii="Garamond" w:hAnsi="Garamond"/>
                <w:sz w:val="22"/>
                <w:szCs w:val="22"/>
              </w:rPr>
              <w:t>Reasonable Precautions</w:t>
            </w:r>
          </w:p>
        </w:tc>
        <w:tc>
          <w:tcPr>
            <w:tcW w:w="1800" w:type="dxa"/>
            <w:tcBorders>
              <w:right w:val="double" w:sz="4" w:space="0" w:color="auto"/>
            </w:tcBorders>
            <w:vAlign w:val="center"/>
          </w:tcPr>
          <w:p w14:paraId="549586A5" w14:textId="77777777" w:rsidR="00B23260" w:rsidRPr="00A47423" w:rsidRDefault="00471032">
            <w:pPr>
              <w:ind w:right="-180"/>
              <w:rPr>
                <w:rFonts w:ascii="Garamond" w:hAnsi="Garamond"/>
                <w:sz w:val="22"/>
                <w:szCs w:val="22"/>
              </w:rPr>
            </w:pPr>
            <w:r w:rsidRPr="00A47423">
              <w:rPr>
                <w:rFonts w:ascii="Garamond" w:hAnsi="Garamond"/>
                <w:sz w:val="22"/>
                <w:szCs w:val="22"/>
              </w:rPr>
              <w:t>-------</w:t>
            </w:r>
          </w:p>
        </w:tc>
      </w:tr>
      <w:tr w:rsidR="00B23260" w:rsidRPr="00A47423" w14:paraId="3EF50BB6" w14:textId="77777777" w:rsidTr="006037D9">
        <w:tc>
          <w:tcPr>
            <w:tcW w:w="1170" w:type="dxa"/>
            <w:tcBorders>
              <w:left w:val="double" w:sz="4" w:space="0" w:color="auto"/>
            </w:tcBorders>
            <w:vAlign w:val="center"/>
          </w:tcPr>
          <w:p w14:paraId="56F6B949" w14:textId="11D430B9"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_Ref450731548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A.8</w:t>
            </w:r>
            <w:r w:rsidRPr="00A47423">
              <w:rPr>
                <w:rFonts w:ascii="Garamond" w:hAnsi="Garamond"/>
                <w:sz w:val="22"/>
                <w:szCs w:val="22"/>
              </w:rPr>
              <w:fldChar w:fldCharType="end"/>
            </w:r>
          </w:p>
        </w:tc>
        <w:tc>
          <w:tcPr>
            <w:tcW w:w="1710" w:type="dxa"/>
            <w:vAlign w:val="center"/>
          </w:tcPr>
          <w:p w14:paraId="522F1BFB" w14:textId="77777777" w:rsidR="00B23260" w:rsidRPr="00A47423" w:rsidRDefault="00471032">
            <w:pPr>
              <w:ind w:right="-180"/>
              <w:rPr>
                <w:rFonts w:ascii="Garamond" w:hAnsi="Garamond"/>
                <w:sz w:val="22"/>
                <w:szCs w:val="22"/>
              </w:rPr>
            </w:pPr>
            <w:r w:rsidRPr="00A47423">
              <w:rPr>
                <w:rFonts w:ascii="Garamond" w:hAnsi="Garamond"/>
                <w:sz w:val="22"/>
                <w:szCs w:val="22"/>
              </w:rPr>
              <w:t>ARM 17.8.308(3)</w:t>
            </w:r>
          </w:p>
        </w:tc>
        <w:tc>
          <w:tcPr>
            <w:tcW w:w="2250" w:type="dxa"/>
            <w:vAlign w:val="center"/>
          </w:tcPr>
          <w:p w14:paraId="74514CB0" w14:textId="77777777" w:rsidR="00B23260" w:rsidRPr="00A47423" w:rsidRDefault="00471032">
            <w:pPr>
              <w:ind w:right="-180"/>
              <w:rPr>
                <w:rFonts w:ascii="Garamond" w:hAnsi="Garamond"/>
                <w:sz w:val="22"/>
                <w:szCs w:val="22"/>
              </w:rPr>
            </w:pPr>
            <w:r w:rsidRPr="00A47423">
              <w:rPr>
                <w:rFonts w:ascii="Garamond" w:hAnsi="Garamond"/>
                <w:sz w:val="22"/>
                <w:szCs w:val="22"/>
              </w:rPr>
              <w:t>Particulate Matter, Airborne</w:t>
            </w:r>
          </w:p>
        </w:tc>
        <w:tc>
          <w:tcPr>
            <w:tcW w:w="2520" w:type="dxa"/>
            <w:vAlign w:val="center"/>
          </w:tcPr>
          <w:p w14:paraId="6DF7FA57" w14:textId="77777777" w:rsidR="00B23260" w:rsidRPr="00A47423" w:rsidRDefault="00471032">
            <w:pPr>
              <w:ind w:right="-180"/>
              <w:rPr>
                <w:rFonts w:ascii="Garamond" w:hAnsi="Garamond"/>
                <w:sz w:val="22"/>
                <w:szCs w:val="22"/>
              </w:rPr>
            </w:pPr>
            <w:r w:rsidRPr="00A47423">
              <w:rPr>
                <w:rFonts w:ascii="Garamond" w:hAnsi="Garamond"/>
                <w:sz w:val="22"/>
                <w:szCs w:val="22"/>
              </w:rPr>
              <w:t xml:space="preserve">Reasonable Precaution, </w:t>
            </w:r>
            <w:r w:rsidRPr="00A47423">
              <w:rPr>
                <w:rFonts w:ascii="Garamond" w:hAnsi="Garamond"/>
                <w:sz w:val="22"/>
                <w:szCs w:val="22"/>
              </w:rPr>
              <w:br/>
              <w:t>Construction</w:t>
            </w:r>
          </w:p>
        </w:tc>
        <w:tc>
          <w:tcPr>
            <w:tcW w:w="1800" w:type="dxa"/>
            <w:tcBorders>
              <w:right w:val="double" w:sz="4" w:space="0" w:color="auto"/>
            </w:tcBorders>
            <w:vAlign w:val="center"/>
          </w:tcPr>
          <w:p w14:paraId="5D4BC5ED" w14:textId="77777777" w:rsidR="00B23260" w:rsidRPr="00A47423" w:rsidRDefault="00471032">
            <w:pPr>
              <w:ind w:right="-180"/>
              <w:rPr>
                <w:rFonts w:ascii="Garamond" w:hAnsi="Garamond"/>
                <w:sz w:val="22"/>
                <w:szCs w:val="22"/>
              </w:rPr>
            </w:pPr>
            <w:r w:rsidRPr="00A47423">
              <w:rPr>
                <w:rFonts w:ascii="Garamond" w:hAnsi="Garamond"/>
                <w:sz w:val="22"/>
                <w:szCs w:val="22"/>
              </w:rPr>
              <w:t>20%</w:t>
            </w:r>
          </w:p>
        </w:tc>
      </w:tr>
      <w:tr w:rsidR="00B23260" w:rsidRPr="00A47423" w14:paraId="5C7B1B99" w14:textId="77777777" w:rsidTr="006037D9">
        <w:tc>
          <w:tcPr>
            <w:tcW w:w="1170" w:type="dxa"/>
            <w:tcBorders>
              <w:left w:val="double" w:sz="4" w:space="0" w:color="auto"/>
            </w:tcBorders>
            <w:vAlign w:val="center"/>
          </w:tcPr>
          <w:p w14:paraId="59CF0D32" w14:textId="720CFE8B"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_Ref450731557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A.9</w:t>
            </w:r>
            <w:r w:rsidRPr="00A47423">
              <w:rPr>
                <w:rFonts w:ascii="Garamond" w:hAnsi="Garamond"/>
                <w:sz w:val="22"/>
                <w:szCs w:val="22"/>
              </w:rPr>
              <w:fldChar w:fldCharType="end"/>
            </w:r>
          </w:p>
        </w:tc>
        <w:tc>
          <w:tcPr>
            <w:tcW w:w="1710" w:type="dxa"/>
            <w:vAlign w:val="center"/>
          </w:tcPr>
          <w:p w14:paraId="773A2D53" w14:textId="77777777" w:rsidR="00B23260" w:rsidRPr="00A47423" w:rsidRDefault="00471032">
            <w:pPr>
              <w:ind w:right="-180"/>
              <w:rPr>
                <w:rFonts w:ascii="Garamond" w:hAnsi="Garamond"/>
                <w:sz w:val="22"/>
                <w:szCs w:val="22"/>
              </w:rPr>
            </w:pPr>
            <w:r w:rsidRPr="00A47423">
              <w:rPr>
                <w:rFonts w:ascii="Garamond" w:hAnsi="Garamond"/>
                <w:sz w:val="22"/>
                <w:szCs w:val="22"/>
              </w:rPr>
              <w:t>ARM 17.8.309</w:t>
            </w:r>
          </w:p>
        </w:tc>
        <w:tc>
          <w:tcPr>
            <w:tcW w:w="2250" w:type="dxa"/>
            <w:vAlign w:val="center"/>
          </w:tcPr>
          <w:p w14:paraId="0DE9B427" w14:textId="77777777" w:rsidR="00B23260" w:rsidRPr="00A47423" w:rsidRDefault="00471032">
            <w:pPr>
              <w:pStyle w:val="Header"/>
              <w:tabs>
                <w:tab w:val="clear" w:pos="4320"/>
                <w:tab w:val="clear" w:pos="8640"/>
              </w:tabs>
              <w:ind w:right="-180"/>
              <w:rPr>
                <w:rFonts w:ascii="Garamond" w:hAnsi="Garamond"/>
                <w:sz w:val="22"/>
                <w:szCs w:val="22"/>
              </w:rPr>
            </w:pPr>
            <w:r w:rsidRPr="00A47423">
              <w:rPr>
                <w:rFonts w:ascii="Garamond" w:hAnsi="Garamond"/>
                <w:sz w:val="22"/>
                <w:szCs w:val="22"/>
              </w:rPr>
              <w:t>Particulate Matter, Fuel Burning Equipment</w:t>
            </w:r>
          </w:p>
        </w:tc>
        <w:tc>
          <w:tcPr>
            <w:tcW w:w="2520" w:type="dxa"/>
            <w:vAlign w:val="center"/>
          </w:tcPr>
          <w:p w14:paraId="59B0FE54" w14:textId="77777777" w:rsidR="00B23260" w:rsidRPr="00A47423" w:rsidRDefault="00471032">
            <w:pPr>
              <w:ind w:right="-180"/>
              <w:rPr>
                <w:rFonts w:ascii="Garamond" w:hAnsi="Garamond"/>
                <w:sz w:val="22"/>
                <w:szCs w:val="22"/>
              </w:rPr>
            </w:pPr>
            <w:r w:rsidRPr="00A47423">
              <w:rPr>
                <w:rFonts w:ascii="Garamond" w:hAnsi="Garamond"/>
                <w:sz w:val="22"/>
                <w:szCs w:val="22"/>
              </w:rPr>
              <w:t>Particulate Matter</w:t>
            </w:r>
          </w:p>
        </w:tc>
        <w:tc>
          <w:tcPr>
            <w:tcW w:w="1800" w:type="dxa"/>
            <w:tcBorders>
              <w:right w:val="double" w:sz="4" w:space="0" w:color="auto"/>
            </w:tcBorders>
            <w:vAlign w:val="center"/>
          </w:tcPr>
          <w:p w14:paraId="7619C543" w14:textId="77777777" w:rsidR="00B23260" w:rsidRPr="00A47423" w:rsidRDefault="00471032">
            <w:pPr>
              <w:ind w:right="-180"/>
              <w:rPr>
                <w:rFonts w:ascii="Garamond" w:hAnsi="Garamond"/>
                <w:sz w:val="22"/>
                <w:szCs w:val="22"/>
              </w:rPr>
            </w:pPr>
            <w:r w:rsidRPr="00A47423">
              <w:rPr>
                <w:rFonts w:ascii="Garamond" w:hAnsi="Garamond"/>
                <w:sz w:val="22"/>
                <w:szCs w:val="22"/>
              </w:rPr>
              <w:t>E = 0.882 * H</w:t>
            </w:r>
            <w:r w:rsidRPr="00A47423">
              <w:rPr>
                <w:rFonts w:ascii="Garamond" w:hAnsi="Garamond"/>
                <w:sz w:val="22"/>
                <w:szCs w:val="22"/>
                <w:vertAlign w:val="superscript"/>
              </w:rPr>
              <w:t>-0.1664</w:t>
            </w:r>
          </w:p>
          <w:p w14:paraId="55B198FE" w14:textId="77777777" w:rsidR="00B23260" w:rsidRPr="00A47423" w:rsidRDefault="00471032">
            <w:pPr>
              <w:ind w:right="-180"/>
              <w:rPr>
                <w:rFonts w:ascii="Garamond" w:hAnsi="Garamond"/>
                <w:sz w:val="22"/>
                <w:szCs w:val="22"/>
              </w:rPr>
            </w:pPr>
            <w:r w:rsidRPr="00A47423">
              <w:rPr>
                <w:rFonts w:ascii="Garamond" w:hAnsi="Garamond"/>
                <w:sz w:val="22"/>
                <w:szCs w:val="22"/>
              </w:rPr>
              <w:t>or</w:t>
            </w:r>
          </w:p>
          <w:p w14:paraId="194739A5" w14:textId="77777777" w:rsidR="00B23260" w:rsidRPr="00A47423" w:rsidRDefault="00471032">
            <w:pPr>
              <w:ind w:right="-180"/>
              <w:rPr>
                <w:rFonts w:ascii="Garamond" w:hAnsi="Garamond"/>
                <w:sz w:val="22"/>
                <w:szCs w:val="22"/>
              </w:rPr>
            </w:pPr>
            <w:r w:rsidRPr="00A47423">
              <w:rPr>
                <w:rFonts w:ascii="Garamond" w:hAnsi="Garamond"/>
                <w:sz w:val="22"/>
                <w:szCs w:val="22"/>
              </w:rPr>
              <w:t>E = 1.026 * H</w:t>
            </w:r>
            <w:r w:rsidRPr="00A47423">
              <w:rPr>
                <w:rFonts w:ascii="Garamond" w:hAnsi="Garamond"/>
                <w:sz w:val="22"/>
                <w:szCs w:val="22"/>
                <w:vertAlign w:val="superscript"/>
              </w:rPr>
              <w:t>-0.233</w:t>
            </w:r>
          </w:p>
        </w:tc>
      </w:tr>
      <w:tr w:rsidR="00B23260" w:rsidRPr="00A47423" w14:paraId="2A248C20" w14:textId="77777777" w:rsidTr="006037D9">
        <w:trPr>
          <w:trHeight w:val="858"/>
        </w:trPr>
        <w:tc>
          <w:tcPr>
            <w:tcW w:w="1170" w:type="dxa"/>
            <w:tcBorders>
              <w:left w:val="double" w:sz="4" w:space="0" w:color="auto"/>
            </w:tcBorders>
            <w:vAlign w:val="center"/>
          </w:tcPr>
          <w:p w14:paraId="79DEA04F" w14:textId="1E9819C0"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_Ref450731565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A.10</w:t>
            </w:r>
            <w:r w:rsidRPr="00A47423">
              <w:rPr>
                <w:rFonts w:ascii="Garamond" w:hAnsi="Garamond"/>
                <w:sz w:val="22"/>
                <w:szCs w:val="22"/>
              </w:rPr>
              <w:fldChar w:fldCharType="end"/>
            </w:r>
          </w:p>
        </w:tc>
        <w:tc>
          <w:tcPr>
            <w:tcW w:w="1710" w:type="dxa"/>
            <w:tcBorders>
              <w:right w:val="single" w:sz="4" w:space="0" w:color="auto"/>
            </w:tcBorders>
            <w:vAlign w:val="center"/>
          </w:tcPr>
          <w:p w14:paraId="6CB8EDD5" w14:textId="77777777" w:rsidR="00B23260" w:rsidRPr="00A47423" w:rsidRDefault="00471032">
            <w:pPr>
              <w:ind w:right="-180"/>
              <w:rPr>
                <w:rFonts w:ascii="Garamond" w:hAnsi="Garamond"/>
                <w:sz w:val="22"/>
                <w:szCs w:val="22"/>
              </w:rPr>
            </w:pPr>
            <w:r w:rsidRPr="00A47423">
              <w:rPr>
                <w:rFonts w:ascii="Garamond" w:hAnsi="Garamond"/>
                <w:sz w:val="22"/>
                <w:szCs w:val="22"/>
              </w:rPr>
              <w:t>ARM 17.8.310</w:t>
            </w:r>
          </w:p>
        </w:tc>
        <w:tc>
          <w:tcPr>
            <w:tcW w:w="2250" w:type="dxa"/>
            <w:tcBorders>
              <w:left w:val="nil"/>
            </w:tcBorders>
            <w:vAlign w:val="center"/>
          </w:tcPr>
          <w:p w14:paraId="0D88FD64" w14:textId="77777777" w:rsidR="00B23260" w:rsidRPr="00A47423" w:rsidRDefault="00471032">
            <w:pPr>
              <w:pStyle w:val="Header"/>
              <w:tabs>
                <w:tab w:val="clear" w:pos="4320"/>
                <w:tab w:val="clear" w:pos="8640"/>
              </w:tabs>
              <w:ind w:right="-180"/>
              <w:rPr>
                <w:rFonts w:ascii="Garamond" w:hAnsi="Garamond"/>
                <w:sz w:val="22"/>
                <w:szCs w:val="22"/>
              </w:rPr>
            </w:pPr>
            <w:r w:rsidRPr="00A47423">
              <w:rPr>
                <w:rFonts w:ascii="Garamond" w:hAnsi="Garamond"/>
                <w:sz w:val="22"/>
                <w:szCs w:val="22"/>
              </w:rPr>
              <w:t>Particulate Matter, Industrial Processes</w:t>
            </w:r>
          </w:p>
        </w:tc>
        <w:tc>
          <w:tcPr>
            <w:tcW w:w="2520" w:type="dxa"/>
            <w:vAlign w:val="center"/>
          </w:tcPr>
          <w:p w14:paraId="5B6DA64A" w14:textId="77777777" w:rsidR="00B23260" w:rsidRPr="00A47423" w:rsidRDefault="00471032">
            <w:pPr>
              <w:ind w:right="-180"/>
              <w:rPr>
                <w:rFonts w:ascii="Garamond" w:hAnsi="Garamond"/>
                <w:sz w:val="22"/>
                <w:szCs w:val="22"/>
              </w:rPr>
            </w:pPr>
            <w:r w:rsidRPr="00A47423">
              <w:rPr>
                <w:rFonts w:ascii="Garamond" w:hAnsi="Garamond"/>
                <w:sz w:val="22"/>
                <w:szCs w:val="22"/>
              </w:rPr>
              <w:t>Particulate Matter</w:t>
            </w:r>
          </w:p>
        </w:tc>
        <w:tc>
          <w:tcPr>
            <w:tcW w:w="1800" w:type="dxa"/>
            <w:tcBorders>
              <w:right w:val="double" w:sz="4" w:space="0" w:color="auto"/>
            </w:tcBorders>
            <w:vAlign w:val="center"/>
          </w:tcPr>
          <w:p w14:paraId="1891513B" w14:textId="77777777" w:rsidR="00B23260" w:rsidRPr="00A47423" w:rsidRDefault="00471032">
            <w:pPr>
              <w:ind w:right="-180"/>
              <w:rPr>
                <w:rFonts w:ascii="Garamond" w:hAnsi="Garamond"/>
                <w:sz w:val="22"/>
                <w:szCs w:val="22"/>
              </w:rPr>
            </w:pPr>
            <w:r w:rsidRPr="00A47423">
              <w:rPr>
                <w:rFonts w:ascii="Garamond" w:hAnsi="Garamond"/>
                <w:sz w:val="22"/>
                <w:szCs w:val="22"/>
              </w:rPr>
              <w:t>E = 4.10 * P</w:t>
            </w:r>
            <w:r w:rsidRPr="00A47423">
              <w:rPr>
                <w:rFonts w:ascii="Garamond" w:hAnsi="Garamond"/>
                <w:sz w:val="22"/>
                <w:szCs w:val="22"/>
                <w:vertAlign w:val="superscript"/>
              </w:rPr>
              <w:t>0.67</w:t>
            </w:r>
            <w:r w:rsidRPr="00A47423">
              <w:rPr>
                <w:rFonts w:ascii="Garamond" w:hAnsi="Garamond"/>
                <w:sz w:val="22"/>
                <w:szCs w:val="22"/>
              </w:rPr>
              <w:t xml:space="preserve"> or</w:t>
            </w:r>
          </w:p>
          <w:p w14:paraId="19E610F0" w14:textId="77777777" w:rsidR="00B23260" w:rsidRPr="00A47423" w:rsidRDefault="00471032">
            <w:pPr>
              <w:ind w:right="-180"/>
              <w:rPr>
                <w:rFonts w:ascii="Garamond" w:hAnsi="Garamond"/>
                <w:sz w:val="22"/>
                <w:szCs w:val="22"/>
              </w:rPr>
            </w:pPr>
            <w:r w:rsidRPr="00A47423">
              <w:rPr>
                <w:rFonts w:ascii="Garamond" w:hAnsi="Garamond"/>
                <w:sz w:val="22"/>
                <w:szCs w:val="22"/>
              </w:rPr>
              <w:t>E = 55 * P</w:t>
            </w:r>
            <w:r w:rsidRPr="00A47423">
              <w:rPr>
                <w:rFonts w:ascii="Garamond" w:hAnsi="Garamond"/>
                <w:sz w:val="22"/>
                <w:szCs w:val="22"/>
                <w:vertAlign w:val="superscript"/>
              </w:rPr>
              <w:t>0.11</w:t>
            </w:r>
            <w:r w:rsidRPr="00A47423">
              <w:rPr>
                <w:rFonts w:ascii="Garamond" w:hAnsi="Garamond"/>
                <w:sz w:val="22"/>
                <w:szCs w:val="22"/>
              </w:rPr>
              <w:t>- 40</w:t>
            </w:r>
          </w:p>
        </w:tc>
      </w:tr>
      <w:tr w:rsidR="00B23260" w:rsidRPr="00A47423" w14:paraId="254206D6" w14:textId="77777777" w:rsidTr="006037D9">
        <w:tc>
          <w:tcPr>
            <w:tcW w:w="1170" w:type="dxa"/>
            <w:tcBorders>
              <w:left w:val="double" w:sz="4" w:space="0" w:color="auto"/>
              <w:right w:val="single" w:sz="4" w:space="0" w:color="auto"/>
            </w:tcBorders>
            <w:vAlign w:val="center"/>
          </w:tcPr>
          <w:p w14:paraId="57205F4C" w14:textId="18929205"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_Ref450731571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A.11</w:t>
            </w:r>
            <w:r w:rsidRPr="00A47423">
              <w:rPr>
                <w:rFonts w:ascii="Garamond" w:hAnsi="Garamond"/>
                <w:sz w:val="22"/>
                <w:szCs w:val="22"/>
              </w:rPr>
              <w:fldChar w:fldCharType="end"/>
            </w:r>
          </w:p>
        </w:tc>
        <w:tc>
          <w:tcPr>
            <w:tcW w:w="1710" w:type="dxa"/>
            <w:tcBorders>
              <w:left w:val="nil"/>
              <w:right w:val="single" w:sz="4" w:space="0" w:color="auto"/>
            </w:tcBorders>
            <w:vAlign w:val="center"/>
          </w:tcPr>
          <w:p w14:paraId="0FF4BEE1" w14:textId="77777777" w:rsidR="00B23260" w:rsidRPr="00A47423" w:rsidRDefault="00471032">
            <w:pPr>
              <w:ind w:right="-180"/>
              <w:rPr>
                <w:rFonts w:ascii="Garamond" w:hAnsi="Garamond"/>
                <w:sz w:val="22"/>
                <w:szCs w:val="22"/>
              </w:rPr>
            </w:pPr>
            <w:r w:rsidRPr="00A47423">
              <w:rPr>
                <w:rFonts w:ascii="Garamond" w:hAnsi="Garamond"/>
                <w:sz w:val="22"/>
                <w:szCs w:val="22"/>
              </w:rPr>
              <w:t>ARM 17.8.322(4)</w:t>
            </w:r>
          </w:p>
        </w:tc>
        <w:tc>
          <w:tcPr>
            <w:tcW w:w="2250" w:type="dxa"/>
            <w:tcBorders>
              <w:left w:val="nil"/>
            </w:tcBorders>
            <w:vAlign w:val="center"/>
          </w:tcPr>
          <w:p w14:paraId="3B4B702A" w14:textId="77777777" w:rsidR="00B23260" w:rsidRPr="00A47423" w:rsidRDefault="00471032">
            <w:pPr>
              <w:ind w:right="-180"/>
              <w:rPr>
                <w:rFonts w:ascii="Garamond" w:hAnsi="Garamond"/>
                <w:sz w:val="22"/>
                <w:szCs w:val="22"/>
              </w:rPr>
            </w:pPr>
            <w:r w:rsidRPr="00A47423">
              <w:rPr>
                <w:rFonts w:ascii="Garamond" w:hAnsi="Garamond"/>
                <w:sz w:val="22"/>
                <w:szCs w:val="22"/>
              </w:rPr>
              <w:t>Sulfur Oxide Emissions, Sulfur in Fuel</w:t>
            </w:r>
          </w:p>
        </w:tc>
        <w:tc>
          <w:tcPr>
            <w:tcW w:w="2520" w:type="dxa"/>
            <w:vAlign w:val="center"/>
          </w:tcPr>
          <w:p w14:paraId="581ADE76" w14:textId="77777777" w:rsidR="00B23260" w:rsidRPr="00A47423" w:rsidRDefault="00471032">
            <w:pPr>
              <w:ind w:right="-180"/>
              <w:rPr>
                <w:rFonts w:ascii="Garamond" w:hAnsi="Garamond"/>
                <w:sz w:val="22"/>
                <w:szCs w:val="22"/>
              </w:rPr>
            </w:pPr>
            <w:r w:rsidRPr="00A47423">
              <w:rPr>
                <w:rFonts w:ascii="Garamond" w:hAnsi="Garamond"/>
                <w:sz w:val="22"/>
                <w:szCs w:val="22"/>
              </w:rPr>
              <w:t>Sulfur in Fuel (liquid or solid fuels)</w:t>
            </w:r>
          </w:p>
        </w:tc>
        <w:tc>
          <w:tcPr>
            <w:tcW w:w="1800" w:type="dxa"/>
            <w:tcBorders>
              <w:right w:val="double" w:sz="4" w:space="0" w:color="auto"/>
            </w:tcBorders>
            <w:vAlign w:val="center"/>
          </w:tcPr>
          <w:p w14:paraId="19D54197" w14:textId="77777777" w:rsidR="00B23260" w:rsidRPr="00A47423" w:rsidRDefault="00471032">
            <w:pPr>
              <w:ind w:right="-180"/>
              <w:rPr>
                <w:rFonts w:ascii="Garamond" w:hAnsi="Garamond"/>
                <w:sz w:val="22"/>
                <w:szCs w:val="22"/>
              </w:rPr>
            </w:pPr>
            <w:r w:rsidRPr="00A47423">
              <w:rPr>
                <w:rFonts w:ascii="Garamond" w:hAnsi="Garamond"/>
                <w:sz w:val="22"/>
                <w:szCs w:val="22"/>
              </w:rPr>
              <w:t>1 lb/MMBtu fired</w:t>
            </w:r>
          </w:p>
        </w:tc>
      </w:tr>
      <w:tr w:rsidR="00B23260" w:rsidRPr="00A47423" w14:paraId="7CC515DF" w14:textId="77777777" w:rsidTr="006037D9">
        <w:tc>
          <w:tcPr>
            <w:tcW w:w="1170" w:type="dxa"/>
            <w:tcBorders>
              <w:left w:val="double" w:sz="4" w:space="0" w:color="auto"/>
              <w:right w:val="single" w:sz="4" w:space="0" w:color="auto"/>
            </w:tcBorders>
          </w:tcPr>
          <w:p w14:paraId="710D166E" w14:textId="5F3B9D46"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_Ref450731599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A.12</w:t>
            </w:r>
            <w:r w:rsidRPr="00A47423">
              <w:rPr>
                <w:rFonts w:ascii="Garamond" w:hAnsi="Garamond"/>
                <w:sz w:val="22"/>
                <w:szCs w:val="22"/>
              </w:rPr>
              <w:fldChar w:fldCharType="end"/>
            </w:r>
          </w:p>
        </w:tc>
        <w:tc>
          <w:tcPr>
            <w:tcW w:w="1710" w:type="dxa"/>
            <w:tcBorders>
              <w:left w:val="nil"/>
              <w:right w:val="single" w:sz="4" w:space="0" w:color="auto"/>
            </w:tcBorders>
          </w:tcPr>
          <w:p w14:paraId="1E22803C" w14:textId="77777777" w:rsidR="00B23260" w:rsidRPr="00A47423" w:rsidRDefault="00471032">
            <w:pPr>
              <w:ind w:right="-180"/>
              <w:rPr>
                <w:rFonts w:ascii="Garamond" w:hAnsi="Garamond"/>
                <w:sz w:val="22"/>
                <w:szCs w:val="22"/>
              </w:rPr>
            </w:pPr>
            <w:r w:rsidRPr="00A47423">
              <w:rPr>
                <w:rFonts w:ascii="Garamond" w:hAnsi="Garamond"/>
                <w:sz w:val="22"/>
                <w:szCs w:val="22"/>
              </w:rPr>
              <w:t>ARM 17.8.322(5)</w:t>
            </w:r>
          </w:p>
        </w:tc>
        <w:tc>
          <w:tcPr>
            <w:tcW w:w="2250" w:type="dxa"/>
            <w:tcBorders>
              <w:left w:val="nil"/>
            </w:tcBorders>
          </w:tcPr>
          <w:p w14:paraId="2C9E4475" w14:textId="77777777" w:rsidR="00B23260" w:rsidRPr="00A47423" w:rsidRDefault="00471032">
            <w:pPr>
              <w:ind w:right="-180"/>
              <w:rPr>
                <w:rFonts w:ascii="Garamond" w:hAnsi="Garamond"/>
                <w:sz w:val="22"/>
                <w:szCs w:val="22"/>
              </w:rPr>
            </w:pPr>
            <w:r w:rsidRPr="00A47423">
              <w:rPr>
                <w:rFonts w:ascii="Garamond" w:hAnsi="Garamond"/>
                <w:sz w:val="22"/>
                <w:szCs w:val="22"/>
              </w:rPr>
              <w:t>Sulfur Oxide Emissions, Sulfur in Fuel</w:t>
            </w:r>
          </w:p>
        </w:tc>
        <w:tc>
          <w:tcPr>
            <w:tcW w:w="2520" w:type="dxa"/>
          </w:tcPr>
          <w:p w14:paraId="4EB4FAFE" w14:textId="77777777" w:rsidR="00B23260" w:rsidRPr="00A47423" w:rsidRDefault="00471032">
            <w:pPr>
              <w:ind w:right="-180"/>
              <w:rPr>
                <w:rFonts w:ascii="Garamond" w:hAnsi="Garamond"/>
                <w:sz w:val="22"/>
                <w:szCs w:val="22"/>
              </w:rPr>
            </w:pPr>
            <w:r w:rsidRPr="00A47423">
              <w:rPr>
                <w:rFonts w:ascii="Garamond" w:hAnsi="Garamond"/>
                <w:sz w:val="22"/>
                <w:szCs w:val="22"/>
              </w:rPr>
              <w:t>Sulfur in Fuel (gaseous)</w:t>
            </w:r>
          </w:p>
        </w:tc>
        <w:tc>
          <w:tcPr>
            <w:tcW w:w="1800" w:type="dxa"/>
            <w:tcBorders>
              <w:right w:val="double" w:sz="4" w:space="0" w:color="auto"/>
            </w:tcBorders>
          </w:tcPr>
          <w:p w14:paraId="100DCED9" w14:textId="77777777" w:rsidR="00B23260" w:rsidRPr="00A47423" w:rsidRDefault="00471032">
            <w:pPr>
              <w:ind w:right="-180"/>
              <w:rPr>
                <w:rFonts w:ascii="Garamond" w:hAnsi="Garamond"/>
                <w:sz w:val="22"/>
                <w:szCs w:val="22"/>
              </w:rPr>
            </w:pPr>
            <w:r w:rsidRPr="00A47423">
              <w:rPr>
                <w:rFonts w:ascii="Garamond" w:hAnsi="Garamond"/>
                <w:sz w:val="22"/>
                <w:szCs w:val="22"/>
              </w:rPr>
              <w:t>50 gr/100 CF</w:t>
            </w:r>
          </w:p>
        </w:tc>
      </w:tr>
      <w:tr w:rsidR="00B23260" w:rsidRPr="00A47423" w14:paraId="72FF6140" w14:textId="77777777" w:rsidTr="006037D9">
        <w:tc>
          <w:tcPr>
            <w:tcW w:w="1170" w:type="dxa"/>
            <w:tcBorders>
              <w:left w:val="double" w:sz="4" w:space="0" w:color="auto"/>
              <w:right w:val="single" w:sz="4" w:space="0" w:color="auto"/>
            </w:tcBorders>
          </w:tcPr>
          <w:p w14:paraId="2FE5114F" w14:textId="5A23CFD5"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_Ref450731609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A.13</w:t>
            </w:r>
            <w:r w:rsidRPr="00A47423">
              <w:rPr>
                <w:rFonts w:ascii="Garamond" w:hAnsi="Garamond"/>
                <w:sz w:val="22"/>
                <w:szCs w:val="22"/>
              </w:rPr>
              <w:fldChar w:fldCharType="end"/>
            </w:r>
          </w:p>
        </w:tc>
        <w:tc>
          <w:tcPr>
            <w:tcW w:w="1710" w:type="dxa"/>
            <w:tcBorders>
              <w:left w:val="nil"/>
              <w:right w:val="single" w:sz="4" w:space="0" w:color="auto"/>
            </w:tcBorders>
          </w:tcPr>
          <w:p w14:paraId="01D5E2F0" w14:textId="77777777" w:rsidR="00B23260" w:rsidRPr="00A47423" w:rsidRDefault="00471032">
            <w:pPr>
              <w:ind w:right="-180"/>
              <w:rPr>
                <w:rFonts w:ascii="Garamond" w:hAnsi="Garamond"/>
                <w:sz w:val="22"/>
                <w:szCs w:val="22"/>
              </w:rPr>
            </w:pPr>
            <w:r w:rsidRPr="00A47423">
              <w:rPr>
                <w:rFonts w:ascii="Garamond" w:hAnsi="Garamond"/>
                <w:sz w:val="22"/>
                <w:szCs w:val="22"/>
              </w:rPr>
              <w:t>ARM 17.8.324(1)</w:t>
            </w:r>
          </w:p>
        </w:tc>
        <w:tc>
          <w:tcPr>
            <w:tcW w:w="2250" w:type="dxa"/>
            <w:tcBorders>
              <w:left w:val="nil"/>
            </w:tcBorders>
          </w:tcPr>
          <w:p w14:paraId="056FBF7F" w14:textId="77777777" w:rsidR="00B23260" w:rsidRPr="00A47423" w:rsidRDefault="00471032">
            <w:pPr>
              <w:ind w:right="-180"/>
              <w:rPr>
                <w:rFonts w:ascii="Garamond" w:hAnsi="Garamond"/>
                <w:sz w:val="22"/>
                <w:szCs w:val="22"/>
              </w:rPr>
            </w:pPr>
            <w:r w:rsidRPr="00A47423">
              <w:rPr>
                <w:rFonts w:ascii="Garamond" w:hAnsi="Garamond"/>
                <w:sz w:val="22"/>
                <w:szCs w:val="22"/>
              </w:rPr>
              <w:t>Hydrocarbon Emissions, Petroleum Products</w:t>
            </w:r>
          </w:p>
        </w:tc>
        <w:tc>
          <w:tcPr>
            <w:tcW w:w="2520" w:type="dxa"/>
          </w:tcPr>
          <w:p w14:paraId="2B12285B" w14:textId="77777777" w:rsidR="00B23260" w:rsidRPr="00A47423" w:rsidRDefault="00471032">
            <w:pPr>
              <w:ind w:right="-180"/>
              <w:rPr>
                <w:rFonts w:ascii="Garamond" w:hAnsi="Garamond"/>
                <w:sz w:val="22"/>
                <w:szCs w:val="22"/>
              </w:rPr>
            </w:pPr>
            <w:r w:rsidRPr="00A47423">
              <w:rPr>
                <w:rFonts w:ascii="Garamond" w:hAnsi="Garamond"/>
                <w:sz w:val="22"/>
                <w:szCs w:val="22"/>
              </w:rPr>
              <w:t>65,000 Gallon Capacity</w:t>
            </w:r>
          </w:p>
        </w:tc>
        <w:tc>
          <w:tcPr>
            <w:tcW w:w="1800" w:type="dxa"/>
            <w:tcBorders>
              <w:right w:val="double" w:sz="4" w:space="0" w:color="auto"/>
            </w:tcBorders>
          </w:tcPr>
          <w:p w14:paraId="72A304E3" w14:textId="77777777" w:rsidR="00B23260" w:rsidRPr="00A47423" w:rsidRDefault="00471032">
            <w:pPr>
              <w:ind w:right="-180"/>
              <w:rPr>
                <w:rFonts w:ascii="Garamond" w:hAnsi="Garamond"/>
                <w:sz w:val="22"/>
                <w:szCs w:val="22"/>
              </w:rPr>
            </w:pPr>
            <w:r w:rsidRPr="00A47423">
              <w:rPr>
                <w:rFonts w:ascii="Garamond" w:hAnsi="Garamond"/>
                <w:sz w:val="22"/>
                <w:szCs w:val="22"/>
              </w:rPr>
              <w:t>-------</w:t>
            </w:r>
          </w:p>
        </w:tc>
      </w:tr>
      <w:tr w:rsidR="00B23260" w:rsidRPr="00A47423" w14:paraId="220D8369" w14:textId="77777777" w:rsidTr="006037D9">
        <w:tc>
          <w:tcPr>
            <w:tcW w:w="1170" w:type="dxa"/>
            <w:tcBorders>
              <w:left w:val="double" w:sz="4" w:space="0" w:color="auto"/>
              <w:right w:val="single" w:sz="4" w:space="0" w:color="auto"/>
            </w:tcBorders>
          </w:tcPr>
          <w:p w14:paraId="4A42C252" w14:textId="4AAEDE2A"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_Ref450731620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A.14</w:t>
            </w:r>
            <w:r w:rsidRPr="00A47423">
              <w:rPr>
                <w:rFonts w:ascii="Garamond" w:hAnsi="Garamond"/>
                <w:sz w:val="22"/>
                <w:szCs w:val="22"/>
              </w:rPr>
              <w:fldChar w:fldCharType="end"/>
            </w:r>
          </w:p>
        </w:tc>
        <w:tc>
          <w:tcPr>
            <w:tcW w:w="1710" w:type="dxa"/>
            <w:tcBorders>
              <w:left w:val="nil"/>
              <w:right w:val="single" w:sz="4" w:space="0" w:color="auto"/>
            </w:tcBorders>
          </w:tcPr>
          <w:p w14:paraId="7E25972E" w14:textId="77777777" w:rsidR="00B23260" w:rsidRPr="00A47423" w:rsidRDefault="00471032">
            <w:pPr>
              <w:ind w:right="-180"/>
              <w:rPr>
                <w:rFonts w:ascii="Garamond" w:hAnsi="Garamond"/>
                <w:sz w:val="22"/>
                <w:szCs w:val="22"/>
              </w:rPr>
            </w:pPr>
            <w:r w:rsidRPr="00A47423">
              <w:rPr>
                <w:rFonts w:ascii="Garamond" w:hAnsi="Garamond"/>
                <w:sz w:val="22"/>
                <w:szCs w:val="22"/>
              </w:rPr>
              <w:t>ARM 17.8.324(2)</w:t>
            </w:r>
          </w:p>
        </w:tc>
        <w:tc>
          <w:tcPr>
            <w:tcW w:w="2250" w:type="dxa"/>
            <w:tcBorders>
              <w:left w:val="nil"/>
            </w:tcBorders>
          </w:tcPr>
          <w:p w14:paraId="0325C649" w14:textId="77777777" w:rsidR="00B23260" w:rsidRPr="00A47423" w:rsidRDefault="00471032">
            <w:pPr>
              <w:ind w:right="-180"/>
              <w:rPr>
                <w:rFonts w:ascii="Garamond" w:hAnsi="Garamond"/>
                <w:sz w:val="22"/>
                <w:szCs w:val="22"/>
              </w:rPr>
            </w:pPr>
            <w:r w:rsidRPr="00A47423">
              <w:rPr>
                <w:rFonts w:ascii="Garamond" w:hAnsi="Garamond"/>
                <w:sz w:val="22"/>
                <w:szCs w:val="22"/>
              </w:rPr>
              <w:t>Hydrocarbon Emissions, Petroleum Products</w:t>
            </w:r>
          </w:p>
        </w:tc>
        <w:tc>
          <w:tcPr>
            <w:tcW w:w="2520" w:type="dxa"/>
          </w:tcPr>
          <w:p w14:paraId="5B349AB0" w14:textId="77777777" w:rsidR="00B23260" w:rsidRPr="00A47423" w:rsidRDefault="00471032">
            <w:pPr>
              <w:ind w:right="-180"/>
              <w:rPr>
                <w:rFonts w:ascii="Garamond" w:hAnsi="Garamond"/>
                <w:sz w:val="22"/>
                <w:szCs w:val="22"/>
              </w:rPr>
            </w:pPr>
            <w:r w:rsidRPr="00A47423">
              <w:rPr>
                <w:rFonts w:ascii="Garamond" w:hAnsi="Garamond"/>
                <w:sz w:val="22"/>
                <w:szCs w:val="22"/>
              </w:rPr>
              <w:t>Oil-effluent Water Separator</w:t>
            </w:r>
          </w:p>
        </w:tc>
        <w:tc>
          <w:tcPr>
            <w:tcW w:w="1800" w:type="dxa"/>
            <w:tcBorders>
              <w:right w:val="double" w:sz="4" w:space="0" w:color="auto"/>
            </w:tcBorders>
          </w:tcPr>
          <w:p w14:paraId="0C1F2650" w14:textId="77777777" w:rsidR="00B23260" w:rsidRPr="00A47423" w:rsidRDefault="00471032">
            <w:pPr>
              <w:ind w:right="-180"/>
              <w:rPr>
                <w:rFonts w:ascii="Garamond" w:hAnsi="Garamond"/>
                <w:sz w:val="22"/>
                <w:szCs w:val="22"/>
              </w:rPr>
            </w:pPr>
            <w:r w:rsidRPr="00A47423">
              <w:rPr>
                <w:rFonts w:ascii="Garamond" w:hAnsi="Garamond"/>
                <w:sz w:val="22"/>
                <w:szCs w:val="22"/>
              </w:rPr>
              <w:t>-------</w:t>
            </w:r>
          </w:p>
        </w:tc>
      </w:tr>
      <w:tr w:rsidR="00B23260" w:rsidRPr="00A47423" w14:paraId="7283EE2A" w14:textId="77777777" w:rsidTr="006037D9">
        <w:tc>
          <w:tcPr>
            <w:tcW w:w="1170" w:type="dxa"/>
            <w:tcBorders>
              <w:left w:val="double" w:sz="4" w:space="0" w:color="auto"/>
              <w:right w:val="single" w:sz="4" w:space="0" w:color="auto"/>
            </w:tcBorders>
          </w:tcPr>
          <w:p w14:paraId="7B771D65" w14:textId="2919BFB8"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_Ref450731630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A.15</w:t>
            </w:r>
            <w:r w:rsidRPr="00A47423">
              <w:rPr>
                <w:rFonts w:ascii="Garamond" w:hAnsi="Garamond"/>
                <w:sz w:val="22"/>
                <w:szCs w:val="22"/>
              </w:rPr>
              <w:fldChar w:fldCharType="end"/>
            </w:r>
          </w:p>
        </w:tc>
        <w:tc>
          <w:tcPr>
            <w:tcW w:w="1710" w:type="dxa"/>
            <w:tcBorders>
              <w:left w:val="nil"/>
              <w:right w:val="single" w:sz="4" w:space="0" w:color="auto"/>
            </w:tcBorders>
          </w:tcPr>
          <w:p w14:paraId="23AFAC1F" w14:textId="77777777" w:rsidR="00B23260" w:rsidRPr="00A47423" w:rsidRDefault="00471032">
            <w:pPr>
              <w:ind w:right="-180"/>
              <w:rPr>
                <w:rFonts w:ascii="Garamond" w:hAnsi="Garamond"/>
                <w:sz w:val="22"/>
                <w:szCs w:val="22"/>
              </w:rPr>
            </w:pPr>
            <w:r w:rsidRPr="00A47423">
              <w:rPr>
                <w:rFonts w:ascii="Garamond" w:hAnsi="Garamond"/>
                <w:sz w:val="22"/>
                <w:szCs w:val="22"/>
              </w:rPr>
              <w:t>ARM 17.8.324(3)</w:t>
            </w:r>
          </w:p>
        </w:tc>
        <w:tc>
          <w:tcPr>
            <w:tcW w:w="2250" w:type="dxa"/>
            <w:tcBorders>
              <w:left w:val="nil"/>
            </w:tcBorders>
          </w:tcPr>
          <w:p w14:paraId="256AE1A1" w14:textId="77777777" w:rsidR="00B23260" w:rsidRPr="00A47423" w:rsidRDefault="00471032">
            <w:pPr>
              <w:ind w:right="-180"/>
              <w:rPr>
                <w:rFonts w:ascii="Garamond" w:hAnsi="Garamond"/>
                <w:sz w:val="22"/>
                <w:szCs w:val="22"/>
              </w:rPr>
            </w:pPr>
            <w:r w:rsidRPr="00A47423">
              <w:rPr>
                <w:rFonts w:ascii="Garamond" w:hAnsi="Garamond"/>
                <w:sz w:val="22"/>
                <w:szCs w:val="22"/>
              </w:rPr>
              <w:t>Hydrocarbon Emissions, Petroleum Products</w:t>
            </w:r>
          </w:p>
        </w:tc>
        <w:tc>
          <w:tcPr>
            <w:tcW w:w="2520" w:type="dxa"/>
          </w:tcPr>
          <w:p w14:paraId="105E9217" w14:textId="77777777" w:rsidR="00B23260" w:rsidRPr="00A47423" w:rsidRDefault="00471032">
            <w:pPr>
              <w:ind w:right="-180"/>
              <w:rPr>
                <w:rFonts w:ascii="Garamond" w:hAnsi="Garamond"/>
                <w:sz w:val="22"/>
                <w:szCs w:val="22"/>
              </w:rPr>
            </w:pPr>
            <w:r w:rsidRPr="00A47423">
              <w:rPr>
                <w:rFonts w:ascii="Garamond" w:hAnsi="Garamond"/>
                <w:sz w:val="22"/>
                <w:szCs w:val="22"/>
              </w:rPr>
              <w:t>Gasoline Storage Tanks</w:t>
            </w:r>
          </w:p>
        </w:tc>
        <w:tc>
          <w:tcPr>
            <w:tcW w:w="1800" w:type="dxa"/>
            <w:tcBorders>
              <w:right w:val="double" w:sz="4" w:space="0" w:color="auto"/>
            </w:tcBorders>
          </w:tcPr>
          <w:p w14:paraId="17174377" w14:textId="77777777" w:rsidR="00B23260" w:rsidRPr="00A47423" w:rsidRDefault="00471032">
            <w:pPr>
              <w:ind w:right="-180"/>
              <w:rPr>
                <w:rFonts w:ascii="Garamond" w:hAnsi="Garamond"/>
                <w:sz w:val="22"/>
                <w:szCs w:val="22"/>
              </w:rPr>
            </w:pPr>
            <w:r w:rsidRPr="00A47423">
              <w:rPr>
                <w:rFonts w:ascii="Garamond" w:hAnsi="Garamond"/>
                <w:sz w:val="22"/>
                <w:szCs w:val="22"/>
              </w:rPr>
              <w:t>-------</w:t>
            </w:r>
          </w:p>
        </w:tc>
      </w:tr>
      <w:tr w:rsidR="00EA5A9A" w:rsidRPr="00A47423" w14:paraId="66BC2C8B" w14:textId="77777777" w:rsidTr="006037D9">
        <w:tc>
          <w:tcPr>
            <w:tcW w:w="1170" w:type="dxa"/>
            <w:tcBorders>
              <w:left w:val="double" w:sz="4" w:space="0" w:color="auto"/>
              <w:right w:val="single" w:sz="4" w:space="0" w:color="auto"/>
            </w:tcBorders>
            <w:vAlign w:val="center"/>
          </w:tcPr>
          <w:p w14:paraId="437752DC" w14:textId="3F2F943B" w:rsidR="00EA5A9A" w:rsidRPr="00A47423" w:rsidRDefault="00EA5A9A" w:rsidP="00EA5A9A">
            <w:pPr>
              <w:ind w:right="-180"/>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_Ref25651194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A.16</w:t>
            </w:r>
            <w:r>
              <w:rPr>
                <w:rFonts w:ascii="Garamond" w:hAnsi="Garamond"/>
                <w:sz w:val="22"/>
                <w:szCs w:val="22"/>
              </w:rPr>
              <w:fldChar w:fldCharType="end"/>
            </w:r>
          </w:p>
        </w:tc>
        <w:tc>
          <w:tcPr>
            <w:tcW w:w="1710" w:type="dxa"/>
            <w:tcBorders>
              <w:left w:val="nil"/>
              <w:right w:val="single" w:sz="4" w:space="0" w:color="auto"/>
            </w:tcBorders>
          </w:tcPr>
          <w:p w14:paraId="53B288CE" w14:textId="4D0966A7" w:rsidR="00EA5A9A" w:rsidRPr="00A47423" w:rsidRDefault="00EA5A9A" w:rsidP="00EA5A9A">
            <w:pPr>
              <w:ind w:right="-180"/>
              <w:rPr>
                <w:rFonts w:ascii="Garamond" w:hAnsi="Garamond"/>
                <w:sz w:val="22"/>
                <w:szCs w:val="22"/>
              </w:rPr>
            </w:pPr>
            <w:r>
              <w:rPr>
                <w:rFonts w:ascii="Garamond" w:hAnsi="Garamond"/>
                <w:sz w:val="22"/>
                <w:szCs w:val="22"/>
              </w:rPr>
              <w:t>40 CFR 63 Subpart CC</w:t>
            </w:r>
          </w:p>
        </w:tc>
        <w:tc>
          <w:tcPr>
            <w:tcW w:w="2250" w:type="dxa"/>
            <w:tcBorders>
              <w:left w:val="nil"/>
            </w:tcBorders>
          </w:tcPr>
          <w:p w14:paraId="03371A3C" w14:textId="7CB3E4C2" w:rsidR="00EA5A9A" w:rsidRPr="00A47423" w:rsidRDefault="00EA5A9A" w:rsidP="00EA5A9A">
            <w:pPr>
              <w:ind w:right="-180"/>
              <w:rPr>
                <w:rFonts w:ascii="Garamond" w:hAnsi="Garamond"/>
                <w:sz w:val="22"/>
                <w:szCs w:val="22"/>
              </w:rPr>
            </w:pPr>
            <w:r>
              <w:rPr>
                <w:rFonts w:ascii="Garamond" w:hAnsi="Garamond"/>
                <w:sz w:val="22"/>
                <w:szCs w:val="22"/>
              </w:rPr>
              <w:t>MACT CC Fenceline Monitoring</w:t>
            </w:r>
          </w:p>
        </w:tc>
        <w:tc>
          <w:tcPr>
            <w:tcW w:w="2520" w:type="dxa"/>
          </w:tcPr>
          <w:p w14:paraId="73F629A4" w14:textId="0D89997C" w:rsidR="00EA5A9A" w:rsidRPr="00A47423" w:rsidRDefault="00EA5A9A" w:rsidP="00EA5A9A">
            <w:pPr>
              <w:ind w:right="-180"/>
              <w:rPr>
                <w:rFonts w:ascii="Garamond" w:hAnsi="Garamond"/>
                <w:sz w:val="22"/>
                <w:szCs w:val="22"/>
              </w:rPr>
            </w:pPr>
            <w:r>
              <w:rPr>
                <w:rFonts w:ascii="Garamond" w:hAnsi="Garamond"/>
                <w:sz w:val="22"/>
                <w:szCs w:val="22"/>
              </w:rPr>
              <w:t xml:space="preserve">Benzene </w:t>
            </w:r>
          </w:p>
        </w:tc>
        <w:tc>
          <w:tcPr>
            <w:tcW w:w="1800" w:type="dxa"/>
            <w:tcBorders>
              <w:right w:val="double" w:sz="4" w:space="0" w:color="auto"/>
            </w:tcBorders>
          </w:tcPr>
          <w:p w14:paraId="45A85B1C" w14:textId="0AD0486E" w:rsidR="00EA5A9A" w:rsidRPr="00A47423" w:rsidRDefault="00EA5A9A" w:rsidP="00EA5A9A">
            <w:pPr>
              <w:ind w:right="-180"/>
              <w:rPr>
                <w:rFonts w:ascii="Garamond" w:hAnsi="Garamond"/>
                <w:sz w:val="22"/>
                <w:szCs w:val="22"/>
              </w:rPr>
            </w:pPr>
            <w:r>
              <w:rPr>
                <w:rFonts w:ascii="Garamond" w:hAnsi="Garamond"/>
                <w:sz w:val="22"/>
                <w:szCs w:val="22"/>
              </w:rPr>
              <w:t>-------</w:t>
            </w:r>
          </w:p>
        </w:tc>
      </w:tr>
      <w:tr w:rsidR="00B23260" w:rsidRPr="00A47423" w14:paraId="15C86D36" w14:textId="77777777" w:rsidTr="006037D9">
        <w:tc>
          <w:tcPr>
            <w:tcW w:w="1170" w:type="dxa"/>
            <w:tcBorders>
              <w:left w:val="double" w:sz="4" w:space="0" w:color="auto"/>
              <w:right w:val="single" w:sz="4" w:space="0" w:color="auto"/>
            </w:tcBorders>
            <w:vAlign w:val="center"/>
          </w:tcPr>
          <w:p w14:paraId="4A54BB77" w14:textId="544DBF8C"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_Ref450731639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A.17</w:t>
            </w:r>
            <w:r w:rsidRPr="00A47423">
              <w:rPr>
                <w:rFonts w:ascii="Garamond" w:hAnsi="Garamond"/>
                <w:sz w:val="22"/>
                <w:szCs w:val="22"/>
              </w:rPr>
              <w:fldChar w:fldCharType="end"/>
            </w:r>
          </w:p>
        </w:tc>
        <w:tc>
          <w:tcPr>
            <w:tcW w:w="1710" w:type="dxa"/>
            <w:tcBorders>
              <w:left w:val="nil"/>
              <w:right w:val="single" w:sz="4" w:space="0" w:color="auto"/>
            </w:tcBorders>
            <w:vAlign w:val="center"/>
          </w:tcPr>
          <w:p w14:paraId="2FA8A7F6" w14:textId="77777777" w:rsidR="00B23260" w:rsidRPr="00A47423" w:rsidRDefault="00471032">
            <w:pPr>
              <w:ind w:right="-180"/>
              <w:rPr>
                <w:rFonts w:ascii="Garamond" w:hAnsi="Garamond"/>
                <w:sz w:val="22"/>
                <w:szCs w:val="22"/>
              </w:rPr>
            </w:pPr>
            <w:r w:rsidRPr="00A47423">
              <w:rPr>
                <w:rFonts w:ascii="Garamond" w:hAnsi="Garamond"/>
                <w:sz w:val="22"/>
                <w:szCs w:val="22"/>
              </w:rPr>
              <w:t>ARM 17.8.341,</w:t>
            </w:r>
            <w:r w:rsidRPr="00A47423">
              <w:rPr>
                <w:rFonts w:ascii="Garamond" w:hAnsi="Garamond"/>
                <w:sz w:val="22"/>
                <w:szCs w:val="22"/>
              </w:rPr>
              <w:br/>
              <w:t xml:space="preserve">40 CFR </w:t>
            </w:r>
            <w:r w:rsidR="00305B84" w:rsidRPr="00A47423">
              <w:rPr>
                <w:rFonts w:ascii="Garamond" w:hAnsi="Garamond"/>
                <w:sz w:val="22"/>
                <w:szCs w:val="22"/>
              </w:rPr>
              <w:t xml:space="preserve">Part </w:t>
            </w:r>
            <w:r w:rsidRPr="00A47423">
              <w:rPr>
                <w:rFonts w:ascii="Garamond" w:hAnsi="Garamond"/>
                <w:sz w:val="22"/>
                <w:szCs w:val="22"/>
              </w:rPr>
              <w:t>61</w:t>
            </w:r>
          </w:p>
        </w:tc>
        <w:tc>
          <w:tcPr>
            <w:tcW w:w="2250" w:type="dxa"/>
            <w:tcBorders>
              <w:left w:val="nil"/>
            </w:tcBorders>
            <w:vAlign w:val="center"/>
          </w:tcPr>
          <w:p w14:paraId="74405923" w14:textId="77777777" w:rsidR="00B23260" w:rsidRPr="00A47423" w:rsidRDefault="00471032">
            <w:pPr>
              <w:ind w:right="-180"/>
              <w:rPr>
                <w:rFonts w:ascii="Garamond" w:hAnsi="Garamond"/>
                <w:sz w:val="22"/>
                <w:szCs w:val="22"/>
              </w:rPr>
            </w:pPr>
            <w:r w:rsidRPr="00A47423">
              <w:rPr>
                <w:rFonts w:ascii="Garamond" w:hAnsi="Garamond"/>
                <w:sz w:val="22"/>
                <w:szCs w:val="22"/>
              </w:rPr>
              <w:t xml:space="preserve">National Emissions Standards for </w:t>
            </w:r>
          </w:p>
          <w:p w14:paraId="63A88C93" w14:textId="77777777" w:rsidR="00B23260" w:rsidRPr="00A47423" w:rsidRDefault="00471032">
            <w:pPr>
              <w:ind w:right="-180"/>
              <w:rPr>
                <w:rFonts w:ascii="Garamond" w:hAnsi="Garamond"/>
                <w:sz w:val="22"/>
                <w:szCs w:val="22"/>
              </w:rPr>
            </w:pPr>
            <w:r w:rsidRPr="00A47423">
              <w:rPr>
                <w:rFonts w:ascii="Garamond" w:hAnsi="Garamond"/>
                <w:sz w:val="22"/>
                <w:szCs w:val="22"/>
              </w:rPr>
              <w:t>Benzene Waste Operations</w:t>
            </w:r>
          </w:p>
        </w:tc>
        <w:tc>
          <w:tcPr>
            <w:tcW w:w="2520" w:type="dxa"/>
            <w:vAlign w:val="center"/>
          </w:tcPr>
          <w:p w14:paraId="5425BCCA" w14:textId="77777777" w:rsidR="00B23260" w:rsidRPr="00A47423" w:rsidRDefault="00471032">
            <w:pPr>
              <w:ind w:right="-180"/>
              <w:rPr>
                <w:rFonts w:ascii="Garamond" w:hAnsi="Garamond"/>
                <w:sz w:val="22"/>
                <w:szCs w:val="22"/>
              </w:rPr>
            </w:pPr>
            <w:r w:rsidRPr="00A47423">
              <w:rPr>
                <w:rFonts w:ascii="Garamond" w:hAnsi="Garamond"/>
                <w:sz w:val="22"/>
                <w:szCs w:val="22"/>
              </w:rPr>
              <w:t>Petroleum Refinery Wide – applicable provisions of 40 CFR 61, Subparts J, M, V &amp; FF</w:t>
            </w:r>
          </w:p>
        </w:tc>
        <w:tc>
          <w:tcPr>
            <w:tcW w:w="1800" w:type="dxa"/>
            <w:tcBorders>
              <w:right w:val="double" w:sz="4" w:space="0" w:color="auto"/>
            </w:tcBorders>
            <w:vAlign w:val="center"/>
          </w:tcPr>
          <w:p w14:paraId="46C885F9" w14:textId="77777777" w:rsidR="00B23260" w:rsidRPr="00A47423" w:rsidRDefault="00471032">
            <w:pPr>
              <w:ind w:right="-180"/>
              <w:rPr>
                <w:rFonts w:ascii="Garamond" w:hAnsi="Garamond"/>
                <w:sz w:val="22"/>
                <w:szCs w:val="22"/>
              </w:rPr>
            </w:pPr>
            <w:r w:rsidRPr="00A47423">
              <w:rPr>
                <w:rFonts w:ascii="Garamond" w:hAnsi="Garamond"/>
                <w:sz w:val="22"/>
                <w:szCs w:val="22"/>
              </w:rPr>
              <w:t>-------</w:t>
            </w:r>
          </w:p>
        </w:tc>
      </w:tr>
      <w:tr w:rsidR="00B23260" w:rsidRPr="00A47423" w14:paraId="6BD3B5A1" w14:textId="77777777" w:rsidTr="006037D9">
        <w:tc>
          <w:tcPr>
            <w:tcW w:w="1170" w:type="dxa"/>
            <w:tcBorders>
              <w:left w:val="double" w:sz="4" w:space="0" w:color="auto"/>
              <w:right w:val="single" w:sz="4" w:space="0" w:color="auto"/>
            </w:tcBorders>
          </w:tcPr>
          <w:p w14:paraId="45127C98" w14:textId="15564FED" w:rsidR="00B23260" w:rsidRPr="00A47423" w:rsidRDefault="007377A4">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_Ref450731652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A.18</w:t>
            </w:r>
            <w:r w:rsidRPr="00A47423">
              <w:rPr>
                <w:rFonts w:ascii="Garamond" w:hAnsi="Garamond"/>
                <w:sz w:val="22"/>
                <w:szCs w:val="22"/>
              </w:rPr>
              <w:fldChar w:fldCharType="end"/>
            </w:r>
          </w:p>
        </w:tc>
        <w:tc>
          <w:tcPr>
            <w:tcW w:w="1710" w:type="dxa"/>
            <w:tcBorders>
              <w:left w:val="nil"/>
              <w:right w:val="single" w:sz="4" w:space="0" w:color="auto"/>
            </w:tcBorders>
          </w:tcPr>
          <w:p w14:paraId="7142B419" w14:textId="77777777" w:rsidR="00B23260" w:rsidRPr="00A47423" w:rsidRDefault="00471032">
            <w:pPr>
              <w:ind w:right="-180"/>
              <w:rPr>
                <w:rFonts w:ascii="Garamond" w:hAnsi="Garamond"/>
                <w:sz w:val="22"/>
                <w:szCs w:val="22"/>
              </w:rPr>
            </w:pPr>
            <w:r w:rsidRPr="00A47423">
              <w:rPr>
                <w:rFonts w:ascii="Garamond" w:hAnsi="Garamond"/>
                <w:sz w:val="22"/>
                <w:szCs w:val="22"/>
              </w:rPr>
              <w:t xml:space="preserve">ARM 17.8.342, </w:t>
            </w:r>
            <w:r w:rsidRPr="00A47423">
              <w:rPr>
                <w:rFonts w:ascii="Garamond" w:hAnsi="Garamond"/>
                <w:sz w:val="22"/>
                <w:szCs w:val="22"/>
              </w:rPr>
              <w:br/>
              <w:t>40 CFR Part 63</w:t>
            </w:r>
          </w:p>
        </w:tc>
        <w:tc>
          <w:tcPr>
            <w:tcW w:w="2250" w:type="dxa"/>
            <w:tcBorders>
              <w:left w:val="nil"/>
            </w:tcBorders>
          </w:tcPr>
          <w:p w14:paraId="27041DF7" w14:textId="77777777" w:rsidR="00B23260" w:rsidRPr="00A47423" w:rsidRDefault="00471032">
            <w:pPr>
              <w:ind w:right="-180"/>
              <w:rPr>
                <w:rFonts w:ascii="Garamond" w:hAnsi="Garamond"/>
                <w:sz w:val="22"/>
                <w:szCs w:val="22"/>
              </w:rPr>
            </w:pPr>
            <w:r w:rsidRPr="00A47423">
              <w:rPr>
                <w:rFonts w:ascii="Garamond" w:hAnsi="Garamond"/>
                <w:sz w:val="22"/>
                <w:szCs w:val="22"/>
              </w:rPr>
              <w:t>NESHAPs General Provisions</w:t>
            </w:r>
          </w:p>
        </w:tc>
        <w:tc>
          <w:tcPr>
            <w:tcW w:w="2520" w:type="dxa"/>
          </w:tcPr>
          <w:p w14:paraId="63FE625F" w14:textId="77777777" w:rsidR="00B23260" w:rsidRPr="00A47423" w:rsidRDefault="00471032">
            <w:pPr>
              <w:ind w:right="-180"/>
              <w:rPr>
                <w:rFonts w:ascii="Garamond" w:hAnsi="Garamond"/>
                <w:sz w:val="22"/>
                <w:szCs w:val="22"/>
              </w:rPr>
            </w:pPr>
            <w:r w:rsidRPr="00A47423">
              <w:rPr>
                <w:rFonts w:ascii="Garamond" w:hAnsi="Garamond"/>
                <w:sz w:val="22"/>
                <w:szCs w:val="22"/>
              </w:rPr>
              <w:t>SSM Plans</w:t>
            </w:r>
          </w:p>
        </w:tc>
        <w:tc>
          <w:tcPr>
            <w:tcW w:w="1800" w:type="dxa"/>
            <w:tcBorders>
              <w:right w:val="double" w:sz="4" w:space="0" w:color="auto"/>
            </w:tcBorders>
          </w:tcPr>
          <w:p w14:paraId="3110C7F4" w14:textId="77777777" w:rsidR="00B23260" w:rsidRPr="00A47423" w:rsidRDefault="00471032">
            <w:pPr>
              <w:ind w:right="-180"/>
              <w:rPr>
                <w:rFonts w:ascii="Garamond" w:hAnsi="Garamond"/>
                <w:sz w:val="22"/>
                <w:szCs w:val="22"/>
              </w:rPr>
            </w:pPr>
            <w:r w:rsidRPr="00A47423">
              <w:rPr>
                <w:rFonts w:ascii="Garamond" w:hAnsi="Garamond"/>
                <w:sz w:val="22"/>
                <w:szCs w:val="22"/>
              </w:rPr>
              <w:t>Submittal</w:t>
            </w:r>
          </w:p>
        </w:tc>
      </w:tr>
      <w:tr w:rsidR="00182327" w:rsidRPr="00A47423" w14:paraId="56910559" w14:textId="77777777" w:rsidTr="006037D9">
        <w:trPr>
          <w:trHeight w:val="1020"/>
        </w:trPr>
        <w:tc>
          <w:tcPr>
            <w:tcW w:w="1170" w:type="dxa"/>
            <w:tcBorders>
              <w:left w:val="double" w:sz="4" w:space="0" w:color="auto"/>
              <w:right w:val="single" w:sz="4" w:space="0" w:color="auto"/>
            </w:tcBorders>
          </w:tcPr>
          <w:p w14:paraId="33EBC119" w14:textId="0D3B62D6" w:rsidR="00182327" w:rsidRPr="00A47423" w:rsidRDefault="007377A4">
            <w:pPr>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_Ref450731661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A.19</w:t>
            </w:r>
            <w:r w:rsidRPr="00A47423">
              <w:rPr>
                <w:rFonts w:ascii="Garamond" w:hAnsi="Garamond"/>
                <w:sz w:val="22"/>
                <w:szCs w:val="22"/>
              </w:rPr>
              <w:fldChar w:fldCharType="end"/>
            </w:r>
          </w:p>
        </w:tc>
        <w:tc>
          <w:tcPr>
            <w:tcW w:w="1710" w:type="dxa"/>
            <w:tcBorders>
              <w:left w:val="nil"/>
              <w:right w:val="single" w:sz="4" w:space="0" w:color="auto"/>
            </w:tcBorders>
          </w:tcPr>
          <w:p w14:paraId="75B1245A" w14:textId="77777777" w:rsidR="005B1F15" w:rsidRDefault="00182327">
            <w:pPr>
              <w:ind w:right="-180"/>
              <w:rPr>
                <w:rFonts w:ascii="Garamond" w:hAnsi="Garamond"/>
                <w:sz w:val="22"/>
                <w:szCs w:val="22"/>
              </w:rPr>
            </w:pPr>
            <w:r w:rsidRPr="00A47423">
              <w:rPr>
                <w:rFonts w:ascii="Garamond" w:hAnsi="Garamond"/>
                <w:sz w:val="22"/>
                <w:szCs w:val="22"/>
              </w:rPr>
              <w:t>ARM 17.8.1211(1)(c) and 40 CFR Part 98</w:t>
            </w:r>
          </w:p>
          <w:p w14:paraId="3B5B321F" w14:textId="6E923F08" w:rsidR="00182327" w:rsidRDefault="005B1F15">
            <w:pPr>
              <w:ind w:right="-180"/>
              <w:rPr>
                <w:rFonts w:ascii="Garamond" w:hAnsi="Garamond"/>
                <w:sz w:val="22"/>
                <w:szCs w:val="22"/>
              </w:rPr>
            </w:pPr>
            <w:r>
              <w:rPr>
                <w:rFonts w:ascii="Garamond" w:hAnsi="Garamond"/>
                <w:sz w:val="22"/>
                <w:szCs w:val="22"/>
              </w:rPr>
              <w:t>(Not a Title V applicable requirement)</w:t>
            </w:r>
          </w:p>
          <w:p w14:paraId="765BAD3A" w14:textId="70FD2AAD" w:rsidR="005B1F15" w:rsidRPr="00A47423" w:rsidRDefault="005B1F15">
            <w:pPr>
              <w:ind w:right="-180"/>
              <w:rPr>
                <w:rFonts w:ascii="Garamond" w:hAnsi="Garamond"/>
                <w:sz w:val="22"/>
                <w:szCs w:val="22"/>
              </w:rPr>
            </w:pPr>
          </w:p>
        </w:tc>
        <w:tc>
          <w:tcPr>
            <w:tcW w:w="2250" w:type="dxa"/>
            <w:tcBorders>
              <w:left w:val="nil"/>
            </w:tcBorders>
          </w:tcPr>
          <w:p w14:paraId="36117F69" w14:textId="77777777" w:rsidR="00182327" w:rsidRPr="00A47423" w:rsidRDefault="00182327">
            <w:pPr>
              <w:ind w:right="-180"/>
              <w:rPr>
                <w:rFonts w:ascii="Garamond" w:hAnsi="Garamond"/>
                <w:sz w:val="22"/>
                <w:szCs w:val="22"/>
              </w:rPr>
            </w:pPr>
            <w:r w:rsidRPr="00A47423">
              <w:rPr>
                <w:rFonts w:ascii="Garamond" w:hAnsi="Garamond"/>
                <w:sz w:val="22"/>
                <w:szCs w:val="22"/>
              </w:rPr>
              <w:t>Greenhous</w:t>
            </w:r>
            <w:r w:rsidR="00433775" w:rsidRPr="00A47423">
              <w:rPr>
                <w:rFonts w:ascii="Garamond" w:hAnsi="Garamond"/>
                <w:sz w:val="22"/>
                <w:szCs w:val="22"/>
              </w:rPr>
              <w:t>e</w:t>
            </w:r>
            <w:r w:rsidRPr="00A47423">
              <w:rPr>
                <w:rFonts w:ascii="Garamond" w:hAnsi="Garamond"/>
                <w:sz w:val="22"/>
                <w:szCs w:val="22"/>
              </w:rPr>
              <w:t xml:space="preserve"> Gas Reporting</w:t>
            </w:r>
          </w:p>
        </w:tc>
        <w:tc>
          <w:tcPr>
            <w:tcW w:w="2520" w:type="dxa"/>
          </w:tcPr>
          <w:p w14:paraId="5851A401" w14:textId="77777777" w:rsidR="00182327" w:rsidRPr="00A47423" w:rsidRDefault="00182327">
            <w:pPr>
              <w:ind w:right="-180"/>
              <w:rPr>
                <w:rFonts w:ascii="Garamond" w:hAnsi="Garamond"/>
                <w:sz w:val="22"/>
                <w:szCs w:val="22"/>
              </w:rPr>
            </w:pPr>
            <w:r w:rsidRPr="00A47423">
              <w:rPr>
                <w:rFonts w:ascii="Garamond" w:hAnsi="Garamond"/>
                <w:sz w:val="22"/>
                <w:szCs w:val="22"/>
              </w:rPr>
              <w:t>Reporting</w:t>
            </w:r>
          </w:p>
        </w:tc>
        <w:tc>
          <w:tcPr>
            <w:tcW w:w="1800" w:type="dxa"/>
            <w:tcBorders>
              <w:right w:val="double" w:sz="4" w:space="0" w:color="auto"/>
            </w:tcBorders>
          </w:tcPr>
          <w:p w14:paraId="4F0D916E" w14:textId="77777777" w:rsidR="00182327" w:rsidRPr="00A47423" w:rsidRDefault="00182327">
            <w:pPr>
              <w:ind w:right="-180"/>
              <w:rPr>
                <w:rStyle w:val="CommentReference"/>
                <w:rFonts w:ascii="Garamond" w:hAnsi="Garamond"/>
                <w:sz w:val="22"/>
                <w:szCs w:val="22"/>
              </w:rPr>
            </w:pPr>
            <w:r w:rsidRPr="00A47423">
              <w:rPr>
                <w:rFonts w:ascii="Garamond" w:hAnsi="Garamond"/>
                <w:sz w:val="22"/>
                <w:szCs w:val="22"/>
              </w:rPr>
              <w:t>-------</w:t>
            </w:r>
          </w:p>
        </w:tc>
      </w:tr>
      <w:tr w:rsidR="00574B92" w:rsidRPr="00A47423" w14:paraId="1B856385" w14:textId="77777777" w:rsidTr="006037D9">
        <w:tc>
          <w:tcPr>
            <w:tcW w:w="1170" w:type="dxa"/>
            <w:tcBorders>
              <w:left w:val="double" w:sz="4" w:space="0" w:color="auto"/>
              <w:right w:val="single" w:sz="4" w:space="0" w:color="auto"/>
            </w:tcBorders>
          </w:tcPr>
          <w:p w14:paraId="1486FFC0" w14:textId="7B0EDC4D" w:rsidR="00574B92" w:rsidRPr="00A47423" w:rsidRDefault="007377A4">
            <w:pPr>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_Ref450731672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A.20</w:t>
            </w:r>
            <w:r w:rsidRPr="00A47423">
              <w:rPr>
                <w:rFonts w:ascii="Garamond" w:hAnsi="Garamond"/>
                <w:sz w:val="22"/>
                <w:szCs w:val="22"/>
              </w:rPr>
              <w:fldChar w:fldCharType="end"/>
            </w:r>
          </w:p>
        </w:tc>
        <w:tc>
          <w:tcPr>
            <w:tcW w:w="1710" w:type="dxa"/>
            <w:tcBorders>
              <w:left w:val="nil"/>
              <w:right w:val="single" w:sz="4" w:space="0" w:color="auto"/>
            </w:tcBorders>
          </w:tcPr>
          <w:p w14:paraId="1A0E291E" w14:textId="77777777" w:rsidR="00574B92" w:rsidRPr="00A47423" w:rsidRDefault="00574B92">
            <w:pPr>
              <w:ind w:right="-180"/>
              <w:rPr>
                <w:rFonts w:ascii="Garamond" w:hAnsi="Garamond"/>
                <w:sz w:val="22"/>
                <w:szCs w:val="22"/>
              </w:rPr>
            </w:pPr>
            <w:r w:rsidRPr="00A47423">
              <w:rPr>
                <w:rFonts w:ascii="Garamond" w:hAnsi="Garamond"/>
                <w:sz w:val="22"/>
                <w:szCs w:val="22"/>
              </w:rPr>
              <w:t>ARM 17.8.1212</w:t>
            </w:r>
          </w:p>
        </w:tc>
        <w:tc>
          <w:tcPr>
            <w:tcW w:w="2250" w:type="dxa"/>
            <w:tcBorders>
              <w:left w:val="nil"/>
            </w:tcBorders>
          </w:tcPr>
          <w:p w14:paraId="2C4C1880" w14:textId="77777777" w:rsidR="00574B92" w:rsidRPr="00A47423" w:rsidRDefault="00574B92">
            <w:pPr>
              <w:ind w:right="-180"/>
              <w:rPr>
                <w:rFonts w:ascii="Garamond" w:hAnsi="Garamond"/>
                <w:sz w:val="22"/>
                <w:szCs w:val="22"/>
              </w:rPr>
            </w:pPr>
            <w:r w:rsidRPr="00A47423">
              <w:rPr>
                <w:rFonts w:ascii="Garamond" w:hAnsi="Garamond"/>
                <w:sz w:val="22"/>
                <w:szCs w:val="22"/>
              </w:rPr>
              <w:t>Reporting Requirements</w:t>
            </w:r>
          </w:p>
        </w:tc>
        <w:tc>
          <w:tcPr>
            <w:tcW w:w="2520" w:type="dxa"/>
          </w:tcPr>
          <w:p w14:paraId="7E54AD9A" w14:textId="77777777" w:rsidR="00574B92" w:rsidRPr="00A47423" w:rsidRDefault="00574B92" w:rsidP="00574B92">
            <w:pPr>
              <w:ind w:right="-180"/>
              <w:rPr>
                <w:rFonts w:ascii="Garamond" w:hAnsi="Garamond"/>
                <w:sz w:val="22"/>
                <w:szCs w:val="22"/>
              </w:rPr>
            </w:pPr>
            <w:r w:rsidRPr="00A47423">
              <w:rPr>
                <w:rFonts w:ascii="Garamond" w:hAnsi="Garamond"/>
                <w:sz w:val="22"/>
                <w:szCs w:val="22"/>
              </w:rPr>
              <w:t>Prompt Deviation Reporting</w:t>
            </w:r>
          </w:p>
        </w:tc>
        <w:tc>
          <w:tcPr>
            <w:tcW w:w="1800" w:type="dxa"/>
            <w:tcBorders>
              <w:right w:val="double" w:sz="4" w:space="0" w:color="auto"/>
            </w:tcBorders>
          </w:tcPr>
          <w:p w14:paraId="1194FB9D" w14:textId="77777777" w:rsidR="00574B92" w:rsidRPr="00A47423" w:rsidRDefault="00574B92">
            <w:pPr>
              <w:ind w:right="-180"/>
              <w:rPr>
                <w:rFonts w:ascii="Garamond" w:hAnsi="Garamond"/>
                <w:sz w:val="22"/>
                <w:szCs w:val="22"/>
              </w:rPr>
            </w:pPr>
            <w:r w:rsidRPr="00A47423">
              <w:rPr>
                <w:rFonts w:ascii="Garamond" w:hAnsi="Garamond"/>
                <w:sz w:val="22"/>
                <w:szCs w:val="22"/>
              </w:rPr>
              <w:softHyphen/>
            </w:r>
            <w:r w:rsidRPr="00A47423">
              <w:rPr>
                <w:rFonts w:ascii="Garamond" w:hAnsi="Garamond"/>
                <w:sz w:val="22"/>
                <w:szCs w:val="22"/>
              </w:rPr>
              <w:softHyphen/>
            </w:r>
            <w:r w:rsidRPr="00A47423">
              <w:rPr>
                <w:rFonts w:ascii="Garamond" w:hAnsi="Garamond"/>
                <w:sz w:val="22"/>
                <w:szCs w:val="22"/>
              </w:rPr>
              <w:softHyphen/>
            </w:r>
            <w:r w:rsidRPr="00A47423">
              <w:rPr>
                <w:rFonts w:ascii="Garamond" w:hAnsi="Garamond"/>
                <w:sz w:val="22"/>
                <w:szCs w:val="22"/>
              </w:rPr>
              <w:softHyphen/>
              <w:t>---------</w:t>
            </w:r>
          </w:p>
        </w:tc>
      </w:tr>
      <w:tr w:rsidR="00574B92" w:rsidRPr="00A47423" w14:paraId="0027B9D6" w14:textId="77777777" w:rsidTr="006037D9">
        <w:trPr>
          <w:trHeight w:val="192"/>
        </w:trPr>
        <w:tc>
          <w:tcPr>
            <w:tcW w:w="1170" w:type="dxa"/>
            <w:tcBorders>
              <w:left w:val="double" w:sz="4" w:space="0" w:color="auto"/>
              <w:right w:val="single" w:sz="4" w:space="0" w:color="auto"/>
            </w:tcBorders>
          </w:tcPr>
          <w:p w14:paraId="6747A29B" w14:textId="535F64C8" w:rsidR="00574B92" w:rsidRPr="00A47423" w:rsidRDefault="009C7958" w:rsidP="00574B92">
            <w:pPr>
              <w:rPr>
                <w:rFonts w:ascii="Garamond" w:hAnsi="Garamond"/>
                <w:sz w:val="22"/>
                <w:szCs w:val="22"/>
              </w:rPr>
            </w:pPr>
            <w:r w:rsidRPr="00A47423">
              <w:rPr>
                <w:rFonts w:ascii="Garamond" w:hAnsi="Garamond"/>
                <w:sz w:val="22"/>
                <w:szCs w:val="22"/>
              </w:rPr>
              <w:lastRenderedPageBreak/>
              <w:fldChar w:fldCharType="begin"/>
            </w:r>
            <w:r w:rsidRPr="00A47423">
              <w:rPr>
                <w:rFonts w:ascii="Garamond" w:hAnsi="Garamond"/>
                <w:sz w:val="22"/>
                <w:szCs w:val="22"/>
              </w:rPr>
              <w:instrText xml:space="preserve"> REF _Ref450731681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A.21</w:t>
            </w:r>
            <w:r w:rsidRPr="00A47423">
              <w:rPr>
                <w:rFonts w:ascii="Garamond" w:hAnsi="Garamond"/>
                <w:sz w:val="22"/>
                <w:szCs w:val="22"/>
              </w:rPr>
              <w:fldChar w:fldCharType="end"/>
            </w:r>
          </w:p>
        </w:tc>
        <w:tc>
          <w:tcPr>
            <w:tcW w:w="1710" w:type="dxa"/>
            <w:tcBorders>
              <w:left w:val="nil"/>
              <w:right w:val="single" w:sz="4" w:space="0" w:color="auto"/>
            </w:tcBorders>
          </w:tcPr>
          <w:p w14:paraId="4236047A" w14:textId="77777777" w:rsidR="00574B92" w:rsidRPr="00A47423" w:rsidRDefault="00574B92">
            <w:pPr>
              <w:ind w:right="-180"/>
              <w:rPr>
                <w:rFonts w:ascii="Garamond" w:hAnsi="Garamond"/>
                <w:sz w:val="22"/>
                <w:szCs w:val="22"/>
              </w:rPr>
            </w:pPr>
            <w:r w:rsidRPr="00A47423">
              <w:rPr>
                <w:rFonts w:ascii="Garamond" w:hAnsi="Garamond"/>
                <w:sz w:val="22"/>
                <w:szCs w:val="22"/>
              </w:rPr>
              <w:t>ARM 17.8.615</w:t>
            </w:r>
          </w:p>
        </w:tc>
        <w:tc>
          <w:tcPr>
            <w:tcW w:w="2250" w:type="dxa"/>
            <w:tcBorders>
              <w:left w:val="nil"/>
            </w:tcBorders>
          </w:tcPr>
          <w:p w14:paraId="2D5692F0" w14:textId="77777777" w:rsidR="00574B92" w:rsidRPr="00A47423" w:rsidRDefault="00574B92">
            <w:pPr>
              <w:ind w:right="-180"/>
              <w:rPr>
                <w:rFonts w:ascii="Garamond" w:hAnsi="Garamond"/>
                <w:sz w:val="22"/>
                <w:szCs w:val="22"/>
              </w:rPr>
            </w:pPr>
            <w:r w:rsidRPr="00A47423">
              <w:rPr>
                <w:rFonts w:ascii="Garamond" w:hAnsi="Garamond"/>
                <w:sz w:val="22"/>
                <w:szCs w:val="22"/>
              </w:rPr>
              <w:t>Firefighting Training Permit</w:t>
            </w:r>
          </w:p>
        </w:tc>
        <w:tc>
          <w:tcPr>
            <w:tcW w:w="2520" w:type="dxa"/>
          </w:tcPr>
          <w:p w14:paraId="6D4FDA20" w14:textId="77777777" w:rsidR="00574B92" w:rsidRPr="00A47423" w:rsidRDefault="00574B92">
            <w:pPr>
              <w:ind w:right="-180"/>
              <w:rPr>
                <w:rFonts w:ascii="Garamond" w:hAnsi="Garamond"/>
                <w:sz w:val="22"/>
                <w:szCs w:val="22"/>
              </w:rPr>
            </w:pPr>
            <w:r w:rsidRPr="00A47423">
              <w:rPr>
                <w:rFonts w:ascii="Garamond" w:hAnsi="Garamond"/>
                <w:sz w:val="22"/>
                <w:szCs w:val="22"/>
              </w:rPr>
              <w:t>Firefighting Requirements</w:t>
            </w:r>
          </w:p>
        </w:tc>
        <w:tc>
          <w:tcPr>
            <w:tcW w:w="1800" w:type="dxa"/>
            <w:tcBorders>
              <w:right w:val="double" w:sz="4" w:space="0" w:color="auto"/>
            </w:tcBorders>
          </w:tcPr>
          <w:p w14:paraId="2B6FEEC5" w14:textId="77777777" w:rsidR="00574B92" w:rsidRPr="00A47423" w:rsidRDefault="00574B92">
            <w:pPr>
              <w:ind w:right="-180"/>
              <w:rPr>
                <w:rFonts w:ascii="Garamond" w:hAnsi="Garamond"/>
                <w:sz w:val="22"/>
                <w:szCs w:val="22"/>
              </w:rPr>
            </w:pPr>
          </w:p>
        </w:tc>
      </w:tr>
      <w:tr w:rsidR="00574B92" w:rsidRPr="00A47423" w14:paraId="36BBD148" w14:textId="77777777" w:rsidTr="006037D9">
        <w:tc>
          <w:tcPr>
            <w:tcW w:w="1170" w:type="dxa"/>
            <w:tcBorders>
              <w:top w:val="single" w:sz="6" w:space="0" w:color="000000"/>
              <w:left w:val="double" w:sz="4" w:space="0" w:color="auto"/>
              <w:right w:val="single" w:sz="4" w:space="0" w:color="auto"/>
            </w:tcBorders>
            <w:vAlign w:val="center"/>
          </w:tcPr>
          <w:p w14:paraId="0F10F80C" w14:textId="5614AAF8" w:rsidR="00574B92" w:rsidRPr="00A47423" w:rsidRDefault="009C7958" w:rsidP="00574B92">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_Ref450731690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A.22</w:t>
            </w:r>
            <w:r w:rsidRPr="00A47423">
              <w:rPr>
                <w:rFonts w:ascii="Garamond" w:hAnsi="Garamond"/>
                <w:sz w:val="22"/>
                <w:szCs w:val="22"/>
              </w:rPr>
              <w:fldChar w:fldCharType="end"/>
            </w:r>
          </w:p>
        </w:tc>
        <w:tc>
          <w:tcPr>
            <w:tcW w:w="1710" w:type="dxa"/>
            <w:tcBorders>
              <w:top w:val="single" w:sz="6" w:space="0" w:color="000000"/>
              <w:left w:val="nil"/>
              <w:right w:val="single" w:sz="4" w:space="0" w:color="auto"/>
            </w:tcBorders>
          </w:tcPr>
          <w:p w14:paraId="1908ABC5" w14:textId="77777777" w:rsidR="00574B92" w:rsidRPr="00A47423" w:rsidRDefault="00574B92">
            <w:pPr>
              <w:rPr>
                <w:rFonts w:ascii="Garamond" w:hAnsi="Garamond"/>
                <w:sz w:val="22"/>
                <w:szCs w:val="22"/>
              </w:rPr>
            </w:pPr>
            <w:r w:rsidRPr="00A47423">
              <w:rPr>
                <w:rFonts w:ascii="Garamond" w:hAnsi="Garamond"/>
                <w:sz w:val="22"/>
                <w:szCs w:val="22"/>
              </w:rPr>
              <w:t>40 CFR Part 68</w:t>
            </w:r>
          </w:p>
        </w:tc>
        <w:tc>
          <w:tcPr>
            <w:tcW w:w="2250" w:type="dxa"/>
            <w:tcBorders>
              <w:top w:val="single" w:sz="6" w:space="0" w:color="000000"/>
              <w:left w:val="nil"/>
            </w:tcBorders>
          </w:tcPr>
          <w:p w14:paraId="7CB26A61" w14:textId="77777777" w:rsidR="00574B92" w:rsidRPr="00A47423" w:rsidRDefault="00574B92">
            <w:pPr>
              <w:rPr>
                <w:rFonts w:ascii="Garamond" w:hAnsi="Garamond"/>
                <w:sz w:val="22"/>
                <w:szCs w:val="22"/>
              </w:rPr>
            </w:pPr>
            <w:r w:rsidRPr="00A47423">
              <w:rPr>
                <w:rFonts w:ascii="Garamond" w:hAnsi="Garamond"/>
                <w:sz w:val="22"/>
                <w:szCs w:val="22"/>
              </w:rPr>
              <w:t>Chemical Accident Prevention</w:t>
            </w:r>
          </w:p>
        </w:tc>
        <w:tc>
          <w:tcPr>
            <w:tcW w:w="2520" w:type="dxa"/>
            <w:tcBorders>
              <w:top w:val="single" w:sz="6" w:space="0" w:color="000000"/>
            </w:tcBorders>
          </w:tcPr>
          <w:p w14:paraId="63A7F803" w14:textId="77777777" w:rsidR="00574B92" w:rsidRPr="00A47423" w:rsidRDefault="00574B92">
            <w:pPr>
              <w:rPr>
                <w:rFonts w:ascii="Garamond" w:hAnsi="Garamond"/>
                <w:sz w:val="22"/>
                <w:szCs w:val="22"/>
              </w:rPr>
            </w:pPr>
            <w:r w:rsidRPr="00A47423">
              <w:rPr>
                <w:rFonts w:ascii="Garamond" w:hAnsi="Garamond"/>
                <w:sz w:val="22"/>
                <w:szCs w:val="22"/>
              </w:rPr>
              <w:t>Risk Management Plan</w:t>
            </w:r>
          </w:p>
        </w:tc>
        <w:tc>
          <w:tcPr>
            <w:tcW w:w="1800" w:type="dxa"/>
            <w:tcBorders>
              <w:top w:val="single" w:sz="6" w:space="0" w:color="000000"/>
              <w:right w:val="double" w:sz="4" w:space="0" w:color="auto"/>
            </w:tcBorders>
            <w:vAlign w:val="center"/>
          </w:tcPr>
          <w:p w14:paraId="3DE28958" w14:textId="77777777" w:rsidR="00574B92" w:rsidRPr="00A47423" w:rsidRDefault="00574B92">
            <w:pPr>
              <w:ind w:right="-180"/>
              <w:rPr>
                <w:rFonts w:ascii="Garamond" w:hAnsi="Garamond"/>
                <w:sz w:val="22"/>
                <w:szCs w:val="22"/>
              </w:rPr>
            </w:pPr>
          </w:p>
        </w:tc>
      </w:tr>
      <w:tr w:rsidR="008E0202" w:rsidRPr="00A47423" w14:paraId="1876168F" w14:textId="77777777" w:rsidTr="006037D9">
        <w:tc>
          <w:tcPr>
            <w:tcW w:w="1170" w:type="dxa"/>
            <w:tcBorders>
              <w:top w:val="single" w:sz="6" w:space="0" w:color="000000"/>
              <w:left w:val="double" w:sz="4" w:space="0" w:color="auto"/>
              <w:bottom w:val="single" w:sz="6" w:space="0" w:color="000000"/>
              <w:right w:val="single" w:sz="4" w:space="0" w:color="auto"/>
            </w:tcBorders>
            <w:vAlign w:val="center"/>
          </w:tcPr>
          <w:p w14:paraId="501201F7" w14:textId="16BA114D" w:rsidR="008E0202" w:rsidRPr="00A47423" w:rsidRDefault="00F34566" w:rsidP="009C7958">
            <w:pPr>
              <w:ind w:right="-180"/>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_Ref522177632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A.23</w:t>
            </w:r>
            <w:r>
              <w:rPr>
                <w:rFonts w:ascii="Garamond" w:hAnsi="Garamond"/>
                <w:sz w:val="22"/>
                <w:szCs w:val="22"/>
              </w:rPr>
              <w:fldChar w:fldCharType="end"/>
            </w:r>
          </w:p>
        </w:tc>
        <w:tc>
          <w:tcPr>
            <w:tcW w:w="1710" w:type="dxa"/>
            <w:tcBorders>
              <w:top w:val="single" w:sz="6" w:space="0" w:color="000000"/>
              <w:left w:val="nil"/>
              <w:bottom w:val="single" w:sz="6" w:space="0" w:color="000000"/>
              <w:right w:val="single" w:sz="4" w:space="0" w:color="auto"/>
            </w:tcBorders>
            <w:vAlign w:val="center"/>
          </w:tcPr>
          <w:p w14:paraId="5DE234CC" w14:textId="3FF978D9" w:rsidR="008E0202" w:rsidRPr="00A47423" w:rsidRDefault="008E0202">
            <w:pPr>
              <w:ind w:right="-180"/>
              <w:rPr>
                <w:rFonts w:ascii="Garamond" w:hAnsi="Garamond"/>
                <w:sz w:val="22"/>
                <w:szCs w:val="22"/>
              </w:rPr>
            </w:pPr>
            <w:r>
              <w:rPr>
                <w:rFonts w:ascii="Garamond" w:hAnsi="Garamond"/>
                <w:sz w:val="22"/>
                <w:szCs w:val="22"/>
              </w:rPr>
              <w:t>40 CFR 63 Subpart GGGGG</w:t>
            </w:r>
          </w:p>
        </w:tc>
        <w:tc>
          <w:tcPr>
            <w:tcW w:w="2250" w:type="dxa"/>
            <w:tcBorders>
              <w:top w:val="single" w:sz="6" w:space="0" w:color="000000"/>
              <w:left w:val="nil"/>
              <w:bottom w:val="single" w:sz="6" w:space="0" w:color="000000"/>
            </w:tcBorders>
            <w:vAlign w:val="center"/>
          </w:tcPr>
          <w:p w14:paraId="4A106EAB" w14:textId="1DB0CA28" w:rsidR="008E0202" w:rsidRPr="00A47423" w:rsidRDefault="008E0202">
            <w:pPr>
              <w:ind w:right="-180"/>
              <w:rPr>
                <w:rFonts w:ascii="Garamond" w:hAnsi="Garamond"/>
                <w:sz w:val="22"/>
                <w:szCs w:val="22"/>
              </w:rPr>
            </w:pPr>
            <w:r>
              <w:rPr>
                <w:rFonts w:ascii="Garamond" w:hAnsi="Garamond"/>
                <w:sz w:val="22"/>
                <w:szCs w:val="22"/>
              </w:rPr>
              <w:t>National Emission Standards for Hazardous Air Pollutants for Site Remediation</w:t>
            </w:r>
          </w:p>
        </w:tc>
        <w:tc>
          <w:tcPr>
            <w:tcW w:w="2520" w:type="dxa"/>
            <w:tcBorders>
              <w:top w:val="single" w:sz="6" w:space="0" w:color="000000"/>
              <w:bottom w:val="single" w:sz="6" w:space="0" w:color="000000"/>
            </w:tcBorders>
            <w:vAlign w:val="center"/>
          </w:tcPr>
          <w:p w14:paraId="79F992B8" w14:textId="77777777" w:rsidR="007B0663" w:rsidRDefault="00CF7122">
            <w:pPr>
              <w:ind w:right="-180"/>
              <w:rPr>
                <w:rFonts w:ascii="Garamond" w:hAnsi="Garamond"/>
                <w:sz w:val="22"/>
                <w:szCs w:val="22"/>
              </w:rPr>
            </w:pPr>
            <w:r>
              <w:rPr>
                <w:rFonts w:ascii="Garamond" w:hAnsi="Garamond"/>
                <w:sz w:val="22"/>
                <w:szCs w:val="22"/>
              </w:rPr>
              <w:t xml:space="preserve">40 CFR 63 </w:t>
            </w:r>
          </w:p>
          <w:p w14:paraId="737279EC" w14:textId="135D3652" w:rsidR="008E0202" w:rsidRPr="00A47423" w:rsidRDefault="00CF7122">
            <w:pPr>
              <w:ind w:right="-180"/>
              <w:rPr>
                <w:rFonts w:ascii="Garamond" w:hAnsi="Garamond"/>
                <w:sz w:val="22"/>
                <w:szCs w:val="22"/>
              </w:rPr>
            </w:pPr>
            <w:r>
              <w:rPr>
                <w:rFonts w:ascii="Garamond" w:hAnsi="Garamond"/>
                <w:sz w:val="22"/>
                <w:szCs w:val="22"/>
              </w:rPr>
              <w:t>Subpart GGGGG</w:t>
            </w:r>
          </w:p>
        </w:tc>
        <w:tc>
          <w:tcPr>
            <w:tcW w:w="1800" w:type="dxa"/>
            <w:tcBorders>
              <w:top w:val="single" w:sz="6" w:space="0" w:color="000000"/>
              <w:bottom w:val="single" w:sz="6" w:space="0" w:color="000000"/>
              <w:right w:val="double" w:sz="4" w:space="0" w:color="auto"/>
            </w:tcBorders>
            <w:vAlign w:val="center"/>
          </w:tcPr>
          <w:p w14:paraId="23F7088D" w14:textId="77777777" w:rsidR="007B0663" w:rsidRDefault="00CF7122">
            <w:pPr>
              <w:ind w:right="-180"/>
              <w:rPr>
                <w:rFonts w:ascii="Garamond" w:hAnsi="Garamond"/>
                <w:sz w:val="22"/>
                <w:szCs w:val="22"/>
              </w:rPr>
            </w:pPr>
            <w:r>
              <w:rPr>
                <w:rFonts w:ascii="Garamond" w:hAnsi="Garamond"/>
                <w:sz w:val="22"/>
                <w:szCs w:val="22"/>
              </w:rPr>
              <w:t xml:space="preserve">40 CFR 63 </w:t>
            </w:r>
          </w:p>
          <w:p w14:paraId="09BC50D8" w14:textId="711D4121" w:rsidR="00EE21A6" w:rsidRDefault="00CF7122">
            <w:pPr>
              <w:ind w:right="-180"/>
              <w:rPr>
                <w:rFonts w:ascii="Garamond" w:hAnsi="Garamond"/>
                <w:sz w:val="22"/>
                <w:szCs w:val="22"/>
              </w:rPr>
            </w:pPr>
            <w:r>
              <w:rPr>
                <w:rFonts w:ascii="Garamond" w:hAnsi="Garamond"/>
                <w:sz w:val="22"/>
                <w:szCs w:val="22"/>
              </w:rPr>
              <w:t>Subpart GGGGG</w:t>
            </w:r>
          </w:p>
          <w:p w14:paraId="0A588E38" w14:textId="77777777" w:rsidR="008E0202" w:rsidRPr="00EE21A6" w:rsidRDefault="008E0202" w:rsidP="00FE2A95">
            <w:pPr>
              <w:rPr>
                <w:rFonts w:ascii="Garamond" w:hAnsi="Garamond"/>
                <w:sz w:val="22"/>
                <w:szCs w:val="22"/>
              </w:rPr>
            </w:pPr>
          </w:p>
        </w:tc>
      </w:tr>
      <w:tr w:rsidR="00574B92" w:rsidRPr="00A47423" w14:paraId="68575605" w14:textId="77777777" w:rsidTr="006037D9">
        <w:tc>
          <w:tcPr>
            <w:tcW w:w="1170" w:type="dxa"/>
            <w:tcBorders>
              <w:top w:val="single" w:sz="6" w:space="0" w:color="000000"/>
              <w:left w:val="double" w:sz="4" w:space="0" w:color="auto"/>
              <w:bottom w:val="single" w:sz="6" w:space="0" w:color="000000"/>
              <w:right w:val="single" w:sz="4" w:space="0" w:color="auto"/>
            </w:tcBorders>
            <w:vAlign w:val="center"/>
          </w:tcPr>
          <w:p w14:paraId="5A1FBF9F" w14:textId="72900495" w:rsidR="00574B92" w:rsidRPr="00A47423" w:rsidRDefault="009C7958" w:rsidP="00574B92">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_Ref450731740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A.24</w:t>
            </w:r>
            <w:r w:rsidRPr="00A47423">
              <w:rPr>
                <w:rFonts w:ascii="Garamond" w:hAnsi="Garamond"/>
                <w:sz w:val="22"/>
                <w:szCs w:val="22"/>
              </w:rPr>
              <w:fldChar w:fldCharType="end"/>
            </w:r>
          </w:p>
        </w:tc>
        <w:tc>
          <w:tcPr>
            <w:tcW w:w="1710" w:type="dxa"/>
            <w:tcBorders>
              <w:top w:val="single" w:sz="6" w:space="0" w:color="000000"/>
              <w:left w:val="nil"/>
              <w:bottom w:val="single" w:sz="6" w:space="0" w:color="000000"/>
              <w:right w:val="single" w:sz="4" w:space="0" w:color="auto"/>
            </w:tcBorders>
            <w:vAlign w:val="center"/>
          </w:tcPr>
          <w:p w14:paraId="0F072E93" w14:textId="77777777" w:rsidR="00574B92" w:rsidRPr="00A47423" w:rsidRDefault="00574B92">
            <w:pPr>
              <w:ind w:right="-180"/>
              <w:rPr>
                <w:rFonts w:ascii="Garamond" w:hAnsi="Garamond"/>
                <w:sz w:val="22"/>
                <w:szCs w:val="22"/>
              </w:rPr>
            </w:pPr>
            <w:r w:rsidRPr="00A47423">
              <w:rPr>
                <w:rFonts w:ascii="Garamond" w:hAnsi="Garamond"/>
                <w:sz w:val="22"/>
                <w:szCs w:val="22"/>
              </w:rPr>
              <w:t>ARM 17.8.1212</w:t>
            </w:r>
          </w:p>
        </w:tc>
        <w:tc>
          <w:tcPr>
            <w:tcW w:w="2250" w:type="dxa"/>
            <w:tcBorders>
              <w:top w:val="single" w:sz="6" w:space="0" w:color="000000"/>
              <w:left w:val="nil"/>
              <w:bottom w:val="single" w:sz="6" w:space="0" w:color="000000"/>
            </w:tcBorders>
            <w:vAlign w:val="center"/>
          </w:tcPr>
          <w:p w14:paraId="219281E4" w14:textId="77777777" w:rsidR="00574B92" w:rsidRPr="00A47423" w:rsidRDefault="00574B92">
            <w:pPr>
              <w:ind w:right="-180"/>
              <w:rPr>
                <w:rFonts w:ascii="Garamond" w:hAnsi="Garamond"/>
                <w:sz w:val="22"/>
                <w:szCs w:val="22"/>
              </w:rPr>
            </w:pPr>
            <w:r w:rsidRPr="00A47423">
              <w:rPr>
                <w:rFonts w:ascii="Garamond" w:hAnsi="Garamond"/>
                <w:sz w:val="22"/>
                <w:szCs w:val="22"/>
              </w:rPr>
              <w:t>Reporting Requirements</w:t>
            </w:r>
          </w:p>
        </w:tc>
        <w:tc>
          <w:tcPr>
            <w:tcW w:w="2520" w:type="dxa"/>
            <w:tcBorders>
              <w:top w:val="single" w:sz="6" w:space="0" w:color="000000"/>
              <w:bottom w:val="single" w:sz="6" w:space="0" w:color="000000"/>
            </w:tcBorders>
            <w:vAlign w:val="center"/>
          </w:tcPr>
          <w:p w14:paraId="0C8DBC0E" w14:textId="77777777" w:rsidR="00574B92" w:rsidRPr="00A47423" w:rsidRDefault="00574B92">
            <w:pPr>
              <w:ind w:right="-180"/>
              <w:rPr>
                <w:rFonts w:ascii="Garamond" w:hAnsi="Garamond"/>
                <w:sz w:val="22"/>
                <w:szCs w:val="22"/>
              </w:rPr>
            </w:pPr>
            <w:r w:rsidRPr="00A47423">
              <w:rPr>
                <w:rFonts w:ascii="Garamond" w:hAnsi="Garamond"/>
                <w:sz w:val="22"/>
                <w:szCs w:val="22"/>
              </w:rPr>
              <w:t>Compliance Monitoring</w:t>
            </w:r>
          </w:p>
        </w:tc>
        <w:tc>
          <w:tcPr>
            <w:tcW w:w="1800" w:type="dxa"/>
            <w:tcBorders>
              <w:top w:val="single" w:sz="6" w:space="0" w:color="000000"/>
              <w:bottom w:val="single" w:sz="6" w:space="0" w:color="000000"/>
              <w:right w:val="double" w:sz="4" w:space="0" w:color="auto"/>
            </w:tcBorders>
            <w:vAlign w:val="center"/>
          </w:tcPr>
          <w:p w14:paraId="34742FB7" w14:textId="77777777" w:rsidR="00574B92" w:rsidRPr="00A47423" w:rsidRDefault="00574B92">
            <w:pPr>
              <w:ind w:right="-180"/>
              <w:rPr>
                <w:rFonts w:ascii="Garamond" w:hAnsi="Garamond"/>
                <w:sz w:val="22"/>
                <w:szCs w:val="22"/>
              </w:rPr>
            </w:pPr>
            <w:r w:rsidRPr="00A47423">
              <w:rPr>
                <w:rFonts w:ascii="Garamond" w:hAnsi="Garamond"/>
                <w:sz w:val="22"/>
                <w:szCs w:val="22"/>
              </w:rPr>
              <w:t>-------</w:t>
            </w:r>
          </w:p>
        </w:tc>
      </w:tr>
      <w:tr w:rsidR="00574B92" w:rsidRPr="00A47423" w14:paraId="7042C1A9" w14:textId="77777777" w:rsidTr="006037D9">
        <w:tc>
          <w:tcPr>
            <w:tcW w:w="1170" w:type="dxa"/>
            <w:tcBorders>
              <w:top w:val="single" w:sz="6" w:space="0" w:color="000000"/>
              <w:left w:val="double" w:sz="4" w:space="0" w:color="auto"/>
              <w:bottom w:val="single" w:sz="6" w:space="0" w:color="000000"/>
              <w:right w:val="single" w:sz="4" w:space="0" w:color="auto"/>
            </w:tcBorders>
            <w:vAlign w:val="center"/>
          </w:tcPr>
          <w:p w14:paraId="798BF626" w14:textId="774038B1" w:rsidR="00574B92" w:rsidRPr="00A47423" w:rsidRDefault="009C7958" w:rsidP="00574B92">
            <w:pPr>
              <w:ind w:right="-180"/>
              <w:rPr>
                <w:rFonts w:ascii="Garamond" w:hAnsi="Garamond"/>
                <w:sz w:val="22"/>
                <w:szCs w:val="22"/>
              </w:rPr>
            </w:pPr>
            <w:r w:rsidRPr="00A47423">
              <w:rPr>
                <w:rFonts w:ascii="Garamond" w:hAnsi="Garamond"/>
                <w:sz w:val="22"/>
                <w:szCs w:val="22"/>
              </w:rPr>
              <w:fldChar w:fldCharType="begin"/>
            </w:r>
            <w:r w:rsidRPr="00A47423">
              <w:rPr>
                <w:rFonts w:ascii="Garamond" w:hAnsi="Garamond"/>
                <w:sz w:val="22"/>
                <w:szCs w:val="22"/>
              </w:rPr>
              <w:instrText xml:space="preserve"> REF _Ref450731751 \r \h </w:instrText>
            </w:r>
            <w:r w:rsidR="00A47423" w:rsidRPr="00A47423">
              <w:rPr>
                <w:rFonts w:ascii="Garamond" w:hAnsi="Garamond"/>
                <w:sz w:val="22"/>
                <w:szCs w:val="22"/>
              </w:rPr>
              <w:instrText xml:space="preserve"> \* MERGEFORMAT </w:instrText>
            </w:r>
            <w:r w:rsidRPr="00A47423">
              <w:rPr>
                <w:rFonts w:ascii="Garamond" w:hAnsi="Garamond"/>
                <w:sz w:val="22"/>
                <w:szCs w:val="22"/>
              </w:rPr>
            </w:r>
            <w:r w:rsidRPr="00A47423">
              <w:rPr>
                <w:rFonts w:ascii="Garamond" w:hAnsi="Garamond"/>
                <w:sz w:val="22"/>
                <w:szCs w:val="22"/>
              </w:rPr>
              <w:fldChar w:fldCharType="separate"/>
            </w:r>
            <w:r w:rsidR="00200F23">
              <w:rPr>
                <w:rFonts w:ascii="Garamond" w:hAnsi="Garamond"/>
                <w:sz w:val="22"/>
                <w:szCs w:val="22"/>
              </w:rPr>
              <w:t>A.25</w:t>
            </w:r>
            <w:r w:rsidRPr="00A47423">
              <w:rPr>
                <w:rFonts w:ascii="Garamond" w:hAnsi="Garamond"/>
                <w:sz w:val="22"/>
                <w:szCs w:val="22"/>
              </w:rPr>
              <w:fldChar w:fldCharType="end"/>
            </w:r>
          </w:p>
        </w:tc>
        <w:tc>
          <w:tcPr>
            <w:tcW w:w="1710" w:type="dxa"/>
            <w:tcBorders>
              <w:top w:val="single" w:sz="6" w:space="0" w:color="000000"/>
              <w:left w:val="nil"/>
              <w:bottom w:val="single" w:sz="6" w:space="0" w:color="000000"/>
              <w:right w:val="single" w:sz="4" w:space="0" w:color="auto"/>
            </w:tcBorders>
            <w:vAlign w:val="center"/>
          </w:tcPr>
          <w:p w14:paraId="096F0512" w14:textId="77777777" w:rsidR="00574B92" w:rsidRPr="00A47423" w:rsidRDefault="00574B92">
            <w:pPr>
              <w:ind w:right="-180"/>
              <w:rPr>
                <w:rFonts w:ascii="Garamond" w:hAnsi="Garamond"/>
                <w:sz w:val="22"/>
                <w:szCs w:val="22"/>
              </w:rPr>
            </w:pPr>
            <w:r w:rsidRPr="00A47423">
              <w:rPr>
                <w:rFonts w:ascii="Garamond" w:hAnsi="Garamond"/>
                <w:sz w:val="22"/>
                <w:szCs w:val="22"/>
              </w:rPr>
              <w:t>ARM 17.8.1207</w:t>
            </w:r>
          </w:p>
        </w:tc>
        <w:tc>
          <w:tcPr>
            <w:tcW w:w="2250" w:type="dxa"/>
            <w:tcBorders>
              <w:top w:val="single" w:sz="6" w:space="0" w:color="000000"/>
              <w:left w:val="nil"/>
              <w:bottom w:val="single" w:sz="6" w:space="0" w:color="000000"/>
            </w:tcBorders>
            <w:vAlign w:val="center"/>
          </w:tcPr>
          <w:p w14:paraId="0322415C" w14:textId="77777777" w:rsidR="00574B92" w:rsidRPr="00A47423" w:rsidRDefault="00574B92">
            <w:pPr>
              <w:ind w:right="-180"/>
              <w:rPr>
                <w:rFonts w:ascii="Garamond" w:hAnsi="Garamond"/>
                <w:sz w:val="22"/>
                <w:szCs w:val="22"/>
              </w:rPr>
            </w:pPr>
            <w:r w:rsidRPr="00A47423">
              <w:rPr>
                <w:rFonts w:ascii="Garamond" w:hAnsi="Garamond"/>
                <w:sz w:val="22"/>
                <w:szCs w:val="22"/>
              </w:rPr>
              <w:t>Reporting Requirements</w:t>
            </w:r>
          </w:p>
        </w:tc>
        <w:tc>
          <w:tcPr>
            <w:tcW w:w="2520" w:type="dxa"/>
            <w:tcBorders>
              <w:top w:val="single" w:sz="6" w:space="0" w:color="000000"/>
              <w:bottom w:val="single" w:sz="6" w:space="0" w:color="000000"/>
            </w:tcBorders>
            <w:vAlign w:val="center"/>
          </w:tcPr>
          <w:p w14:paraId="54321447" w14:textId="77777777" w:rsidR="00574B92" w:rsidRPr="00A47423" w:rsidRDefault="00574B92">
            <w:pPr>
              <w:ind w:right="-180"/>
              <w:rPr>
                <w:rFonts w:ascii="Garamond" w:hAnsi="Garamond"/>
                <w:sz w:val="22"/>
                <w:szCs w:val="22"/>
              </w:rPr>
            </w:pPr>
            <w:r w:rsidRPr="00A47423">
              <w:rPr>
                <w:rFonts w:ascii="Garamond" w:hAnsi="Garamond"/>
                <w:sz w:val="22"/>
                <w:szCs w:val="22"/>
              </w:rPr>
              <w:t>Annual Certification</w:t>
            </w:r>
          </w:p>
        </w:tc>
        <w:tc>
          <w:tcPr>
            <w:tcW w:w="1800" w:type="dxa"/>
            <w:tcBorders>
              <w:top w:val="single" w:sz="6" w:space="0" w:color="000000"/>
              <w:bottom w:val="single" w:sz="6" w:space="0" w:color="000000"/>
              <w:right w:val="double" w:sz="4" w:space="0" w:color="auto"/>
            </w:tcBorders>
            <w:vAlign w:val="center"/>
          </w:tcPr>
          <w:p w14:paraId="2040C7EE" w14:textId="77777777" w:rsidR="00574B92" w:rsidRPr="00A47423" w:rsidRDefault="00574B92">
            <w:pPr>
              <w:ind w:right="-180"/>
              <w:rPr>
                <w:rFonts w:ascii="Garamond" w:hAnsi="Garamond"/>
                <w:sz w:val="22"/>
                <w:szCs w:val="22"/>
              </w:rPr>
            </w:pPr>
            <w:r w:rsidRPr="00A47423">
              <w:rPr>
                <w:rFonts w:ascii="Garamond" w:hAnsi="Garamond"/>
                <w:sz w:val="22"/>
                <w:szCs w:val="22"/>
              </w:rPr>
              <w:t>-------</w:t>
            </w:r>
          </w:p>
        </w:tc>
      </w:tr>
      <w:tr w:rsidR="00294AC5" w:rsidRPr="00A47423" w14:paraId="695F5739" w14:textId="77777777" w:rsidTr="006037D9">
        <w:tc>
          <w:tcPr>
            <w:tcW w:w="1170" w:type="dxa"/>
            <w:tcBorders>
              <w:top w:val="single" w:sz="6" w:space="0" w:color="000000"/>
              <w:left w:val="double" w:sz="4" w:space="0" w:color="auto"/>
              <w:bottom w:val="single" w:sz="6" w:space="0" w:color="000000"/>
              <w:right w:val="single" w:sz="4" w:space="0" w:color="auto"/>
            </w:tcBorders>
            <w:vAlign w:val="center"/>
          </w:tcPr>
          <w:p w14:paraId="31589AC9" w14:textId="287FF40F" w:rsidR="00294AC5" w:rsidRPr="00A47423" w:rsidRDefault="00294AC5" w:rsidP="00574B92">
            <w:pPr>
              <w:ind w:right="-180"/>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_Ref144270973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A.26</w:t>
            </w:r>
            <w:r>
              <w:rPr>
                <w:rFonts w:ascii="Garamond" w:hAnsi="Garamond"/>
                <w:sz w:val="22"/>
                <w:szCs w:val="22"/>
              </w:rPr>
              <w:fldChar w:fldCharType="end"/>
            </w:r>
          </w:p>
        </w:tc>
        <w:tc>
          <w:tcPr>
            <w:tcW w:w="1710" w:type="dxa"/>
            <w:tcBorders>
              <w:top w:val="single" w:sz="6" w:space="0" w:color="000000"/>
              <w:left w:val="nil"/>
              <w:bottom w:val="single" w:sz="6" w:space="0" w:color="000000"/>
              <w:right w:val="single" w:sz="4" w:space="0" w:color="auto"/>
            </w:tcBorders>
            <w:vAlign w:val="center"/>
          </w:tcPr>
          <w:p w14:paraId="2F36E730" w14:textId="699272FE" w:rsidR="00294AC5" w:rsidRPr="00A47423" w:rsidRDefault="00294AC5">
            <w:pPr>
              <w:ind w:right="-180"/>
              <w:rPr>
                <w:rFonts w:ascii="Garamond" w:hAnsi="Garamond"/>
                <w:sz w:val="22"/>
                <w:szCs w:val="22"/>
              </w:rPr>
            </w:pPr>
            <w:r>
              <w:rPr>
                <w:rFonts w:ascii="Garamond" w:hAnsi="Garamond"/>
                <w:sz w:val="22"/>
                <w:szCs w:val="22"/>
              </w:rPr>
              <w:t>ARM 17.8.1211</w:t>
            </w:r>
          </w:p>
        </w:tc>
        <w:tc>
          <w:tcPr>
            <w:tcW w:w="2250" w:type="dxa"/>
            <w:tcBorders>
              <w:top w:val="single" w:sz="6" w:space="0" w:color="000000"/>
              <w:left w:val="nil"/>
              <w:bottom w:val="single" w:sz="6" w:space="0" w:color="000000"/>
            </w:tcBorders>
            <w:vAlign w:val="center"/>
          </w:tcPr>
          <w:p w14:paraId="684FF1EE" w14:textId="0498C50F" w:rsidR="00294AC5" w:rsidRPr="00A47423" w:rsidRDefault="00294AC5">
            <w:pPr>
              <w:ind w:right="-180"/>
              <w:rPr>
                <w:rFonts w:ascii="Garamond" w:hAnsi="Garamond"/>
                <w:sz w:val="22"/>
                <w:szCs w:val="22"/>
              </w:rPr>
            </w:pPr>
            <w:r>
              <w:rPr>
                <w:rFonts w:ascii="Garamond" w:hAnsi="Garamond"/>
                <w:sz w:val="22"/>
                <w:szCs w:val="22"/>
              </w:rPr>
              <w:t>Consent Decree</w:t>
            </w:r>
          </w:p>
        </w:tc>
        <w:tc>
          <w:tcPr>
            <w:tcW w:w="2520" w:type="dxa"/>
            <w:tcBorders>
              <w:top w:val="single" w:sz="6" w:space="0" w:color="000000"/>
              <w:bottom w:val="single" w:sz="6" w:space="0" w:color="000000"/>
            </w:tcBorders>
            <w:vAlign w:val="center"/>
          </w:tcPr>
          <w:p w14:paraId="5E011AF7" w14:textId="2598D3C5" w:rsidR="00294AC5" w:rsidRPr="00A47423" w:rsidRDefault="00294AC5">
            <w:pPr>
              <w:ind w:right="-180"/>
              <w:rPr>
                <w:rFonts w:ascii="Garamond" w:hAnsi="Garamond"/>
                <w:sz w:val="22"/>
                <w:szCs w:val="22"/>
              </w:rPr>
            </w:pPr>
            <w:r>
              <w:rPr>
                <w:rFonts w:ascii="Garamond" w:hAnsi="Garamond"/>
                <w:sz w:val="22"/>
                <w:szCs w:val="22"/>
              </w:rPr>
              <w:t>Consent Decree</w:t>
            </w:r>
          </w:p>
        </w:tc>
        <w:tc>
          <w:tcPr>
            <w:tcW w:w="1800" w:type="dxa"/>
            <w:tcBorders>
              <w:top w:val="single" w:sz="6" w:space="0" w:color="000000"/>
              <w:bottom w:val="single" w:sz="6" w:space="0" w:color="000000"/>
              <w:right w:val="double" w:sz="4" w:space="0" w:color="auto"/>
            </w:tcBorders>
            <w:vAlign w:val="center"/>
          </w:tcPr>
          <w:p w14:paraId="6B7457F6" w14:textId="77777777" w:rsidR="00294AC5" w:rsidRPr="00A47423" w:rsidRDefault="00294AC5">
            <w:pPr>
              <w:ind w:right="-180"/>
              <w:rPr>
                <w:rFonts w:ascii="Garamond" w:hAnsi="Garamond"/>
                <w:sz w:val="22"/>
                <w:szCs w:val="22"/>
              </w:rPr>
            </w:pPr>
          </w:p>
        </w:tc>
      </w:tr>
    </w:tbl>
    <w:p w14:paraId="3D1665CA" w14:textId="77777777" w:rsidR="00540CF0" w:rsidRDefault="00540CF0" w:rsidP="00A713F8">
      <w:pPr>
        <w:keepNext/>
        <w:ind w:right="-180"/>
        <w:outlineLvl w:val="0"/>
        <w:rPr>
          <w:rFonts w:ascii="Garamond" w:hAnsi="Garamond"/>
          <w:b/>
          <w:sz w:val="24"/>
          <w:szCs w:val="22"/>
        </w:rPr>
      </w:pPr>
    </w:p>
    <w:p w14:paraId="3A0E6A68" w14:textId="2C9A78BB" w:rsidR="00B23260" w:rsidRPr="007C68F7" w:rsidRDefault="00B23260" w:rsidP="00A713F8">
      <w:pPr>
        <w:keepNext/>
        <w:ind w:right="-180"/>
        <w:outlineLvl w:val="0"/>
        <w:rPr>
          <w:rFonts w:ascii="Garamond" w:hAnsi="Garamond"/>
          <w:sz w:val="24"/>
          <w:szCs w:val="22"/>
        </w:rPr>
      </w:pPr>
      <w:r w:rsidRPr="007C68F7">
        <w:rPr>
          <w:rFonts w:ascii="Garamond" w:hAnsi="Garamond"/>
          <w:b/>
          <w:sz w:val="24"/>
          <w:szCs w:val="22"/>
        </w:rPr>
        <w:t>Conditions</w:t>
      </w:r>
    </w:p>
    <w:p w14:paraId="5614DA51" w14:textId="77777777" w:rsidR="00B23260" w:rsidRPr="0053425F" w:rsidRDefault="00B23260" w:rsidP="00A713F8">
      <w:pPr>
        <w:keepNext/>
        <w:ind w:right="-180"/>
        <w:rPr>
          <w:rFonts w:ascii="Times New Roman" w:hAnsi="Times New Roman"/>
          <w:sz w:val="22"/>
          <w:szCs w:val="22"/>
        </w:rPr>
      </w:pPr>
    </w:p>
    <w:p w14:paraId="79083AA7" w14:textId="6116D0D4" w:rsidR="00B23260" w:rsidRPr="007B7D44" w:rsidRDefault="00B23260" w:rsidP="00B514DC">
      <w:pPr>
        <w:pStyle w:val="ListParagraph"/>
        <w:keepNext/>
        <w:numPr>
          <w:ilvl w:val="0"/>
          <w:numId w:val="49"/>
        </w:numPr>
        <w:ind w:left="720" w:hanging="720"/>
        <w:rPr>
          <w:rFonts w:ascii="Garamond" w:hAnsi="Garamond"/>
          <w:sz w:val="24"/>
          <w:szCs w:val="24"/>
        </w:rPr>
      </w:pPr>
      <w:bookmarkStart w:id="19" w:name="_Ref450731478"/>
      <w:r w:rsidRPr="007B7D44">
        <w:rPr>
          <w:rFonts w:ascii="Garamond" w:hAnsi="Garamond"/>
          <w:sz w:val="24"/>
          <w:szCs w:val="24"/>
        </w:rPr>
        <w:t xml:space="preserve">Pursuant to ARM 17.8.105, any person or persons responsible for the emission of any air contaminant into the outdoor atmosphere shall, upon written request of the Department, </w:t>
      </w:r>
      <w:r w:rsidR="00516BAC">
        <w:rPr>
          <w:rFonts w:ascii="Garamond" w:hAnsi="Garamond"/>
          <w:sz w:val="24"/>
          <w:szCs w:val="24"/>
        </w:rPr>
        <w:t xml:space="preserve">of Environmental Quality (DEQ) </w:t>
      </w:r>
      <w:r w:rsidRPr="007B7D44">
        <w:rPr>
          <w:rFonts w:ascii="Garamond" w:hAnsi="Garamond"/>
          <w:sz w:val="24"/>
          <w:szCs w:val="24"/>
        </w:rPr>
        <w:t xml:space="preserve">provide the facilities and necessary equipment (including instruments and sensing devices) and shall conduct test, emission or ambient, for such periods of time as may be necessary using methods approved by the </w:t>
      </w:r>
      <w:r w:rsidR="00A73054">
        <w:rPr>
          <w:rFonts w:ascii="Garamond" w:hAnsi="Garamond"/>
          <w:sz w:val="24"/>
          <w:szCs w:val="24"/>
        </w:rPr>
        <w:t>DEQ</w:t>
      </w:r>
      <w:r w:rsidRPr="007B7D44">
        <w:rPr>
          <w:rFonts w:ascii="Garamond" w:hAnsi="Garamond"/>
          <w:sz w:val="24"/>
          <w:szCs w:val="24"/>
        </w:rPr>
        <w:t>.</w:t>
      </w:r>
      <w:bookmarkEnd w:id="19"/>
    </w:p>
    <w:p w14:paraId="4BBF01B8" w14:textId="77777777" w:rsidR="00B23260" w:rsidRPr="007B7D44" w:rsidRDefault="00B23260">
      <w:pPr>
        <w:ind w:left="720" w:hanging="720"/>
        <w:rPr>
          <w:rFonts w:ascii="Garamond" w:hAnsi="Garamond"/>
          <w:sz w:val="24"/>
          <w:szCs w:val="24"/>
        </w:rPr>
      </w:pPr>
    </w:p>
    <w:p w14:paraId="79B1BCCB" w14:textId="70387E38" w:rsidR="00B23260" w:rsidRPr="007B7D44" w:rsidRDefault="00B23260">
      <w:pPr>
        <w:ind w:left="720"/>
        <w:rPr>
          <w:rFonts w:ascii="Garamond" w:hAnsi="Garamond"/>
          <w:sz w:val="24"/>
          <w:szCs w:val="24"/>
        </w:rPr>
      </w:pPr>
      <w:r w:rsidRPr="007B7D44">
        <w:rPr>
          <w:rFonts w:ascii="Garamond" w:hAnsi="Garamond"/>
          <w:sz w:val="24"/>
          <w:szCs w:val="24"/>
        </w:rPr>
        <w:t xml:space="preserve">Compliance demonstration frequencies that list “as required by </w:t>
      </w:r>
      <w:r w:rsidR="00516BAC">
        <w:rPr>
          <w:rFonts w:ascii="Garamond" w:hAnsi="Garamond"/>
          <w:sz w:val="24"/>
          <w:szCs w:val="24"/>
        </w:rPr>
        <w:t>DEQ</w:t>
      </w:r>
      <w:r w:rsidRPr="007B7D44">
        <w:rPr>
          <w:rFonts w:ascii="Garamond" w:hAnsi="Garamond"/>
          <w:sz w:val="24"/>
          <w:szCs w:val="24"/>
        </w:rPr>
        <w:t xml:space="preserve">” refer to ARM 17.8.105.  In addition, for such sources, compliance with limits and conditions listing “as required by </w:t>
      </w:r>
      <w:r w:rsidR="00516BAC">
        <w:rPr>
          <w:rFonts w:ascii="Garamond" w:hAnsi="Garamond"/>
          <w:sz w:val="24"/>
          <w:szCs w:val="24"/>
        </w:rPr>
        <w:t>DEQ</w:t>
      </w:r>
      <w:r w:rsidRPr="007B7D44">
        <w:rPr>
          <w:rFonts w:ascii="Garamond" w:hAnsi="Garamond"/>
          <w:sz w:val="24"/>
          <w:szCs w:val="24"/>
        </w:rPr>
        <w:t xml:space="preserve">” as the frequency, is verified annually using emission factors and engineering calculations by </w:t>
      </w:r>
      <w:r w:rsidR="00516BAC">
        <w:rPr>
          <w:rFonts w:ascii="Garamond" w:hAnsi="Garamond"/>
          <w:sz w:val="24"/>
          <w:szCs w:val="24"/>
        </w:rPr>
        <w:t>DEQ’s</w:t>
      </w:r>
      <w:r w:rsidRPr="007B7D44">
        <w:rPr>
          <w:rFonts w:ascii="Garamond" w:hAnsi="Garamond"/>
          <w:sz w:val="24"/>
          <w:szCs w:val="24"/>
        </w:rPr>
        <w:t xml:space="preserve"> compliance inspectors during the annual emission inventory review; in the case of Method 9 tests, compliance is monitored during the regular inspection by the compliance inspector.</w:t>
      </w:r>
    </w:p>
    <w:p w14:paraId="32A4A67E" w14:textId="77777777" w:rsidR="00B23260" w:rsidRPr="007B7D44" w:rsidRDefault="00B23260" w:rsidP="007B7D44">
      <w:pPr>
        <w:rPr>
          <w:rFonts w:ascii="Garamond" w:hAnsi="Garamond"/>
          <w:sz w:val="24"/>
          <w:szCs w:val="24"/>
        </w:rPr>
      </w:pPr>
    </w:p>
    <w:p w14:paraId="7193F53B" w14:textId="6EABC344" w:rsidR="00B23260" w:rsidRPr="007B7D44" w:rsidRDefault="00B23260" w:rsidP="00B514DC">
      <w:pPr>
        <w:pStyle w:val="ListParagraph"/>
        <w:numPr>
          <w:ilvl w:val="0"/>
          <w:numId w:val="49"/>
        </w:numPr>
        <w:ind w:left="720" w:hanging="720"/>
        <w:rPr>
          <w:rFonts w:ascii="Garamond" w:hAnsi="Garamond"/>
          <w:sz w:val="24"/>
          <w:szCs w:val="24"/>
        </w:rPr>
      </w:pPr>
      <w:bookmarkStart w:id="20" w:name="_Ref450731492"/>
      <w:bookmarkStart w:id="21" w:name="_Ref12957983"/>
      <w:r w:rsidRPr="007B7D44">
        <w:rPr>
          <w:rFonts w:ascii="Garamond" w:hAnsi="Garamond"/>
          <w:sz w:val="24"/>
          <w:szCs w:val="24"/>
        </w:rPr>
        <w:t xml:space="preserve">Pursuant to ARM 17.8.106, all emission source testing, sampling and data collection, recording analysis, and transmittal must be performed, maintained, and reported in accordance with the Montana Source Test Protocol and Procedures Manual (dated July 1994 unless superseded by rulemaking), unless alternate methods are approved by </w:t>
      </w:r>
      <w:r w:rsidR="00516BAC">
        <w:rPr>
          <w:rFonts w:ascii="Garamond" w:hAnsi="Garamond"/>
          <w:sz w:val="24"/>
          <w:szCs w:val="24"/>
        </w:rPr>
        <w:t>DEQ</w:t>
      </w:r>
      <w:r w:rsidRPr="007B7D44">
        <w:rPr>
          <w:rFonts w:ascii="Garamond" w:hAnsi="Garamond"/>
          <w:sz w:val="24"/>
          <w:szCs w:val="24"/>
        </w:rPr>
        <w:t>.</w:t>
      </w:r>
      <w:bookmarkEnd w:id="20"/>
      <w:r w:rsidR="009A7C38">
        <w:rPr>
          <w:rFonts w:ascii="Garamond" w:hAnsi="Garamond"/>
          <w:sz w:val="24"/>
          <w:szCs w:val="24"/>
        </w:rPr>
        <w:t xml:space="preserve">  </w:t>
      </w:r>
      <w:r w:rsidR="009032BD">
        <w:rPr>
          <w:rFonts w:ascii="Garamond" w:hAnsi="Garamond"/>
          <w:sz w:val="24"/>
          <w:szCs w:val="24"/>
        </w:rPr>
        <w:t>CMR</w:t>
      </w:r>
      <w:r w:rsidR="006924BD">
        <w:rPr>
          <w:rFonts w:ascii="Garamond" w:hAnsi="Garamond"/>
          <w:sz w:val="24"/>
          <w:szCs w:val="24"/>
        </w:rPr>
        <w:t xml:space="preserve"> shall clearly indicate the underlying rule or condition requiring the testing, the last source test date, the testing schedule required by the rule or condition, and a preliminary proposed test date, in any source test protocol submitted. (ARM 17.8.1212).</w:t>
      </w:r>
      <w:bookmarkEnd w:id="21"/>
      <w:r w:rsidR="006924BD">
        <w:rPr>
          <w:rFonts w:ascii="Garamond" w:hAnsi="Garamond"/>
          <w:sz w:val="24"/>
          <w:szCs w:val="24"/>
        </w:rPr>
        <w:t xml:space="preserve">  </w:t>
      </w:r>
    </w:p>
    <w:p w14:paraId="5433C0E2" w14:textId="77777777" w:rsidR="00B23260" w:rsidRPr="007B7D44" w:rsidRDefault="00B23260">
      <w:pPr>
        <w:ind w:left="720" w:hanging="720"/>
        <w:rPr>
          <w:rFonts w:ascii="Garamond" w:hAnsi="Garamond"/>
          <w:sz w:val="24"/>
          <w:szCs w:val="24"/>
        </w:rPr>
      </w:pPr>
    </w:p>
    <w:p w14:paraId="607B8008" w14:textId="17D6A835" w:rsidR="00B23260" w:rsidRPr="007B7D44" w:rsidRDefault="00B23260" w:rsidP="00B514DC">
      <w:pPr>
        <w:pStyle w:val="ListParagraph"/>
        <w:numPr>
          <w:ilvl w:val="0"/>
          <w:numId w:val="49"/>
        </w:numPr>
        <w:ind w:left="720" w:hanging="720"/>
        <w:outlineLvl w:val="0"/>
        <w:rPr>
          <w:rFonts w:ascii="Garamond" w:hAnsi="Garamond"/>
          <w:sz w:val="24"/>
          <w:szCs w:val="24"/>
        </w:rPr>
      </w:pPr>
      <w:bookmarkStart w:id="22" w:name="_Ref450731500"/>
      <w:r w:rsidRPr="007B7D44">
        <w:rPr>
          <w:rFonts w:ascii="Garamond" w:hAnsi="Garamond"/>
          <w:sz w:val="24"/>
          <w:szCs w:val="24"/>
        </w:rPr>
        <w:t xml:space="preserve">Pursuant to ARM 17.8.304(1), </w:t>
      </w:r>
      <w:r w:rsidR="009032BD">
        <w:rPr>
          <w:rFonts w:ascii="Garamond" w:hAnsi="Garamond"/>
          <w:sz w:val="24"/>
          <w:szCs w:val="24"/>
        </w:rPr>
        <w:t>CMR</w:t>
      </w:r>
      <w:r w:rsidRPr="007B7D44">
        <w:rPr>
          <w:rFonts w:ascii="Garamond" w:hAnsi="Garamond"/>
          <w:sz w:val="24"/>
          <w:szCs w:val="24"/>
        </w:rPr>
        <w:t xml:space="preserve"> shall not cause or authorize emissions to be discharged into the outdoor atmosphere from any source installed on or before November 23, 1968, that exhibit an opacity of 40% or greater averaged over 6 consecutive minutes, unless otherwise specified by rule or in this permit.  This rule does not apply to emissions from new stationary sources listed in ARM 17.8.340 for which a visible emission standard has been promulgated.</w:t>
      </w:r>
      <w:bookmarkEnd w:id="22"/>
    </w:p>
    <w:p w14:paraId="7CEB9C41" w14:textId="77777777" w:rsidR="00B23260" w:rsidRPr="007B7D44" w:rsidRDefault="00B23260">
      <w:pPr>
        <w:ind w:left="720" w:hanging="720"/>
        <w:rPr>
          <w:rFonts w:ascii="Garamond" w:hAnsi="Garamond"/>
          <w:sz w:val="24"/>
          <w:szCs w:val="24"/>
        </w:rPr>
      </w:pPr>
    </w:p>
    <w:p w14:paraId="75D65249" w14:textId="2094B485" w:rsidR="00B23260" w:rsidRPr="007B7D44" w:rsidRDefault="00B23260" w:rsidP="00B514DC">
      <w:pPr>
        <w:pStyle w:val="ListParagraph"/>
        <w:numPr>
          <w:ilvl w:val="0"/>
          <w:numId w:val="49"/>
        </w:numPr>
        <w:ind w:left="720" w:hanging="720"/>
        <w:rPr>
          <w:rFonts w:ascii="Garamond" w:hAnsi="Garamond"/>
          <w:sz w:val="24"/>
          <w:szCs w:val="24"/>
        </w:rPr>
      </w:pPr>
      <w:bookmarkStart w:id="23" w:name="_Ref450731508"/>
      <w:r w:rsidRPr="007B7D44">
        <w:rPr>
          <w:rFonts w:ascii="Garamond" w:hAnsi="Garamond"/>
          <w:sz w:val="24"/>
          <w:szCs w:val="24"/>
        </w:rPr>
        <w:t xml:space="preserve">Pursuant to ARM 17.8.304(2), </w:t>
      </w:r>
      <w:r w:rsidR="009032BD">
        <w:rPr>
          <w:rFonts w:ascii="Garamond" w:hAnsi="Garamond"/>
          <w:sz w:val="24"/>
          <w:szCs w:val="24"/>
        </w:rPr>
        <w:t>CMR</w:t>
      </w:r>
      <w:r w:rsidRPr="007B7D44">
        <w:rPr>
          <w:rFonts w:ascii="Garamond" w:hAnsi="Garamond"/>
          <w:sz w:val="24"/>
          <w:szCs w:val="24"/>
        </w:rPr>
        <w:t xml:space="preserve"> shall not cause or authorize emissions to be discharged into the outdoor atmosphere from any source installed after November 23, 1968, that exhibit an opacity of 20% or greater averaged over 6 consecutive minutes, unless otherwise specified by rule or in this permit.  This rule does not apply to emissions from new stationary sources listed in ARM 17.8.340 for which a visible emission standard has been promulgated.</w:t>
      </w:r>
      <w:bookmarkEnd w:id="23"/>
    </w:p>
    <w:p w14:paraId="3A1FB148" w14:textId="77777777" w:rsidR="00B23260" w:rsidRPr="007B7D44" w:rsidRDefault="00B23260" w:rsidP="007B7D44">
      <w:pPr>
        <w:rPr>
          <w:rFonts w:ascii="Garamond" w:hAnsi="Garamond"/>
          <w:sz w:val="24"/>
          <w:szCs w:val="24"/>
        </w:rPr>
      </w:pPr>
    </w:p>
    <w:p w14:paraId="6CE0ED3F" w14:textId="77777777" w:rsidR="00B23260" w:rsidRPr="007B7D44" w:rsidRDefault="00B23260" w:rsidP="00CA1107">
      <w:pPr>
        <w:pStyle w:val="ListParagraph"/>
        <w:keepNext/>
        <w:keepLines/>
        <w:numPr>
          <w:ilvl w:val="0"/>
          <w:numId w:val="49"/>
        </w:numPr>
        <w:ind w:left="720" w:hanging="720"/>
        <w:rPr>
          <w:rFonts w:ascii="Garamond" w:hAnsi="Garamond"/>
          <w:sz w:val="24"/>
          <w:szCs w:val="24"/>
        </w:rPr>
      </w:pPr>
      <w:bookmarkStart w:id="24" w:name="_Ref450731519"/>
      <w:r w:rsidRPr="007B7D44">
        <w:rPr>
          <w:rFonts w:ascii="Garamond" w:hAnsi="Garamond"/>
          <w:sz w:val="24"/>
          <w:szCs w:val="24"/>
        </w:rPr>
        <w:lastRenderedPageBreak/>
        <w:t>Pursuant to ARM 17.8.304(3), during the building of new fires, cleaning of grates, or soot blowing, the provisions of ARM 17.8.304(1) and (2) shall apply, except that a maximum average opacity of 60% is permissible for not more than one 4-minute period in any 60 consecutive minutes.  Such a 4-minute period means any 4 consecutive minutes.</w:t>
      </w:r>
      <w:bookmarkEnd w:id="24"/>
    </w:p>
    <w:p w14:paraId="0BFA7EC7" w14:textId="77777777" w:rsidR="00B23260" w:rsidRPr="007B7D44" w:rsidRDefault="00B23260">
      <w:pPr>
        <w:ind w:left="720" w:right="-180" w:hanging="720"/>
        <w:rPr>
          <w:rFonts w:ascii="Garamond" w:hAnsi="Garamond"/>
          <w:sz w:val="24"/>
          <w:szCs w:val="24"/>
        </w:rPr>
      </w:pPr>
    </w:p>
    <w:p w14:paraId="23DE598F" w14:textId="06F896CC" w:rsidR="00B23260" w:rsidRPr="007B7D44" w:rsidRDefault="00B23260" w:rsidP="00B514DC">
      <w:pPr>
        <w:pStyle w:val="ListParagraph"/>
        <w:widowControl w:val="0"/>
        <w:numPr>
          <w:ilvl w:val="0"/>
          <w:numId w:val="49"/>
        </w:numPr>
        <w:ind w:left="720" w:hanging="720"/>
        <w:rPr>
          <w:rFonts w:ascii="Garamond" w:hAnsi="Garamond"/>
          <w:sz w:val="24"/>
          <w:szCs w:val="24"/>
        </w:rPr>
      </w:pPr>
      <w:bookmarkStart w:id="25" w:name="_Ref450731526"/>
      <w:r w:rsidRPr="007B7D44">
        <w:rPr>
          <w:rFonts w:ascii="Garamond" w:hAnsi="Garamond"/>
          <w:sz w:val="24"/>
          <w:szCs w:val="24"/>
        </w:rPr>
        <w:t xml:space="preserve">Pursuant to ARM 17.8.308(1), </w:t>
      </w:r>
      <w:r w:rsidR="009032BD">
        <w:rPr>
          <w:rFonts w:ascii="Garamond" w:hAnsi="Garamond"/>
          <w:sz w:val="24"/>
          <w:szCs w:val="24"/>
        </w:rPr>
        <w:t>CMR</w:t>
      </w:r>
      <w:r w:rsidRPr="007B7D44">
        <w:rPr>
          <w:rFonts w:ascii="Garamond" w:hAnsi="Garamond"/>
          <w:sz w:val="24"/>
          <w:szCs w:val="24"/>
        </w:rPr>
        <w:t xml:space="preserve"> shall not cause or authorize the production, handling, transportation, or storage of any material unless reasonable precautions to control emissions of particulate matter (PM) are taken.  Such emissions of airborne PM from any stationary source shall not exhibit an opacity of 20% or greater averaged over 6 consecutive minutes, unless otherwise specified by rule or in this permit.</w:t>
      </w:r>
      <w:bookmarkEnd w:id="25"/>
    </w:p>
    <w:p w14:paraId="241E7E72" w14:textId="77777777" w:rsidR="00B23260" w:rsidRPr="007B7D44" w:rsidRDefault="00B23260">
      <w:pPr>
        <w:ind w:left="720" w:right="-180" w:hanging="720"/>
        <w:rPr>
          <w:rFonts w:ascii="Garamond" w:hAnsi="Garamond"/>
          <w:sz w:val="24"/>
          <w:szCs w:val="24"/>
        </w:rPr>
      </w:pPr>
    </w:p>
    <w:p w14:paraId="40E5976F" w14:textId="513414DA" w:rsidR="00B23260" w:rsidRPr="007B7D44" w:rsidRDefault="00B23260" w:rsidP="00B514DC">
      <w:pPr>
        <w:pStyle w:val="ListParagraph"/>
        <w:numPr>
          <w:ilvl w:val="0"/>
          <w:numId w:val="49"/>
        </w:numPr>
        <w:ind w:left="720" w:hanging="720"/>
        <w:rPr>
          <w:rFonts w:ascii="Garamond" w:hAnsi="Garamond"/>
          <w:sz w:val="24"/>
          <w:szCs w:val="24"/>
        </w:rPr>
      </w:pPr>
      <w:bookmarkStart w:id="26" w:name="_Ref450731534"/>
      <w:r w:rsidRPr="007B7D44">
        <w:rPr>
          <w:rFonts w:ascii="Garamond" w:hAnsi="Garamond"/>
          <w:sz w:val="24"/>
          <w:szCs w:val="24"/>
        </w:rPr>
        <w:t xml:space="preserve">Pursuant to ARM 17.8.308(2), </w:t>
      </w:r>
      <w:r w:rsidR="009032BD">
        <w:rPr>
          <w:rFonts w:ascii="Garamond" w:hAnsi="Garamond"/>
          <w:sz w:val="24"/>
          <w:szCs w:val="24"/>
        </w:rPr>
        <w:t>CMR</w:t>
      </w:r>
      <w:r w:rsidRPr="007B7D44">
        <w:rPr>
          <w:rFonts w:ascii="Garamond" w:hAnsi="Garamond"/>
          <w:sz w:val="24"/>
          <w:szCs w:val="24"/>
        </w:rPr>
        <w:t xml:space="preserve"> shall not cause or authorize the use of any street, </w:t>
      </w:r>
      <w:r w:rsidR="00590126" w:rsidRPr="007B7D44">
        <w:rPr>
          <w:rFonts w:ascii="Garamond" w:hAnsi="Garamond"/>
          <w:sz w:val="24"/>
          <w:szCs w:val="24"/>
        </w:rPr>
        <w:t>road,</w:t>
      </w:r>
      <w:r w:rsidRPr="007B7D44">
        <w:rPr>
          <w:rFonts w:ascii="Garamond" w:hAnsi="Garamond"/>
          <w:sz w:val="24"/>
          <w:szCs w:val="24"/>
        </w:rPr>
        <w:t xml:space="preserve"> or parking lot without taking reasonable precautions to control emissions of airborne PM, unless otherwise specified by rule or in this permit.</w:t>
      </w:r>
      <w:bookmarkEnd w:id="26"/>
    </w:p>
    <w:p w14:paraId="42EF43C2" w14:textId="77777777" w:rsidR="00B23260" w:rsidRPr="007B7D44" w:rsidRDefault="00B23260">
      <w:pPr>
        <w:ind w:left="720" w:right="-180" w:hanging="720"/>
        <w:rPr>
          <w:rFonts w:ascii="Garamond" w:hAnsi="Garamond"/>
          <w:sz w:val="24"/>
          <w:szCs w:val="24"/>
        </w:rPr>
      </w:pPr>
    </w:p>
    <w:p w14:paraId="7007396C" w14:textId="3C50C9BD" w:rsidR="00B23260" w:rsidRPr="007B7D44" w:rsidRDefault="00B23260" w:rsidP="00B514DC">
      <w:pPr>
        <w:pStyle w:val="ListParagraph"/>
        <w:numPr>
          <w:ilvl w:val="0"/>
          <w:numId w:val="49"/>
        </w:numPr>
        <w:ind w:left="720" w:hanging="720"/>
        <w:rPr>
          <w:rFonts w:ascii="Garamond" w:hAnsi="Garamond"/>
          <w:sz w:val="24"/>
          <w:szCs w:val="24"/>
        </w:rPr>
      </w:pPr>
      <w:bookmarkStart w:id="27" w:name="_Ref450731548"/>
      <w:r w:rsidRPr="007B7D44">
        <w:rPr>
          <w:rFonts w:ascii="Garamond" w:hAnsi="Garamond"/>
          <w:sz w:val="24"/>
          <w:szCs w:val="24"/>
        </w:rPr>
        <w:t xml:space="preserve">Pursuant to ARM 17.8.308(3), </w:t>
      </w:r>
      <w:r w:rsidR="009032BD">
        <w:rPr>
          <w:rFonts w:ascii="Garamond" w:hAnsi="Garamond"/>
          <w:sz w:val="24"/>
          <w:szCs w:val="24"/>
        </w:rPr>
        <w:t>CMR</w:t>
      </w:r>
      <w:r w:rsidRPr="007B7D44">
        <w:rPr>
          <w:rFonts w:ascii="Garamond" w:hAnsi="Garamond"/>
          <w:sz w:val="24"/>
          <w:szCs w:val="24"/>
        </w:rPr>
        <w:t xml:space="preserve"> shall not operate a construction site or demolition project unless reasonable precautions are taken to control emissions of airborne PM.  Such emissions of airborne PM from any stationary source shall not exhibit an opacity of 20% or greater averaged over 6 consecutive minutes, unless otherwise specified by rule or in this permit.</w:t>
      </w:r>
      <w:bookmarkEnd w:id="27"/>
    </w:p>
    <w:p w14:paraId="6032DD2B" w14:textId="77777777" w:rsidR="001A3A9A" w:rsidRPr="007B7D44" w:rsidRDefault="001A3A9A">
      <w:pPr>
        <w:ind w:right="-180"/>
        <w:rPr>
          <w:rFonts w:ascii="Garamond" w:hAnsi="Garamond"/>
          <w:sz w:val="24"/>
          <w:szCs w:val="24"/>
        </w:rPr>
      </w:pPr>
    </w:p>
    <w:p w14:paraId="1A5B9B0E" w14:textId="32674C03" w:rsidR="00B23260" w:rsidRPr="007B7D44" w:rsidRDefault="00B23260" w:rsidP="00B514DC">
      <w:pPr>
        <w:pStyle w:val="ListParagraph"/>
        <w:numPr>
          <w:ilvl w:val="0"/>
          <w:numId w:val="49"/>
        </w:numPr>
        <w:ind w:left="720" w:hanging="720"/>
        <w:rPr>
          <w:rFonts w:ascii="Garamond" w:hAnsi="Garamond"/>
          <w:sz w:val="24"/>
          <w:szCs w:val="24"/>
        </w:rPr>
      </w:pPr>
      <w:bookmarkStart w:id="28" w:name="_Ref450731557"/>
      <w:r w:rsidRPr="007B7D44">
        <w:rPr>
          <w:rFonts w:ascii="Garamond" w:hAnsi="Garamond"/>
          <w:sz w:val="24"/>
          <w:szCs w:val="24"/>
        </w:rPr>
        <w:t xml:space="preserve">Pursuant to ARM 17.8.309, unless otherwise specified by rule or in this permit, </w:t>
      </w:r>
      <w:r w:rsidR="009032BD">
        <w:rPr>
          <w:rFonts w:ascii="Garamond" w:hAnsi="Garamond"/>
          <w:sz w:val="24"/>
          <w:szCs w:val="24"/>
        </w:rPr>
        <w:t>CMR</w:t>
      </w:r>
      <w:r w:rsidRPr="007B7D44">
        <w:rPr>
          <w:rFonts w:ascii="Garamond" w:hAnsi="Garamond"/>
          <w:sz w:val="24"/>
          <w:szCs w:val="24"/>
        </w:rPr>
        <w:t xml:space="preserve"> shall not cause or authorize PM, caused by the combustion of fuel, to be discharged from any stack or chimney into the outdoor atmosphere in excess of the maximum allowable emissions of PM for existing fuel-burning equipment and new fuel-burning equipment calculated using the following equations:</w:t>
      </w:r>
      <w:bookmarkEnd w:id="28"/>
    </w:p>
    <w:p w14:paraId="47583929" w14:textId="77777777" w:rsidR="00B23260" w:rsidRPr="007B7D44" w:rsidRDefault="00B23260" w:rsidP="007B7D44">
      <w:pPr>
        <w:ind w:right="-180"/>
        <w:rPr>
          <w:rFonts w:ascii="Garamond" w:hAnsi="Garamond"/>
          <w:sz w:val="24"/>
          <w:szCs w:val="24"/>
        </w:rPr>
      </w:pPr>
    </w:p>
    <w:p w14:paraId="1E95A1E7" w14:textId="77777777" w:rsidR="00B23260" w:rsidRPr="007B7D44" w:rsidRDefault="00B23260">
      <w:pPr>
        <w:ind w:left="720" w:right="-180"/>
        <w:rPr>
          <w:rFonts w:ascii="Garamond" w:hAnsi="Garamond"/>
          <w:sz w:val="24"/>
          <w:szCs w:val="24"/>
        </w:rPr>
      </w:pPr>
      <w:r w:rsidRPr="007B7D44">
        <w:rPr>
          <w:rFonts w:ascii="Garamond" w:hAnsi="Garamond"/>
          <w:sz w:val="24"/>
          <w:szCs w:val="24"/>
        </w:rPr>
        <w:t xml:space="preserve">For existing fuel-burning equipment (installed before November 23, 1968): </w:t>
      </w:r>
    </w:p>
    <w:p w14:paraId="6D70E3BF" w14:textId="77777777" w:rsidR="00B23260" w:rsidRPr="007B7D44" w:rsidRDefault="00B23260">
      <w:pPr>
        <w:ind w:left="720" w:right="-180"/>
        <w:rPr>
          <w:rFonts w:ascii="Garamond" w:hAnsi="Garamond"/>
          <w:sz w:val="24"/>
          <w:szCs w:val="24"/>
        </w:rPr>
      </w:pPr>
      <w:r w:rsidRPr="007B7D44">
        <w:rPr>
          <w:rFonts w:ascii="Garamond" w:hAnsi="Garamond"/>
          <w:sz w:val="24"/>
          <w:szCs w:val="24"/>
        </w:rPr>
        <w:t>E = 0.882 * H</w:t>
      </w:r>
      <w:r w:rsidRPr="007B7D44">
        <w:rPr>
          <w:rFonts w:ascii="Garamond" w:hAnsi="Garamond"/>
          <w:sz w:val="24"/>
          <w:szCs w:val="24"/>
          <w:vertAlign w:val="superscript"/>
        </w:rPr>
        <w:t>-0.1664</w:t>
      </w:r>
    </w:p>
    <w:p w14:paraId="1EDE0582" w14:textId="77777777" w:rsidR="009A01F0" w:rsidRPr="007B7D44" w:rsidRDefault="009A01F0" w:rsidP="007B7D44">
      <w:pPr>
        <w:ind w:right="-180"/>
        <w:rPr>
          <w:rFonts w:ascii="Garamond" w:hAnsi="Garamond"/>
          <w:sz w:val="24"/>
          <w:szCs w:val="24"/>
        </w:rPr>
      </w:pPr>
    </w:p>
    <w:p w14:paraId="46860E17" w14:textId="77777777" w:rsidR="00B23260" w:rsidRPr="007B7D44" w:rsidRDefault="00B23260">
      <w:pPr>
        <w:ind w:left="720" w:right="-180"/>
        <w:rPr>
          <w:rFonts w:ascii="Garamond" w:hAnsi="Garamond"/>
          <w:sz w:val="24"/>
          <w:szCs w:val="24"/>
        </w:rPr>
      </w:pPr>
      <w:r w:rsidRPr="007B7D44">
        <w:rPr>
          <w:rFonts w:ascii="Garamond" w:hAnsi="Garamond"/>
          <w:sz w:val="24"/>
          <w:szCs w:val="24"/>
        </w:rPr>
        <w:t>For new fuel-burning equipment (installed on or after November 23, 1968):</w:t>
      </w:r>
    </w:p>
    <w:p w14:paraId="1FD7553C" w14:textId="77777777" w:rsidR="00B23260" w:rsidRPr="007B7D44" w:rsidRDefault="00B23260">
      <w:pPr>
        <w:ind w:left="720" w:right="-180"/>
        <w:rPr>
          <w:rFonts w:ascii="Garamond" w:hAnsi="Garamond"/>
          <w:sz w:val="24"/>
          <w:szCs w:val="24"/>
          <w:vertAlign w:val="superscript"/>
        </w:rPr>
      </w:pPr>
      <w:r w:rsidRPr="007B7D44">
        <w:rPr>
          <w:rFonts w:ascii="Garamond" w:hAnsi="Garamond"/>
          <w:sz w:val="24"/>
          <w:szCs w:val="24"/>
        </w:rPr>
        <w:t>E = 1.026 * H</w:t>
      </w:r>
      <w:r w:rsidRPr="007B7D44">
        <w:rPr>
          <w:rFonts w:ascii="Garamond" w:hAnsi="Garamond"/>
          <w:sz w:val="24"/>
          <w:szCs w:val="24"/>
          <w:vertAlign w:val="superscript"/>
        </w:rPr>
        <w:t>-0.233</w:t>
      </w:r>
    </w:p>
    <w:p w14:paraId="22EDA036" w14:textId="77777777" w:rsidR="00E261D4" w:rsidRPr="007B7D44" w:rsidRDefault="00E261D4" w:rsidP="007B7D44">
      <w:pPr>
        <w:pStyle w:val="BodyTextIndent"/>
        <w:ind w:left="0"/>
        <w:rPr>
          <w:rFonts w:ascii="Garamond" w:hAnsi="Garamond"/>
          <w:sz w:val="24"/>
          <w:szCs w:val="24"/>
        </w:rPr>
      </w:pPr>
    </w:p>
    <w:p w14:paraId="1128010D" w14:textId="77777777" w:rsidR="00B23260" w:rsidRPr="007B7D44" w:rsidRDefault="00E261D4">
      <w:pPr>
        <w:pStyle w:val="BodyTextIndent"/>
        <w:ind w:left="720"/>
        <w:rPr>
          <w:rFonts w:ascii="Garamond" w:hAnsi="Garamond"/>
          <w:sz w:val="24"/>
          <w:szCs w:val="24"/>
        </w:rPr>
      </w:pPr>
      <w:r w:rsidRPr="007B7D44">
        <w:rPr>
          <w:rFonts w:ascii="Garamond" w:hAnsi="Garamond"/>
          <w:sz w:val="24"/>
          <w:szCs w:val="24"/>
        </w:rPr>
        <w:t>W</w:t>
      </w:r>
      <w:r w:rsidR="00B23260" w:rsidRPr="007B7D44">
        <w:rPr>
          <w:rFonts w:ascii="Garamond" w:hAnsi="Garamond"/>
          <w:sz w:val="24"/>
          <w:szCs w:val="24"/>
        </w:rPr>
        <w:t>here H is the heat input capacity in million British thermal units (MMBtu) per hour and E is the maximum allowable particulate emissions rate in pounds per MMBtu.</w:t>
      </w:r>
    </w:p>
    <w:p w14:paraId="46BD037F" w14:textId="77777777" w:rsidR="009A01F0" w:rsidRPr="007B7D44" w:rsidRDefault="009A01F0" w:rsidP="007B7D44">
      <w:pPr>
        <w:pStyle w:val="BodyTextIndent"/>
        <w:ind w:left="0"/>
        <w:rPr>
          <w:rFonts w:ascii="Garamond" w:hAnsi="Garamond"/>
          <w:sz w:val="24"/>
          <w:szCs w:val="24"/>
        </w:rPr>
      </w:pPr>
    </w:p>
    <w:p w14:paraId="5C3C0CAE" w14:textId="7A224341" w:rsidR="00B23260" w:rsidRPr="007B7D44" w:rsidRDefault="00B23260" w:rsidP="00B514DC">
      <w:pPr>
        <w:pStyle w:val="ListParagraph"/>
        <w:numPr>
          <w:ilvl w:val="0"/>
          <w:numId w:val="49"/>
        </w:numPr>
        <w:ind w:left="720" w:hanging="720"/>
        <w:rPr>
          <w:rFonts w:ascii="Garamond" w:hAnsi="Garamond"/>
          <w:sz w:val="24"/>
          <w:szCs w:val="24"/>
        </w:rPr>
      </w:pPr>
      <w:bookmarkStart w:id="29" w:name="_Ref450731565"/>
      <w:r w:rsidRPr="007B7D44">
        <w:rPr>
          <w:rFonts w:ascii="Garamond" w:hAnsi="Garamond"/>
          <w:sz w:val="24"/>
          <w:szCs w:val="24"/>
        </w:rPr>
        <w:t xml:space="preserve">Pursuant to ARM 17.8.310, unless otherwise specified by rule or in this permit, </w:t>
      </w:r>
      <w:r w:rsidR="009032BD">
        <w:rPr>
          <w:rFonts w:ascii="Garamond" w:hAnsi="Garamond"/>
          <w:sz w:val="24"/>
          <w:szCs w:val="24"/>
        </w:rPr>
        <w:t>CMR</w:t>
      </w:r>
      <w:r w:rsidRPr="007B7D44">
        <w:rPr>
          <w:rFonts w:ascii="Garamond" w:hAnsi="Garamond"/>
          <w:sz w:val="24"/>
          <w:szCs w:val="24"/>
        </w:rPr>
        <w:t xml:space="preserve"> shall not cause or authorize PM to be discharged from any operation, process, or activity into the outdoor atmosphere </w:t>
      </w:r>
      <w:proofErr w:type="gramStart"/>
      <w:r w:rsidRPr="007B7D44">
        <w:rPr>
          <w:rFonts w:ascii="Garamond" w:hAnsi="Garamond"/>
          <w:sz w:val="24"/>
          <w:szCs w:val="24"/>
        </w:rPr>
        <w:t>in excess of</w:t>
      </w:r>
      <w:proofErr w:type="gramEnd"/>
      <w:r w:rsidRPr="007B7D44">
        <w:rPr>
          <w:rFonts w:ascii="Garamond" w:hAnsi="Garamond"/>
          <w:sz w:val="24"/>
          <w:szCs w:val="24"/>
        </w:rPr>
        <w:t xml:space="preserve"> the maximum hourly allowable emissions of PM calculated using the following equations:</w:t>
      </w:r>
      <w:bookmarkEnd w:id="29"/>
    </w:p>
    <w:p w14:paraId="06BF5E7C" w14:textId="77777777" w:rsidR="00B23260" w:rsidRPr="007B7D44" w:rsidRDefault="00B23260">
      <w:pPr>
        <w:ind w:left="720" w:right="-180" w:hanging="720"/>
        <w:rPr>
          <w:rFonts w:ascii="Garamond" w:hAnsi="Garamond"/>
          <w:sz w:val="24"/>
          <w:szCs w:val="24"/>
        </w:rPr>
      </w:pPr>
    </w:p>
    <w:p w14:paraId="76986467" w14:textId="77777777" w:rsidR="00B23260" w:rsidRPr="007B7D44" w:rsidRDefault="00B23260">
      <w:pPr>
        <w:ind w:left="720" w:right="-180"/>
        <w:outlineLvl w:val="0"/>
        <w:rPr>
          <w:rFonts w:ascii="Garamond" w:hAnsi="Garamond"/>
          <w:sz w:val="24"/>
          <w:szCs w:val="24"/>
        </w:rPr>
      </w:pPr>
      <w:r w:rsidRPr="007B7D44">
        <w:rPr>
          <w:rFonts w:ascii="Garamond" w:hAnsi="Garamond"/>
          <w:sz w:val="24"/>
          <w:szCs w:val="24"/>
        </w:rPr>
        <w:t>For process weight rates up to 30 tons per hour:  E = 4.10 * P</w:t>
      </w:r>
      <w:r w:rsidRPr="007B7D44">
        <w:rPr>
          <w:rFonts w:ascii="Garamond" w:hAnsi="Garamond"/>
          <w:sz w:val="24"/>
          <w:szCs w:val="24"/>
          <w:vertAlign w:val="superscript"/>
        </w:rPr>
        <w:t>0.67</w:t>
      </w:r>
    </w:p>
    <w:p w14:paraId="4F50CDCF" w14:textId="77777777" w:rsidR="00B23260" w:rsidRPr="007B7D44" w:rsidRDefault="00B23260">
      <w:pPr>
        <w:ind w:left="720" w:right="-180"/>
        <w:rPr>
          <w:rFonts w:ascii="Garamond" w:hAnsi="Garamond"/>
          <w:sz w:val="24"/>
          <w:szCs w:val="24"/>
        </w:rPr>
      </w:pPr>
      <w:r w:rsidRPr="007B7D44">
        <w:rPr>
          <w:rFonts w:ascii="Garamond" w:hAnsi="Garamond"/>
          <w:sz w:val="24"/>
          <w:szCs w:val="24"/>
        </w:rPr>
        <w:t xml:space="preserve">For process weight rates </w:t>
      </w:r>
      <w:proofErr w:type="gramStart"/>
      <w:r w:rsidRPr="007B7D44">
        <w:rPr>
          <w:rFonts w:ascii="Garamond" w:hAnsi="Garamond"/>
          <w:sz w:val="24"/>
          <w:szCs w:val="24"/>
        </w:rPr>
        <w:t>in excess of</w:t>
      </w:r>
      <w:proofErr w:type="gramEnd"/>
      <w:r w:rsidRPr="007B7D44">
        <w:rPr>
          <w:rFonts w:ascii="Garamond" w:hAnsi="Garamond"/>
          <w:sz w:val="24"/>
          <w:szCs w:val="24"/>
        </w:rPr>
        <w:t xml:space="preserve"> 30 tons per hour:  E = 55.0 * P</w:t>
      </w:r>
      <w:r w:rsidRPr="007B7D44">
        <w:rPr>
          <w:rFonts w:ascii="Garamond" w:hAnsi="Garamond"/>
          <w:sz w:val="24"/>
          <w:szCs w:val="24"/>
          <w:vertAlign w:val="superscript"/>
        </w:rPr>
        <w:t>0.11</w:t>
      </w:r>
      <w:r w:rsidRPr="007B7D44">
        <w:rPr>
          <w:rFonts w:ascii="Garamond" w:hAnsi="Garamond"/>
          <w:sz w:val="24"/>
          <w:szCs w:val="24"/>
        </w:rPr>
        <w:t xml:space="preserve"> – 40</w:t>
      </w:r>
    </w:p>
    <w:p w14:paraId="69F46AEB" w14:textId="77777777" w:rsidR="00B23260" w:rsidRPr="007B7D44" w:rsidRDefault="00B23260">
      <w:pPr>
        <w:ind w:right="-180"/>
        <w:rPr>
          <w:rFonts w:ascii="Garamond" w:hAnsi="Garamond"/>
          <w:sz w:val="24"/>
          <w:szCs w:val="24"/>
        </w:rPr>
      </w:pPr>
    </w:p>
    <w:p w14:paraId="60B6A8B6" w14:textId="77777777" w:rsidR="00B23260" w:rsidRPr="007B7D44" w:rsidRDefault="00B23260">
      <w:pPr>
        <w:ind w:left="720"/>
        <w:outlineLvl w:val="0"/>
        <w:rPr>
          <w:rFonts w:ascii="Garamond" w:hAnsi="Garamond"/>
          <w:sz w:val="24"/>
          <w:szCs w:val="24"/>
        </w:rPr>
      </w:pPr>
      <w:r w:rsidRPr="007B7D44">
        <w:rPr>
          <w:rFonts w:ascii="Garamond" w:hAnsi="Garamond"/>
          <w:sz w:val="24"/>
          <w:szCs w:val="24"/>
        </w:rPr>
        <w:t>Where E is the rate of emissions in pounds per hour and P is the process weight rate in tons per hour.</w:t>
      </w:r>
    </w:p>
    <w:p w14:paraId="5A734B2C" w14:textId="77777777" w:rsidR="00B23260" w:rsidRPr="007B7D44" w:rsidRDefault="00B23260">
      <w:pPr>
        <w:ind w:right="-180"/>
        <w:rPr>
          <w:rFonts w:ascii="Garamond" w:hAnsi="Garamond"/>
          <w:sz w:val="24"/>
          <w:szCs w:val="24"/>
        </w:rPr>
      </w:pPr>
    </w:p>
    <w:p w14:paraId="1417B6E5" w14:textId="28FA1290" w:rsidR="00B23260" w:rsidRPr="00650E7A" w:rsidRDefault="00B23260" w:rsidP="00CA1107">
      <w:pPr>
        <w:pStyle w:val="ListParagraph"/>
        <w:keepNext/>
        <w:keepLines/>
        <w:numPr>
          <w:ilvl w:val="0"/>
          <w:numId w:val="49"/>
        </w:numPr>
        <w:ind w:left="720" w:hanging="720"/>
        <w:rPr>
          <w:rFonts w:ascii="Garamond" w:hAnsi="Garamond"/>
          <w:sz w:val="24"/>
          <w:szCs w:val="24"/>
        </w:rPr>
      </w:pPr>
      <w:bookmarkStart w:id="30" w:name="_Ref450731571"/>
      <w:r w:rsidRPr="00650E7A">
        <w:rPr>
          <w:rFonts w:ascii="Garamond" w:hAnsi="Garamond"/>
          <w:sz w:val="24"/>
          <w:szCs w:val="24"/>
        </w:rPr>
        <w:lastRenderedPageBreak/>
        <w:t xml:space="preserve">Pursuant to ARM 17.8.322(4), </w:t>
      </w:r>
      <w:r w:rsidR="009032BD">
        <w:rPr>
          <w:rFonts w:ascii="Garamond" w:hAnsi="Garamond"/>
          <w:sz w:val="24"/>
          <w:szCs w:val="24"/>
        </w:rPr>
        <w:t>CMR</w:t>
      </w:r>
      <w:r w:rsidRPr="00650E7A">
        <w:rPr>
          <w:rFonts w:ascii="Garamond" w:hAnsi="Garamond"/>
          <w:sz w:val="24"/>
          <w:szCs w:val="24"/>
        </w:rPr>
        <w:t xml:space="preserve"> shall not burn liquid or solid fuels containing sulfur </w:t>
      </w:r>
      <w:proofErr w:type="gramStart"/>
      <w:r w:rsidRPr="00650E7A">
        <w:rPr>
          <w:rFonts w:ascii="Garamond" w:hAnsi="Garamond"/>
          <w:sz w:val="24"/>
          <w:szCs w:val="24"/>
        </w:rPr>
        <w:t>in excess of</w:t>
      </w:r>
      <w:proofErr w:type="gramEnd"/>
      <w:r w:rsidRPr="00650E7A">
        <w:rPr>
          <w:rFonts w:ascii="Garamond" w:hAnsi="Garamond"/>
          <w:sz w:val="24"/>
          <w:szCs w:val="24"/>
        </w:rPr>
        <w:t xml:space="preserve"> 1 pound per MMBtu fired, unless otherwise specified by rule or in this permit.  This rule shall be interpreted to mean that no person shall burn solid, liquid, or gaseous fuels such that the aggregate sulfur content of all fuels burned within a plant during any day exceeds 1 pound of sulfur per MMBtu fired.  The rule shall be interpreted to allow for a daily deviation of 0.1 pound of sulfur per MMBtu fired.  The rule shall be interpreted to allow the blending of all fuels burned in a plant during a given time period in determining the aggregate sulfur content for purposes of the rule, and it shall not be construed to require blending or physical mixing of fuels at any given furnace or heater within the plant complex (EPA-approved SIP, September 1979).</w:t>
      </w:r>
      <w:bookmarkEnd w:id="30"/>
    </w:p>
    <w:p w14:paraId="6CD035D9" w14:textId="77777777" w:rsidR="00B23260" w:rsidRPr="007B7D44" w:rsidRDefault="00B23260">
      <w:pPr>
        <w:ind w:left="720" w:hanging="720"/>
        <w:rPr>
          <w:rFonts w:ascii="Garamond" w:hAnsi="Garamond"/>
          <w:sz w:val="24"/>
          <w:szCs w:val="24"/>
        </w:rPr>
      </w:pPr>
    </w:p>
    <w:p w14:paraId="0AAEAAB0" w14:textId="319EA62A" w:rsidR="00B23260" w:rsidRPr="00650E7A" w:rsidRDefault="00B23260" w:rsidP="00B514DC">
      <w:pPr>
        <w:pStyle w:val="ListParagraph"/>
        <w:numPr>
          <w:ilvl w:val="0"/>
          <w:numId w:val="49"/>
        </w:numPr>
        <w:ind w:left="720" w:hanging="720"/>
        <w:rPr>
          <w:rFonts w:ascii="Garamond" w:hAnsi="Garamond"/>
          <w:i/>
          <w:sz w:val="24"/>
          <w:szCs w:val="24"/>
        </w:rPr>
      </w:pPr>
      <w:bookmarkStart w:id="31" w:name="_Ref450731599"/>
      <w:r w:rsidRPr="00650E7A">
        <w:rPr>
          <w:rFonts w:ascii="Garamond" w:hAnsi="Garamond"/>
          <w:sz w:val="24"/>
          <w:szCs w:val="24"/>
        </w:rPr>
        <w:t xml:space="preserve">Pursuant to ARM 17.8.322(5), </w:t>
      </w:r>
      <w:r w:rsidR="009032BD">
        <w:rPr>
          <w:rFonts w:ascii="Garamond" w:hAnsi="Garamond"/>
          <w:sz w:val="24"/>
          <w:szCs w:val="24"/>
        </w:rPr>
        <w:t>CMR</w:t>
      </w:r>
      <w:r w:rsidRPr="00650E7A">
        <w:rPr>
          <w:rFonts w:ascii="Garamond" w:hAnsi="Garamond"/>
          <w:sz w:val="24"/>
          <w:szCs w:val="24"/>
        </w:rPr>
        <w:t xml:space="preserve"> shall not burn any gaseous fuel containing sulfur compounds </w:t>
      </w:r>
      <w:proofErr w:type="gramStart"/>
      <w:r w:rsidRPr="00650E7A">
        <w:rPr>
          <w:rFonts w:ascii="Garamond" w:hAnsi="Garamond"/>
          <w:sz w:val="24"/>
          <w:szCs w:val="24"/>
        </w:rPr>
        <w:t>in excess of</w:t>
      </w:r>
      <w:proofErr w:type="gramEnd"/>
      <w:r w:rsidRPr="00650E7A">
        <w:rPr>
          <w:rFonts w:ascii="Garamond" w:hAnsi="Garamond"/>
          <w:sz w:val="24"/>
          <w:szCs w:val="24"/>
        </w:rPr>
        <w:t xml:space="preserve"> 50 grains per 100 cubic feet (gr/100 CF) of gaseous fuel, calculated as hydrogen sulfide at standard conditions, unless otherwise specified by rule or in this permit.  This rule shall be interpreted to mean that no person shall burn solid, liquid, or gaseous fuels such that the aggregate sulfur content of all fuels burned within a plant during any day exceeds 1 pound of sulfur per MMBtu fired.  The rule shall be interpreted to allow for a daily deviation of 0.1 pound of sulfur per MMBtu fired.  The rule shall be interpreted to allow the blending of all fuels burned in a plant during a given time period in determining the aggregate sulfur content for purposes of the rule, and it shall not be construed to require blending or physical mixing of fuels at any given furnace or heater within the plant complex (EPA-approved SIP, September 1979).</w:t>
      </w:r>
      <w:bookmarkEnd w:id="31"/>
    </w:p>
    <w:p w14:paraId="69D6E84B" w14:textId="77777777" w:rsidR="00B23260" w:rsidRPr="007B7D44" w:rsidRDefault="00B23260">
      <w:pPr>
        <w:tabs>
          <w:tab w:val="num" w:pos="720"/>
        </w:tabs>
        <w:ind w:left="720" w:hanging="720"/>
        <w:rPr>
          <w:rFonts w:ascii="Garamond" w:hAnsi="Garamond"/>
          <w:sz w:val="24"/>
          <w:szCs w:val="24"/>
        </w:rPr>
      </w:pPr>
    </w:p>
    <w:p w14:paraId="749A7496" w14:textId="3DE98DC5" w:rsidR="00B23260" w:rsidRPr="00650E7A" w:rsidRDefault="00B23260" w:rsidP="00B514DC">
      <w:pPr>
        <w:pStyle w:val="ListParagraph"/>
        <w:numPr>
          <w:ilvl w:val="0"/>
          <w:numId w:val="49"/>
        </w:numPr>
        <w:ind w:left="720" w:hanging="720"/>
        <w:rPr>
          <w:rFonts w:ascii="Garamond" w:hAnsi="Garamond"/>
          <w:sz w:val="24"/>
          <w:szCs w:val="24"/>
        </w:rPr>
      </w:pPr>
      <w:bookmarkStart w:id="32" w:name="_Ref450731609"/>
      <w:r w:rsidRPr="00650E7A">
        <w:rPr>
          <w:rFonts w:ascii="Garamond" w:hAnsi="Garamond"/>
          <w:sz w:val="24"/>
          <w:szCs w:val="24"/>
        </w:rPr>
        <w:t xml:space="preserve">Pursuant to ARM 17.8.324(1), unless otherwise specified by rule or in this permit, </w:t>
      </w:r>
      <w:r w:rsidR="009032BD">
        <w:rPr>
          <w:rFonts w:ascii="Garamond" w:hAnsi="Garamond"/>
          <w:sz w:val="24"/>
          <w:szCs w:val="24"/>
        </w:rPr>
        <w:t>CMR</w:t>
      </w:r>
      <w:r w:rsidRPr="00650E7A">
        <w:rPr>
          <w:rFonts w:ascii="Garamond" w:hAnsi="Garamond"/>
          <w:sz w:val="24"/>
          <w:szCs w:val="24"/>
        </w:rPr>
        <w:t xml:space="preserve"> shall not place, store or hold in any stationary tank, reservoir or other container of more than 65,000-gallon capacity any crude oil, gasoline or petroleum distillate having a vapor pressure of 2.5 pounds per square inch absolute or greater under actual storage conditions, unless such tank, reservoir or other container is a pressure tank maintaining working pressure sufficient at all times to prevent hydrocarbon vapor or gas loss to the atmosphere, or is designed and equipped with a vapor loss control device, properly installed, in good working order and in operation.</w:t>
      </w:r>
      <w:bookmarkEnd w:id="32"/>
    </w:p>
    <w:p w14:paraId="64779B8C" w14:textId="77777777" w:rsidR="00B23260" w:rsidRPr="007B7D44" w:rsidRDefault="00B23260">
      <w:pPr>
        <w:ind w:left="720" w:hanging="720"/>
        <w:rPr>
          <w:rFonts w:ascii="Garamond" w:hAnsi="Garamond"/>
          <w:sz w:val="24"/>
          <w:szCs w:val="24"/>
        </w:rPr>
      </w:pPr>
    </w:p>
    <w:p w14:paraId="5B9729D7" w14:textId="413F2DA6" w:rsidR="00B23260" w:rsidRPr="00650E7A" w:rsidRDefault="00B23260" w:rsidP="00B514DC">
      <w:pPr>
        <w:pStyle w:val="ListParagraph"/>
        <w:numPr>
          <w:ilvl w:val="0"/>
          <w:numId w:val="49"/>
        </w:numPr>
        <w:ind w:left="720" w:hanging="720"/>
        <w:rPr>
          <w:rFonts w:ascii="Garamond" w:hAnsi="Garamond"/>
          <w:sz w:val="24"/>
          <w:szCs w:val="24"/>
        </w:rPr>
      </w:pPr>
      <w:bookmarkStart w:id="33" w:name="_Ref450731620"/>
      <w:r w:rsidRPr="00650E7A">
        <w:rPr>
          <w:rFonts w:ascii="Garamond" w:hAnsi="Garamond"/>
          <w:sz w:val="24"/>
          <w:szCs w:val="24"/>
        </w:rPr>
        <w:t xml:space="preserve">Pursuant to ARM 17.8.324(2), unless otherwise specified by rule or in this permit, </w:t>
      </w:r>
      <w:r w:rsidR="009032BD">
        <w:rPr>
          <w:rFonts w:ascii="Garamond" w:hAnsi="Garamond"/>
          <w:sz w:val="24"/>
          <w:szCs w:val="24"/>
        </w:rPr>
        <w:t>CMR</w:t>
      </w:r>
      <w:r w:rsidRPr="00650E7A">
        <w:rPr>
          <w:rFonts w:ascii="Garamond" w:hAnsi="Garamond"/>
          <w:sz w:val="24"/>
          <w:szCs w:val="24"/>
        </w:rPr>
        <w:t xml:space="preserve"> shall not use any compartment of any single or multiple-compartment oil-effluent water separator which compartment receives effluent water containing 200 gallons a day or more of any petroleum product from any equipment processing, refining, treating, storing or handling kerosene or other petroleum product of equal or greater volatility than kerosene, unless such compartment is equipped with a vapor loss control device, constructed so as to prevent emission of hydrocarbon vapors to the atmosphere, properly installed, in good working order and in operation.</w:t>
      </w:r>
      <w:bookmarkEnd w:id="33"/>
    </w:p>
    <w:p w14:paraId="512D1118" w14:textId="77777777" w:rsidR="00B23260" w:rsidRPr="007B7D44" w:rsidRDefault="00B23260">
      <w:pPr>
        <w:rPr>
          <w:rFonts w:ascii="Garamond" w:hAnsi="Garamond"/>
          <w:sz w:val="24"/>
          <w:szCs w:val="24"/>
        </w:rPr>
      </w:pPr>
    </w:p>
    <w:p w14:paraId="48F5A673" w14:textId="3BCE36E8" w:rsidR="00B23260" w:rsidRDefault="00B23260" w:rsidP="00B514DC">
      <w:pPr>
        <w:pStyle w:val="ListParagraph"/>
        <w:numPr>
          <w:ilvl w:val="0"/>
          <w:numId w:val="49"/>
        </w:numPr>
        <w:ind w:left="720" w:hanging="720"/>
        <w:rPr>
          <w:rFonts w:ascii="Garamond" w:hAnsi="Garamond"/>
          <w:sz w:val="24"/>
          <w:szCs w:val="24"/>
        </w:rPr>
      </w:pPr>
      <w:bookmarkStart w:id="34" w:name="_Ref450731630"/>
      <w:r w:rsidRPr="00650E7A">
        <w:rPr>
          <w:rFonts w:ascii="Garamond" w:hAnsi="Garamond"/>
          <w:sz w:val="24"/>
          <w:szCs w:val="24"/>
        </w:rPr>
        <w:t xml:space="preserve">Pursuant to ARM 17.8.324(3), </w:t>
      </w:r>
      <w:r w:rsidR="009032BD">
        <w:rPr>
          <w:rFonts w:ascii="Garamond" w:hAnsi="Garamond"/>
          <w:sz w:val="24"/>
          <w:szCs w:val="24"/>
        </w:rPr>
        <w:t>CMR</w:t>
      </w:r>
      <w:r w:rsidRPr="00650E7A">
        <w:rPr>
          <w:rFonts w:ascii="Garamond" w:hAnsi="Garamond"/>
          <w:sz w:val="24"/>
          <w:szCs w:val="24"/>
        </w:rPr>
        <w:t xml:space="preserve"> shall not load or permit the loading of gasoline into any stationary tank with a capacity of 250 gallons or more from any tank truck or trailer, except through a permanent submerged fill pipe, unless such tank is equipped with a vapor loss control device or is a pressure tank as described in ARM 17.8.324(1), or unless otherwise specified by rule or in this permit.</w:t>
      </w:r>
      <w:bookmarkEnd w:id="34"/>
    </w:p>
    <w:p w14:paraId="73D8FE2C" w14:textId="77777777" w:rsidR="00E660AC" w:rsidRPr="00FE2A95" w:rsidRDefault="00E660AC" w:rsidP="00FE2A95">
      <w:pPr>
        <w:pStyle w:val="ListParagraph"/>
        <w:rPr>
          <w:rFonts w:ascii="Garamond" w:hAnsi="Garamond"/>
          <w:sz w:val="24"/>
          <w:szCs w:val="24"/>
        </w:rPr>
      </w:pPr>
    </w:p>
    <w:p w14:paraId="329FF416" w14:textId="61B0D937" w:rsidR="00E660AC" w:rsidRPr="00650E7A" w:rsidRDefault="00E660AC" w:rsidP="00B514DC">
      <w:pPr>
        <w:pStyle w:val="ListParagraph"/>
        <w:numPr>
          <w:ilvl w:val="0"/>
          <w:numId w:val="49"/>
        </w:numPr>
        <w:ind w:left="720" w:hanging="720"/>
        <w:rPr>
          <w:rFonts w:ascii="Garamond" w:hAnsi="Garamond"/>
          <w:sz w:val="24"/>
          <w:szCs w:val="24"/>
        </w:rPr>
      </w:pPr>
      <w:bookmarkStart w:id="35" w:name="_Ref25651194"/>
      <w:r>
        <w:rPr>
          <w:rFonts w:ascii="Garamond" w:hAnsi="Garamond"/>
          <w:sz w:val="24"/>
          <w:szCs w:val="24"/>
        </w:rPr>
        <w:t xml:space="preserve">Pursuant to 40 CFR 63 Subpart CC, </w:t>
      </w:r>
      <w:r w:rsidR="009032BD">
        <w:rPr>
          <w:rFonts w:ascii="Garamond" w:hAnsi="Garamond"/>
          <w:sz w:val="24"/>
          <w:szCs w:val="24"/>
        </w:rPr>
        <w:t>CMR</w:t>
      </w:r>
      <w:r>
        <w:rPr>
          <w:rFonts w:ascii="Garamond" w:hAnsi="Garamond"/>
          <w:sz w:val="24"/>
          <w:szCs w:val="24"/>
        </w:rPr>
        <w:t xml:space="preserve"> shall comply with the fenceline monitoring provisions of 40 CFR 63 Subpart CC</w:t>
      </w:r>
      <w:r w:rsidR="002F7FFC">
        <w:rPr>
          <w:rFonts w:ascii="Garamond" w:hAnsi="Garamond"/>
          <w:sz w:val="24"/>
          <w:szCs w:val="24"/>
        </w:rPr>
        <w:t xml:space="preserve"> including electronic reporting requirements.</w:t>
      </w:r>
      <w:bookmarkEnd w:id="35"/>
    </w:p>
    <w:p w14:paraId="12FF76BA" w14:textId="77777777" w:rsidR="00D128D8" w:rsidRPr="007B7D44" w:rsidRDefault="00D128D8">
      <w:pPr>
        <w:ind w:left="720" w:hanging="720"/>
        <w:rPr>
          <w:rFonts w:ascii="Garamond" w:hAnsi="Garamond"/>
          <w:sz w:val="24"/>
          <w:szCs w:val="24"/>
        </w:rPr>
      </w:pPr>
    </w:p>
    <w:p w14:paraId="6D7A7517" w14:textId="5AFA2343" w:rsidR="00B23260" w:rsidRPr="00E45E08" w:rsidRDefault="004162D5" w:rsidP="004162D5">
      <w:pPr>
        <w:pStyle w:val="ListParagraph"/>
        <w:numPr>
          <w:ilvl w:val="0"/>
          <w:numId w:val="49"/>
        </w:numPr>
        <w:ind w:left="720" w:hanging="720"/>
        <w:rPr>
          <w:rFonts w:ascii="Garamond" w:hAnsi="Garamond"/>
          <w:sz w:val="24"/>
          <w:szCs w:val="24"/>
        </w:rPr>
      </w:pPr>
      <w:bookmarkStart w:id="36" w:name="_Ref450731639"/>
      <w:r w:rsidRPr="004162D5">
        <w:rPr>
          <w:rFonts w:ascii="Garamond" w:hAnsi="Garamond"/>
          <w:sz w:val="24"/>
          <w:szCs w:val="24"/>
        </w:rPr>
        <w:lastRenderedPageBreak/>
        <w:t xml:space="preserve">Pursuant to ARM 17.8.341 and 40 CFR Part 61, </w:t>
      </w:r>
      <w:r w:rsidR="009032BD">
        <w:rPr>
          <w:rFonts w:ascii="Garamond" w:hAnsi="Garamond"/>
          <w:sz w:val="24"/>
          <w:szCs w:val="24"/>
        </w:rPr>
        <w:t>CMR</w:t>
      </w:r>
      <w:r w:rsidRPr="004162D5">
        <w:rPr>
          <w:rFonts w:ascii="Garamond" w:hAnsi="Garamond"/>
          <w:sz w:val="24"/>
          <w:szCs w:val="24"/>
        </w:rPr>
        <w:t xml:space="preserve"> shall comply with all applicable standards and limitations, and the</w:t>
      </w:r>
      <w:r w:rsidR="000B3844">
        <w:rPr>
          <w:rFonts w:ascii="Garamond" w:hAnsi="Garamond"/>
          <w:sz w:val="24"/>
          <w:szCs w:val="24"/>
        </w:rPr>
        <w:t xml:space="preserve"> </w:t>
      </w:r>
      <w:r w:rsidRPr="00E45E08">
        <w:rPr>
          <w:rFonts w:ascii="Garamond" w:hAnsi="Garamond"/>
          <w:sz w:val="24"/>
          <w:szCs w:val="24"/>
        </w:rPr>
        <w:t>reporting, recordkeeping, and notification requirements, contained in the National Emission Standards for Hazardous Air</w:t>
      </w:r>
      <w:r>
        <w:rPr>
          <w:rFonts w:ascii="Garamond" w:hAnsi="Garamond"/>
          <w:sz w:val="24"/>
          <w:szCs w:val="24"/>
        </w:rPr>
        <w:t xml:space="preserve"> </w:t>
      </w:r>
      <w:r w:rsidRPr="00E45E08">
        <w:rPr>
          <w:rFonts w:ascii="Garamond" w:hAnsi="Garamond"/>
          <w:sz w:val="24"/>
          <w:szCs w:val="24"/>
        </w:rPr>
        <w:t>Pollutants (NESHAPS) provisions of 40 CFR 61, Subpart J Equipment Leaks (Benzene), Subpart V Equipment Leaks,</w:t>
      </w:r>
      <w:r>
        <w:rPr>
          <w:rFonts w:ascii="Garamond" w:hAnsi="Garamond"/>
          <w:sz w:val="24"/>
          <w:szCs w:val="24"/>
        </w:rPr>
        <w:t xml:space="preserve"> </w:t>
      </w:r>
      <w:r w:rsidRPr="00E45E08">
        <w:rPr>
          <w:rFonts w:ascii="Garamond" w:hAnsi="Garamond"/>
          <w:sz w:val="24"/>
          <w:szCs w:val="24"/>
        </w:rPr>
        <w:t xml:space="preserve">Subpart FF Benzene Waste Operations and Subpart M Asbestos. </w:t>
      </w:r>
      <w:bookmarkEnd w:id="36"/>
    </w:p>
    <w:p w14:paraId="0DEAE40D" w14:textId="77777777" w:rsidR="00B23260" w:rsidRPr="007B7D44" w:rsidRDefault="00B23260">
      <w:pPr>
        <w:tabs>
          <w:tab w:val="left" w:pos="-1080"/>
          <w:tab w:val="left" w:pos="-720"/>
          <w:tab w:val="left" w:pos="0"/>
          <w:tab w:val="left" w:pos="720"/>
          <w:tab w:val="left" w:pos="90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1D0BBDBA" w14:textId="77777777" w:rsidR="00993A7F" w:rsidRPr="002D3863" w:rsidRDefault="00993A7F" w:rsidP="00B514DC">
      <w:pPr>
        <w:pStyle w:val="ListParagraph"/>
        <w:numPr>
          <w:ilvl w:val="0"/>
          <w:numId w:val="49"/>
        </w:numPr>
        <w:ind w:left="720" w:hanging="720"/>
        <w:rPr>
          <w:rFonts w:ascii="Garamond" w:hAnsi="Garamond"/>
          <w:sz w:val="24"/>
          <w:szCs w:val="24"/>
        </w:rPr>
      </w:pPr>
      <w:bookmarkStart w:id="37" w:name="_Ref450731652"/>
      <w:r w:rsidRPr="002D3863">
        <w:rPr>
          <w:rFonts w:ascii="Garamond" w:hAnsi="Garamond"/>
          <w:sz w:val="24"/>
          <w:szCs w:val="24"/>
        </w:rPr>
        <w:t>Pursuant to ARM 17.8.302 and ARM 17.8.342, and 40 CFR 63.6, the owner or operator must maintain at the affected source a current startup, shutdown, and malfunction plan (if a plan is required by 40 CFR 63.6(e)(3) and the Table for General Provision Applicability of the appropriate subpart), meeting the requirements of 40 CFR 63.6, and must make the plan available upon request. In addition, if the startup, shutdown, and malfunction plan is subsequently revised, the owner or operator must maintain at the affected source each previous (i.e., superseded) version of the startup, shutdown, and malfunction plan, and must make each such previous version available for a period of 5 years after revision of the plan. The owner or operator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40 CFR 63.10(d)(5).</w:t>
      </w:r>
    </w:p>
    <w:bookmarkEnd w:id="37"/>
    <w:p w14:paraId="10DFBBC9" w14:textId="77777777" w:rsidR="00182327" w:rsidRPr="007B7D44" w:rsidRDefault="00182327">
      <w:pPr>
        <w:ind w:left="720" w:hanging="720"/>
        <w:rPr>
          <w:rFonts w:ascii="Garamond" w:hAnsi="Garamond"/>
          <w:sz w:val="24"/>
          <w:szCs w:val="24"/>
        </w:rPr>
      </w:pPr>
    </w:p>
    <w:p w14:paraId="7233DB6B" w14:textId="01AA24C4" w:rsidR="00182327" w:rsidRPr="00650E7A" w:rsidRDefault="00182327" w:rsidP="00B514DC">
      <w:pPr>
        <w:pStyle w:val="ListParagraph"/>
        <w:numPr>
          <w:ilvl w:val="0"/>
          <w:numId w:val="49"/>
        </w:numPr>
        <w:ind w:left="720" w:hanging="720"/>
        <w:rPr>
          <w:rFonts w:ascii="Garamond" w:hAnsi="Garamond"/>
          <w:sz w:val="24"/>
          <w:szCs w:val="24"/>
        </w:rPr>
      </w:pPr>
      <w:bookmarkStart w:id="38" w:name="_Ref450731661"/>
      <w:r w:rsidRPr="00650E7A">
        <w:rPr>
          <w:rFonts w:ascii="Garamond" w:hAnsi="Garamond"/>
          <w:sz w:val="24"/>
          <w:szCs w:val="24"/>
        </w:rPr>
        <w:t xml:space="preserve">Pursuant to ARM 17.8.1211(1)(c) and 40 CFR Part 98, </w:t>
      </w:r>
      <w:r w:rsidR="009032BD">
        <w:rPr>
          <w:rFonts w:ascii="Garamond" w:hAnsi="Garamond"/>
          <w:sz w:val="24"/>
          <w:szCs w:val="24"/>
        </w:rPr>
        <w:t>CMR</w:t>
      </w:r>
      <w:r w:rsidRPr="00650E7A">
        <w:rPr>
          <w:rFonts w:ascii="Garamond" w:hAnsi="Garamond"/>
          <w:sz w:val="24"/>
          <w:szCs w:val="24"/>
        </w:rPr>
        <w:t xml:space="preserve"> shall comply with requirements of 40 CFR Part 98 – Mandatory Greenhouse Gas Reporting, as applicable (ARM 17.8.1211(1)(c), NOT an applicable requirement under Title V).</w:t>
      </w:r>
      <w:bookmarkEnd w:id="38"/>
    </w:p>
    <w:p w14:paraId="4A758A10" w14:textId="77777777" w:rsidR="00B23260" w:rsidRPr="009C7958" w:rsidRDefault="00B23260">
      <w:pPr>
        <w:tabs>
          <w:tab w:val="num" w:pos="720"/>
        </w:tabs>
        <w:ind w:left="720" w:hanging="720"/>
        <w:rPr>
          <w:rFonts w:ascii="Garamond" w:hAnsi="Garamond"/>
          <w:sz w:val="22"/>
          <w:szCs w:val="22"/>
        </w:rPr>
      </w:pPr>
    </w:p>
    <w:p w14:paraId="1A3E5AC3" w14:textId="4FFD2192" w:rsidR="00574B92" w:rsidRPr="00650E7A" w:rsidRDefault="009032BD" w:rsidP="00B514DC">
      <w:pPr>
        <w:pStyle w:val="ListParagraph"/>
        <w:numPr>
          <w:ilvl w:val="0"/>
          <w:numId w:val="49"/>
        </w:numPr>
        <w:ind w:left="720" w:hanging="720"/>
        <w:rPr>
          <w:rFonts w:ascii="Garamond" w:hAnsi="Garamond"/>
          <w:sz w:val="24"/>
          <w:szCs w:val="24"/>
        </w:rPr>
      </w:pPr>
      <w:bookmarkStart w:id="39" w:name="_Ref450731672"/>
      <w:r>
        <w:rPr>
          <w:rFonts w:ascii="Garamond" w:hAnsi="Garamond"/>
          <w:sz w:val="24"/>
          <w:szCs w:val="24"/>
        </w:rPr>
        <w:t>CMR</w:t>
      </w:r>
      <w:r w:rsidR="00574B92" w:rsidRPr="00650E7A">
        <w:rPr>
          <w:rFonts w:ascii="Garamond" w:hAnsi="Garamond"/>
          <w:sz w:val="24"/>
          <w:szCs w:val="24"/>
        </w:rPr>
        <w:t xml:space="preserve"> shall promptly report deviations from permit requirements including those attributable to upset conditions, as upset is defined in the permit.  To be considered prompt, deviations shall be reported to </w:t>
      </w:r>
      <w:r w:rsidR="00516BAC">
        <w:rPr>
          <w:rFonts w:ascii="Garamond" w:hAnsi="Garamond"/>
          <w:sz w:val="24"/>
          <w:szCs w:val="24"/>
        </w:rPr>
        <w:t>DEQ</w:t>
      </w:r>
      <w:r w:rsidR="00574B92" w:rsidRPr="00650E7A">
        <w:rPr>
          <w:rFonts w:ascii="Garamond" w:hAnsi="Garamond"/>
          <w:sz w:val="24"/>
          <w:szCs w:val="24"/>
        </w:rPr>
        <w:t xml:space="preserve"> using the schedule and content as described in Section V.E (unless otherwise specified in an applicable requirement) (ARM 17.8.1212).</w:t>
      </w:r>
      <w:bookmarkEnd w:id="39"/>
    </w:p>
    <w:p w14:paraId="652CA13C" w14:textId="77777777" w:rsidR="00574B92" w:rsidRPr="009C7958" w:rsidRDefault="00574B92">
      <w:pPr>
        <w:pStyle w:val="Header"/>
        <w:tabs>
          <w:tab w:val="clear" w:pos="4320"/>
          <w:tab w:val="clear" w:pos="8640"/>
        </w:tabs>
        <w:ind w:left="720" w:hanging="720"/>
        <w:rPr>
          <w:rFonts w:ascii="Garamond" w:hAnsi="Garamond"/>
          <w:sz w:val="22"/>
          <w:szCs w:val="22"/>
        </w:rPr>
      </w:pPr>
    </w:p>
    <w:p w14:paraId="7C32760D" w14:textId="6FEDDD18" w:rsidR="00B23260" w:rsidRPr="007B7D44" w:rsidRDefault="00B23260" w:rsidP="00B514DC">
      <w:pPr>
        <w:pStyle w:val="Header"/>
        <w:numPr>
          <w:ilvl w:val="0"/>
          <w:numId w:val="49"/>
        </w:numPr>
        <w:tabs>
          <w:tab w:val="clear" w:pos="4320"/>
          <w:tab w:val="clear" w:pos="8640"/>
        </w:tabs>
        <w:ind w:left="720" w:hanging="720"/>
        <w:rPr>
          <w:rFonts w:ascii="Garamond" w:hAnsi="Garamond"/>
          <w:sz w:val="24"/>
          <w:szCs w:val="24"/>
        </w:rPr>
      </w:pPr>
      <w:bookmarkStart w:id="40" w:name="_Ref450731681"/>
      <w:r w:rsidRPr="007B7D44">
        <w:rPr>
          <w:rFonts w:ascii="Garamond" w:hAnsi="Garamond"/>
          <w:sz w:val="24"/>
          <w:szCs w:val="24"/>
        </w:rPr>
        <w:t xml:space="preserve">Pursuant to ARM 17.8.615, </w:t>
      </w:r>
      <w:r w:rsidR="009032BD">
        <w:rPr>
          <w:rFonts w:ascii="Garamond" w:hAnsi="Garamond"/>
          <w:sz w:val="24"/>
          <w:szCs w:val="24"/>
        </w:rPr>
        <w:t>CMR</w:t>
      </w:r>
      <w:r w:rsidRPr="007B7D44">
        <w:rPr>
          <w:rFonts w:ascii="Garamond" w:hAnsi="Garamond"/>
          <w:sz w:val="24"/>
          <w:szCs w:val="24"/>
        </w:rPr>
        <w:t xml:space="preserve"> shall apply for and comply with a Firefighter Training permit to conduct open burning for fire training purposes</w:t>
      </w:r>
      <w:r w:rsidR="00114A87">
        <w:rPr>
          <w:rFonts w:ascii="Garamond" w:hAnsi="Garamond"/>
          <w:sz w:val="24"/>
          <w:szCs w:val="24"/>
        </w:rPr>
        <w:t xml:space="preserve"> for any firefighter training</w:t>
      </w:r>
      <w:r w:rsidRPr="007B7D44">
        <w:rPr>
          <w:rFonts w:ascii="Garamond" w:hAnsi="Garamond"/>
          <w:sz w:val="24"/>
          <w:szCs w:val="24"/>
        </w:rPr>
        <w:t>.</w:t>
      </w:r>
      <w:bookmarkEnd w:id="40"/>
    </w:p>
    <w:p w14:paraId="36E7C935" w14:textId="77777777" w:rsidR="00B23260" w:rsidRPr="009C7958" w:rsidRDefault="00B23260">
      <w:pPr>
        <w:tabs>
          <w:tab w:val="num" w:pos="720"/>
        </w:tabs>
        <w:ind w:left="720" w:hanging="720"/>
        <w:rPr>
          <w:rFonts w:ascii="Garamond" w:hAnsi="Garamond"/>
          <w:sz w:val="22"/>
          <w:szCs w:val="22"/>
        </w:rPr>
      </w:pPr>
    </w:p>
    <w:p w14:paraId="751ED316" w14:textId="45D64C60" w:rsidR="00B23260" w:rsidRPr="00CF7122" w:rsidRDefault="009032BD" w:rsidP="00B514DC">
      <w:pPr>
        <w:pStyle w:val="ListParagraph"/>
        <w:numPr>
          <w:ilvl w:val="0"/>
          <w:numId w:val="49"/>
        </w:numPr>
        <w:ind w:left="720" w:hanging="720"/>
        <w:rPr>
          <w:rFonts w:ascii="Garamond" w:hAnsi="Garamond"/>
          <w:strike/>
          <w:sz w:val="24"/>
          <w:szCs w:val="24"/>
        </w:rPr>
      </w:pPr>
      <w:bookmarkStart w:id="41" w:name="_Ref450731690"/>
      <w:r>
        <w:rPr>
          <w:rFonts w:ascii="Garamond" w:hAnsi="Garamond"/>
          <w:sz w:val="24"/>
          <w:szCs w:val="24"/>
        </w:rPr>
        <w:t>CMR</w:t>
      </w:r>
      <w:r w:rsidR="007B010A">
        <w:rPr>
          <w:rFonts w:ascii="Garamond" w:hAnsi="Garamond"/>
          <w:sz w:val="24"/>
          <w:szCs w:val="24"/>
        </w:rPr>
        <w:t xml:space="preserve"> shall comply with all applicable requirements of 40 CFR Part 68 – Risk Management Plan requirements (ARM 17.8.1211 and 40 CFR 68)</w:t>
      </w:r>
      <w:r w:rsidR="00B23260" w:rsidRPr="00650E7A">
        <w:rPr>
          <w:rFonts w:ascii="Garamond" w:hAnsi="Garamond"/>
          <w:sz w:val="24"/>
          <w:szCs w:val="24"/>
        </w:rPr>
        <w:t>.</w:t>
      </w:r>
      <w:bookmarkEnd w:id="41"/>
    </w:p>
    <w:p w14:paraId="64C55B6B" w14:textId="77777777" w:rsidR="00CF7122" w:rsidRPr="00CF7122" w:rsidRDefault="00CF7122" w:rsidP="00CF7122">
      <w:pPr>
        <w:pStyle w:val="ListParagraph"/>
        <w:rPr>
          <w:rFonts w:ascii="Garamond" w:hAnsi="Garamond"/>
          <w:strike/>
          <w:sz w:val="24"/>
          <w:szCs w:val="24"/>
        </w:rPr>
      </w:pPr>
    </w:p>
    <w:p w14:paraId="54B9CF2E" w14:textId="2939801F" w:rsidR="00CF7122" w:rsidRPr="00650E7A" w:rsidRDefault="009032BD" w:rsidP="00B514DC">
      <w:pPr>
        <w:pStyle w:val="ListParagraph"/>
        <w:numPr>
          <w:ilvl w:val="0"/>
          <w:numId w:val="49"/>
        </w:numPr>
        <w:ind w:left="720" w:hanging="720"/>
        <w:rPr>
          <w:rFonts w:ascii="Garamond" w:hAnsi="Garamond"/>
          <w:strike/>
          <w:sz w:val="24"/>
          <w:szCs w:val="24"/>
        </w:rPr>
      </w:pPr>
      <w:bookmarkStart w:id="42" w:name="_Ref522177632"/>
      <w:r>
        <w:rPr>
          <w:rFonts w:ascii="Garamond" w:hAnsi="Garamond"/>
          <w:sz w:val="24"/>
          <w:szCs w:val="24"/>
        </w:rPr>
        <w:t>CMR</w:t>
      </w:r>
      <w:r w:rsidR="00CF7122">
        <w:rPr>
          <w:rFonts w:ascii="Garamond" w:hAnsi="Garamond"/>
          <w:sz w:val="24"/>
          <w:szCs w:val="24"/>
        </w:rPr>
        <w:t xml:space="preserve"> shall comply with all applicable requirements of 40 CFR 63 Subpart GGGGG</w:t>
      </w:r>
      <w:r w:rsidR="00E83E79">
        <w:rPr>
          <w:rFonts w:ascii="Garamond" w:hAnsi="Garamond"/>
          <w:sz w:val="24"/>
          <w:szCs w:val="24"/>
        </w:rPr>
        <w:t>, National Emission Standards for Hazardous Air Pollutants:  Site Remediation</w:t>
      </w:r>
      <w:r w:rsidR="00CF7122">
        <w:rPr>
          <w:rFonts w:ascii="Garamond" w:hAnsi="Garamond"/>
          <w:sz w:val="24"/>
          <w:szCs w:val="24"/>
        </w:rPr>
        <w:t>.  (ARM 17.8.342 and 40 CFR 63 Subpart GGGGG).</w:t>
      </w:r>
      <w:bookmarkEnd w:id="42"/>
    </w:p>
    <w:p w14:paraId="79728D99" w14:textId="77777777" w:rsidR="00E261D4" w:rsidRPr="009C7958" w:rsidRDefault="00E261D4">
      <w:pPr>
        <w:ind w:left="720" w:hanging="720"/>
        <w:rPr>
          <w:rFonts w:ascii="Garamond" w:hAnsi="Garamond"/>
          <w:sz w:val="22"/>
          <w:szCs w:val="22"/>
        </w:rPr>
      </w:pPr>
    </w:p>
    <w:p w14:paraId="4F4E2756" w14:textId="26A58B82" w:rsidR="00B23260" w:rsidRPr="00650E7A" w:rsidRDefault="00B23260" w:rsidP="00B514DC">
      <w:pPr>
        <w:pStyle w:val="ListParagraph"/>
        <w:numPr>
          <w:ilvl w:val="0"/>
          <w:numId w:val="49"/>
        </w:numPr>
        <w:ind w:left="720" w:hanging="720"/>
        <w:rPr>
          <w:rFonts w:ascii="Garamond" w:hAnsi="Garamond"/>
          <w:sz w:val="24"/>
          <w:szCs w:val="24"/>
        </w:rPr>
      </w:pPr>
      <w:bookmarkStart w:id="43" w:name="_Ref450731740"/>
      <w:r w:rsidRPr="00650E7A">
        <w:rPr>
          <w:rFonts w:ascii="Garamond" w:hAnsi="Garamond"/>
          <w:sz w:val="24"/>
          <w:szCs w:val="24"/>
        </w:rPr>
        <w:t xml:space="preserve">On or before February 15 and August 15 of each year, </w:t>
      </w:r>
      <w:r w:rsidR="009032BD">
        <w:rPr>
          <w:rFonts w:ascii="Garamond" w:hAnsi="Garamond"/>
          <w:sz w:val="24"/>
          <w:szCs w:val="24"/>
        </w:rPr>
        <w:t>CMR</w:t>
      </w:r>
      <w:r w:rsidRPr="00650E7A">
        <w:rPr>
          <w:rFonts w:ascii="Garamond" w:hAnsi="Garamond"/>
          <w:sz w:val="24"/>
          <w:szCs w:val="24"/>
        </w:rPr>
        <w:t xml:space="preserve"> shall submit to </w:t>
      </w:r>
      <w:r w:rsidR="00516BAC">
        <w:rPr>
          <w:rFonts w:ascii="Garamond" w:hAnsi="Garamond"/>
          <w:sz w:val="24"/>
          <w:szCs w:val="24"/>
        </w:rPr>
        <w:t>DEQ</w:t>
      </w:r>
      <w:r w:rsidRPr="00650E7A">
        <w:rPr>
          <w:rFonts w:ascii="Garamond" w:hAnsi="Garamond"/>
          <w:sz w:val="24"/>
          <w:szCs w:val="24"/>
        </w:rPr>
        <w:t xml:space="preserve"> the compliance monitoring reports required by Section V.D, as described under ARM 17.8.1212.  These reports must contain all information required by Section V.D, as well as the information required by each individual emissions unit.  </w:t>
      </w:r>
      <w:r w:rsidR="0069050F">
        <w:rPr>
          <w:rFonts w:ascii="Garamond" w:hAnsi="Garamond"/>
          <w:sz w:val="24"/>
          <w:szCs w:val="24"/>
        </w:rPr>
        <w:t xml:space="preserve">For units equipped with CEMS, </w:t>
      </w:r>
      <w:r w:rsidR="008068D4">
        <w:rPr>
          <w:rFonts w:ascii="Garamond" w:hAnsi="Garamond"/>
          <w:sz w:val="24"/>
          <w:szCs w:val="24"/>
        </w:rPr>
        <w:t xml:space="preserve">excess emissions and monitoring downtime percentages reported on a semiannual basis shall be calculated on a quarterly basis.  </w:t>
      </w:r>
      <w:r w:rsidRPr="00650E7A">
        <w:rPr>
          <w:rFonts w:ascii="Garamond" w:hAnsi="Garamond"/>
          <w:sz w:val="24"/>
          <w:szCs w:val="24"/>
        </w:rPr>
        <w:t xml:space="preserve">For the reports due by February 15 of each year, </w:t>
      </w:r>
      <w:r w:rsidR="009032BD">
        <w:rPr>
          <w:rFonts w:ascii="Garamond" w:hAnsi="Garamond"/>
          <w:sz w:val="24"/>
          <w:szCs w:val="24"/>
        </w:rPr>
        <w:t>CMR</w:t>
      </w:r>
      <w:r w:rsidRPr="00650E7A">
        <w:rPr>
          <w:rFonts w:ascii="Garamond" w:hAnsi="Garamond"/>
          <w:sz w:val="24"/>
          <w:szCs w:val="24"/>
        </w:rPr>
        <w:t xml:space="preserve"> may submit a single report</w:t>
      </w:r>
      <w:r w:rsidR="00660172">
        <w:rPr>
          <w:rFonts w:ascii="Garamond" w:hAnsi="Garamond"/>
          <w:sz w:val="24"/>
          <w:szCs w:val="24"/>
        </w:rPr>
        <w:t xml:space="preserve"> covering both semiannual reporting needs and annual certification needs</w:t>
      </w:r>
      <w:r w:rsidRPr="00650E7A">
        <w:rPr>
          <w:rFonts w:ascii="Garamond" w:hAnsi="Garamond"/>
          <w:sz w:val="24"/>
          <w:szCs w:val="24"/>
        </w:rPr>
        <w:t xml:space="preserve">, </w:t>
      </w:r>
      <w:proofErr w:type="gramStart"/>
      <w:r w:rsidRPr="00650E7A">
        <w:rPr>
          <w:rFonts w:ascii="Garamond" w:hAnsi="Garamond"/>
          <w:sz w:val="24"/>
          <w:szCs w:val="24"/>
        </w:rPr>
        <w:t>provided that</w:t>
      </w:r>
      <w:proofErr w:type="gramEnd"/>
      <w:r w:rsidRPr="00650E7A">
        <w:rPr>
          <w:rFonts w:ascii="Garamond" w:hAnsi="Garamond"/>
          <w:sz w:val="24"/>
          <w:szCs w:val="24"/>
        </w:rPr>
        <w:t xml:space="preserve"> it contains all </w:t>
      </w:r>
      <w:r w:rsidR="00660172">
        <w:rPr>
          <w:rFonts w:ascii="Garamond" w:hAnsi="Garamond"/>
          <w:sz w:val="24"/>
          <w:szCs w:val="24"/>
        </w:rPr>
        <w:t xml:space="preserve">monitoring information </w:t>
      </w:r>
      <w:r w:rsidR="00495D28">
        <w:rPr>
          <w:rFonts w:ascii="Garamond" w:hAnsi="Garamond"/>
          <w:sz w:val="24"/>
          <w:szCs w:val="24"/>
        </w:rPr>
        <w:t xml:space="preserve">reporting </w:t>
      </w:r>
      <w:r w:rsidR="00660172">
        <w:rPr>
          <w:rFonts w:ascii="Garamond" w:hAnsi="Garamond"/>
          <w:sz w:val="24"/>
          <w:szCs w:val="24"/>
        </w:rPr>
        <w:t xml:space="preserve">required by each emitting unit and </w:t>
      </w:r>
      <w:r w:rsidRPr="00650E7A">
        <w:rPr>
          <w:rFonts w:ascii="Garamond" w:hAnsi="Garamond"/>
          <w:sz w:val="24"/>
          <w:szCs w:val="24"/>
        </w:rPr>
        <w:t xml:space="preserve">the information required by </w:t>
      </w:r>
      <w:r w:rsidR="00660172">
        <w:rPr>
          <w:rFonts w:ascii="Garamond" w:hAnsi="Garamond"/>
          <w:sz w:val="24"/>
          <w:szCs w:val="24"/>
        </w:rPr>
        <w:t xml:space="preserve">both </w:t>
      </w:r>
      <w:r w:rsidRPr="00650E7A">
        <w:rPr>
          <w:rFonts w:ascii="Garamond" w:hAnsi="Garamond"/>
          <w:sz w:val="24"/>
          <w:szCs w:val="24"/>
        </w:rPr>
        <w:t>Section V.B &amp; V.D.  Per ARM 17.8.1207,</w:t>
      </w:r>
      <w:bookmarkEnd w:id="43"/>
    </w:p>
    <w:p w14:paraId="0447F5DF" w14:textId="77777777" w:rsidR="00B23260" w:rsidRPr="009C7958" w:rsidRDefault="00B23260">
      <w:pPr>
        <w:rPr>
          <w:rFonts w:ascii="Garamond" w:hAnsi="Garamond"/>
          <w:sz w:val="22"/>
          <w:szCs w:val="22"/>
        </w:rPr>
      </w:pPr>
    </w:p>
    <w:p w14:paraId="57B02781" w14:textId="77777777" w:rsidR="00B23260" w:rsidRPr="007B7D44" w:rsidRDefault="00B23260">
      <w:pPr>
        <w:ind w:left="1620" w:right="1440"/>
        <w:rPr>
          <w:rFonts w:ascii="Garamond" w:hAnsi="Garamond"/>
          <w:sz w:val="24"/>
          <w:szCs w:val="24"/>
        </w:rPr>
      </w:pPr>
      <w:r w:rsidRPr="007B7D44">
        <w:rPr>
          <w:rFonts w:ascii="Garamond" w:hAnsi="Garamond"/>
          <w:i/>
          <w:iCs/>
          <w:sz w:val="24"/>
          <w:szCs w:val="24"/>
        </w:rPr>
        <w:t xml:space="preserve">any application form, report, or compliance certification submitted pursuant to ARM Title 17, Chapter 8, Subchapter 12 (including semiannual monitoring </w:t>
      </w:r>
      <w:r w:rsidRPr="007B7D44">
        <w:rPr>
          <w:rFonts w:ascii="Garamond" w:hAnsi="Garamond"/>
          <w:i/>
          <w:iCs/>
          <w:sz w:val="24"/>
          <w:szCs w:val="24"/>
        </w:rPr>
        <w:lastRenderedPageBreak/>
        <w:t>reports), shall contain certification by a responsible official of truth, accuracy and completeness.  This certification and any other certification required under ARM Title 17, Chapter 8, Subchapter 12, shall state that,</w:t>
      </w:r>
      <w:r w:rsidRPr="007B7D44">
        <w:rPr>
          <w:rFonts w:ascii="Garamond" w:hAnsi="Garamond"/>
          <w:b/>
          <w:bCs/>
          <w:i/>
          <w:iCs/>
          <w:sz w:val="24"/>
          <w:szCs w:val="24"/>
        </w:rPr>
        <w:t xml:space="preserve"> “based on information and belief formed after reasonable inquiry, the statements and information in the document are true, accurate and complete.”</w:t>
      </w:r>
    </w:p>
    <w:p w14:paraId="1BE8623F" w14:textId="77777777" w:rsidR="00B23260" w:rsidRPr="007B7D44" w:rsidRDefault="00B23260">
      <w:pPr>
        <w:ind w:right="-270"/>
        <w:rPr>
          <w:rFonts w:ascii="Garamond" w:hAnsi="Garamond"/>
          <w:sz w:val="24"/>
          <w:szCs w:val="24"/>
        </w:rPr>
      </w:pPr>
    </w:p>
    <w:p w14:paraId="3D0DD152" w14:textId="6127B8C0" w:rsidR="00B23260" w:rsidRPr="00650E7A" w:rsidRDefault="00B23260" w:rsidP="00B514DC">
      <w:pPr>
        <w:pStyle w:val="ListParagraph"/>
        <w:numPr>
          <w:ilvl w:val="0"/>
          <w:numId w:val="49"/>
        </w:numPr>
        <w:ind w:left="720" w:hanging="720"/>
        <w:rPr>
          <w:rFonts w:ascii="Garamond" w:hAnsi="Garamond"/>
          <w:sz w:val="24"/>
          <w:szCs w:val="24"/>
        </w:rPr>
      </w:pPr>
      <w:bookmarkStart w:id="44" w:name="_Ref450731751"/>
      <w:r w:rsidRPr="00650E7A">
        <w:rPr>
          <w:rFonts w:ascii="Garamond" w:hAnsi="Garamond"/>
          <w:sz w:val="24"/>
          <w:szCs w:val="24"/>
        </w:rPr>
        <w:t xml:space="preserve">By February 15 of each year, </w:t>
      </w:r>
      <w:r w:rsidR="009032BD">
        <w:rPr>
          <w:rFonts w:ascii="Garamond" w:hAnsi="Garamond"/>
          <w:sz w:val="24"/>
          <w:szCs w:val="24"/>
        </w:rPr>
        <w:t>CMR</w:t>
      </w:r>
      <w:r w:rsidRPr="00650E7A">
        <w:rPr>
          <w:rFonts w:ascii="Garamond" w:hAnsi="Garamond"/>
          <w:sz w:val="24"/>
          <w:szCs w:val="24"/>
        </w:rPr>
        <w:t xml:space="preserve"> shall submit to </w:t>
      </w:r>
      <w:r w:rsidR="00516BAC">
        <w:rPr>
          <w:rFonts w:ascii="Garamond" w:hAnsi="Garamond"/>
          <w:sz w:val="24"/>
          <w:szCs w:val="24"/>
        </w:rPr>
        <w:t>DEQ</w:t>
      </w:r>
      <w:r w:rsidRPr="00650E7A">
        <w:rPr>
          <w:rFonts w:ascii="Garamond" w:hAnsi="Garamond"/>
          <w:sz w:val="24"/>
          <w:szCs w:val="24"/>
        </w:rPr>
        <w:t xml:space="preserve"> the compliance certification report required by Section V.B.  The annual certification report required by Section V.B must include a statement of compliance based on the information available, which identifies any observed, documented or otherwise known instance of noncompliance for each applicable requirement.  Per ARM 17.8.1207,</w:t>
      </w:r>
      <w:bookmarkEnd w:id="44"/>
    </w:p>
    <w:p w14:paraId="562406BD" w14:textId="77777777" w:rsidR="00B23260" w:rsidRPr="007B7D44" w:rsidRDefault="00B23260" w:rsidP="00650E7A">
      <w:pPr>
        <w:rPr>
          <w:rFonts w:ascii="Garamond" w:hAnsi="Garamond"/>
          <w:i/>
          <w:iCs/>
          <w:sz w:val="24"/>
          <w:szCs w:val="24"/>
        </w:rPr>
      </w:pPr>
    </w:p>
    <w:p w14:paraId="3F23533B" w14:textId="77777777" w:rsidR="00B23260" w:rsidRDefault="00B23260">
      <w:pPr>
        <w:ind w:left="1620" w:right="1440"/>
        <w:rPr>
          <w:rFonts w:ascii="Garamond" w:hAnsi="Garamond"/>
          <w:b/>
          <w:bCs/>
          <w:i/>
          <w:iCs/>
          <w:sz w:val="24"/>
          <w:szCs w:val="24"/>
        </w:rPr>
      </w:pPr>
      <w:r w:rsidRPr="007B7D44">
        <w:rPr>
          <w:rFonts w:ascii="Garamond" w:hAnsi="Garamond"/>
          <w:i/>
          <w:iCs/>
          <w:sz w:val="24"/>
          <w:szCs w:val="24"/>
        </w:rPr>
        <w:t>any application form, report, or compliance certification submitted pursuant to ARM Title 17, Chapter 8, Subchapter 12 (including annual certifications), shall contain certification by a responsible official of truth, accuracy and completeness.  This certification and any other certification required under ARM Title 17, Chapter 8, Subchapter 12, shall state that,</w:t>
      </w:r>
      <w:r w:rsidRPr="007B7D44">
        <w:rPr>
          <w:rFonts w:ascii="Garamond" w:hAnsi="Garamond"/>
          <w:b/>
          <w:bCs/>
          <w:i/>
          <w:iCs/>
          <w:sz w:val="24"/>
          <w:szCs w:val="24"/>
        </w:rPr>
        <w:t xml:space="preserve"> “based on information and belief formed after reasonable inquiry, the statements and information in the document are true, accurate and complete.”</w:t>
      </w:r>
    </w:p>
    <w:p w14:paraId="44CC88DF" w14:textId="77777777" w:rsidR="00F81055" w:rsidRDefault="00F81055">
      <w:pPr>
        <w:ind w:left="1620" w:right="1440"/>
        <w:rPr>
          <w:rFonts w:ascii="Garamond" w:hAnsi="Garamond"/>
          <w:b/>
          <w:bCs/>
          <w:i/>
          <w:iCs/>
          <w:sz w:val="24"/>
          <w:szCs w:val="24"/>
        </w:rPr>
      </w:pPr>
    </w:p>
    <w:p w14:paraId="42177F2F" w14:textId="4F82F7D6" w:rsidR="00545352" w:rsidRPr="00E45E08" w:rsidRDefault="00545352" w:rsidP="00E45E08">
      <w:pPr>
        <w:pStyle w:val="ListParagraph"/>
        <w:numPr>
          <w:ilvl w:val="0"/>
          <w:numId w:val="49"/>
        </w:numPr>
        <w:ind w:left="720" w:hanging="720"/>
        <w:rPr>
          <w:rFonts w:ascii="Garamond" w:hAnsi="Garamond"/>
          <w:sz w:val="24"/>
          <w:szCs w:val="24"/>
        </w:rPr>
      </w:pPr>
      <w:bookmarkStart w:id="45" w:name="_Ref144270973"/>
      <w:r w:rsidRPr="00545352">
        <w:rPr>
          <w:rFonts w:ascii="Garamond" w:hAnsi="Garamond"/>
          <w:sz w:val="24"/>
          <w:szCs w:val="24"/>
        </w:rPr>
        <w:t xml:space="preserve">General Prohibition: </w:t>
      </w:r>
      <w:r w:rsidR="009032BD">
        <w:rPr>
          <w:rFonts w:ascii="Garamond" w:hAnsi="Garamond"/>
          <w:sz w:val="24"/>
          <w:szCs w:val="24"/>
        </w:rPr>
        <w:t>CMR</w:t>
      </w:r>
      <w:r w:rsidRPr="00545352">
        <w:rPr>
          <w:rFonts w:ascii="Garamond" w:hAnsi="Garamond"/>
          <w:sz w:val="24"/>
          <w:szCs w:val="24"/>
        </w:rPr>
        <w:t xml:space="preserve"> shall not generate or use any NO</w:t>
      </w:r>
      <w:r w:rsidRPr="00E45E08">
        <w:rPr>
          <w:rFonts w:ascii="Garamond" w:hAnsi="Garamond"/>
          <w:sz w:val="24"/>
          <w:szCs w:val="24"/>
          <w:vertAlign w:val="subscript"/>
        </w:rPr>
        <w:t>X</w:t>
      </w:r>
      <w:r w:rsidRPr="00545352">
        <w:rPr>
          <w:rFonts w:ascii="Garamond" w:hAnsi="Garamond"/>
          <w:sz w:val="24"/>
          <w:szCs w:val="24"/>
        </w:rPr>
        <w:t>, SO</w:t>
      </w:r>
      <w:r w:rsidRPr="00E45E08">
        <w:rPr>
          <w:rFonts w:ascii="Garamond" w:hAnsi="Garamond"/>
          <w:sz w:val="24"/>
          <w:szCs w:val="24"/>
          <w:vertAlign w:val="subscript"/>
        </w:rPr>
        <w:t>2</w:t>
      </w:r>
      <w:r w:rsidRPr="00545352">
        <w:rPr>
          <w:rFonts w:ascii="Garamond" w:hAnsi="Garamond"/>
          <w:sz w:val="24"/>
          <w:szCs w:val="24"/>
        </w:rPr>
        <w:t>, PM, VOC, or CO emissions reductions that result from</w:t>
      </w:r>
      <w:r>
        <w:rPr>
          <w:rFonts w:ascii="Garamond" w:hAnsi="Garamond"/>
          <w:sz w:val="24"/>
          <w:szCs w:val="24"/>
        </w:rPr>
        <w:t xml:space="preserve"> </w:t>
      </w:r>
      <w:r w:rsidRPr="00E45E08">
        <w:rPr>
          <w:rFonts w:ascii="Garamond" w:hAnsi="Garamond"/>
          <w:sz w:val="24"/>
          <w:szCs w:val="24"/>
        </w:rPr>
        <w:t>any projects conducted or controls required</w:t>
      </w:r>
      <w:r w:rsidR="00A87DC5">
        <w:rPr>
          <w:rFonts w:ascii="Garamond" w:hAnsi="Garamond"/>
          <w:sz w:val="24"/>
          <w:szCs w:val="24"/>
        </w:rPr>
        <w:t xml:space="preserve"> pursuant to the consent decree</w:t>
      </w:r>
      <w:r w:rsidRPr="00E45E08">
        <w:rPr>
          <w:rFonts w:ascii="Garamond" w:hAnsi="Garamond"/>
          <w:sz w:val="24"/>
          <w:szCs w:val="24"/>
        </w:rPr>
        <w:t xml:space="preserve"> as netting reductions or emissions offsets in any PSD, major non-attainment and/or</w:t>
      </w:r>
      <w:r w:rsidR="00F81055">
        <w:rPr>
          <w:rFonts w:ascii="Garamond" w:hAnsi="Garamond"/>
          <w:sz w:val="24"/>
          <w:szCs w:val="24"/>
        </w:rPr>
        <w:t xml:space="preserve"> </w:t>
      </w:r>
      <w:r w:rsidRPr="00E45E08">
        <w:rPr>
          <w:rFonts w:ascii="Garamond" w:hAnsi="Garamond"/>
          <w:sz w:val="24"/>
          <w:szCs w:val="24"/>
        </w:rPr>
        <w:t>minor New Source Review ("NSR") permit or permit proceeding (ARM 17.8.1211).</w:t>
      </w:r>
      <w:bookmarkEnd w:id="45"/>
    </w:p>
    <w:p w14:paraId="1ED59511" w14:textId="77777777" w:rsidR="00545352" w:rsidRDefault="00545352" w:rsidP="00545352">
      <w:pPr>
        <w:pStyle w:val="ListParagraph"/>
        <w:rPr>
          <w:rFonts w:ascii="Garamond" w:hAnsi="Garamond"/>
          <w:sz w:val="24"/>
          <w:szCs w:val="24"/>
        </w:rPr>
      </w:pPr>
    </w:p>
    <w:p w14:paraId="504A3F98" w14:textId="31F6A041" w:rsidR="00545352" w:rsidRPr="00E45E08" w:rsidRDefault="00545352" w:rsidP="00545352">
      <w:pPr>
        <w:pStyle w:val="ListParagraph"/>
        <w:rPr>
          <w:rFonts w:ascii="Garamond" w:hAnsi="Garamond"/>
          <w:sz w:val="24"/>
          <w:szCs w:val="24"/>
        </w:rPr>
      </w:pPr>
      <w:r w:rsidRPr="00545352">
        <w:rPr>
          <w:rFonts w:ascii="Garamond" w:hAnsi="Garamond"/>
          <w:sz w:val="24"/>
          <w:szCs w:val="24"/>
        </w:rPr>
        <w:t xml:space="preserve">Exception to the General Prohibition: Notwithstanding the general prohibition set forth above, </w:t>
      </w:r>
      <w:r w:rsidR="009032BD">
        <w:rPr>
          <w:rFonts w:ascii="Garamond" w:hAnsi="Garamond"/>
          <w:sz w:val="24"/>
          <w:szCs w:val="24"/>
        </w:rPr>
        <w:t>CMR</w:t>
      </w:r>
      <w:r w:rsidRPr="00545352">
        <w:rPr>
          <w:rFonts w:ascii="Garamond" w:hAnsi="Garamond"/>
          <w:sz w:val="24"/>
          <w:szCs w:val="24"/>
        </w:rPr>
        <w:t xml:space="preserve"> may use 10 tons per</w:t>
      </w:r>
      <w:r>
        <w:rPr>
          <w:rFonts w:ascii="Garamond" w:hAnsi="Garamond"/>
          <w:sz w:val="24"/>
          <w:szCs w:val="24"/>
        </w:rPr>
        <w:t xml:space="preserve"> </w:t>
      </w:r>
      <w:r w:rsidRPr="00E45E08">
        <w:rPr>
          <w:rFonts w:ascii="Garamond" w:hAnsi="Garamond"/>
          <w:sz w:val="24"/>
          <w:szCs w:val="24"/>
        </w:rPr>
        <w:t>year of NO</w:t>
      </w:r>
      <w:r w:rsidRPr="00E45E08">
        <w:rPr>
          <w:rFonts w:ascii="Garamond" w:hAnsi="Garamond"/>
          <w:sz w:val="24"/>
          <w:szCs w:val="24"/>
          <w:vertAlign w:val="subscript"/>
        </w:rPr>
        <w:t>X</w:t>
      </w:r>
      <w:r w:rsidRPr="00E45E08">
        <w:rPr>
          <w:rFonts w:ascii="Garamond" w:hAnsi="Garamond"/>
          <w:sz w:val="24"/>
          <w:szCs w:val="24"/>
        </w:rPr>
        <w:t xml:space="preserve"> and 20 tons per year of SO</w:t>
      </w:r>
      <w:r w:rsidRPr="00E45E08">
        <w:rPr>
          <w:rFonts w:ascii="Garamond" w:hAnsi="Garamond"/>
          <w:sz w:val="24"/>
          <w:szCs w:val="24"/>
          <w:vertAlign w:val="subscript"/>
        </w:rPr>
        <w:t>2</w:t>
      </w:r>
      <w:r w:rsidRPr="00E45E08">
        <w:rPr>
          <w:rFonts w:ascii="Garamond" w:hAnsi="Garamond"/>
          <w:sz w:val="24"/>
          <w:szCs w:val="24"/>
        </w:rPr>
        <w:t xml:space="preserve"> from the CD Emissions Reductions as credits or offsets in any PSD, major nonattainment</w:t>
      </w:r>
    </w:p>
    <w:p w14:paraId="6B3864E4" w14:textId="27403942" w:rsidR="00545352" w:rsidRPr="00E45E08" w:rsidRDefault="00545352" w:rsidP="00545352">
      <w:pPr>
        <w:pStyle w:val="ListParagraph"/>
        <w:rPr>
          <w:rFonts w:ascii="Garamond" w:hAnsi="Garamond"/>
          <w:sz w:val="24"/>
          <w:szCs w:val="24"/>
        </w:rPr>
      </w:pPr>
      <w:r w:rsidRPr="00545352">
        <w:rPr>
          <w:rFonts w:ascii="Garamond" w:hAnsi="Garamond"/>
          <w:sz w:val="24"/>
          <w:szCs w:val="24"/>
        </w:rPr>
        <w:t>and/or minor NSR permit or permit proceeding occurring after December 2001, provided that the new or modified</w:t>
      </w:r>
      <w:r>
        <w:rPr>
          <w:rFonts w:ascii="Garamond" w:hAnsi="Garamond"/>
          <w:sz w:val="24"/>
          <w:szCs w:val="24"/>
        </w:rPr>
        <w:t xml:space="preserve"> </w:t>
      </w:r>
      <w:r w:rsidRPr="00E45E08">
        <w:rPr>
          <w:rFonts w:ascii="Garamond" w:hAnsi="Garamond"/>
          <w:sz w:val="24"/>
          <w:szCs w:val="24"/>
        </w:rPr>
        <w:t>emissions unit: (1) is being constructed or modified for purposes of compliance with Tier 2 gasoline or low sulfur diesel</w:t>
      </w:r>
      <w:r>
        <w:rPr>
          <w:rFonts w:ascii="Garamond" w:hAnsi="Garamond"/>
          <w:sz w:val="24"/>
          <w:szCs w:val="24"/>
        </w:rPr>
        <w:t xml:space="preserve"> </w:t>
      </w:r>
      <w:r w:rsidRPr="00E45E08">
        <w:rPr>
          <w:rFonts w:ascii="Garamond" w:hAnsi="Garamond"/>
          <w:sz w:val="24"/>
          <w:szCs w:val="24"/>
        </w:rPr>
        <w:t>requirements; and (2) already has emissions limits at the time of permitting as follows:</w:t>
      </w:r>
    </w:p>
    <w:p w14:paraId="20A31D7D" w14:textId="77777777" w:rsidR="00545352" w:rsidRDefault="00545352" w:rsidP="00545352">
      <w:pPr>
        <w:pStyle w:val="ListParagraph"/>
        <w:rPr>
          <w:rFonts w:ascii="Garamond" w:hAnsi="Garamond"/>
          <w:sz w:val="24"/>
          <w:szCs w:val="24"/>
        </w:rPr>
      </w:pPr>
    </w:p>
    <w:p w14:paraId="66C5C0DC" w14:textId="50B21F52" w:rsidR="00545352" w:rsidRDefault="00545352" w:rsidP="00545352">
      <w:pPr>
        <w:numPr>
          <w:ilvl w:val="0"/>
          <w:numId w:val="99"/>
        </w:numPr>
        <w:rPr>
          <w:rFonts w:ascii="Garamond" w:hAnsi="Garamond"/>
          <w:sz w:val="24"/>
          <w:szCs w:val="24"/>
        </w:rPr>
      </w:pPr>
      <w:r w:rsidRPr="00545352">
        <w:rPr>
          <w:rFonts w:ascii="Garamond" w:hAnsi="Garamond"/>
          <w:sz w:val="24"/>
          <w:szCs w:val="24"/>
        </w:rPr>
        <w:t>For heaters and boilers, a limit of 0.020 lbs NO</w:t>
      </w:r>
      <w:r w:rsidRPr="00E45E08">
        <w:rPr>
          <w:rFonts w:ascii="Garamond" w:hAnsi="Garamond"/>
          <w:sz w:val="24"/>
          <w:szCs w:val="24"/>
          <w:vertAlign w:val="subscript"/>
        </w:rPr>
        <w:t>X</w:t>
      </w:r>
      <w:r w:rsidRPr="00545352">
        <w:rPr>
          <w:rFonts w:ascii="Garamond" w:hAnsi="Garamond"/>
          <w:sz w:val="24"/>
          <w:szCs w:val="24"/>
        </w:rPr>
        <w:t xml:space="preserve"> per million BTU or less on a 3-hour rolling average basis;</w:t>
      </w:r>
    </w:p>
    <w:p w14:paraId="5D4AB07F" w14:textId="77777777" w:rsidR="00F81055" w:rsidRDefault="00F81055" w:rsidP="00E45E08">
      <w:pPr>
        <w:ind w:left="1152"/>
        <w:rPr>
          <w:rFonts w:ascii="Garamond" w:hAnsi="Garamond"/>
          <w:sz w:val="24"/>
          <w:szCs w:val="24"/>
        </w:rPr>
      </w:pPr>
    </w:p>
    <w:p w14:paraId="1BC948CF" w14:textId="5D6EAB3D" w:rsidR="00545352" w:rsidRDefault="00545352" w:rsidP="00545352">
      <w:pPr>
        <w:numPr>
          <w:ilvl w:val="0"/>
          <w:numId w:val="99"/>
        </w:numPr>
        <w:rPr>
          <w:rFonts w:ascii="Garamond" w:hAnsi="Garamond"/>
          <w:sz w:val="24"/>
          <w:szCs w:val="24"/>
        </w:rPr>
      </w:pPr>
      <w:r w:rsidRPr="00545352">
        <w:rPr>
          <w:rFonts w:ascii="Garamond" w:hAnsi="Garamond"/>
          <w:sz w:val="24"/>
          <w:szCs w:val="24"/>
        </w:rPr>
        <w:t>For heaters and boilers, a limit of 0.10 grains of hydrogen sulfide per dry standard cubic foot of fuel gas or 20 ppmvd SO</w:t>
      </w:r>
      <w:r w:rsidRPr="00E45E08">
        <w:rPr>
          <w:rFonts w:ascii="Garamond" w:hAnsi="Garamond"/>
          <w:sz w:val="24"/>
          <w:szCs w:val="24"/>
          <w:vertAlign w:val="subscript"/>
        </w:rPr>
        <w:t>2</w:t>
      </w:r>
      <w:r>
        <w:rPr>
          <w:rFonts w:ascii="Garamond" w:hAnsi="Garamond"/>
          <w:sz w:val="24"/>
          <w:szCs w:val="24"/>
        </w:rPr>
        <w:t xml:space="preserve"> </w:t>
      </w:r>
      <w:r w:rsidRPr="00545352">
        <w:rPr>
          <w:rFonts w:ascii="Garamond" w:hAnsi="Garamond"/>
          <w:sz w:val="24"/>
          <w:szCs w:val="24"/>
        </w:rPr>
        <w:t>corrected to 0% 0</w:t>
      </w:r>
      <w:r w:rsidRPr="00482324">
        <w:rPr>
          <w:rFonts w:ascii="Garamond" w:hAnsi="Garamond"/>
          <w:sz w:val="24"/>
          <w:szCs w:val="24"/>
          <w:vertAlign w:val="subscript"/>
        </w:rPr>
        <w:t>2</w:t>
      </w:r>
      <w:r w:rsidRPr="00545352">
        <w:rPr>
          <w:rFonts w:ascii="Garamond" w:hAnsi="Garamond"/>
          <w:sz w:val="24"/>
          <w:szCs w:val="24"/>
        </w:rPr>
        <w:t xml:space="preserve"> both on a 3-hour rolling average</w:t>
      </w:r>
    </w:p>
    <w:p w14:paraId="0F534A6D" w14:textId="77777777" w:rsidR="00F81055" w:rsidRPr="00545352" w:rsidRDefault="00F81055" w:rsidP="00E45E08">
      <w:pPr>
        <w:rPr>
          <w:rFonts w:ascii="Garamond" w:hAnsi="Garamond"/>
          <w:sz w:val="24"/>
          <w:szCs w:val="24"/>
        </w:rPr>
      </w:pPr>
    </w:p>
    <w:p w14:paraId="13FAF788" w14:textId="3850E812" w:rsidR="00545352" w:rsidRDefault="00545352" w:rsidP="00545352">
      <w:pPr>
        <w:numPr>
          <w:ilvl w:val="0"/>
          <w:numId w:val="99"/>
        </w:numPr>
        <w:rPr>
          <w:rFonts w:ascii="Garamond" w:hAnsi="Garamond"/>
          <w:sz w:val="24"/>
          <w:szCs w:val="24"/>
        </w:rPr>
      </w:pPr>
      <w:r w:rsidRPr="00545352">
        <w:rPr>
          <w:rFonts w:ascii="Garamond" w:hAnsi="Garamond"/>
          <w:sz w:val="24"/>
          <w:szCs w:val="24"/>
        </w:rPr>
        <w:t>For heaters and boilers, no liquid or solid fuel firing capabilities;</w:t>
      </w:r>
    </w:p>
    <w:p w14:paraId="5CEBAA14" w14:textId="77777777" w:rsidR="00F81055" w:rsidRPr="00545352" w:rsidRDefault="00F81055" w:rsidP="00E45E08">
      <w:pPr>
        <w:rPr>
          <w:rFonts w:ascii="Garamond" w:hAnsi="Garamond"/>
          <w:sz w:val="24"/>
          <w:szCs w:val="24"/>
        </w:rPr>
      </w:pPr>
    </w:p>
    <w:p w14:paraId="1DF6D714" w14:textId="79AC23E4" w:rsidR="00545352" w:rsidRDefault="00545352" w:rsidP="00545352">
      <w:pPr>
        <w:numPr>
          <w:ilvl w:val="0"/>
          <w:numId w:val="99"/>
        </w:numPr>
        <w:rPr>
          <w:rFonts w:ascii="Garamond" w:hAnsi="Garamond"/>
          <w:sz w:val="24"/>
          <w:szCs w:val="24"/>
        </w:rPr>
      </w:pPr>
      <w:r w:rsidRPr="00545352">
        <w:rPr>
          <w:rFonts w:ascii="Garamond" w:hAnsi="Garamond"/>
          <w:sz w:val="24"/>
          <w:szCs w:val="24"/>
        </w:rPr>
        <w:t>For FCCUs, a limit of 20 ppmvd NO</w:t>
      </w:r>
      <w:r w:rsidRPr="00E45E08">
        <w:rPr>
          <w:rFonts w:ascii="Garamond" w:hAnsi="Garamond"/>
          <w:sz w:val="24"/>
          <w:szCs w:val="24"/>
          <w:vertAlign w:val="subscript"/>
        </w:rPr>
        <w:t>X</w:t>
      </w:r>
      <w:r w:rsidRPr="00545352">
        <w:rPr>
          <w:rFonts w:ascii="Garamond" w:hAnsi="Garamond"/>
          <w:sz w:val="24"/>
          <w:szCs w:val="24"/>
        </w:rPr>
        <w:t xml:space="preserve"> corrected to 0% 0</w:t>
      </w:r>
      <w:r w:rsidRPr="00482324">
        <w:rPr>
          <w:rFonts w:ascii="Garamond" w:hAnsi="Garamond"/>
          <w:sz w:val="24"/>
          <w:szCs w:val="24"/>
          <w:vertAlign w:val="subscript"/>
        </w:rPr>
        <w:t>2</w:t>
      </w:r>
      <w:r w:rsidRPr="00545352">
        <w:rPr>
          <w:rFonts w:ascii="Garamond" w:hAnsi="Garamond"/>
          <w:sz w:val="24"/>
          <w:szCs w:val="24"/>
        </w:rPr>
        <w:t xml:space="preserve"> or less on a 365-day rolling average basis;</w:t>
      </w:r>
    </w:p>
    <w:p w14:paraId="1737B1E8" w14:textId="77777777" w:rsidR="00F81055" w:rsidRPr="00545352" w:rsidRDefault="00F81055" w:rsidP="00E45E08">
      <w:pPr>
        <w:rPr>
          <w:rFonts w:ascii="Garamond" w:hAnsi="Garamond"/>
          <w:sz w:val="24"/>
          <w:szCs w:val="24"/>
        </w:rPr>
      </w:pPr>
    </w:p>
    <w:p w14:paraId="21A5D65C" w14:textId="5BE9CEC6" w:rsidR="00545352" w:rsidRDefault="00545352" w:rsidP="00545352">
      <w:pPr>
        <w:numPr>
          <w:ilvl w:val="0"/>
          <w:numId w:val="99"/>
        </w:numPr>
        <w:rPr>
          <w:rFonts w:ascii="Garamond" w:hAnsi="Garamond"/>
          <w:sz w:val="24"/>
          <w:szCs w:val="24"/>
        </w:rPr>
      </w:pPr>
      <w:r w:rsidRPr="00545352">
        <w:rPr>
          <w:rFonts w:ascii="Garamond" w:hAnsi="Garamond"/>
          <w:sz w:val="24"/>
          <w:szCs w:val="24"/>
        </w:rPr>
        <w:t>For FCCUs, a limit of 25 ppmvd SO</w:t>
      </w:r>
      <w:r w:rsidRPr="00E45E08">
        <w:rPr>
          <w:rFonts w:ascii="Garamond" w:hAnsi="Garamond"/>
          <w:sz w:val="24"/>
          <w:szCs w:val="24"/>
          <w:vertAlign w:val="subscript"/>
        </w:rPr>
        <w:t>2</w:t>
      </w:r>
      <w:r w:rsidRPr="00545352">
        <w:rPr>
          <w:rFonts w:ascii="Garamond" w:hAnsi="Garamond"/>
          <w:sz w:val="24"/>
          <w:szCs w:val="24"/>
        </w:rPr>
        <w:t xml:space="preserve"> corrected to 0% 0</w:t>
      </w:r>
      <w:r w:rsidRPr="00482324">
        <w:rPr>
          <w:rFonts w:ascii="Garamond" w:hAnsi="Garamond"/>
          <w:sz w:val="24"/>
          <w:szCs w:val="24"/>
          <w:vertAlign w:val="subscript"/>
        </w:rPr>
        <w:t>2</w:t>
      </w:r>
      <w:r w:rsidRPr="00545352">
        <w:rPr>
          <w:rFonts w:ascii="Garamond" w:hAnsi="Garamond"/>
          <w:sz w:val="24"/>
          <w:szCs w:val="24"/>
        </w:rPr>
        <w:t xml:space="preserve"> or less on a 365-day rolling average basis; and</w:t>
      </w:r>
    </w:p>
    <w:p w14:paraId="21373D48" w14:textId="77777777" w:rsidR="00F81055" w:rsidRPr="00545352" w:rsidRDefault="00F81055" w:rsidP="00E45E08">
      <w:pPr>
        <w:rPr>
          <w:rFonts w:ascii="Garamond" w:hAnsi="Garamond"/>
          <w:sz w:val="24"/>
          <w:szCs w:val="24"/>
        </w:rPr>
      </w:pPr>
    </w:p>
    <w:p w14:paraId="4CA4B08D" w14:textId="3C08E171" w:rsidR="00545352" w:rsidRDefault="00545352" w:rsidP="00545352">
      <w:pPr>
        <w:numPr>
          <w:ilvl w:val="0"/>
          <w:numId w:val="99"/>
        </w:numPr>
        <w:rPr>
          <w:rFonts w:ascii="Garamond" w:hAnsi="Garamond"/>
          <w:sz w:val="24"/>
          <w:szCs w:val="24"/>
        </w:rPr>
      </w:pPr>
      <w:r w:rsidRPr="00545352">
        <w:rPr>
          <w:rFonts w:ascii="Garamond" w:hAnsi="Garamond"/>
          <w:sz w:val="24"/>
          <w:szCs w:val="24"/>
        </w:rPr>
        <w:lastRenderedPageBreak/>
        <w:t>For SRPs, NSPS Subpart J emission limits.</w:t>
      </w:r>
    </w:p>
    <w:p w14:paraId="7F1ABCC8" w14:textId="77777777" w:rsidR="00F81055" w:rsidRDefault="00F81055" w:rsidP="00F81055">
      <w:pPr>
        <w:rPr>
          <w:rFonts w:ascii="Garamond" w:hAnsi="Garamond"/>
          <w:sz w:val="24"/>
          <w:szCs w:val="24"/>
        </w:rPr>
      </w:pPr>
    </w:p>
    <w:p w14:paraId="2EA74696" w14:textId="101C4E91" w:rsidR="00F81055" w:rsidRDefault="00F81055" w:rsidP="00F81055">
      <w:pPr>
        <w:pStyle w:val="ListParagraph"/>
        <w:rPr>
          <w:rFonts w:ascii="Garamond" w:hAnsi="Garamond"/>
          <w:sz w:val="24"/>
          <w:szCs w:val="24"/>
        </w:rPr>
      </w:pPr>
      <w:r w:rsidRPr="00F81055">
        <w:rPr>
          <w:rFonts w:ascii="Garamond" w:hAnsi="Garamond"/>
          <w:sz w:val="24"/>
          <w:szCs w:val="24"/>
        </w:rPr>
        <w:t>Conditions Precedent to Utilization of the exception to the general prohibition against the generation or utilization of CD</w:t>
      </w:r>
      <w:r>
        <w:rPr>
          <w:rFonts w:ascii="Garamond" w:hAnsi="Garamond"/>
          <w:sz w:val="24"/>
          <w:szCs w:val="24"/>
        </w:rPr>
        <w:t xml:space="preserve"> </w:t>
      </w:r>
      <w:r w:rsidRPr="00F81055">
        <w:rPr>
          <w:rFonts w:ascii="Garamond" w:hAnsi="Garamond"/>
          <w:sz w:val="24"/>
          <w:szCs w:val="24"/>
        </w:rPr>
        <w:t>Emissions Reductions set forth above is subject to the following conditions:</w:t>
      </w:r>
    </w:p>
    <w:p w14:paraId="0F458FD3" w14:textId="77777777" w:rsidR="00F81055" w:rsidRDefault="00F81055" w:rsidP="00F81055">
      <w:pPr>
        <w:pStyle w:val="ListParagraph"/>
        <w:rPr>
          <w:rFonts w:ascii="Garamond" w:hAnsi="Garamond"/>
          <w:sz w:val="24"/>
          <w:szCs w:val="24"/>
        </w:rPr>
      </w:pPr>
    </w:p>
    <w:p w14:paraId="2C9EF89F" w14:textId="43A45EFF" w:rsidR="00F81055" w:rsidRDefault="00F81055" w:rsidP="00F81055">
      <w:pPr>
        <w:numPr>
          <w:ilvl w:val="0"/>
          <w:numId w:val="102"/>
        </w:numPr>
        <w:rPr>
          <w:rFonts w:ascii="Garamond" w:hAnsi="Garamond"/>
          <w:sz w:val="24"/>
          <w:szCs w:val="24"/>
        </w:rPr>
      </w:pPr>
      <w:r w:rsidRPr="00E45E08">
        <w:rPr>
          <w:rFonts w:ascii="Garamond" w:hAnsi="Garamond"/>
          <w:sz w:val="24"/>
          <w:szCs w:val="24"/>
        </w:rPr>
        <w:t xml:space="preserve">Under no circumstances shall </w:t>
      </w:r>
      <w:r w:rsidR="009032BD">
        <w:rPr>
          <w:rFonts w:ascii="Garamond" w:hAnsi="Garamond"/>
          <w:sz w:val="24"/>
          <w:szCs w:val="24"/>
        </w:rPr>
        <w:t>CMR</w:t>
      </w:r>
      <w:r w:rsidRPr="00E45E08">
        <w:rPr>
          <w:rFonts w:ascii="Garamond" w:hAnsi="Garamond"/>
          <w:sz w:val="24"/>
          <w:szCs w:val="24"/>
        </w:rPr>
        <w:t xml:space="preserve"> use CD Emissions Reductions for netting and/or offsets prior to the time that actual</w:t>
      </w:r>
      <w:r>
        <w:rPr>
          <w:rFonts w:ascii="Garamond" w:hAnsi="Garamond"/>
          <w:sz w:val="24"/>
          <w:szCs w:val="24"/>
        </w:rPr>
        <w:t xml:space="preserve"> </w:t>
      </w:r>
      <w:r w:rsidRPr="008F35C0">
        <w:rPr>
          <w:rFonts w:ascii="Garamond" w:hAnsi="Garamond"/>
          <w:sz w:val="24"/>
          <w:szCs w:val="24"/>
        </w:rPr>
        <w:t>CD Emissions Reductions have occurred;</w:t>
      </w:r>
    </w:p>
    <w:p w14:paraId="0E805230" w14:textId="77777777" w:rsidR="00F81055" w:rsidRPr="008F35C0" w:rsidRDefault="00F81055" w:rsidP="008F35C0">
      <w:pPr>
        <w:ind w:left="1152"/>
        <w:rPr>
          <w:rFonts w:ascii="Garamond" w:hAnsi="Garamond"/>
          <w:sz w:val="24"/>
          <w:szCs w:val="24"/>
        </w:rPr>
      </w:pPr>
    </w:p>
    <w:p w14:paraId="69B4A7DA" w14:textId="285779CE" w:rsidR="00F81055" w:rsidRDefault="00F81055" w:rsidP="00F81055">
      <w:pPr>
        <w:numPr>
          <w:ilvl w:val="0"/>
          <w:numId w:val="102"/>
        </w:numPr>
        <w:rPr>
          <w:rFonts w:ascii="Garamond" w:hAnsi="Garamond"/>
          <w:sz w:val="24"/>
          <w:szCs w:val="24"/>
        </w:rPr>
      </w:pPr>
      <w:r w:rsidRPr="008F35C0">
        <w:rPr>
          <w:rFonts w:ascii="Garamond" w:hAnsi="Garamond"/>
          <w:sz w:val="24"/>
          <w:szCs w:val="24"/>
        </w:rPr>
        <w:t xml:space="preserve">CD Emissions Reductions may be used only at the </w:t>
      </w:r>
      <w:r w:rsidR="009032BD">
        <w:rPr>
          <w:rFonts w:ascii="Garamond" w:hAnsi="Garamond"/>
          <w:sz w:val="24"/>
          <w:szCs w:val="24"/>
        </w:rPr>
        <w:t>CMR</w:t>
      </w:r>
      <w:r w:rsidRPr="008F35C0">
        <w:rPr>
          <w:rFonts w:ascii="Garamond" w:hAnsi="Garamond"/>
          <w:sz w:val="24"/>
          <w:szCs w:val="24"/>
        </w:rPr>
        <w:t xml:space="preserve"> refinery</w:t>
      </w:r>
    </w:p>
    <w:p w14:paraId="1CDC7FA7" w14:textId="77777777" w:rsidR="00F81055" w:rsidRPr="008F35C0" w:rsidRDefault="00F81055" w:rsidP="008F35C0">
      <w:pPr>
        <w:rPr>
          <w:rFonts w:ascii="Garamond" w:hAnsi="Garamond"/>
          <w:sz w:val="24"/>
          <w:szCs w:val="24"/>
        </w:rPr>
      </w:pPr>
    </w:p>
    <w:p w14:paraId="19AB071D" w14:textId="7C703924" w:rsidR="00F81055" w:rsidRDefault="00F81055" w:rsidP="00F81055">
      <w:pPr>
        <w:numPr>
          <w:ilvl w:val="0"/>
          <w:numId w:val="102"/>
        </w:numPr>
        <w:rPr>
          <w:rFonts w:ascii="Garamond" w:hAnsi="Garamond"/>
          <w:sz w:val="24"/>
          <w:szCs w:val="24"/>
        </w:rPr>
      </w:pPr>
      <w:r w:rsidRPr="008F35C0">
        <w:rPr>
          <w:rFonts w:ascii="Garamond" w:hAnsi="Garamond"/>
          <w:sz w:val="24"/>
          <w:szCs w:val="24"/>
        </w:rPr>
        <w:t xml:space="preserve">The CD Emissions Reductions provisions of the CD are for purposes of the CD only and </w:t>
      </w:r>
      <w:r w:rsidR="009032BD">
        <w:rPr>
          <w:rFonts w:ascii="Garamond" w:hAnsi="Garamond"/>
          <w:sz w:val="24"/>
          <w:szCs w:val="24"/>
        </w:rPr>
        <w:t>CMR</w:t>
      </w:r>
      <w:r w:rsidRPr="008F35C0">
        <w:rPr>
          <w:rFonts w:ascii="Garamond" w:hAnsi="Garamond"/>
          <w:sz w:val="24"/>
          <w:szCs w:val="24"/>
        </w:rPr>
        <w:t xml:space="preserve"> may not use CD</w:t>
      </w:r>
      <w:r>
        <w:rPr>
          <w:rFonts w:ascii="Garamond" w:hAnsi="Garamond"/>
          <w:sz w:val="24"/>
          <w:szCs w:val="24"/>
        </w:rPr>
        <w:t xml:space="preserve"> </w:t>
      </w:r>
      <w:r w:rsidRPr="008F35C0">
        <w:rPr>
          <w:rFonts w:ascii="Garamond" w:hAnsi="Garamond"/>
          <w:sz w:val="24"/>
          <w:szCs w:val="24"/>
        </w:rPr>
        <w:t>Emissions Reductions for any purpose, including in any subsequent permitting or enforcement proceeding, except as provided</w:t>
      </w:r>
      <w:r>
        <w:rPr>
          <w:rFonts w:ascii="Garamond" w:hAnsi="Garamond"/>
          <w:sz w:val="24"/>
          <w:szCs w:val="24"/>
        </w:rPr>
        <w:t xml:space="preserve"> </w:t>
      </w:r>
      <w:r w:rsidRPr="008F35C0">
        <w:rPr>
          <w:rFonts w:ascii="Garamond" w:hAnsi="Garamond"/>
          <w:sz w:val="24"/>
          <w:szCs w:val="24"/>
        </w:rPr>
        <w:t>herein; and</w:t>
      </w:r>
    </w:p>
    <w:p w14:paraId="60C5DB41" w14:textId="77777777" w:rsidR="00F81055" w:rsidRPr="008F35C0" w:rsidRDefault="00F81055" w:rsidP="008F35C0">
      <w:pPr>
        <w:rPr>
          <w:rFonts w:ascii="Garamond" w:hAnsi="Garamond"/>
          <w:sz w:val="24"/>
          <w:szCs w:val="24"/>
        </w:rPr>
      </w:pPr>
    </w:p>
    <w:p w14:paraId="45D98484" w14:textId="407D5356" w:rsidR="00F81055" w:rsidRDefault="009032BD" w:rsidP="008F35C0">
      <w:pPr>
        <w:numPr>
          <w:ilvl w:val="0"/>
          <w:numId w:val="102"/>
        </w:numPr>
        <w:rPr>
          <w:rFonts w:ascii="Garamond" w:hAnsi="Garamond"/>
          <w:sz w:val="24"/>
          <w:szCs w:val="24"/>
        </w:rPr>
      </w:pPr>
      <w:r>
        <w:rPr>
          <w:rFonts w:ascii="Garamond" w:hAnsi="Garamond"/>
          <w:sz w:val="24"/>
          <w:szCs w:val="24"/>
        </w:rPr>
        <w:t>CMR</w:t>
      </w:r>
      <w:r w:rsidR="00F81055" w:rsidRPr="008F35C0">
        <w:rPr>
          <w:rFonts w:ascii="Garamond" w:hAnsi="Garamond"/>
          <w:sz w:val="24"/>
          <w:szCs w:val="24"/>
        </w:rPr>
        <w:t xml:space="preserve"> still shall be subject to all federal and state regulations applicable to the PSD, major non-attainment and/or minor</w:t>
      </w:r>
      <w:r w:rsidR="00F81055">
        <w:rPr>
          <w:rFonts w:ascii="Garamond" w:hAnsi="Garamond"/>
          <w:sz w:val="24"/>
          <w:szCs w:val="24"/>
        </w:rPr>
        <w:t xml:space="preserve"> </w:t>
      </w:r>
      <w:r w:rsidR="00F81055" w:rsidRPr="008F35C0">
        <w:rPr>
          <w:rFonts w:ascii="Garamond" w:hAnsi="Garamond"/>
          <w:sz w:val="24"/>
          <w:szCs w:val="24"/>
        </w:rPr>
        <w:t>NSR permitting process.</w:t>
      </w:r>
    </w:p>
    <w:p w14:paraId="2AD8F880" w14:textId="77777777" w:rsidR="00E728CA" w:rsidRDefault="00E728CA" w:rsidP="00E728CA">
      <w:pPr>
        <w:pStyle w:val="ListParagraph"/>
        <w:rPr>
          <w:rFonts w:ascii="Garamond" w:hAnsi="Garamond"/>
          <w:sz w:val="24"/>
          <w:szCs w:val="24"/>
        </w:rPr>
      </w:pPr>
    </w:p>
    <w:p w14:paraId="493CDEB7" w14:textId="1F769A4D" w:rsidR="00B23260" w:rsidRPr="00C5726B" w:rsidRDefault="00B23260" w:rsidP="00B11B4E">
      <w:pPr>
        <w:pStyle w:val="Heading2"/>
        <w:rPr>
          <w:rFonts w:ascii="Garamond" w:hAnsi="Garamond"/>
          <w:sz w:val="24"/>
          <w:szCs w:val="24"/>
        </w:rPr>
      </w:pPr>
      <w:bookmarkStart w:id="46" w:name="_Toc365288627"/>
      <w:bookmarkStart w:id="47" w:name="_Toc29394606"/>
      <w:bookmarkStart w:id="48" w:name="_Toc231805822"/>
      <w:r w:rsidRPr="00C5726B">
        <w:rPr>
          <w:rFonts w:ascii="Garamond" w:hAnsi="Garamond"/>
        </w:rPr>
        <w:lastRenderedPageBreak/>
        <w:t xml:space="preserve">EU01 – </w:t>
      </w:r>
      <w:r w:rsidR="00597B74">
        <w:rPr>
          <w:rFonts w:ascii="Garamond" w:hAnsi="Garamond"/>
        </w:rPr>
        <w:t>CMR-WIDE</w:t>
      </w:r>
      <w:r w:rsidRPr="00C5726B">
        <w:rPr>
          <w:rFonts w:ascii="Garamond" w:hAnsi="Garamond"/>
        </w:rPr>
        <w:t xml:space="preserve"> LIMITATIONS</w:t>
      </w:r>
      <w:bookmarkEnd w:id="46"/>
      <w:bookmarkEnd w:id="47"/>
      <w:bookmarkEnd w:id="48"/>
    </w:p>
    <w:p w14:paraId="3F38FBFB" w14:textId="77777777" w:rsidR="00B23260" w:rsidRPr="007B7D44" w:rsidRDefault="00B23260">
      <w:pPr>
        <w:keepNext/>
        <w:keepLines/>
        <w:ind w:right="-270"/>
        <w:rPr>
          <w:rFonts w:ascii="Garamond" w:hAnsi="Garamond"/>
          <w:sz w:val="24"/>
          <w:szCs w:val="24"/>
        </w:rPr>
      </w:pPr>
    </w:p>
    <w:tbl>
      <w:tblPr>
        <w:tblW w:w="5018"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13"/>
        <w:gridCol w:w="1358"/>
        <w:gridCol w:w="1931"/>
        <w:gridCol w:w="1569"/>
        <w:gridCol w:w="1569"/>
        <w:gridCol w:w="1524"/>
      </w:tblGrid>
      <w:tr w:rsidR="005C2E3D" w:rsidRPr="00D16500" w14:paraId="3DFE78E8" w14:textId="77777777" w:rsidTr="008F62D0">
        <w:trPr>
          <w:cantSplit/>
          <w:tblHeader/>
          <w:jc w:val="center"/>
        </w:trPr>
        <w:tc>
          <w:tcPr>
            <w:tcW w:w="754" w:type="pct"/>
            <w:tcBorders>
              <w:top w:val="single" w:sz="12" w:space="0" w:color="auto"/>
              <w:left w:val="single" w:sz="12" w:space="0" w:color="auto"/>
              <w:bottom w:val="single" w:sz="12" w:space="0" w:color="auto"/>
            </w:tcBorders>
            <w:vAlign w:val="center"/>
          </w:tcPr>
          <w:p w14:paraId="5BCD6394" w14:textId="77777777" w:rsidR="00B23260" w:rsidRPr="00505DCD" w:rsidRDefault="00CE1A4E">
            <w:pPr>
              <w:jc w:val="center"/>
              <w:rPr>
                <w:rFonts w:ascii="Garamond" w:hAnsi="Garamond"/>
                <w:b/>
                <w:bCs/>
                <w:sz w:val="22"/>
                <w:szCs w:val="22"/>
              </w:rPr>
            </w:pPr>
            <w:r w:rsidRPr="00505DCD">
              <w:rPr>
                <w:rFonts w:ascii="Garamond" w:hAnsi="Garamond"/>
                <w:b/>
                <w:bCs/>
                <w:sz w:val="22"/>
                <w:szCs w:val="22"/>
              </w:rPr>
              <w:t>Condition(s)</w:t>
            </w:r>
          </w:p>
        </w:tc>
        <w:tc>
          <w:tcPr>
            <w:tcW w:w="725" w:type="pct"/>
            <w:tcBorders>
              <w:top w:val="single" w:sz="12" w:space="0" w:color="auto"/>
              <w:bottom w:val="single" w:sz="12" w:space="0" w:color="auto"/>
            </w:tcBorders>
            <w:vAlign w:val="center"/>
          </w:tcPr>
          <w:p w14:paraId="71720FD6" w14:textId="77777777" w:rsidR="00B23260" w:rsidRPr="00505DCD" w:rsidRDefault="00CE1A4E">
            <w:pPr>
              <w:jc w:val="center"/>
              <w:rPr>
                <w:rFonts w:ascii="Garamond" w:hAnsi="Garamond"/>
                <w:b/>
                <w:bCs/>
                <w:sz w:val="22"/>
                <w:szCs w:val="22"/>
              </w:rPr>
            </w:pPr>
            <w:r w:rsidRPr="00505DCD">
              <w:rPr>
                <w:rFonts w:ascii="Garamond" w:hAnsi="Garamond"/>
                <w:b/>
                <w:bCs/>
                <w:sz w:val="22"/>
                <w:szCs w:val="22"/>
              </w:rPr>
              <w:t>Pollutant/</w:t>
            </w:r>
          </w:p>
          <w:p w14:paraId="3FD6743C" w14:textId="77777777" w:rsidR="00B23260" w:rsidRPr="00505DCD" w:rsidRDefault="00CE1A4E">
            <w:pPr>
              <w:jc w:val="center"/>
              <w:rPr>
                <w:rFonts w:ascii="Garamond" w:hAnsi="Garamond"/>
                <w:b/>
                <w:bCs/>
                <w:sz w:val="22"/>
                <w:szCs w:val="22"/>
              </w:rPr>
            </w:pPr>
            <w:r w:rsidRPr="00505DCD">
              <w:rPr>
                <w:rFonts w:ascii="Garamond" w:hAnsi="Garamond"/>
                <w:b/>
                <w:bCs/>
                <w:sz w:val="22"/>
                <w:szCs w:val="22"/>
              </w:rPr>
              <w:t>Parameter</w:t>
            </w:r>
          </w:p>
        </w:tc>
        <w:tc>
          <w:tcPr>
            <w:tcW w:w="1031" w:type="pct"/>
            <w:tcBorders>
              <w:top w:val="single" w:sz="12" w:space="0" w:color="auto"/>
              <w:bottom w:val="single" w:sz="12" w:space="0" w:color="auto"/>
            </w:tcBorders>
            <w:vAlign w:val="center"/>
          </w:tcPr>
          <w:p w14:paraId="2136066E" w14:textId="77777777" w:rsidR="00B23260" w:rsidRPr="00505DCD" w:rsidRDefault="00CE1A4E">
            <w:pPr>
              <w:jc w:val="center"/>
              <w:rPr>
                <w:rFonts w:ascii="Garamond" w:hAnsi="Garamond"/>
                <w:b/>
                <w:bCs/>
                <w:sz w:val="22"/>
                <w:szCs w:val="22"/>
              </w:rPr>
            </w:pPr>
            <w:r w:rsidRPr="00505DCD">
              <w:rPr>
                <w:rFonts w:ascii="Garamond" w:hAnsi="Garamond"/>
                <w:b/>
                <w:bCs/>
                <w:sz w:val="22"/>
                <w:szCs w:val="22"/>
              </w:rPr>
              <w:t>Permit Limit</w:t>
            </w:r>
          </w:p>
        </w:tc>
        <w:tc>
          <w:tcPr>
            <w:tcW w:w="1675" w:type="pct"/>
            <w:gridSpan w:val="2"/>
            <w:tcBorders>
              <w:top w:val="single" w:sz="12" w:space="0" w:color="auto"/>
              <w:bottom w:val="single" w:sz="12" w:space="0" w:color="auto"/>
            </w:tcBorders>
            <w:vAlign w:val="center"/>
          </w:tcPr>
          <w:p w14:paraId="30A15B44" w14:textId="77777777" w:rsidR="00B23260" w:rsidRPr="00505DCD" w:rsidRDefault="00CE1A4E">
            <w:pPr>
              <w:jc w:val="center"/>
              <w:rPr>
                <w:rFonts w:ascii="Garamond" w:hAnsi="Garamond"/>
                <w:b/>
                <w:bCs/>
                <w:sz w:val="22"/>
                <w:szCs w:val="22"/>
              </w:rPr>
            </w:pPr>
            <w:r w:rsidRPr="00505DCD">
              <w:rPr>
                <w:rFonts w:ascii="Garamond" w:hAnsi="Garamond"/>
                <w:b/>
                <w:bCs/>
                <w:sz w:val="22"/>
                <w:szCs w:val="22"/>
              </w:rPr>
              <w:t>Compliance Demonstration</w:t>
            </w:r>
          </w:p>
          <w:p w14:paraId="3937071C" w14:textId="77777777" w:rsidR="00B23260" w:rsidRPr="00505DCD" w:rsidRDefault="00CE1A4E">
            <w:pPr>
              <w:jc w:val="center"/>
              <w:rPr>
                <w:rFonts w:ascii="Garamond" w:hAnsi="Garamond"/>
                <w:b/>
                <w:bCs/>
                <w:sz w:val="22"/>
                <w:szCs w:val="22"/>
              </w:rPr>
            </w:pPr>
            <w:r w:rsidRPr="00505DCD">
              <w:rPr>
                <w:rFonts w:ascii="Garamond" w:hAnsi="Garamond"/>
                <w:b/>
                <w:bCs/>
                <w:sz w:val="22"/>
                <w:szCs w:val="22"/>
              </w:rPr>
              <w:t>Method                Frequency</w:t>
            </w:r>
          </w:p>
        </w:tc>
        <w:tc>
          <w:tcPr>
            <w:tcW w:w="815" w:type="pct"/>
            <w:tcBorders>
              <w:top w:val="single" w:sz="12" w:space="0" w:color="auto"/>
              <w:bottom w:val="single" w:sz="12" w:space="0" w:color="auto"/>
              <w:right w:val="single" w:sz="12" w:space="0" w:color="auto"/>
            </w:tcBorders>
            <w:vAlign w:val="center"/>
          </w:tcPr>
          <w:p w14:paraId="0F189AFC" w14:textId="77777777" w:rsidR="00B23260" w:rsidRPr="00505DCD" w:rsidRDefault="00CE1A4E">
            <w:pPr>
              <w:jc w:val="center"/>
              <w:rPr>
                <w:rFonts w:ascii="Garamond" w:hAnsi="Garamond"/>
                <w:b/>
                <w:bCs/>
                <w:sz w:val="22"/>
                <w:szCs w:val="22"/>
              </w:rPr>
            </w:pPr>
            <w:r w:rsidRPr="00505DCD">
              <w:rPr>
                <w:rFonts w:ascii="Garamond" w:hAnsi="Garamond"/>
                <w:b/>
                <w:bCs/>
                <w:sz w:val="22"/>
                <w:szCs w:val="22"/>
              </w:rPr>
              <w:t>Reporting Requirements</w:t>
            </w:r>
          </w:p>
        </w:tc>
      </w:tr>
      <w:tr w:rsidR="00915666" w:rsidRPr="00D16500" w14:paraId="01B1AAD6" w14:textId="77777777" w:rsidTr="008F62D0">
        <w:trPr>
          <w:cantSplit/>
          <w:tblHeader/>
          <w:jc w:val="center"/>
        </w:trPr>
        <w:tc>
          <w:tcPr>
            <w:tcW w:w="754" w:type="pct"/>
            <w:tcBorders>
              <w:top w:val="single" w:sz="12" w:space="0" w:color="auto"/>
              <w:left w:val="single" w:sz="12" w:space="0" w:color="auto"/>
              <w:bottom w:val="single" w:sz="12" w:space="0" w:color="auto"/>
            </w:tcBorders>
            <w:vAlign w:val="center"/>
          </w:tcPr>
          <w:p w14:paraId="52A8272E" w14:textId="470BDD69" w:rsidR="00915666" w:rsidRPr="002D3863" w:rsidRDefault="00915666">
            <w:pPr>
              <w:jc w:val="center"/>
              <w:rPr>
                <w:rFonts w:ascii="Garamond" w:hAnsi="Garamond"/>
                <w:bCs/>
                <w:sz w:val="22"/>
                <w:szCs w:val="22"/>
              </w:rPr>
            </w:pPr>
            <w:r>
              <w:rPr>
                <w:rFonts w:ascii="Garamond" w:hAnsi="Garamond"/>
                <w:bCs/>
                <w:sz w:val="22"/>
                <w:szCs w:val="22"/>
              </w:rPr>
              <w:fldChar w:fldCharType="begin"/>
            </w:r>
            <w:r>
              <w:rPr>
                <w:rFonts w:ascii="Garamond" w:hAnsi="Garamond"/>
                <w:bCs/>
                <w:sz w:val="22"/>
                <w:szCs w:val="22"/>
              </w:rPr>
              <w:instrText xml:space="preserve"> REF _Ref453673518 \r \h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B.1</w:t>
            </w:r>
            <w:r>
              <w:rPr>
                <w:rFonts w:ascii="Garamond" w:hAnsi="Garamond"/>
                <w:bCs/>
                <w:sz w:val="22"/>
                <w:szCs w:val="22"/>
              </w:rPr>
              <w:fldChar w:fldCharType="end"/>
            </w:r>
            <w:r>
              <w:rPr>
                <w:rFonts w:ascii="Garamond" w:hAnsi="Garamond"/>
                <w:bCs/>
                <w:sz w:val="22"/>
                <w:szCs w:val="22"/>
              </w:rPr>
              <w:t xml:space="preserve">, </w:t>
            </w:r>
            <w:r>
              <w:rPr>
                <w:rFonts w:ascii="Garamond" w:hAnsi="Garamond"/>
                <w:bCs/>
                <w:sz w:val="22"/>
                <w:szCs w:val="22"/>
              </w:rPr>
              <w:fldChar w:fldCharType="begin"/>
            </w:r>
            <w:r>
              <w:rPr>
                <w:rFonts w:ascii="Garamond" w:hAnsi="Garamond"/>
                <w:bCs/>
                <w:sz w:val="22"/>
                <w:szCs w:val="22"/>
              </w:rPr>
              <w:instrText xml:space="preserve"> REF _Ref2598110 \r \h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B.6</w:t>
            </w:r>
            <w:r>
              <w:rPr>
                <w:rFonts w:ascii="Garamond" w:hAnsi="Garamond"/>
                <w:bCs/>
                <w:sz w:val="22"/>
                <w:szCs w:val="22"/>
              </w:rPr>
              <w:fldChar w:fldCharType="end"/>
            </w:r>
            <w:r>
              <w:rPr>
                <w:rFonts w:ascii="Garamond" w:hAnsi="Garamond"/>
                <w:bCs/>
                <w:sz w:val="22"/>
                <w:szCs w:val="22"/>
              </w:rPr>
              <w:t xml:space="preserve">, </w:t>
            </w:r>
            <w:r>
              <w:rPr>
                <w:rFonts w:ascii="Garamond" w:hAnsi="Garamond"/>
                <w:bCs/>
                <w:sz w:val="22"/>
                <w:szCs w:val="22"/>
              </w:rPr>
              <w:fldChar w:fldCharType="begin"/>
            </w:r>
            <w:r>
              <w:rPr>
                <w:rFonts w:ascii="Garamond" w:hAnsi="Garamond"/>
                <w:bCs/>
                <w:sz w:val="22"/>
                <w:szCs w:val="22"/>
              </w:rPr>
              <w:instrText xml:space="preserve"> REF _Ref453672942 \r \h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B.12</w:t>
            </w:r>
            <w:r>
              <w:rPr>
                <w:rFonts w:ascii="Garamond" w:hAnsi="Garamond"/>
                <w:bCs/>
                <w:sz w:val="22"/>
                <w:szCs w:val="22"/>
              </w:rPr>
              <w:fldChar w:fldCharType="end"/>
            </w:r>
            <w:r>
              <w:rPr>
                <w:rFonts w:ascii="Garamond" w:hAnsi="Garamond"/>
                <w:bCs/>
                <w:sz w:val="22"/>
                <w:szCs w:val="22"/>
              </w:rPr>
              <w:t xml:space="preserve">, </w:t>
            </w:r>
            <w:r w:rsidR="0090596D">
              <w:rPr>
                <w:rFonts w:ascii="Garamond" w:hAnsi="Garamond"/>
                <w:bCs/>
                <w:sz w:val="22"/>
                <w:szCs w:val="22"/>
              </w:rPr>
              <w:fldChar w:fldCharType="begin"/>
            </w:r>
            <w:r w:rsidR="0090596D">
              <w:rPr>
                <w:rFonts w:ascii="Garamond" w:hAnsi="Garamond"/>
                <w:bCs/>
                <w:sz w:val="22"/>
                <w:szCs w:val="22"/>
              </w:rPr>
              <w:instrText xml:space="preserve"> REF _Ref2610396 \r \h </w:instrText>
            </w:r>
            <w:r w:rsidR="0090596D">
              <w:rPr>
                <w:rFonts w:ascii="Garamond" w:hAnsi="Garamond"/>
                <w:bCs/>
                <w:sz w:val="22"/>
                <w:szCs w:val="22"/>
              </w:rPr>
            </w:r>
            <w:r w:rsidR="0090596D">
              <w:rPr>
                <w:rFonts w:ascii="Garamond" w:hAnsi="Garamond"/>
                <w:bCs/>
                <w:sz w:val="22"/>
                <w:szCs w:val="22"/>
              </w:rPr>
              <w:fldChar w:fldCharType="separate"/>
            </w:r>
            <w:r w:rsidR="00200F23">
              <w:rPr>
                <w:rFonts w:ascii="Garamond" w:hAnsi="Garamond"/>
                <w:bCs/>
                <w:sz w:val="22"/>
                <w:szCs w:val="22"/>
              </w:rPr>
              <w:t>B.14</w:t>
            </w:r>
            <w:r w:rsidR="0090596D">
              <w:rPr>
                <w:rFonts w:ascii="Garamond" w:hAnsi="Garamond"/>
                <w:bCs/>
                <w:sz w:val="22"/>
                <w:szCs w:val="22"/>
              </w:rPr>
              <w:fldChar w:fldCharType="end"/>
            </w:r>
            <w:r w:rsidR="0090596D">
              <w:rPr>
                <w:rFonts w:ascii="Garamond" w:hAnsi="Garamond"/>
                <w:bCs/>
                <w:sz w:val="22"/>
                <w:szCs w:val="22"/>
              </w:rPr>
              <w:t xml:space="preserve">, </w:t>
            </w:r>
            <w:r w:rsidR="00B64B39">
              <w:rPr>
                <w:rFonts w:ascii="Garamond" w:hAnsi="Garamond"/>
                <w:bCs/>
                <w:sz w:val="22"/>
                <w:szCs w:val="22"/>
              </w:rPr>
              <w:fldChar w:fldCharType="begin"/>
            </w:r>
            <w:r w:rsidR="00B64B39">
              <w:rPr>
                <w:rFonts w:ascii="Garamond" w:hAnsi="Garamond"/>
                <w:bCs/>
                <w:sz w:val="22"/>
                <w:szCs w:val="22"/>
              </w:rPr>
              <w:instrText xml:space="preserve"> REF _Ref453673704 \r \h </w:instrText>
            </w:r>
            <w:r w:rsidR="00B64B39">
              <w:rPr>
                <w:rFonts w:ascii="Garamond" w:hAnsi="Garamond"/>
                <w:bCs/>
                <w:sz w:val="22"/>
                <w:szCs w:val="22"/>
              </w:rPr>
            </w:r>
            <w:r w:rsidR="00B64B39">
              <w:rPr>
                <w:rFonts w:ascii="Garamond" w:hAnsi="Garamond"/>
                <w:bCs/>
                <w:sz w:val="22"/>
                <w:szCs w:val="22"/>
              </w:rPr>
              <w:fldChar w:fldCharType="separate"/>
            </w:r>
            <w:r w:rsidR="00200F23">
              <w:rPr>
                <w:rFonts w:ascii="Garamond" w:hAnsi="Garamond"/>
                <w:bCs/>
                <w:sz w:val="22"/>
                <w:szCs w:val="22"/>
              </w:rPr>
              <w:t>B.16</w:t>
            </w:r>
            <w:r w:rsidR="00B64B39">
              <w:rPr>
                <w:rFonts w:ascii="Garamond" w:hAnsi="Garamond"/>
                <w:bCs/>
                <w:sz w:val="22"/>
                <w:szCs w:val="22"/>
              </w:rPr>
              <w:fldChar w:fldCharType="end"/>
            </w:r>
            <w:r w:rsidR="00B64B39">
              <w:rPr>
                <w:rFonts w:ascii="Garamond" w:hAnsi="Garamond"/>
                <w:bCs/>
                <w:sz w:val="22"/>
                <w:szCs w:val="22"/>
              </w:rPr>
              <w:t xml:space="preserve">, </w:t>
            </w:r>
            <w:r>
              <w:rPr>
                <w:rFonts w:ascii="Garamond" w:hAnsi="Garamond"/>
                <w:bCs/>
                <w:sz w:val="22"/>
                <w:szCs w:val="22"/>
              </w:rPr>
              <w:fldChar w:fldCharType="begin"/>
            </w:r>
            <w:r>
              <w:rPr>
                <w:rFonts w:ascii="Garamond" w:hAnsi="Garamond"/>
                <w:bCs/>
                <w:sz w:val="22"/>
                <w:szCs w:val="22"/>
              </w:rPr>
              <w:instrText xml:space="preserve"> REF _Ref2598122 \r \h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B.17</w:t>
            </w:r>
            <w:r>
              <w:rPr>
                <w:rFonts w:ascii="Garamond" w:hAnsi="Garamond"/>
                <w:bCs/>
                <w:sz w:val="22"/>
                <w:szCs w:val="22"/>
              </w:rPr>
              <w:fldChar w:fldCharType="end"/>
            </w:r>
            <w:r>
              <w:rPr>
                <w:rFonts w:ascii="Garamond" w:hAnsi="Garamond"/>
                <w:bCs/>
                <w:sz w:val="22"/>
                <w:szCs w:val="22"/>
              </w:rPr>
              <w:t xml:space="preserve">, </w:t>
            </w:r>
            <w:r>
              <w:rPr>
                <w:rFonts w:ascii="Garamond" w:hAnsi="Garamond"/>
                <w:bCs/>
                <w:sz w:val="22"/>
                <w:szCs w:val="22"/>
              </w:rPr>
              <w:fldChar w:fldCharType="begin"/>
            </w:r>
            <w:r>
              <w:rPr>
                <w:rFonts w:ascii="Garamond" w:hAnsi="Garamond"/>
                <w:bCs/>
                <w:sz w:val="22"/>
                <w:szCs w:val="22"/>
              </w:rPr>
              <w:instrText xml:space="preserve"> REF _Ref453672953 \r \h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B.20</w:t>
            </w:r>
            <w:r>
              <w:rPr>
                <w:rFonts w:ascii="Garamond" w:hAnsi="Garamond"/>
                <w:bCs/>
                <w:sz w:val="22"/>
                <w:szCs w:val="22"/>
              </w:rPr>
              <w:fldChar w:fldCharType="end"/>
            </w:r>
            <w:r>
              <w:rPr>
                <w:rFonts w:ascii="Garamond" w:hAnsi="Garamond"/>
                <w:bCs/>
                <w:sz w:val="22"/>
                <w:szCs w:val="22"/>
              </w:rPr>
              <w:t xml:space="preserve">, </w:t>
            </w:r>
            <w:r>
              <w:rPr>
                <w:rFonts w:ascii="Garamond" w:hAnsi="Garamond"/>
                <w:bCs/>
                <w:sz w:val="22"/>
                <w:szCs w:val="22"/>
              </w:rPr>
              <w:fldChar w:fldCharType="begin"/>
            </w:r>
            <w:r>
              <w:rPr>
                <w:rFonts w:ascii="Garamond" w:hAnsi="Garamond"/>
                <w:bCs/>
                <w:sz w:val="22"/>
                <w:szCs w:val="22"/>
              </w:rPr>
              <w:instrText xml:space="preserve"> REF _Ref453672964 \r \h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B.21</w:t>
            </w:r>
            <w:r>
              <w:rPr>
                <w:rFonts w:ascii="Garamond" w:hAnsi="Garamond"/>
                <w:bCs/>
                <w:sz w:val="22"/>
                <w:szCs w:val="22"/>
              </w:rPr>
              <w:fldChar w:fldCharType="end"/>
            </w:r>
          </w:p>
        </w:tc>
        <w:tc>
          <w:tcPr>
            <w:tcW w:w="725" w:type="pct"/>
            <w:tcBorders>
              <w:top w:val="single" w:sz="12" w:space="0" w:color="auto"/>
              <w:bottom w:val="single" w:sz="12" w:space="0" w:color="auto"/>
            </w:tcBorders>
            <w:vAlign w:val="center"/>
          </w:tcPr>
          <w:p w14:paraId="17F400B5" w14:textId="22F2D7F2" w:rsidR="00915666" w:rsidRPr="002D3863" w:rsidRDefault="009032BD">
            <w:pPr>
              <w:jc w:val="center"/>
              <w:rPr>
                <w:rFonts w:ascii="Garamond" w:hAnsi="Garamond"/>
                <w:bCs/>
                <w:sz w:val="22"/>
                <w:szCs w:val="22"/>
              </w:rPr>
            </w:pPr>
            <w:r>
              <w:rPr>
                <w:rFonts w:ascii="Garamond" w:hAnsi="Garamond"/>
                <w:bCs/>
                <w:sz w:val="22"/>
                <w:szCs w:val="22"/>
              </w:rPr>
              <w:t xml:space="preserve">CMR-wide </w:t>
            </w:r>
            <w:r w:rsidR="00915666">
              <w:rPr>
                <w:rFonts w:ascii="Garamond" w:hAnsi="Garamond"/>
                <w:bCs/>
                <w:sz w:val="22"/>
                <w:szCs w:val="22"/>
              </w:rPr>
              <w:t>SO</w:t>
            </w:r>
            <w:r w:rsidR="00915666" w:rsidRPr="00915666">
              <w:rPr>
                <w:rFonts w:ascii="Garamond" w:hAnsi="Garamond"/>
                <w:bCs/>
                <w:sz w:val="22"/>
                <w:szCs w:val="22"/>
                <w:vertAlign w:val="subscript"/>
              </w:rPr>
              <w:t>2</w:t>
            </w:r>
            <w:r w:rsidR="00915666">
              <w:rPr>
                <w:rFonts w:ascii="Garamond" w:hAnsi="Garamond"/>
                <w:bCs/>
                <w:sz w:val="22"/>
                <w:szCs w:val="22"/>
              </w:rPr>
              <w:t xml:space="preserve"> Emissions</w:t>
            </w:r>
          </w:p>
        </w:tc>
        <w:tc>
          <w:tcPr>
            <w:tcW w:w="1031" w:type="pct"/>
            <w:tcBorders>
              <w:top w:val="single" w:sz="12" w:space="0" w:color="auto"/>
              <w:bottom w:val="single" w:sz="12" w:space="0" w:color="auto"/>
            </w:tcBorders>
            <w:vAlign w:val="center"/>
          </w:tcPr>
          <w:p w14:paraId="06CBCFF0" w14:textId="4F1AF4FA" w:rsidR="00915666" w:rsidRPr="002D3863" w:rsidRDefault="00915666">
            <w:pPr>
              <w:jc w:val="center"/>
              <w:rPr>
                <w:rFonts w:ascii="Garamond" w:hAnsi="Garamond"/>
                <w:bCs/>
                <w:sz w:val="22"/>
                <w:szCs w:val="22"/>
              </w:rPr>
            </w:pPr>
            <w:r>
              <w:rPr>
                <w:rFonts w:ascii="Garamond" w:hAnsi="Garamond"/>
                <w:bCs/>
                <w:sz w:val="22"/>
                <w:szCs w:val="22"/>
              </w:rPr>
              <w:t>1,515 TPY</w:t>
            </w:r>
            <w:r w:rsidR="00211A6B">
              <w:rPr>
                <w:rFonts w:ascii="Garamond" w:hAnsi="Garamond"/>
                <w:bCs/>
                <w:sz w:val="22"/>
                <w:szCs w:val="22"/>
              </w:rPr>
              <w:t xml:space="preserve"> and 4.15 ton/rolling 24</w:t>
            </w:r>
            <w:r w:rsidR="0028074A">
              <w:rPr>
                <w:rFonts w:ascii="Garamond" w:hAnsi="Garamond"/>
                <w:bCs/>
                <w:sz w:val="22"/>
                <w:szCs w:val="22"/>
              </w:rPr>
              <w:t>-</w:t>
            </w:r>
            <w:r w:rsidR="00211A6B">
              <w:rPr>
                <w:rFonts w:ascii="Garamond" w:hAnsi="Garamond"/>
                <w:bCs/>
                <w:sz w:val="22"/>
                <w:szCs w:val="22"/>
              </w:rPr>
              <w:t>hours</w:t>
            </w:r>
          </w:p>
        </w:tc>
        <w:tc>
          <w:tcPr>
            <w:tcW w:w="838" w:type="pct"/>
            <w:tcBorders>
              <w:top w:val="single" w:sz="12" w:space="0" w:color="auto"/>
              <w:bottom w:val="single" w:sz="12" w:space="0" w:color="auto"/>
            </w:tcBorders>
            <w:vAlign w:val="center"/>
          </w:tcPr>
          <w:p w14:paraId="04B2F0C0" w14:textId="3B5520CD" w:rsidR="00915666" w:rsidRPr="002D3863" w:rsidRDefault="00915666">
            <w:pPr>
              <w:jc w:val="center"/>
              <w:rPr>
                <w:rFonts w:ascii="Garamond" w:hAnsi="Garamond"/>
                <w:bCs/>
                <w:sz w:val="22"/>
                <w:szCs w:val="22"/>
              </w:rPr>
            </w:pPr>
            <w:r w:rsidRPr="00CA6CB4">
              <w:rPr>
                <w:rFonts w:ascii="Garamond" w:hAnsi="Garamond"/>
                <w:sz w:val="24"/>
                <w:szCs w:val="24"/>
              </w:rPr>
              <w:t>RFG H</w:t>
            </w:r>
            <w:r w:rsidRPr="00CA6CB4">
              <w:rPr>
                <w:rFonts w:ascii="Garamond" w:hAnsi="Garamond"/>
                <w:sz w:val="24"/>
                <w:szCs w:val="24"/>
                <w:vertAlign w:val="subscript"/>
              </w:rPr>
              <w:t>2</w:t>
            </w:r>
            <w:r w:rsidRPr="00CA6CB4">
              <w:rPr>
                <w:rFonts w:ascii="Garamond" w:hAnsi="Garamond"/>
                <w:sz w:val="24"/>
                <w:szCs w:val="24"/>
              </w:rPr>
              <w:t>S monitoring systems, data from the FCCU</w:t>
            </w:r>
            <w:r w:rsidR="00EB42FF">
              <w:rPr>
                <w:rFonts w:ascii="Garamond" w:hAnsi="Garamond"/>
                <w:sz w:val="24"/>
                <w:szCs w:val="24"/>
              </w:rPr>
              <w:t xml:space="preserve"> SO</w:t>
            </w:r>
            <w:r w:rsidR="00EB42FF" w:rsidRPr="00B64D74">
              <w:rPr>
                <w:rFonts w:ascii="Garamond" w:hAnsi="Garamond"/>
                <w:sz w:val="24"/>
                <w:szCs w:val="24"/>
                <w:vertAlign w:val="subscript"/>
              </w:rPr>
              <w:t>2</w:t>
            </w:r>
            <w:r w:rsidR="00EB42FF">
              <w:rPr>
                <w:rFonts w:ascii="Garamond" w:hAnsi="Garamond"/>
                <w:sz w:val="24"/>
                <w:szCs w:val="24"/>
              </w:rPr>
              <w:t xml:space="preserve"> CEM</w:t>
            </w:r>
            <w:r w:rsidR="0073002E">
              <w:rPr>
                <w:rFonts w:ascii="Garamond" w:hAnsi="Garamond"/>
                <w:sz w:val="24"/>
                <w:szCs w:val="24"/>
              </w:rPr>
              <w:t>S</w:t>
            </w:r>
            <w:r w:rsidR="00EB42FF">
              <w:rPr>
                <w:rFonts w:ascii="Garamond" w:hAnsi="Garamond"/>
                <w:sz w:val="24"/>
                <w:szCs w:val="24"/>
              </w:rPr>
              <w:t xml:space="preserve"> and</w:t>
            </w:r>
            <w:r>
              <w:rPr>
                <w:rFonts w:ascii="Garamond" w:hAnsi="Garamond"/>
                <w:sz w:val="24"/>
                <w:szCs w:val="24"/>
              </w:rPr>
              <w:t xml:space="preserve"> the </w:t>
            </w:r>
            <w:r w:rsidRPr="00CA6CB4">
              <w:rPr>
                <w:rFonts w:ascii="Garamond" w:hAnsi="Garamond"/>
                <w:sz w:val="24"/>
                <w:szCs w:val="24"/>
              </w:rPr>
              <w:t>Boilers</w:t>
            </w:r>
            <w:r w:rsidR="00EB42FF">
              <w:rPr>
                <w:rFonts w:ascii="Garamond" w:hAnsi="Garamond"/>
                <w:sz w:val="24"/>
                <w:szCs w:val="24"/>
              </w:rPr>
              <w:t xml:space="preserve"> #1 and #2</w:t>
            </w:r>
            <w:r w:rsidRPr="00CA6CB4">
              <w:rPr>
                <w:rFonts w:ascii="Garamond" w:hAnsi="Garamond"/>
                <w:sz w:val="24"/>
                <w:szCs w:val="24"/>
              </w:rPr>
              <w:t xml:space="preserve"> SO</w:t>
            </w:r>
            <w:r w:rsidRPr="00CA6CB4">
              <w:rPr>
                <w:rFonts w:ascii="Garamond" w:hAnsi="Garamond"/>
                <w:sz w:val="24"/>
                <w:szCs w:val="24"/>
                <w:vertAlign w:val="subscript"/>
              </w:rPr>
              <w:t>2</w:t>
            </w:r>
            <w:r w:rsidRPr="00CA6CB4">
              <w:rPr>
                <w:rFonts w:ascii="Garamond" w:hAnsi="Garamond"/>
                <w:sz w:val="24"/>
                <w:szCs w:val="24"/>
              </w:rPr>
              <w:t xml:space="preserve"> CEMS, and stack testing data</w:t>
            </w:r>
          </w:p>
        </w:tc>
        <w:tc>
          <w:tcPr>
            <w:tcW w:w="838" w:type="pct"/>
            <w:tcBorders>
              <w:top w:val="single" w:sz="12" w:space="0" w:color="auto"/>
              <w:bottom w:val="single" w:sz="12" w:space="0" w:color="auto"/>
            </w:tcBorders>
            <w:vAlign w:val="center"/>
          </w:tcPr>
          <w:p w14:paraId="53F4D5CB" w14:textId="7AB2B32E" w:rsidR="00915666" w:rsidRPr="002D3863" w:rsidRDefault="00DA2091">
            <w:pPr>
              <w:jc w:val="center"/>
              <w:rPr>
                <w:rFonts w:ascii="Garamond" w:hAnsi="Garamond"/>
                <w:bCs/>
                <w:sz w:val="22"/>
                <w:szCs w:val="22"/>
              </w:rPr>
            </w:pPr>
            <w:r>
              <w:rPr>
                <w:rFonts w:ascii="Garamond" w:hAnsi="Garamond"/>
                <w:bCs/>
                <w:sz w:val="22"/>
                <w:szCs w:val="22"/>
              </w:rPr>
              <w:t>Ongoing</w:t>
            </w:r>
          </w:p>
        </w:tc>
        <w:tc>
          <w:tcPr>
            <w:tcW w:w="815" w:type="pct"/>
            <w:tcBorders>
              <w:top w:val="single" w:sz="12" w:space="0" w:color="auto"/>
              <w:bottom w:val="single" w:sz="12" w:space="0" w:color="auto"/>
              <w:right w:val="single" w:sz="12" w:space="0" w:color="auto"/>
            </w:tcBorders>
            <w:vAlign w:val="center"/>
          </w:tcPr>
          <w:p w14:paraId="72BAC202" w14:textId="2387DE6F" w:rsidR="00915666" w:rsidRPr="002D3863" w:rsidRDefault="00AD264E">
            <w:pPr>
              <w:jc w:val="center"/>
              <w:rPr>
                <w:rFonts w:ascii="Garamond" w:hAnsi="Garamond"/>
                <w:bCs/>
                <w:sz w:val="22"/>
                <w:szCs w:val="22"/>
              </w:rPr>
            </w:pPr>
            <w:r>
              <w:rPr>
                <w:rFonts w:ascii="Garamond" w:hAnsi="Garamond"/>
                <w:bCs/>
                <w:sz w:val="22"/>
                <w:szCs w:val="22"/>
              </w:rPr>
              <w:t>Semiannual</w:t>
            </w:r>
          </w:p>
        </w:tc>
      </w:tr>
      <w:tr w:rsidR="00915666" w:rsidRPr="00D16500" w14:paraId="390E6E37" w14:textId="77777777" w:rsidTr="008F62D0">
        <w:trPr>
          <w:cantSplit/>
          <w:tblHeader/>
          <w:jc w:val="center"/>
        </w:trPr>
        <w:tc>
          <w:tcPr>
            <w:tcW w:w="754" w:type="pct"/>
            <w:tcBorders>
              <w:top w:val="single" w:sz="12" w:space="0" w:color="auto"/>
              <w:left w:val="single" w:sz="12" w:space="0" w:color="auto"/>
              <w:bottom w:val="single" w:sz="12" w:space="0" w:color="auto"/>
            </w:tcBorders>
            <w:vAlign w:val="center"/>
          </w:tcPr>
          <w:p w14:paraId="44386419" w14:textId="67396FBC" w:rsidR="00915666" w:rsidRPr="00211A6B" w:rsidRDefault="00211A6B">
            <w:pPr>
              <w:jc w:val="center"/>
              <w:rPr>
                <w:rFonts w:ascii="Garamond" w:hAnsi="Garamond"/>
                <w:bCs/>
                <w:sz w:val="22"/>
                <w:szCs w:val="22"/>
              </w:rPr>
            </w:pPr>
            <w:r w:rsidRPr="00211A6B">
              <w:rPr>
                <w:rFonts w:ascii="Garamond" w:hAnsi="Garamond"/>
                <w:bCs/>
                <w:sz w:val="22"/>
                <w:szCs w:val="22"/>
              </w:rPr>
              <w:fldChar w:fldCharType="begin"/>
            </w:r>
            <w:r w:rsidRPr="00211A6B">
              <w:rPr>
                <w:rFonts w:ascii="Garamond" w:hAnsi="Garamond"/>
                <w:bCs/>
                <w:sz w:val="22"/>
                <w:szCs w:val="22"/>
              </w:rPr>
              <w:instrText xml:space="preserve"> REF _Ref453673645 \r \h  \* MERGEFORMAT </w:instrText>
            </w:r>
            <w:r w:rsidRPr="00211A6B">
              <w:rPr>
                <w:rFonts w:ascii="Garamond" w:hAnsi="Garamond"/>
                <w:bCs/>
                <w:sz w:val="22"/>
                <w:szCs w:val="22"/>
              </w:rPr>
            </w:r>
            <w:r w:rsidRPr="00211A6B">
              <w:rPr>
                <w:rFonts w:ascii="Garamond" w:hAnsi="Garamond"/>
                <w:bCs/>
                <w:sz w:val="22"/>
                <w:szCs w:val="22"/>
              </w:rPr>
              <w:fldChar w:fldCharType="separate"/>
            </w:r>
            <w:r w:rsidR="00200F23">
              <w:rPr>
                <w:rFonts w:ascii="Garamond" w:hAnsi="Garamond"/>
                <w:bCs/>
                <w:sz w:val="22"/>
                <w:szCs w:val="22"/>
              </w:rPr>
              <w:t>B.2</w:t>
            </w:r>
            <w:r w:rsidRPr="00211A6B">
              <w:rPr>
                <w:rFonts w:ascii="Garamond" w:hAnsi="Garamond"/>
                <w:bCs/>
                <w:sz w:val="22"/>
                <w:szCs w:val="22"/>
              </w:rPr>
              <w:fldChar w:fldCharType="end"/>
            </w:r>
            <w:r w:rsidRPr="00211A6B">
              <w:rPr>
                <w:rFonts w:ascii="Garamond" w:hAnsi="Garamond"/>
                <w:bCs/>
                <w:sz w:val="22"/>
                <w:szCs w:val="22"/>
              </w:rPr>
              <w:t xml:space="preserve">, </w:t>
            </w:r>
            <w:r w:rsidRPr="00211A6B">
              <w:rPr>
                <w:rFonts w:ascii="Garamond" w:hAnsi="Garamond"/>
                <w:bCs/>
                <w:sz w:val="22"/>
                <w:szCs w:val="22"/>
              </w:rPr>
              <w:fldChar w:fldCharType="begin"/>
            </w:r>
            <w:r w:rsidRPr="00211A6B">
              <w:rPr>
                <w:rFonts w:ascii="Garamond" w:hAnsi="Garamond"/>
                <w:bCs/>
                <w:sz w:val="22"/>
                <w:szCs w:val="22"/>
              </w:rPr>
              <w:instrText xml:space="preserve"> REF _Ref453673652 \r \h  \* MERGEFORMAT </w:instrText>
            </w:r>
            <w:r w:rsidRPr="00211A6B">
              <w:rPr>
                <w:rFonts w:ascii="Garamond" w:hAnsi="Garamond"/>
                <w:bCs/>
                <w:sz w:val="22"/>
                <w:szCs w:val="22"/>
              </w:rPr>
            </w:r>
            <w:r w:rsidRPr="00211A6B">
              <w:rPr>
                <w:rFonts w:ascii="Garamond" w:hAnsi="Garamond"/>
                <w:bCs/>
                <w:sz w:val="22"/>
                <w:szCs w:val="22"/>
              </w:rPr>
              <w:fldChar w:fldCharType="separate"/>
            </w:r>
            <w:r w:rsidR="00200F23">
              <w:rPr>
                <w:rFonts w:ascii="Garamond" w:hAnsi="Garamond"/>
                <w:bCs/>
                <w:sz w:val="22"/>
                <w:szCs w:val="22"/>
              </w:rPr>
              <w:t>B.7</w:t>
            </w:r>
            <w:r w:rsidRPr="00211A6B">
              <w:rPr>
                <w:rFonts w:ascii="Garamond" w:hAnsi="Garamond"/>
                <w:bCs/>
                <w:sz w:val="22"/>
                <w:szCs w:val="22"/>
              </w:rPr>
              <w:fldChar w:fldCharType="end"/>
            </w:r>
            <w:r w:rsidRPr="00211A6B">
              <w:rPr>
                <w:rFonts w:ascii="Garamond" w:hAnsi="Garamond"/>
                <w:bCs/>
                <w:sz w:val="22"/>
                <w:szCs w:val="22"/>
              </w:rPr>
              <w:t xml:space="preserve">, </w:t>
            </w:r>
            <w:r w:rsidRPr="00211A6B">
              <w:rPr>
                <w:rFonts w:ascii="Garamond" w:hAnsi="Garamond"/>
                <w:bCs/>
                <w:sz w:val="22"/>
                <w:szCs w:val="22"/>
              </w:rPr>
              <w:fldChar w:fldCharType="begin"/>
            </w:r>
            <w:r w:rsidRPr="00211A6B">
              <w:rPr>
                <w:rFonts w:ascii="Garamond" w:hAnsi="Garamond"/>
                <w:bCs/>
                <w:sz w:val="22"/>
                <w:szCs w:val="22"/>
              </w:rPr>
              <w:instrText xml:space="preserve"> REF _Ref453672942 \r \h  \* MERGEFORMAT </w:instrText>
            </w:r>
            <w:r w:rsidRPr="00211A6B">
              <w:rPr>
                <w:rFonts w:ascii="Garamond" w:hAnsi="Garamond"/>
                <w:bCs/>
                <w:sz w:val="22"/>
                <w:szCs w:val="22"/>
              </w:rPr>
            </w:r>
            <w:r w:rsidRPr="00211A6B">
              <w:rPr>
                <w:rFonts w:ascii="Garamond" w:hAnsi="Garamond"/>
                <w:bCs/>
                <w:sz w:val="22"/>
                <w:szCs w:val="22"/>
              </w:rPr>
              <w:fldChar w:fldCharType="separate"/>
            </w:r>
            <w:r w:rsidR="00200F23">
              <w:rPr>
                <w:rFonts w:ascii="Garamond" w:hAnsi="Garamond"/>
                <w:bCs/>
                <w:sz w:val="22"/>
                <w:szCs w:val="22"/>
              </w:rPr>
              <w:t>B.12</w:t>
            </w:r>
            <w:r w:rsidRPr="00211A6B">
              <w:rPr>
                <w:rFonts w:ascii="Garamond" w:hAnsi="Garamond"/>
                <w:bCs/>
                <w:sz w:val="22"/>
                <w:szCs w:val="22"/>
              </w:rPr>
              <w:fldChar w:fldCharType="end"/>
            </w:r>
            <w:r w:rsidRPr="00211A6B">
              <w:rPr>
                <w:rFonts w:ascii="Garamond" w:hAnsi="Garamond"/>
                <w:bCs/>
                <w:sz w:val="22"/>
                <w:szCs w:val="22"/>
              </w:rPr>
              <w:t xml:space="preserve">, </w:t>
            </w:r>
            <w:r w:rsidR="0090596D">
              <w:rPr>
                <w:rFonts w:ascii="Garamond" w:hAnsi="Garamond"/>
                <w:bCs/>
                <w:sz w:val="22"/>
                <w:szCs w:val="22"/>
              </w:rPr>
              <w:fldChar w:fldCharType="begin"/>
            </w:r>
            <w:r w:rsidR="0090596D">
              <w:rPr>
                <w:rFonts w:ascii="Garamond" w:hAnsi="Garamond"/>
                <w:bCs/>
                <w:sz w:val="22"/>
                <w:szCs w:val="22"/>
              </w:rPr>
              <w:instrText xml:space="preserve"> REF _Ref2610396 \r \h </w:instrText>
            </w:r>
            <w:r w:rsidR="0090596D">
              <w:rPr>
                <w:rFonts w:ascii="Garamond" w:hAnsi="Garamond"/>
                <w:bCs/>
                <w:sz w:val="22"/>
                <w:szCs w:val="22"/>
              </w:rPr>
            </w:r>
            <w:r w:rsidR="0090596D">
              <w:rPr>
                <w:rFonts w:ascii="Garamond" w:hAnsi="Garamond"/>
                <w:bCs/>
                <w:sz w:val="22"/>
                <w:szCs w:val="22"/>
              </w:rPr>
              <w:fldChar w:fldCharType="separate"/>
            </w:r>
            <w:r w:rsidR="00200F23">
              <w:rPr>
                <w:rFonts w:ascii="Garamond" w:hAnsi="Garamond"/>
                <w:bCs/>
                <w:sz w:val="22"/>
                <w:szCs w:val="22"/>
              </w:rPr>
              <w:t>B.14</w:t>
            </w:r>
            <w:r w:rsidR="0090596D">
              <w:rPr>
                <w:rFonts w:ascii="Garamond" w:hAnsi="Garamond"/>
                <w:bCs/>
                <w:sz w:val="22"/>
                <w:szCs w:val="22"/>
              </w:rPr>
              <w:fldChar w:fldCharType="end"/>
            </w:r>
            <w:r w:rsidR="0090596D">
              <w:rPr>
                <w:rFonts w:ascii="Garamond" w:hAnsi="Garamond"/>
                <w:bCs/>
                <w:sz w:val="22"/>
                <w:szCs w:val="22"/>
              </w:rPr>
              <w:t xml:space="preserve">, </w:t>
            </w:r>
            <w:r w:rsidR="00B64B39">
              <w:rPr>
                <w:rFonts w:ascii="Garamond" w:hAnsi="Garamond"/>
                <w:bCs/>
                <w:sz w:val="22"/>
                <w:szCs w:val="22"/>
              </w:rPr>
              <w:fldChar w:fldCharType="begin"/>
            </w:r>
            <w:r w:rsidR="00B64B39">
              <w:rPr>
                <w:rFonts w:ascii="Garamond" w:hAnsi="Garamond"/>
                <w:bCs/>
                <w:sz w:val="22"/>
                <w:szCs w:val="22"/>
              </w:rPr>
              <w:instrText xml:space="preserve"> REF _Ref453673704 \r \h </w:instrText>
            </w:r>
            <w:r w:rsidR="00B64B39">
              <w:rPr>
                <w:rFonts w:ascii="Garamond" w:hAnsi="Garamond"/>
                <w:bCs/>
                <w:sz w:val="22"/>
                <w:szCs w:val="22"/>
              </w:rPr>
            </w:r>
            <w:r w:rsidR="00B64B39">
              <w:rPr>
                <w:rFonts w:ascii="Garamond" w:hAnsi="Garamond"/>
                <w:bCs/>
                <w:sz w:val="22"/>
                <w:szCs w:val="22"/>
              </w:rPr>
              <w:fldChar w:fldCharType="separate"/>
            </w:r>
            <w:r w:rsidR="00200F23">
              <w:rPr>
                <w:rFonts w:ascii="Garamond" w:hAnsi="Garamond"/>
                <w:bCs/>
                <w:sz w:val="22"/>
                <w:szCs w:val="22"/>
              </w:rPr>
              <w:t>B.16</w:t>
            </w:r>
            <w:r w:rsidR="00B64B39">
              <w:rPr>
                <w:rFonts w:ascii="Garamond" w:hAnsi="Garamond"/>
                <w:bCs/>
                <w:sz w:val="22"/>
                <w:szCs w:val="22"/>
              </w:rPr>
              <w:fldChar w:fldCharType="end"/>
            </w:r>
            <w:r w:rsidR="00B64B39">
              <w:rPr>
                <w:rFonts w:ascii="Garamond" w:hAnsi="Garamond"/>
                <w:bCs/>
                <w:sz w:val="22"/>
                <w:szCs w:val="22"/>
              </w:rPr>
              <w:t xml:space="preserve">, </w:t>
            </w:r>
            <w:r w:rsidR="00A94C0A">
              <w:rPr>
                <w:rFonts w:ascii="Garamond" w:hAnsi="Garamond"/>
                <w:bCs/>
                <w:sz w:val="22"/>
                <w:szCs w:val="22"/>
              </w:rPr>
              <w:fldChar w:fldCharType="begin"/>
            </w:r>
            <w:r w:rsidR="00A94C0A">
              <w:rPr>
                <w:rFonts w:ascii="Garamond" w:hAnsi="Garamond"/>
                <w:bCs/>
                <w:sz w:val="22"/>
                <w:szCs w:val="22"/>
              </w:rPr>
              <w:instrText xml:space="preserve"> REF _Ref28955895 \r \h </w:instrText>
            </w:r>
            <w:r w:rsidR="00A94C0A">
              <w:rPr>
                <w:rFonts w:ascii="Garamond" w:hAnsi="Garamond"/>
                <w:bCs/>
                <w:sz w:val="22"/>
                <w:szCs w:val="22"/>
              </w:rPr>
            </w:r>
            <w:r w:rsidR="00A94C0A">
              <w:rPr>
                <w:rFonts w:ascii="Garamond" w:hAnsi="Garamond"/>
                <w:bCs/>
                <w:sz w:val="22"/>
                <w:szCs w:val="22"/>
              </w:rPr>
              <w:fldChar w:fldCharType="separate"/>
            </w:r>
            <w:r w:rsidR="00200F23">
              <w:rPr>
                <w:rFonts w:ascii="Garamond" w:hAnsi="Garamond"/>
                <w:bCs/>
                <w:sz w:val="22"/>
                <w:szCs w:val="22"/>
              </w:rPr>
              <w:t>B.18</w:t>
            </w:r>
            <w:r w:rsidR="00A94C0A">
              <w:rPr>
                <w:rFonts w:ascii="Garamond" w:hAnsi="Garamond"/>
                <w:bCs/>
                <w:sz w:val="22"/>
                <w:szCs w:val="22"/>
              </w:rPr>
              <w:fldChar w:fldCharType="end"/>
            </w:r>
            <w:r w:rsidR="004C67A5">
              <w:rPr>
                <w:rFonts w:ascii="Garamond" w:hAnsi="Garamond"/>
                <w:bCs/>
                <w:sz w:val="22"/>
                <w:szCs w:val="22"/>
              </w:rPr>
              <w:t xml:space="preserve">, </w:t>
            </w:r>
            <w:r w:rsidRPr="00211A6B">
              <w:rPr>
                <w:rFonts w:ascii="Garamond" w:hAnsi="Garamond"/>
                <w:bCs/>
                <w:sz w:val="22"/>
                <w:szCs w:val="22"/>
              </w:rPr>
              <w:t xml:space="preserve"> </w:t>
            </w:r>
            <w:r w:rsidRPr="00211A6B">
              <w:rPr>
                <w:rFonts w:ascii="Garamond" w:hAnsi="Garamond"/>
                <w:bCs/>
                <w:sz w:val="22"/>
                <w:szCs w:val="22"/>
              </w:rPr>
              <w:fldChar w:fldCharType="begin"/>
            </w:r>
            <w:r w:rsidRPr="00211A6B">
              <w:rPr>
                <w:rFonts w:ascii="Garamond" w:hAnsi="Garamond"/>
                <w:bCs/>
                <w:sz w:val="22"/>
                <w:szCs w:val="22"/>
              </w:rPr>
              <w:instrText xml:space="preserve"> REF _Ref453672953 \r \h  \* MERGEFORMAT </w:instrText>
            </w:r>
            <w:r w:rsidRPr="00211A6B">
              <w:rPr>
                <w:rFonts w:ascii="Garamond" w:hAnsi="Garamond"/>
                <w:bCs/>
                <w:sz w:val="22"/>
                <w:szCs w:val="22"/>
              </w:rPr>
            </w:r>
            <w:r w:rsidRPr="00211A6B">
              <w:rPr>
                <w:rFonts w:ascii="Garamond" w:hAnsi="Garamond"/>
                <w:bCs/>
                <w:sz w:val="22"/>
                <w:szCs w:val="22"/>
              </w:rPr>
              <w:fldChar w:fldCharType="separate"/>
            </w:r>
            <w:r w:rsidR="00200F23">
              <w:rPr>
                <w:rFonts w:ascii="Garamond" w:hAnsi="Garamond"/>
                <w:bCs/>
                <w:sz w:val="22"/>
                <w:szCs w:val="22"/>
              </w:rPr>
              <w:t>B.20</w:t>
            </w:r>
            <w:r w:rsidRPr="00211A6B">
              <w:rPr>
                <w:rFonts w:ascii="Garamond" w:hAnsi="Garamond"/>
                <w:bCs/>
                <w:sz w:val="22"/>
                <w:szCs w:val="22"/>
              </w:rPr>
              <w:fldChar w:fldCharType="end"/>
            </w:r>
            <w:r w:rsidRPr="00211A6B">
              <w:rPr>
                <w:rFonts w:ascii="Garamond" w:hAnsi="Garamond"/>
                <w:bCs/>
                <w:sz w:val="22"/>
                <w:szCs w:val="22"/>
              </w:rPr>
              <w:t xml:space="preserve">, </w:t>
            </w:r>
            <w:r w:rsidRPr="00211A6B">
              <w:rPr>
                <w:rFonts w:ascii="Garamond" w:hAnsi="Garamond"/>
                <w:bCs/>
                <w:sz w:val="22"/>
                <w:szCs w:val="22"/>
              </w:rPr>
              <w:fldChar w:fldCharType="begin"/>
            </w:r>
            <w:r w:rsidRPr="00211A6B">
              <w:rPr>
                <w:rFonts w:ascii="Garamond" w:hAnsi="Garamond"/>
                <w:bCs/>
                <w:sz w:val="22"/>
                <w:szCs w:val="22"/>
              </w:rPr>
              <w:instrText xml:space="preserve"> REF _Ref453672964 \r \h  \* MERGEFORMAT </w:instrText>
            </w:r>
            <w:r w:rsidRPr="00211A6B">
              <w:rPr>
                <w:rFonts w:ascii="Garamond" w:hAnsi="Garamond"/>
                <w:bCs/>
                <w:sz w:val="22"/>
                <w:szCs w:val="22"/>
              </w:rPr>
            </w:r>
            <w:r w:rsidRPr="00211A6B">
              <w:rPr>
                <w:rFonts w:ascii="Garamond" w:hAnsi="Garamond"/>
                <w:bCs/>
                <w:sz w:val="22"/>
                <w:szCs w:val="22"/>
              </w:rPr>
              <w:fldChar w:fldCharType="separate"/>
            </w:r>
            <w:r w:rsidR="00200F23">
              <w:rPr>
                <w:rFonts w:ascii="Garamond" w:hAnsi="Garamond"/>
                <w:bCs/>
                <w:sz w:val="22"/>
                <w:szCs w:val="22"/>
              </w:rPr>
              <w:t>B.21</w:t>
            </w:r>
            <w:r w:rsidRPr="00211A6B">
              <w:rPr>
                <w:rFonts w:ascii="Garamond" w:hAnsi="Garamond"/>
                <w:bCs/>
                <w:sz w:val="22"/>
                <w:szCs w:val="22"/>
              </w:rPr>
              <w:fldChar w:fldCharType="end"/>
            </w:r>
          </w:p>
        </w:tc>
        <w:tc>
          <w:tcPr>
            <w:tcW w:w="725" w:type="pct"/>
            <w:tcBorders>
              <w:top w:val="single" w:sz="12" w:space="0" w:color="auto"/>
              <w:bottom w:val="single" w:sz="12" w:space="0" w:color="auto"/>
            </w:tcBorders>
            <w:vAlign w:val="center"/>
          </w:tcPr>
          <w:p w14:paraId="4264E760" w14:textId="59532040" w:rsidR="00915666" w:rsidRPr="00211A6B" w:rsidRDefault="009032BD">
            <w:pPr>
              <w:jc w:val="center"/>
              <w:rPr>
                <w:rFonts w:ascii="Garamond" w:hAnsi="Garamond"/>
                <w:bCs/>
                <w:sz w:val="22"/>
                <w:szCs w:val="22"/>
              </w:rPr>
            </w:pPr>
            <w:r>
              <w:rPr>
                <w:rFonts w:ascii="Garamond" w:hAnsi="Garamond"/>
                <w:bCs/>
                <w:sz w:val="22"/>
                <w:szCs w:val="22"/>
              </w:rPr>
              <w:t>CMR-wide</w:t>
            </w:r>
            <w:r w:rsidRPr="00211A6B">
              <w:rPr>
                <w:rFonts w:ascii="Garamond" w:hAnsi="Garamond"/>
                <w:bCs/>
                <w:sz w:val="22"/>
                <w:szCs w:val="22"/>
              </w:rPr>
              <w:t xml:space="preserve"> </w:t>
            </w:r>
            <w:r w:rsidR="00211A6B" w:rsidRPr="00211A6B">
              <w:rPr>
                <w:rFonts w:ascii="Garamond" w:hAnsi="Garamond"/>
                <w:bCs/>
                <w:sz w:val="22"/>
                <w:szCs w:val="22"/>
              </w:rPr>
              <w:t>CO Emissions</w:t>
            </w:r>
          </w:p>
        </w:tc>
        <w:tc>
          <w:tcPr>
            <w:tcW w:w="1031" w:type="pct"/>
            <w:tcBorders>
              <w:top w:val="single" w:sz="12" w:space="0" w:color="auto"/>
              <w:bottom w:val="single" w:sz="12" w:space="0" w:color="auto"/>
            </w:tcBorders>
            <w:vAlign w:val="center"/>
          </w:tcPr>
          <w:p w14:paraId="340D34FA" w14:textId="01E69A7C" w:rsidR="00915666" w:rsidRPr="00211A6B" w:rsidRDefault="00211A6B">
            <w:pPr>
              <w:jc w:val="center"/>
              <w:rPr>
                <w:rFonts w:ascii="Garamond" w:hAnsi="Garamond"/>
                <w:bCs/>
                <w:sz w:val="22"/>
                <w:szCs w:val="22"/>
              </w:rPr>
            </w:pPr>
            <w:r>
              <w:rPr>
                <w:rFonts w:ascii="Garamond" w:hAnsi="Garamond"/>
                <w:bCs/>
                <w:sz w:val="22"/>
                <w:szCs w:val="22"/>
              </w:rPr>
              <w:t>4,700 TPY and 12.9 tons/rolling 24</w:t>
            </w:r>
            <w:r w:rsidR="0028074A">
              <w:rPr>
                <w:rFonts w:ascii="Garamond" w:hAnsi="Garamond"/>
                <w:bCs/>
                <w:sz w:val="22"/>
                <w:szCs w:val="22"/>
              </w:rPr>
              <w:t>-</w:t>
            </w:r>
            <w:r>
              <w:rPr>
                <w:rFonts w:ascii="Garamond" w:hAnsi="Garamond"/>
                <w:bCs/>
                <w:sz w:val="22"/>
                <w:szCs w:val="22"/>
              </w:rPr>
              <w:t xml:space="preserve"> hours</w:t>
            </w:r>
          </w:p>
        </w:tc>
        <w:tc>
          <w:tcPr>
            <w:tcW w:w="838" w:type="pct"/>
            <w:tcBorders>
              <w:top w:val="single" w:sz="12" w:space="0" w:color="auto"/>
              <w:bottom w:val="single" w:sz="12" w:space="0" w:color="auto"/>
            </w:tcBorders>
            <w:vAlign w:val="center"/>
          </w:tcPr>
          <w:p w14:paraId="1ABB73E5" w14:textId="1031BBA6" w:rsidR="00915666" w:rsidRPr="00211A6B" w:rsidRDefault="0028074A">
            <w:pPr>
              <w:jc w:val="center"/>
              <w:rPr>
                <w:rFonts w:ascii="Garamond" w:hAnsi="Garamond"/>
                <w:bCs/>
                <w:sz w:val="22"/>
                <w:szCs w:val="22"/>
              </w:rPr>
            </w:pPr>
            <w:r w:rsidRPr="00A467EE">
              <w:rPr>
                <w:rFonts w:ascii="Garamond" w:hAnsi="Garamond"/>
                <w:sz w:val="24"/>
                <w:szCs w:val="24"/>
              </w:rPr>
              <w:t>FCCU CO CEMS and stack test</w:t>
            </w:r>
            <w:r>
              <w:rPr>
                <w:rFonts w:ascii="Garamond" w:hAnsi="Garamond"/>
                <w:sz w:val="24"/>
                <w:szCs w:val="24"/>
              </w:rPr>
              <w:t xml:space="preserve">ing data, including stack tests </w:t>
            </w:r>
            <w:r w:rsidRPr="00A467EE">
              <w:rPr>
                <w:rFonts w:ascii="Garamond" w:hAnsi="Garamond"/>
                <w:sz w:val="24"/>
                <w:szCs w:val="24"/>
              </w:rPr>
              <w:t>of the boiler</w:t>
            </w:r>
            <w:r>
              <w:rPr>
                <w:rFonts w:ascii="Garamond" w:hAnsi="Garamond"/>
                <w:sz w:val="24"/>
                <w:szCs w:val="24"/>
              </w:rPr>
              <w:t>s</w:t>
            </w:r>
            <w:r w:rsidRPr="00A467EE">
              <w:rPr>
                <w:rFonts w:ascii="Garamond" w:hAnsi="Garamond"/>
                <w:sz w:val="24"/>
                <w:szCs w:val="24"/>
              </w:rPr>
              <w:t xml:space="preserve">, product loading VCUs </w:t>
            </w:r>
          </w:p>
        </w:tc>
        <w:tc>
          <w:tcPr>
            <w:tcW w:w="838" w:type="pct"/>
            <w:tcBorders>
              <w:top w:val="single" w:sz="12" w:space="0" w:color="auto"/>
              <w:bottom w:val="single" w:sz="12" w:space="0" w:color="auto"/>
            </w:tcBorders>
            <w:vAlign w:val="center"/>
          </w:tcPr>
          <w:p w14:paraId="79B63242" w14:textId="4BF50171" w:rsidR="00915666" w:rsidRPr="00211A6B" w:rsidRDefault="0028074A">
            <w:pPr>
              <w:jc w:val="center"/>
              <w:rPr>
                <w:rFonts w:ascii="Garamond" w:hAnsi="Garamond"/>
                <w:bCs/>
                <w:sz w:val="22"/>
                <w:szCs w:val="22"/>
              </w:rPr>
            </w:pPr>
            <w:r>
              <w:rPr>
                <w:rFonts w:ascii="Garamond" w:hAnsi="Garamond"/>
                <w:bCs/>
                <w:sz w:val="22"/>
                <w:szCs w:val="22"/>
              </w:rPr>
              <w:t>Ongoing</w:t>
            </w:r>
          </w:p>
        </w:tc>
        <w:tc>
          <w:tcPr>
            <w:tcW w:w="815" w:type="pct"/>
            <w:tcBorders>
              <w:top w:val="single" w:sz="12" w:space="0" w:color="auto"/>
              <w:bottom w:val="single" w:sz="12" w:space="0" w:color="auto"/>
              <w:right w:val="single" w:sz="12" w:space="0" w:color="auto"/>
            </w:tcBorders>
            <w:vAlign w:val="center"/>
          </w:tcPr>
          <w:p w14:paraId="5DB30D34" w14:textId="2E6D1341" w:rsidR="00915666" w:rsidRPr="00211A6B" w:rsidRDefault="00AD264E">
            <w:pPr>
              <w:jc w:val="center"/>
              <w:rPr>
                <w:rFonts w:ascii="Garamond" w:hAnsi="Garamond"/>
                <w:bCs/>
                <w:sz w:val="22"/>
                <w:szCs w:val="22"/>
              </w:rPr>
            </w:pPr>
            <w:r>
              <w:rPr>
                <w:rFonts w:ascii="Garamond" w:hAnsi="Garamond"/>
                <w:bCs/>
                <w:sz w:val="22"/>
                <w:szCs w:val="22"/>
              </w:rPr>
              <w:t>Semiannual</w:t>
            </w:r>
          </w:p>
        </w:tc>
      </w:tr>
      <w:tr w:rsidR="00915666" w:rsidRPr="00D16500" w14:paraId="1C1E5DFC" w14:textId="77777777" w:rsidTr="008F62D0">
        <w:trPr>
          <w:cantSplit/>
          <w:tblHeader/>
          <w:jc w:val="center"/>
        </w:trPr>
        <w:tc>
          <w:tcPr>
            <w:tcW w:w="754" w:type="pct"/>
            <w:tcBorders>
              <w:top w:val="single" w:sz="12" w:space="0" w:color="auto"/>
              <w:left w:val="single" w:sz="12" w:space="0" w:color="auto"/>
              <w:bottom w:val="single" w:sz="12" w:space="0" w:color="auto"/>
            </w:tcBorders>
            <w:vAlign w:val="center"/>
          </w:tcPr>
          <w:p w14:paraId="0CD0F480" w14:textId="48276C9F" w:rsidR="00915666" w:rsidRPr="00211A6B" w:rsidRDefault="00A92605">
            <w:pPr>
              <w:jc w:val="center"/>
              <w:rPr>
                <w:rFonts w:ascii="Garamond" w:hAnsi="Garamond"/>
                <w:bCs/>
                <w:sz w:val="22"/>
                <w:szCs w:val="22"/>
              </w:rPr>
            </w:pPr>
            <w:r>
              <w:rPr>
                <w:rFonts w:ascii="Garamond" w:hAnsi="Garamond"/>
                <w:bCs/>
                <w:sz w:val="22"/>
                <w:szCs w:val="22"/>
              </w:rPr>
              <w:fldChar w:fldCharType="begin"/>
            </w:r>
            <w:r>
              <w:rPr>
                <w:rFonts w:ascii="Garamond" w:hAnsi="Garamond"/>
                <w:bCs/>
                <w:sz w:val="22"/>
                <w:szCs w:val="22"/>
              </w:rPr>
              <w:instrText xml:space="preserve"> REF _Ref453676596 \r \h  \* MERGEFORMAT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B.3</w:t>
            </w:r>
            <w:r>
              <w:rPr>
                <w:rFonts w:ascii="Garamond" w:hAnsi="Garamond"/>
                <w:bCs/>
                <w:sz w:val="22"/>
                <w:szCs w:val="22"/>
              </w:rPr>
              <w:fldChar w:fldCharType="end"/>
            </w:r>
            <w:r>
              <w:rPr>
                <w:rFonts w:ascii="Garamond" w:hAnsi="Garamond"/>
                <w:bCs/>
                <w:sz w:val="22"/>
                <w:szCs w:val="22"/>
              </w:rPr>
              <w:t xml:space="preserve">, </w:t>
            </w:r>
            <w:r>
              <w:rPr>
                <w:rFonts w:ascii="Garamond" w:hAnsi="Garamond"/>
                <w:bCs/>
                <w:sz w:val="22"/>
                <w:szCs w:val="22"/>
              </w:rPr>
              <w:fldChar w:fldCharType="begin"/>
            </w:r>
            <w:r>
              <w:rPr>
                <w:rFonts w:ascii="Garamond" w:hAnsi="Garamond"/>
                <w:bCs/>
                <w:sz w:val="22"/>
                <w:szCs w:val="22"/>
              </w:rPr>
              <w:instrText xml:space="preserve"> REF _Ref453676604 \r \h  \* MERGEFORMAT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B.8</w:t>
            </w:r>
            <w:r>
              <w:rPr>
                <w:rFonts w:ascii="Garamond" w:hAnsi="Garamond"/>
                <w:bCs/>
                <w:sz w:val="22"/>
                <w:szCs w:val="22"/>
              </w:rPr>
              <w:fldChar w:fldCharType="end"/>
            </w:r>
            <w:r>
              <w:rPr>
                <w:rFonts w:ascii="Garamond" w:hAnsi="Garamond"/>
                <w:bCs/>
                <w:sz w:val="22"/>
                <w:szCs w:val="22"/>
              </w:rPr>
              <w:t xml:space="preserve">, </w:t>
            </w:r>
            <w:r>
              <w:rPr>
                <w:rFonts w:ascii="Garamond" w:hAnsi="Garamond"/>
                <w:bCs/>
                <w:sz w:val="22"/>
                <w:szCs w:val="22"/>
              </w:rPr>
              <w:fldChar w:fldCharType="begin"/>
            </w:r>
            <w:r>
              <w:rPr>
                <w:rFonts w:ascii="Garamond" w:hAnsi="Garamond"/>
                <w:bCs/>
                <w:sz w:val="22"/>
                <w:szCs w:val="22"/>
              </w:rPr>
              <w:instrText xml:space="preserve"> REF _Ref2597320 \r \h  \* MERGEFORMAT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B.15</w:t>
            </w:r>
            <w:r>
              <w:rPr>
                <w:rFonts w:ascii="Garamond" w:hAnsi="Garamond"/>
                <w:bCs/>
                <w:sz w:val="22"/>
                <w:szCs w:val="22"/>
              </w:rPr>
              <w:fldChar w:fldCharType="end"/>
            </w:r>
            <w:r>
              <w:rPr>
                <w:rFonts w:ascii="Garamond" w:hAnsi="Garamond"/>
                <w:bCs/>
                <w:sz w:val="22"/>
                <w:szCs w:val="22"/>
              </w:rPr>
              <w:t xml:space="preserve">, </w:t>
            </w:r>
            <w:r>
              <w:rPr>
                <w:rFonts w:ascii="Garamond" w:hAnsi="Garamond"/>
                <w:bCs/>
                <w:sz w:val="22"/>
                <w:szCs w:val="22"/>
              </w:rPr>
              <w:fldChar w:fldCharType="begin"/>
            </w:r>
            <w:r>
              <w:rPr>
                <w:rFonts w:ascii="Garamond" w:hAnsi="Garamond"/>
                <w:bCs/>
                <w:sz w:val="22"/>
                <w:szCs w:val="22"/>
              </w:rPr>
              <w:instrText xml:space="preserve"> REF _Ref453672953 \r \h  \* MERGEFORMAT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B.20</w:t>
            </w:r>
            <w:r>
              <w:rPr>
                <w:rFonts w:ascii="Garamond" w:hAnsi="Garamond"/>
                <w:bCs/>
                <w:sz w:val="22"/>
                <w:szCs w:val="22"/>
              </w:rPr>
              <w:fldChar w:fldCharType="end"/>
            </w:r>
            <w:r>
              <w:rPr>
                <w:rFonts w:ascii="Garamond" w:hAnsi="Garamond"/>
                <w:bCs/>
                <w:sz w:val="22"/>
                <w:szCs w:val="22"/>
              </w:rPr>
              <w:t xml:space="preserve">, </w:t>
            </w:r>
            <w:r>
              <w:rPr>
                <w:rFonts w:ascii="Garamond" w:hAnsi="Garamond"/>
                <w:bCs/>
                <w:sz w:val="22"/>
                <w:szCs w:val="22"/>
              </w:rPr>
              <w:fldChar w:fldCharType="begin"/>
            </w:r>
            <w:r>
              <w:rPr>
                <w:rFonts w:ascii="Garamond" w:hAnsi="Garamond"/>
                <w:bCs/>
                <w:sz w:val="22"/>
                <w:szCs w:val="22"/>
              </w:rPr>
              <w:instrText xml:space="preserve"> REF _Ref453672964 \r \h  \* MERGEFORMAT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B.21</w:t>
            </w:r>
            <w:r>
              <w:rPr>
                <w:rFonts w:ascii="Garamond" w:hAnsi="Garamond"/>
                <w:bCs/>
                <w:sz w:val="22"/>
                <w:szCs w:val="22"/>
              </w:rPr>
              <w:fldChar w:fldCharType="end"/>
            </w:r>
          </w:p>
        </w:tc>
        <w:tc>
          <w:tcPr>
            <w:tcW w:w="725" w:type="pct"/>
            <w:tcBorders>
              <w:top w:val="single" w:sz="12" w:space="0" w:color="auto"/>
              <w:bottom w:val="single" w:sz="12" w:space="0" w:color="auto"/>
            </w:tcBorders>
            <w:vAlign w:val="center"/>
          </w:tcPr>
          <w:p w14:paraId="47408227" w14:textId="3EA4829A" w:rsidR="00915666" w:rsidRPr="00211A6B" w:rsidRDefault="00A92605" w:rsidP="00A92605">
            <w:pPr>
              <w:jc w:val="center"/>
              <w:rPr>
                <w:rFonts w:ascii="Garamond" w:hAnsi="Garamond"/>
                <w:bCs/>
                <w:sz w:val="22"/>
                <w:szCs w:val="22"/>
              </w:rPr>
            </w:pPr>
            <w:r>
              <w:rPr>
                <w:rFonts w:ascii="Garamond" w:hAnsi="Garamond"/>
                <w:bCs/>
                <w:sz w:val="22"/>
                <w:szCs w:val="22"/>
              </w:rPr>
              <w:t>SO</w:t>
            </w:r>
            <w:r w:rsidRPr="00A92605">
              <w:rPr>
                <w:rFonts w:ascii="Garamond" w:hAnsi="Garamond"/>
                <w:bCs/>
                <w:sz w:val="22"/>
                <w:szCs w:val="22"/>
                <w:vertAlign w:val="subscript"/>
              </w:rPr>
              <w:t>2</w:t>
            </w:r>
          </w:p>
        </w:tc>
        <w:tc>
          <w:tcPr>
            <w:tcW w:w="1031" w:type="pct"/>
            <w:tcBorders>
              <w:top w:val="single" w:sz="12" w:space="0" w:color="auto"/>
              <w:bottom w:val="single" w:sz="12" w:space="0" w:color="auto"/>
            </w:tcBorders>
            <w:vAlign w:val="center"/>
          </w:tcPr>
          <w:p w14:paraId="10CE0017" w14:textId="45AB999A" w:rsidR="00915666" w:rsidRPr="00211A6B" w:rsidRDefault="00A92605">
            <w:pPr>
              <w:jc w:val="center"/>
              <w:rPr>
                <w:rFonts w:ascii="Garamond" w:hAnsi="Garamond"/>
                <w:bCs/>
                <w:sz w:val="22"/>
                <w:szCs w:val="22"/>
              </w:rPr>
            </w:pPr>
            <w:r>
              <w:rPr>
                <w:rFonts w:ascii="Garamond" w:hAnsi="Garamond"/>
                <w:bCs/>
                <w:sz w:val="22"/>
                <w:szCs w:val="22"/>
              </w:rPr>
              <w:t>No Fuel Oil Combustion</w:t>
            </w:r>
          </w:p>
        </w:tc>
        <w:tc>
          <w:tcPr>
            <w:tcW w:w="838" w:type="pct"/>
            <w:tcBorders>
              <w:top w:val="single" w:sz="12" w:space="0" w:color="auto"/>
              <w:bottom w:val="single" w:sz="12" w:space="0" w:color="auto"/>
            </w:tcBorders>
            <w:vAlign w:val="center"/>
          </w:tcPr>
          <w:p w14:paraId="7187C5F9" w14:textId="4FDDB46B" w:rsidR="00915666" w:rsidRPr="00211A6B" w:rsidRDefault="00A92605">
            <w:pPr>
              <w:jc w:val="center"/>
              <w:rPr>
                <w:rFonts w:ascii="Garamond" w:hAnsi="Garamond"/>
                <w:bCs/>
                <w:sz w:val="22"/>
                <w:szCs w:val="22"/>
              </w:rPr>
            </w:pPr>
            <w:r>
              <w:rPr>
                <w:rFonts w:ascii="Garamond" w:hAnsi="Garamond"/>
                <w:bCs/>
                <w:sz w:val="22"/>
                <w:szCs w:val="22"/>
              </w:rPr>
              <w:t>Recordkeeping</w:t>
            </w:r>
          </w:p>
        </w:tc>
        <w:tc>
          <w:tcPr>
            <w:tcW w:w="838" w:type="pct"/>
            <w:tcBorders>
              <w:top w:val="single" w:sz="12" w:space="0" w:color="auto"/>
              <w:bottom w:val="single" w:sz="12" w:space="0" w:color="auto"/>
            </w:tcBorders>
            <w:vAlign w:val="center"/>
          </w:tcPr>
          <w:p w14:paraId="49E637BD" w14:textId="0A3DADA6" w:rsidR="00915666" w:rsidRPr="00211A6B" w:rsidRDefault="00A92605">
            <w:pPr>
              <w:jc w:val="center"/>
              <w:rPr>
                <w:rFonts w:ascii="Garamond" w:hAnsi="Garamond"/>
                <w:bCs/>
                <w:sz w:val="22"/>
                <w:szCs w:val="22"/>
              </w:rPr>
            </w:pPr>
            <w:r>
              <w:rPr>
                <w:rFonts w:ascii="Garamond" w:hAnsi="Garamond"/>
                <w:bCs/>
                <w:sz w:val="22"/>
                <w:szCs w:val="22"/>
              </w:rPr>
              <w:t>Ongoing</w:t>
            </w:r>
          </w:p>
        </w:tc>
        <w:tc>
          <w:tcPr>
            <w:tcW w:w="815" w:type="pct"/>
            <w:tcBorders>
              <w:top w:val="single" w:sz="12" w:space="0" w:color="auto"/>
              <w:bottom w:val="single" w:sz="12" w:space="0" w:color="auto"/>
              <w:right w:val="single" w:sz="12" w:space="0" w:color="auto"/>
            </w:tcBorders>
            <w:vAlign w:val="center"/>
          </w:tcPr>
          <w:p w14:paraId="1FF52F25" w14:textId="661E3BAD" w:rsidR="00915666" w:rsidRPr="00211A6B" w:rsidRDefault="00A92605">
            <w:pPr>
              <w:jc w:val="center"/>
              <w:rPr>
                <w:rFonts w:ascii="Garamond" w:hAnsi="Garamond"/>
                <w:bCs/>
                <w:sz w:val="22"/>
                <w:szCs w:val="22"/>
              </w:rPr>
            </w:pPr>
            <w:r>
              <w:rPr>
                <w:rFonts w:ascii="Garamond" w:hAnsi="Garamond"/>
                <w:bCs/>
                <w:sz w:val="22"/>
                <w:szCs w:val="22"/>
              </w:rPr>
              <w:t>Semiannual</w:t>
            </w:r>
          </w:p>
        </w:tc>
      </w:tr>
      <w:tr w:rsidR="00915666" w:rsidRPr="00D16500" w14:paraId="22EE577E" w14:textId="77777777" w:rsidTr="008F62D0">
        <w:trPr>
          <w:cantSplit/>
          <w:tblHeader/>
          <w:jc w:val="center"/>
        </w:trPr>
        <w:tc>
          <w:tcPr>
            <w:tcW w:w="754" w:type="pct"/>
            <w:tcBorders>
              <w:top w:val="single" w:sz="12" w:space="0" w:color="auto"/>
              <w:left w:val="single" w:sz="12" w:space="0" w:color="auto"/>
              <w:bottom w:val="single" w:sz="12" w:space="0" w:color="auto"/>
            </w:tcBorders>
            <w:vAlign w:val="center"/>
          </w:tcPr>
          <w:p w14:paraId="46906379" w14:textId="687EBEB6" w:rsidR="00915666" w:rsidRPr="007C6B09" w:rsidRDefault="0029777C">
            <w:pPr>
              <w:jc w:val="center"/>
              <w:rPr>
                <w:rFonts w:ascii="Garamond" w:hAnsi="Garamond"/>
                <w:bCs/>
                <w:sz w:val="22"/>
                <w:szCs w:val="22"/>
              </w:rPr>
            </w:pPr>
            <w:r w:rsidRPr="007C6B09">
              <w:rPr>
                <w:rFonts w:ascii="Garamond" w:hAnsi="Garamond"/>
                <w:bCs/>
                <w:sz w:val="22"/>
                <w:szCs w:val="22"/>
              </w:rPr>
              <w:fldChar w:fldCharType="begin"/>
            </w:r>
            <w:r w:rsidRPr="007C6B09">
              <w:rPr>
                <w:rFonts w:ascii="Garamond" w:hAnsi="Garamond"/>
                <w:bCs/>
                <w:sz w:val="22"/>
                <w:szCs w:val="22"/>
              </w:rPr>
              <w:instrText xml:space="preserve"> REF _Ref2351083 \r \h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B.4</w:t>
            </w:r>
            <w:r w:rsidRPr="007C6B09">
              <w:rPr>
                <w:rFonts w:ascii="Garamond" w:hAnsi="Garamond"/>
                <w:bCs/>
                <w:sz w:val="22"/>
                <w:szCs w:val="22"/>
              </w:rPr>
              <w:fldChar w:fldCharType="end"/>
            </w:r>
            <w:r w:rsidRPr="007C6B09">
              <w:rPr>
                <w:rFonts w:ascii="Garamond" w:hAnsi="Garamond"/>
                <w:bCs/>
                <w:sz w:val="22"/>
                <w:szCs w:val="22"/>
              </w:rPr>
              <w:t xml:space="preserve">, </w:t>
            </w:r>
            <w:r w:rsidRPr="007C6B09">
              <w:rPr>
                <w:rFonts w:ascii="Garamond" w:hAnsi="Garamond"/>
                <w:bCs/>
                <w:sz w:val="22"/>
                <w:szCs w:val="22"/>
              </w:rPr>
              <w:fldChar w:fldCharType="begin"/>
            </w:r>
            <w:r w:rsidRPr="007C6B09">
              <w:rPr>
                <w:rFonts w:ascii="Garamond" w:hAnsi="Garamond"/>
                <w:bCs/>
                <w:sz w:val="22"/>
                <w:szCs w:val="22"/>
              </w:rPr>
              <w:instrText xml:space="preserve"> REF _Ref2599811 \r \h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B.9</w:t>
            </w:r>
            <w:r w:rsidRPr="007C6B09">
              <w:rPr>
                <w:rFonts w:ascii="Garamond" w:hAnsi="Garamond"/>
                <w:bCs/>
                <w:sz w:val="22"/>
                <w:szCs w:val="22"/>
              </w:rPr>
              <w:fldChar w:fldCharType="end"/>
            </w:r>
            <w:r w:rsidRPr="007C6B09">
              <w:rPr>
                <w:rFonts w:ascii="Garamond" w:hAnsi="Garamond"/>
                <w:bCs/>
                <w:sz w:val="22"/>
                <w:szCs w:val="22"/>
              </w:rPr>
              <w:t xml:space="preserve">, </w:t>
            </w:r>
            <w:r w:rsidRPr="007C6B09">
              <w:rPr>
                <w:rFonts w:ascii="Garamond" w:hAnsi="Garamond"/>
                <w:bCs/>
                <w:sz w:val="22"/>
                <w:szCs w:val="22"/>
              </w:rPr>
              <w:fldChar w:fldCharType="begin"/>
            </w:r>
            <w:r w:rsidRPr="007C6B09">
              <w:rPr>
                <w:rFonts w:ascii="Garamond" w:hAnsi="Garamond"/>
                <w:bCs/>
                <w:sz w:val="22"/>
                <w:szCs w:val="22"/>
              </w:rPr>
              <w:instrText xml:space="preserve"> REF _Ref2599813 \r \h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B.10</w:t>
            </w:r>
            <w:r w:rsidRPr="007C6B09">
              <w:rPr>
                <w:rFonts w:ascii="Garamond" w:hAnsi="Garamond"/>
                <w:bCs/>
                <w:sz w:val="22"/>
                <w:szCs w:val="22"/>
              </w:rPr>
              <w:fldChar w:fldCharType="end"/>
            </w:r>
            <w:r w:rsidRPr="007C6B09">
              <w:rPr>
                <w:rFonts w:ascii="Garamond" w:hAnsi="Garamond"/>
                <w:bCs/>
                <w:sz w:val="22"/>
                <w:szCs w:val="22"/>
              </w:rPr>
              <w:t xml:space="preserve">, </w:t>
            </w:r>
            <w:r w:rsidRPr="007C6B09">
              <w:rPr>
                <w:rFonts w:ascii="Garamond" w:hAnsi="Garamond"/>
                <w:bCs/>
                <w:sz w:val="22"/>
                <w:szCs w:val="22"/>
              </w:rPr>
              <w:fldChar w:fldCharType="begin"/>
            </w:r>
            <w:r w:rsidRPr="007C6B09">
              <w:rPr>
                <w:rFonts w:ascii="Garamond" w:hAnsi="Garamond"/>
                <w:bCs/>
                <w:sz w:val="22"/>
                <w:szCs w:val="22"/>
              </w:rPr>
              <w:instrText xml:space="preserve"> REF _Ref453672942 \r \h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B.12</w:t>
            </w:r>
            <w:r w:rsidRPr="007C6B09">
              <w:rPr>
                <w:rFonts w:ascii="Garamond" w:hAnsi="Garamond"/>
                <w:bCs/>
                <w:sz w:val="22"/>
                <w:szCs w:val="22"/>
              </w:rPr>
              <w:fldChar w:fldCharType="end"/>
            </w:r>
            <w:r w:rsidRPr="007C6B09">
              <w:rPr>
                <w:rFonts w:ascii="Garamond" w:hAnsi="Garamond"/>
                <w:bCs/>
                <w:sz w:val="22"/>
                <w:szCs w:val="22"/>
              </w:rPr>
              <w:t>,</w:t>
            </w:r>
            <w:r w:rsidR="00023758" w:rsidRPr="007C6B09">
              <w:rPr>
                <w:rFonts w:ascii="Garamond" w:hAnsi="Garamond"/>
                <w:bCs/>
                <w:sz w:val="22"/>
                <w:szCs w:val="22"/>
              </w:rPr>
              <w:t xml:space="preserve"> </w:t>
            </w:r>
            <w:r w:rsidR="00023758" w:rsidRPr="007C6B09">
              <w:rPr>
                <w:rFonts w:ascii="Garamond" w:hAnsi="Garamond"/>
                <w:bCs/>
                <w:sz w:val="22"/>
                <w:szCs w:val="22"/>
              </w:rPr>
              <w:fldChar w:fldCharType="begin"/>
            </w:r>
            <w:r w:rsidR="00023758" w:rsidRPr="007C6B09">
              <w:rPr>
                <w:rFonts w:ascii="Garamond" w:hAnsi="Garamond"/>
                <w:bCs/>
                <w:sz w:val="22"/>
                <w:szCs w:val="22"/>
              </w:rPr>
              <w:instrText xml:space="preserve"> REF _Ref2604322 \r \h </w:instrText>
            </w:r>
            <w:r w:rsidR="00023758" w:rsidRPr="007C6B09">
              <w:rPr>
                <w:rFonts w:ascii="Garamond" w:hAnsi="Garamond"/>
                <w:bCs/>
                <w:sz w:val="22"/>
                <w:szCs w:val="22"/>
              </w:rPr>
            </w:r>
            <w:r w:rsidR="00023758" w:rsidRPr="007C6B09">
              <w:rPr>
                <w:rFonts w:ascii="Garamond" w:hAnsi="Garamond"/>
                <w:bCs/>
                <w:sz w:val="22"/>
                <w:szCs w:val="22"/>
              </w:rPr>
              <w:fldChar w:fldCharType="separate"/>
            </w:r>
            <w:r w:rsidR="00200F23">
              <w:rPr>
                <w:rFonts w:ascii="Garamond" w:hAnsi="Garamond"/>
                <w:bCs/>
                <w:sz w:val="22"/>
                <w:szCs w:val="22"/>
              </w:rPr>
              <w:t>B.13</w:t>
            </w:r>
            <w:r w:rsidR="00023758" w:rsidRPr="007C6B09">
              <w:rPr>
                <w:rFonts w:ascii="Garamond" w:hAnsi="Garamond"/>
                <w:bCs/>
                <w:sz w:val="22"/>
                <w:szCs w:val="22"/>
              </w:rPr>
              <w:fldChar w:fldCharType="end"/>
            </w:r>
            <w:r w:rsidR="00023758" w:rsidRPr="007C6B09">
              <w:rPr>
                <w:rFonts w:ascii="Garamond" w:hAnsi="Garamond"/>
                <w:bCs/>
                <w:sz w:val="22"/>
                <w:szCs w:val="22"/>
              </w:rPr>
              <w:t xml:space="preserve">, </w:t>
            </w:r>
            <w:r w:rsidR="00CF1F3E">
              <w:rPr>
                <w:rFonts w:ascii="Garamond" w:hAnsi="Garamond"/>
                <w:bCs/>
                <w:sz w:val="22"/>
                <w:szCs w:val="22"/>
              </w:rPr>
              <w:fldChar w:fldCharType="begin"/>
            </w:r>
            <w:r w:rsidR="00CF1F3E">
              <w:rPr>
                <w:rFonts w:ascii="Garamond" w:hAnsi="Garamond"/>
                <w:bCs/>
                <w:sz w:val="22"/>
                <w:szCs w:val="22"/>
              </w:rPr>
              <w:instrText xml:space="preserve"> REF _Ref20913419 \r \h </w:instrText>
            </w:r>
            <w:r w:rsidR="00CF1F3E">
              <w:rPr>
                <w:rFonts w:ascii="Garamond" w:hAnsi="Garamond"/>
                <w:bCs/>
                <w:sz w:val="22"/>
                <w:szCs w:val="22"/>
              </w:rPr>
            </w:r>
            <w:r w:rsidR="00CF1F3E">
              <w:rPr>
                <w:rFonts w:ascii="Garamond" w:hAnsi="Garamond"/>
                <w:bCs/>
                <w:sz w:val="22"/>
                <w:szCs w:val="22"/>
              </w:rPr>
              <w:fldChar w:fldCharType="separate"/>
            </w:r>
            <w:r w:rsidR="00200F23">
              <w:rPr>
                <w:rFonts w:ascii="Garamond" w:hAnsi="Garamond"/>
                <w:bCs/>
                <w:sz w:val="22"/>
                <w:szCs w:val="22"/>
              </w:rPr>
              <w:t>B.19</w:t>
            </w:r>
            <w:r w:rsidR="00CF1F3E">
              <w:rPr>
                <w:rFonts w:ascii="Garamond" w:hAnsi="Garamond"/>
                <w:bCs/>
                <w:sz w:val="22"/>
                <w:szCs w:val="22"/>
              </w:rPr>
              <w:fldChar w:fldCharType="end"/>
            </w:r>
            <w:r w:rsidR="00CF1F3E">
              <w:rPr>
                <w:rFonts w:ascii="Garamond" w:hAnsi="Garamond"/>
                <w:bCs/>
                <w:sz w:val="22"/>
                <w:szCs w:val="22"/>
              </w:rPr>
              <w:t xml:space="preserve">, </w:t>
            </w:r>
            <w:r w:rsidRPr="007C6B09">
              <w:rPr>
                <w:rFonts w:ascii="Garamond" w:hAnsi="Garamond"/>
                <w:bCs/>
                <w:sz w:val="22"/>
                <w:szCs w:val="22"/>
              </w:rPr>
              <w:fldChar w:fldCharType="begin"/>
            </w:r>
            <w:r w:rsidRPr="007C6B09">
              <w:rPr>
                <w:rFonts w:ascii="Garamond" w:hAnsi="Garamond"/>
                <w:bCs/>
                <w:sz w:val="22"/>
                <w:szCs w:val="22"/>
              </w:rPr>
              <w:instrText xml:space="preserve"> REF _Ref453672953 \r \h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B.20</w:t>
            </w:r>
            <w:r w:rsidRPr="007C6B09">
              <w:rPr>
                <w:rFonts w:ascii="Garamond" w:hAnsi="Garamond"/>
                <w:bCs/>
                <w:sz w:val="22"/>
                <w:szCs w:val="22"/>
              </w:rPr>
              <w:fldChar w:fldCharType="end"/>
            </w:r>
            <w:r w:rsidRPr="007C6B09">
              <w:rPr>
                <w:rFonts w:ascii="Garamond" w:hAnsi="Garamond"/>
                <w:bCs/>
                <w:sz w:val="22"/>
                <w:szCs w:val="22"/>
              </w:rPr>
              <w:t xml:space="preserve">, </w:t>
            </w:r>
            <w:r w:rsidRPr="007C6B09">
              <w:rPr>
                <w:rFonts w:ascii="Garamond" w:hAnsi="Garamond"/>
                <w:bCs/>
                <w:sz w:val="22"/>
                <w:szCs w:val="22"/>
              </w:rPr>
              <w:fldChar w:fldCharType="begin"/>
            </w:r>
            <w:r w:rsidRPr="007C6B09">
              <w:rPr>
                <w:rFonts w:ascii="Garamond" w:hAnsi="Garamond"/>
                <w:bCs/>
                <w:sz w:val="22"/>
                <w:szCs w:val="22"/>
              </w:rPr>
              <w:instrText xml:space="preserve"> REF _Ref453672964 \r \h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B.21</w:t>
            </w:r>
            <w:r w:rsidRPr="007C6B09">
              <w:rPr>
                <w:rFonts w:ascii="Garamond" w:hAnsi="Garamond"/>
                <w:bCs/>
                <w:sz w:val="22"/>
                <w:szCs w:val="22"/>
              </w:rPr>
              <w:fldChar w:fldCharType="end"/>
            </w:r>
          </w:p>
        </w:tc>
        <w:tc>
          <w:tcPr>
            <w:tcW w:w="725" w:type="pct"/>
            <w:tcBorders>
              <w:top w:val="single" w:sz="12" w:space="0" w:color="auto"/>
              <w:bottom w:val="single" w:sz="12" w:space="0" w:color="auto"/>
            </w:tcBorders>
            <w:vAlign w:val="center"/>
          </w:tcPr>
          <w:p w14:paraId="2C44FDAA" w14:textId="759943D5" w:rsidR="00915666" w:rsidRPr="007C6B09" w:rsidRDefault="0029777C">
            <w:pPr>
              <w:jc w:val="center"/>
              <w:rPr>
                <w:rFonts w:ascii="Garamond" w:hAnsi="Garamond"/>
                <w:bCs/>
                <w:sz w:val="22"/>
                <w:szCs w:val="22"/>
              </w:rPr>
            </w:pPr>
            <w:r w:rsidRPr="007C6B09">
              <w:rPr>
                <w:rFonts w:ascii="Garamond" w:hAnsi="Garamond"/>
                <w:bCs/>
                <w:sz w:val="22"/>
                <w:szCs w:val="22"/>
              </w:rPr>
              <w:t>NO</w:t>
            </w:r>
            <w:r w:rsidRPr="007C6B09">
              <w:rPr>
                <w:rFonts w:ascii="Garamond" w:hAnsi="Garamond"/>
                <w:bCs/>
                <w:sz w:val="22"/>
                <w:szCs w:val="22"/>
                <w:vertAlign w:val="subscript"/>
              </w:rPr>
              <w:t>X</w:t>
            </w:r>
          </w:p>
        </w:tc>
        <w:tc>
          <w:tcPr>
            <w:tcW w:w="1031" w:type="pct"/>
            <w:tcBorders>
              <w:top w:val="single" w:sz="12" w:space="0" w:color="auto"/>
              <w:bottom w:val="single" w:sz="12" w:space="0" w:color="auto"/>
            </w:tcBorders>
            <w:vAlign w:val="center"/>
          </w:tcPr>
          <w:p w14:paraId="6DC41B07" w14:textId="028ED2E9" w:rsidR="00915666" w:rsidRPr="007C6B09" w:rsidRDefault="0029777C">
            <w:pPr>
              <w:jc w:val="center"/>
              <w:rPr>
                <w:rFonts w:ascii="Garamond" w:hAnsi="Garamond"/>
                <w:bCs/>
                <w:sz w:val="22"/>
                <w:szCs w:val="22"/>
              </w:rPr>
            </w:pPr>
            <w:r w:rsidRPr="007C6B09">
              <w:rPr>
                <w:rFonts w:ascii="Garamond" w:hAnsi="Garamond"/>
                <w:bCs/>
                <w:sz w:val="22"/>
                <w:szCs w:val="22"/>
              </w:rPr>
              <w:t xml:space="preserve">Umbrella Limit: </w:t>
            </w:r>
            <w:r w:rsidR="007249A1">
              <w:rPr>
                <w:rFonts w:ascii="Garamond" w:hAnsi="Garamond"/>
                <w:bCs/>
                <w:sz w:val="22"/>
                <w:szCs w:val="22"/>
              </w:rPr>
              <w:t>64</w:t>
            </w:r>
            <w:r w:rsidR="00FB6DF7">
              <w:rPr>
                <w:rFonts w:ascii="Garamond" w:hAnsi="Garamond"/>
                <w:bCs/>
                <w:sz w:val="22"/>
                <w:szCs w:val="22"/>
              </w:rPr>
              <w:t>.0</w:t>
            </w:r>
            <w:r w:rsidRPr="007C6B09">
              <w:rPr>
                <w:rFonts w:ascii="Garamond" w:hAnsi="Garamond"/>
                <w:bCs/>
                <w:sz w:val="22"/>
                <w:szCs w:val="22"/>
              </w:rPr>
              <w:t xml:space="preserve"> TPY</w:t>
            </w:r>
          </w:p>
        </w:tc>
        <w:tc>
          <w:tcPr>
            <w:tcW w:w="838" w:type="pct"/>
            <w:tcBorders>
              <w:top w:val="single" w:sz="12" w:space="0" w:color="auto"/>
              <w:bottom w:val="single" w:sz="12" w:space="0" w:color="auto"/>
            </w:tcBorders>
            <w:vAlign w:val="center"/>
          </w:tcPr>
          <w:p w14:paraId="13208148" w14:textId="706F5912" w:rsidR="00915666" w:rsidRPr="007C6B09" w:rsidRDefault="00044D14">
            <w:pPr>
              <w:jc w:val="center"/>
              <w:rPr>
                <w:rFonts w:ascii="Garamond" w:hAnsi="Garamond"/>
                <w:bCs/>
                <w:sz w:val="22"/>
                <w:szCs w:val="22"/>
              </w:rPr>
            </w:pPr>
            <w:r w:rsidRPr="007C6B09">
              <w:rPr>
                <w:rFonts w:ascii="Garamond" w:hAnsi="Garamond"/>
                <w:bCs/>
                <w:sz w:val="22"/>
                <w:szCs w:val="22"/>
              </w:rPr>
              <w:t xml:space="preserve">Outlined in each applicable section </w:t>
            </w:r>
          </w:p>
        </w:tc>
        <w:tc>
          <w:tcPr>
            <w:tcW w:w="838" w:type="pct"/>
            <w:tcBorders>
              <w:top w:val="single" w:sz="12" w:space="0" w:color="auto"/>
              <w:bottom w:val="single" w:sz="12" w:space="0" w:color="auto"/>
            </w:tcBorders>
            <w:vAlign w:val="center"/>
          </w:tcPr>
          <w:p w14:paraId="174DC532" w14:textId="33603463" w:rsidR="00915666" w:rsidRPr="007C6B09" w:rsidRDefault="0029777C">
            <w:pPr>
              <w:jc w:val="center"/>
              <w:rPr>
                <w:rFonts w:ascii="Garamond" w:hAnsi="Garamond"/>
                <w:bCs/>
                <w:sz w:val="22"/>
                <w:szCs w:val="22"/>
              </w:rPr>
            </w:pPr>
            <w:r w:rsidRPr="007C6B09">
              <w:rPr>
                <w:rFonts w:ascii="Garamond" w:hAnsi="Garamond"/>
                <w:bCs/>
                <w:sz w:val="22"/>
                <w:szCs w:val="22"/>
              </w:rPr>
              <w:t>Ongoing</w:t>
            </w:r>
          </w:p>
        </w:tc>
        <w:tc>
          <w:tcPr>
            <w:tcW w:w="815" w:type="pct"/>
            <w:tcBorders>
              <w:top w:val="single" w:sz="12" w:space="0" w:color="auto"/>
              <w:bottom w:val="single" w:sz="12" w:space="0" w:color="auto"/>
              <w:right w:val="single" w:sz="12" w:space="0" w:color="auto"/>
            </w:tcBorders>
            <w:vAlign w:val="center"/>
          </w:tcPr>
          <w:p w14:paraId="1D92C723" w14:textId="298870AB" w:rsidR="00915666" w:rsidRPr="007C6B09" w:rsidRDefault="00E0489A">
            <w:pPr>
              <w:jc w:val="center"/>
              <w:rPr>
                <w:rFonts w:ascii="Garamond" w:hAnsi="Garamond"/>
                <w:bCs/>
                <w:sz w:val="22"/>
                <w:szCs w:val="22"/>
              </w:rPr>
            </w:pPr>
            <w:r>
              <w:rPr>
                <w:rFonts w:ascii="Garamond" w:hAnsi="Garamond"/>
                <w:bCs/>
                <w:sz w:val="22"/>
                <w:szCs w:val="22"/>
              </w:rPr>
              <w:t>Semiannual</w:t>
            </w:r>
          </w:p>
        </w:tc>
      </w:tr>
      <w:tr w:rsidR="00915666" w:rsidRPr="00D16500" w14:paraId="2CFDB24A" w14:textId="77777777" w:rsidTr="008F62D0">
        <w:trPr>
          <w:cantSplit/>
          <w:tblHeader/>
          <w:jc w:val="center"/>
        </w:trPr>
        <w:tc>
          <w:tcPr>
            <w:tcW w:w="754" w:type="pct"/>
            <w:tcBorders>
              <w:top w:val="single" w:sz="12" w:space="0" w:color="auto"/>
              <w:left w:val="single" w:sz="12" w:space="0" w:color="auto"/>
              <w:bottom w:val="single" w:sz="12" w:space="0" w:color="auto"/>
            </w:tcBorders>
            <w:vAlign w:val="center"/>
          </w:tcPr>
          <w:p w14:paraId="2C9F4515" w14:textId="3B4A3ECF" w:rsidR="00915666" w:rsidRPr="007C6B09" w:rsidRDefault="009F16D8">
            <w:pPr>
              <w:jc w:val="center"/>
              <w:rPr>
                <w:rFonts w:ascii="Garamond" w:hAnsi="Garamond"/>
                <w:bCs/>
                <w:sz w:val="22"/>
                <w:szCs w:val="22"/>
              </w:rPr>
            </w:pPr>
            <w:r w:rsidRPr="007C6B09">
              <w:rPr>
                <w:rFonts w:ascii="Garamond" w:hAnsi="Garamond"/>
                <w:bCs/>
                <w:sz w:val="22"/>
                <w:szCs w:val="22"/>
              </w:rPr>
              <w:fldChar w:fldCharType="begin"/>
            </w:r>
            <w:r w:rsidRPr="007C6B09">
              <w:rPr>
                <w:rFonts w:ascii="Garamond" w:hAnsi="Garamond"/>
                <w:bCs/>
                <w:sz w:val="22"/>
                <w:szCs w:val="22"/>
              </w:rPr>
              <w:instrText xml:space="preserve"> REF _Ref2596074 \r \h </w:instrText>
            </w:r>
            <w:r w:rsidR="007C6B09" w:rsidRPr="007C6B09">
              <w:rPr>
                <w:rFonts w:ascii="Garamond" w:hAnsi="Garamond"/>
                <w:bCs/>
                <w:sz w:val="22"/>
                <w:szCs w:val="22"/>
              </w:rPr>
              <w:instrText xml:space="preserve"> \* MERGEFORMAT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B.5</w:t>
            </w:r>
            <w:r w:rsidRPr="007C6B09">
              <w:rPr>
                <w:rFonts w:ascii="Garamond" w:hAnsi="Garamond"/>
                <w:bCs/>
                <w:sz w:val="22"/>
                <w:szCs w:val="22"/>
              </w:rPr>
              <w:fldChar w:fldCharType="end"/>
            </w:r>
            <w:r w:rsidRPr="007C6B09">
              <w:rPr>
                <w:rFonts w:ascii="Garamond" w:hAnsi="Garamond"/>
                <w:bCs/>
                <w:sz w:val="22"/>
                <w:szCs w:val="22"/>
              </w:rPr>
              <w:t xml:space="preserve">, </w:t>
            </w:r>
            <w:r w:rsidRPr="007C6B09">
              <w:rPr>
                <w:rFonts w:ascii="Garamond" w:hAnsi="Garamond"/>
                <w:bCs/>
                <w:sz w:val="22"/>
                <w:szCs w:val="22"/>
              </w:rPr>
              <w:fldChar w:fldCharType="begin"/>
            </w:r>
            <w:r w:rsidRPr="007C6B09">
              <w:rPr>
                <w:rFonts w:ascii="Garamond" w:hAnsi="Garamond"/>
                <w:bCs/>
                <w:sz w:val="22"/>
                <w:szCs w:val="22"/>
              </w:rPr>
              <w:instrText xml:space="preserve"> REF _Ref2600225 \r \h </w:instrText>
            </w:r>
            <w:r w:rsidR="007C6B09" w:rsidRPr="007C6B09">
              <w:rPr>
                <w:rFonts w:ascii="Garamond" w:hAnsi="Garamond"/>
                <w:bCs/>
                <w:sz w:val="22"/>
                <w:szCs w:val="22"/>
              </w:rPr>
              <w:instrText xml:space="preserve"> \* MERGEFORMAT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B.11</w:t>
            </w:r>
            <w:r w:rsidRPr="007C6B09">
              <w:rPr>
                <w:rFonts w:ascii="Garamond" w:hAnsi="Garamond"/>
                <w:bCs/>
                <w:sz w:val="22"/>
                <w:szCs w:val="22"/>
              </w:rPr>
              <w:fldChar w:fldCharType="end"/>
            </w:r>
            <w:r w:rsidRPr="007C6B09">
              <w:rPr>
                <w:rFonts w:ascii="Garamond" w:hAnsi="Garamond"/>
                <w:bCs/>
                <w:sz w:val="22"/>
                <w:szCs w:val="22"/>
              </w:rPr>
              <w:t xml:space="preserve">, </w:t>
            </w:r>
            <w:r w:rsidRPr="007C6B09">
              <w:rPr>
                <w:rFonts w:ascii="Garamond" w:hAnsi="Garamond"/>
                <w:bCs/>
                <w:sz w:val="22"/>
                <w:szCs w:val="22"/>
              </w:rPr>
              <w:fldChar w:fldCharType="begin"/>
            </w:r>
            <w:r w:rsidRPr="007C6B09">
              <w:rPr>
                <w:rFonts w:ascii="Garamond" w:hAnsi="Garamond"/>
                <w:bCs/>
                <w:sz w:val="22"/>
                <w:szCs w:val="22"/>
              </w:rPr>
              <w:instrText xml:space="preserve"> REF _Ref453672942 \r \h </w:instrText>
            </w:r>
            <w:r w:rsidR="007C6B09" w:rsidRPr="007C6B09">
              <w:rPr>
                <w:rFonts w:ascii="Garamond" w:hAnsi="Garamond"/>
                <w:bCs/>
                <w:sz w:val="22"/>
                <w:szCs w:val="22"/>
              </w:rPr>
              <w:instrText xml:space="preserve"> \* MERGEFORMAT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B.12</w:t>
            </w:r>
            <w:r w:rsidRPr="007C6B09">
              <w:rPr>
                <w:rFonts w:ascii="Garamond" w:hAnsi="Garamond"/>
                <w:bCs/>
                <w:sz w:val="22"/>
                <w:szCs w:val="22"/>
              </w:rPr>
              <w:fldChar w:fldCharType="end"/>
            </w:r>
            <w:r w:rsidRPr="007C6B09">
              <w:rPr>
                <w:rFonts w:ascii="Garamond" w:hAnsi="Garamond"/>
                <w:bCs/>
                <w:sz w:val="22"/>
                <w:szCs w:val="22"/>
              </w:rPr>
              <w:t xml:space="preserve">, </w:t>
            </w:r>
            <w:r w:rsidR="00023758" w:rsidRPr="007C6B09">
              <w:rPr>
                <w:rFonts w:ascii="Garamond" w:hAnsi="Garamond"/>
                <w:bCs/>
                <w:sz w:val="22"/>
                <w:szCs w:val="22"/>
              </w:rPr>
              <w:fldChar w:fldCharType="begin"/>
            </w:r>
            <w:r w:rsidR="00023758" w:rsidRPr="007C6B09">
              <w:rPr>
                <w:rFonts w:ascii="Garamond" w:hAnsi="Garamond"/>
                <w:bCs/>
                <w:sz w:val="22"/>
                <w:szCs w:val="22"/>
              </w:rPr>
              <w:instrText xml:space="preserve"> REF _Ref2604322 \r \h </w:instrText>
            </w:r>
            <w:r w:rsidR="007C6B09" w:rsidRPr="007C6B09">
              <w:rPr>
                <w:rFonts w:ascii="Garamond" w:hAnsi="Garamond"/>
                <w:bCs/>
                <w:sz w:val="22"/>
                <w:szCs w:val="22"/>
              </w:rPr>
              <w:instrText xml:space="preserve"> \* MERGEFORMAT </w:instrText>
            </w:r>
            <w:r w:rsidR="00023758" w:rsidRPr="007C6B09">
              <w:rPr>
                <w:rFonts w:ascii="Garamond" w:hAnsi="Garamond"/>
                <w:bCs/>
                <w:sz w:val="22"/>
                <w:szCs w:val="22"/>
              </w:rPr>
            </w:r>
            <w:r w:rsidR="00023758" w:rsidRPr="007C6B09">
              <w:rPr>
                <w:rFonts w:ascii="Garamond" w:hAnsi="Garamond"/>
                <w:bCs/>
                <w:sz w:val="22"/>
                <w:szCs w:val="22"/>
              </w:rPr>
              <w:fldChar w:fldCharType="separate"/>
            </w:r>
            <w:r w:rsidR="00200F23">
              <w:rPr>
                <w:rFonts w:ascii="Garamond" w:hAnsi="Garamond"/>
                <w:bCs/>
                <w:sz w:val="22"/>
                <w:szCs w:val="22"/>
              </w:rPr>
              <w:t>B.13</w:t>
            </w:r>
            <w:r w:rsidR="00023758" w:rsidRPr="007C6B09">
              <w:rPr>
                <w:rFonts w:ascii="Garamond" w:hAnsi="Garamond"/>
                <w:bCs/>
                <w:sz w:val="22"/>
                <w:szCs w:val="22"/>
              </w:rPr>
              <w:fldChar w:fldCharType="end"/>
            </w:r>
            <w:r w:rsidR="00023758" w:rsidRPr="007C6B09">
              <w:rPr>
                <w:rFonts w:ascii="Garamond" w:hAnsi="Garamond"/>
                <w:bCs/>
                <w:sz w:val="22"/>
                <w:szCs w:val="22"/>
              </w:rPr>
              <w:t xml:space="preserve">, </w:t>
            </w:r>
            <w:r w:rsidRPr="007C6B09">
              <w:rPr>
                <w:rFonts w:ascii="Garamond" w:hAnsi="Garamond"/>
                <w:bCs/>
                <w:sz w:val="22"/>
                <w:szCs w:val="22"/>
              </w:rPr>
              <w:t xml:space="preserve"> </w:t>
            </w:r>
            <w:r w:rsidR="00CF1F3E">
              <w:rPr>
                <w:rFonts w:ascii="Garamond" w:hAnsi="Garamond"/>
                <w:bCs/>
                <w:sz w:val="22"/>
                <w:szCs w:val="22"/>
              </w:rPr>
              <w:fldChar w:fldCharType="begin"/>
            </w:r>
            <w:r w:rsidR="00CF1F3E">
              <w:rPr>
                <w:rFonts w:ascii="Garamond" w:hAnsi="Garamond"/>
                <w:bCs/>
                <w:sz w:val="22"/>
                <w:szCs w:val="22"/>
              </w:rPr>
              <w:instrText xml:space="preserve"> REF _Ref20913419 \r \h </w:instrText>
            </w:r>
            <w:r w:rsidR="00DE74F9">
              <w:rPr>
                <w:rFonts w:ascii="Garamond" w:hAnsi="Garamond"/>
                <w:bCs/>
                <w:sz w:val="22"/>
                <w:szCs w:val="22"/>
              </w:rPr>
              <w:instrText xml:space="preserve"> \* MERGEFORMAT </w:instrText>
            </w:r>
            <w:r w:rsidR="00CF1F3E">
              <w:rPr>
                <w:rFonts w:ascii="Garamond" w:hAnsi="Garamond"/>
                <w:bCs/>
                <w:sz w:val="22"/>
                <w:szCs w:val="22"/>
              </w:rPr>
            </w:r>
            <w:r w:rsidR="00CF1F3E">
              <w:rPr>
                <w:rFonts w:ascii="Garamond" w:hAnsi="Garamond"/>
                <w:bCs/>
                <w:sz w:val="22"/>
                <w:szCs w:val="22"/>
              </w:rPr>
              <w:fldChar w:fldCharType="separate"/>
            </w:r>
            <w:r w:rsidR="00200F23">
              <w:rPr>
                <w:rFonts w:ascii="Garamond" w:hAnsi="Garamond"/>
                <w:bCs/>
                <w:sz w:val="22"/>
                <w:szCs w:val="22"/>
              </w:rPr>
              <w:t>B.19</w:t>
            </w:r>
            <w:r w:rsidR="00CF1F3E">
              <w:rPr>
                <w:rFonts w:ascii="Garamond" w:hAnsi="Garamond"/>
                <w:bCs/>
                <w:sz w:val="22"/>
                <w:szCs w:val="22"/>
              </w:rPr>
              <w:fldChar w:fldCharType="end"/>
            </w:r>
            <w:r w:rsidR="00CF1F3E">
              <w:rPr>
                <w:rFonts w:ascii="Garamond" w:hAnsi="Garamond"/>
                <w:bCs/>
                <w:sz w:val="22"/>
                <w:szCs w:val="22"/>
              </w:rPr>
              <w:t xml:space="preserve">, </w:t>
            </w:r>
            <w:r w:rsidRPr="007C6B09">
              <w:rPr>
                <w:rFonts w:ascii="Garamond" w:hAnsi="Garamond"/>
                <w:bCs/>
                <w:sz w:val="22"/>
                <w:szCs w:val="22"/>
              </w:rPr>
              <w:fldChar w:fldCharType="begin"/>
            </w:r>
            <w:r w:rsidRPr="007C6B09">
              <w:rPr>
                <w:rFonts w:ascii="Garamond" w:hAnsi="Garamond"/>
                <w:bCs/>
                <w:sz w:val="22"/>
                <w:szCs w:val="22"/>
              </w:rPr>
              <w:instrText xml:space="preserve"> REF _Ref453672953 \r \h </w:instrText>
            </w:r>
            <w:r w:rsidR="007C6B09" w:rsidRPr="007C6B09">
              <w:rPr>
                <w:rFonts w:ascii="Garamond" w:hAnsi="Garamond"/>
                <w:bCs/>
                <w:sz w:val="22"/>
                <w:szCs w:val="22"/>
              </w:rPr>
              <w:instrText xml:space="preserve"> \* MERGEFORMAT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B.20</w:t>
            </w:r>
            <w:r w:rsidRPr="007C6B09">
              <w:rPr>
                <w:rFonts w:ascii="Garamond" w:hAnsi="Garamond"/>
                <w:bCs/>
                <w:sz w:val="22"/>
                <w:szCs w:val="22"/>
              </w:rPr>
              <w:fldChar w:fldCharType="end"/>
            </w:r>
            <w:r w:rsidRPr="007C6B09">
              <w:rPr>
                <w:rFonts w:ascii="Garamond" w:hAnsi="Garamond"/>
                <w:bCs/>
                <w:sz w:val="22"/>
                <w:szCs w:val="22"/>
              </w:rPr>
              <w:t xml:space="preserve">, </w:t>
            </w:r>
            <w:r w:rsidRPr="007C6B09">
              <w:rPr>
                <w:rFonts w:ascii="Garamond" w:hAnsi="Garamond"/>
                <w:bCs/>
                <w:sz w:val="22"/>
                <w:szCs w:val="22"/>
              </w:rPr>
              <w:fldChar w:fldCharType="begin"/>
            </w:r>
            <w:r w:rsidRPr="007C6B09">
              <w:rPr>
                <w:rFonts w:ascii="Garamond" w:hAnsi="Garamond"/>
                <w:bCs/>
                <w:sz w:val="22"/>
                <w:szCs w:val="22"/>
              </w:rPr>
              <w:instrText xml:space="preserve"> REF _Ref453672964 \r \h </w:instrText>
            </w:r>
            <w:r w:rsidR="007C6B09" w:rsidRPr="007C6B09">
              <w:rPr>
                <w:rFonts w:ascii="Garamond" w:hAnsi="Garamond"/>
                <w:bCs/>
                <w:sz w:val="22"/>
                <w:szCs w:val="22"/>
              </w:rPr>
              <w:instrText xml:space="preserve"> \* MERGEFORMAT </w:instrText>
            </w:r>
            <w:r w:rsidRPr="007C6B09">
              <w:rPr>
                <w:rFonts w:ascii="Garamond" w:hAnsi="Garamond"/>
                <w:bCs/>
                <w:sz w:val="22"/>
                <w:szCs w:val="22"/>
              </w:rPr>
            </w:r>
            <w:r w:rsidRPr="007C6B09">
              <w:rPr>
                <w:rFonts w:ascii="Garamond" w:hAnsi="Garamond"/>
                <w:bCs/>
                <w:sz w:val="22"/>
                <w:szCs w:val="22"/>
              </w:rPr>
              <w:fldChar w:fldCharType="separate"/>
            </w:r>
            <w:r w:rsidR="00200F23">
              <w:rPr>
                <w:rFonts w:ascii="Garamond" w:hAnsi="Garamond"/>
                <w:bCs/>
                <w:sz w:val="22"/>
                <w:szCs w:val="22"/>
              </w:rPr>
              <w:t>B.21</w:t>
            </w:r>
            <w:r w:rsidRPr="007C6B09">
              <w:rPr>
                <w:rFonts w:ascii="Garamond" w:hAnsi="Garamond"/>
                <w:bCs/>
                <w:sz w:val="22"/>
                <w:szCs w:val="22"/>
              </w:rPr>
              <w:fldChar w:fldCharType="end"/>
            </w:r>
          </w:p>
        </w:tc>
        <w:tc>
          <w:tcPr>
            <w:tcW w:w="725" w:type="pct"/>
            <w:tcBorders>
              <w:top w:val="single" w:sz="12" w:space="0" w:color="auto"/>
              <w:bottom w:val="single" w:sz="12" w:space="0" w:color="auto"/>
            </w:tcBorders>
            <w:vAlign w:val="center"/>
          </w:tcPr>
          <w:p w14:paraId="7529F4F7" w14:textId="429925F8" w:rsidR="00915666" w:rsidRPr="007C6B09" w:rsidRDefault="009F16D8">
            <w:pPr>
              <w:jc w:val="center"/>
              <w:rPr>
                <w:rFonts w:ascii="Garamond" w:hAnsi="Garamond"/>
                <w:bCs/>
                <w:sz w:val="22"/>
                <w:szCs w:val="22"/>
              </w:rPr>
            </w:pPr>
            <w:r w:rsidRPr="007C6B09">
              <w:rPr>
                <w:rFonts w:ascii="Garamond" w:hAnsi="Garamond"/>
                <w:bCs/>
                <w:sz w:val="22"/>
                <w:szCs w:val="22"/>
              </w:rPr>
              <w:t>CO</w:t>
            </w:r>
          </w:p>
        </w:tc>
        <w:tc>
          <w:tcPr>
            <w:tcW w:w="1031" w:type="pct"/>
            <w:tcBorders>
              <w:top w:val="single" w:sz="12" w:space="0" w:color="auto"/>
              <w:bottom w:val="single" w:sz="12" w:space="0" w:color="auto"/>
            </w:tcBorders>
            <w:vAlign w:val="center"/>
          </w:tcPr>
          <w:p w14:paraId="65A7ACBA" w14:textId="2793B12A" w:rsidR="00915666" w:rsidRPr="007C6B09" w:rsidRDefault="009F16D8">
            <w:pPr>
              <w:jc w:val="center"/>
              <w:rPr>
                <w:rFonts w:ascii="Garamond" w:hAnsi="Garamond"/>
                <w:bCs/>
                <w:sz w:val="22"/>
                <w:szCs w:val="22"/>
              </w:rPr>
            </w:pPr>
            <w:r w:rsidRPr="007C6B09">
              <w:rPr>
                <w:rFonts w:ascii="Garamond" w:hAnsi="Garamond"/>
                <w:bCs/>
                <w:sz w:val="22"/>
                <w:szCs w:val="22"/>
              </w:rPr>
              <w:t xml:space="preserve">Umbrella Limit:  </w:t>
            </w:r>
            <w:r w:rsidR="007249A1">
              <w:rPr>
                <w:rFonts w:ascii="Garamond" w:hAnsi="Garamond"/>
                <w:bCs/>
                <w:sz w:val="22"/>
                <w:szCs w:val="22"/>
              </w:rPr>
              <w:t>24.22</w:t>
            </w:r>
            <w:r w:rsidRPr="007C6B09">
              <w:rPr>
                <w:rFonts w:ascii="Garamond" w:hAnsi="Garamond"/>
                <w:bCs/>
                <w:sz w:val="22"/>
                <w:szCs w:val="22"/>
              </w:rPr>
              <w:t xml:space="preserve"> TPY</w:t>
            </w:r>
          </w:p>
        </w:tc>
        <w:tc>
          <w:tcPr>
            <w:tcW w:w="838" w:type="pct"/>
            <w:tcBorders>
              <w:top w:val="single" w:sz="12" w:space="0" w:color="auto"/>
              <w:bottom w:val="single" w:sz="12" w:space="0" w:color="auto"/>
            </w:tcBorders>
            <w:vAlign w:val="center"/>
          </w:tcPr>
          <w:p w14:paraId="1437CB5C" w14:textId="2BB5DB7F" w:rsidR="00915666" w:rsidRPr="007C6B09" w:rsidRDefault="00044D14">
            <w:pPr>
              <w:jc w:val="center"/>
              <w:rPr>
                <w:rFonts w:ascii="Garamond" w:hAnsi="Garamond"/>
                <w:bCs/>
                <w:sz w:val="22"/>
                <w:szCs w:val="22"/>
              </w:rPr>
            </w:pPr>
            <w:r w:rsidRPr="007C6B09">
              <w:rPr>
                <w:rFonts w:ascii="Garamond" w:hAnsi="Garamond"/>
                <w:bCs/>
                <w:sz w:val="22"/>
                <w:szCs w:val="22"/>
              </w:rPr>
              <w:t>Outlined in each applicable section</w:t>
            </w:r>
          </w:p>
        </w:tc>
        <w:tc>
          <w:tcPr>
            <w:tcW w:w="838" w:type="pct"/>
            <w:tcBorders>
              <w:top w:val="single" w:sz="12" w:space="0" w:color="auto"/>
              <w:bottom w:val="single" w:sz="12" w:space="0" w:color="auto"/>
            </w:tcBorders>
            <w:vAlign w:val="center"/>
          </w:tcPr>
          <w:p w14:paraId="6C9A454B" w14:textId="1F427CF7" w:rsidR="00915666" w:rsidRPr="007C6B09" w:rsidRDefault="009F16D8">
            <w:pPr>
              <w:jc w:val="center"/>
              <w:rPr>
                <w:rFonts w:ascii="Garamond" w:hAnsi="Garamond"/>
                <w:bCs/>
                <w:sz w:val="22"/>
                <w:szCs w:val="22"/>
              </w:rPr>
            </w:pPr>
            <w:r w:rsidRPr="007C6B09">
              <w:rPr>
                <w:rFonts w:ascii="Garamond" w:hAnsi="Garamond"/>
                <w:bCs/>
                <w:sz w:val="22"/>
                <w:szCs w:val="22"/>
              </w:rPr>
              <w:t>Ongoing</w:t>
            </w:r>
          </w:p>
        </w:tc>
        <w:tc>
          <w:tcPr>
            <w:tcW w:w="815" w:type="pct"/>
            <w:tcBorders>
              <w:top w:val="single" w:sz="12" w:space="0" w:color="auto"/>
              <w:bottom w:val="single" w:sz="12" w:space="0" w:color="auto"/>
              <w:right w:val="single" w:sz="12" w:space="0" w:color="auto"/>
            </w:tcBorders>
            <w:vAlign w:val="center"/>
          </w:tcPr>
          <w:p w14:paraId="75613365" w14:textId="7257119B" w:rsidR="00915666" w:rsidRPr="007C6B09" w:rsidRDefault="00E0489A">
            <w:pPr>
              <w:jc w:val="center"/>
              <w:rPr>
                <w:rFonts w:ascii="Garamond" w:hAnsi="Garamond"/>
                <w:bCs/>
                <w:sz w:val="22"/>
                <w:szCs w:val="22"/>
              </w:rPr>
            </w:pPr>
            <w:r>
              <w:rPr>
                <w:rFonts w:ascii="Garamond" w:hAnsi="Garamond"/>
                <w:bCs/>
                <w:sz w:val="22"/>
                <w:szCs w:val="22"/>
              </w:rPr>
              <w:t>Semiannual</w:t>
            </w:r>
          </w:p>
        </w:tc>
      </w:tr>
    </w:tbl>
    <w:p w14:paraId="1AC28BC8" w14:textId="77777777" w:rsidR="00D95E67" w:rsidRPr="009C7958" w:rsidRDefault="00D95E67">
      <w:pPr>
        <w:keepNext/>
        <w:keepLines/>
        <w:outlineLvl w:val="0"/>
        <w:rPr>
          <w:rFonts w:ascii="Garamond" w:hAnsi="Garamond"/>
          <w:b/>
          <w:sz w:val="24"/>
          <w:szCs w:val="24"/>
        </w:rPr>
      </w:pPr>
    </w:p>
    <w:p w14:paraId="34793447" w14:textId="77777777" w:rsidR="00B23260" w:rsidRPr="009C7958" w:rsidRDefault="00B23260">
      <w:pPr>
        <w:keepNext/>
        <w:keepLines/>
        <w:outlineLvl w:val="0"/>
        <w:rPr>
          <w:rFonts w:ascii="Garamond" w:hAnsi="Garamond"/>
          <w:sz w:val="24"/>
          <w:szCs w:val="24"/>
        </w:rPr>
      </w:pPr>
      <w:r w:rsidRPr="009C7958">
        <w:rPr>
          <w:rFonts w:ascii="Garamond" w:hAnsi="Garamond"/>
          <w:b/>
          <w:sz w:val="24"/>
          <w:szCs w:val="24"/>
        </w:rPr>
        <w:t>Conditions</w:t>
      </w:r>
    </w:p>
    <w:p w14:paraId="28D75040" w14:textId="77777777" w:rsidR="00B23260" w:rsidRPr="009C7958" w:rsidRDefault="00B23260">
      <w:pPr>
        <w:pStyle w:val="Header"/>
        <w:keepNext/>
        <w:keepLines/>
        <w:tabs>
          <w:tab w:val="clear" w:pos="4320"/>
          <w:tab w:val="clear" w:pos="8640"/>
        </w:tabs>
        <w:rPr>
          <w:rFonts w:ascii="Garamond" w:hAnsi="Garamond"/>
          <w:sz w:val="24"/>
          <w:szCs w:val="24"/>
        </w:rPr>
      </w:pPr>
    </w:p>
    <w:p w14:paraId="7F9E9B2A" w14:textId="022968B4" w:rsidR="00B23260" w:rsidRPr="009C7958" w:rsidRDefault="00302534" w:rsidP="00B514DC">
      <w:pPr>
        <w:pStyle w:val="ListParagraph"/>
        <w:numPr>
          <w:ilvl w:val="0"/>
          <w:numId w:val="50"/>
        </w:numPr>
        <w:ind w:left="720" w:hanging="720"/>
        <w:rPr>
          <w:rFonts w:ascii="Garamond" w:hAnsi="Garamond"/>
          <w:sz w:val="24"/>
          <w:szCs w:val="24"/>
        </w:rPr>
      </w:pPr>
      <w:bookmarkStart w:id="49" w:name="_Ref453673518"/>
      <w:r w:rsidRPr="00302534">
        <w:rPr>
          <w:rFonts w:ascii="Garamond" w:hAnsi="Garamond"/>
          <w:sz w:val="24"/>
          <w:szCs w:val="24"/>
        </w:rPr>
        <w:t>C</w:t>
      </w:r>
      <w:r>
        <w:rPr>
          <w:rFonts w:ascii="Garamond" w:hAnsi="Garamond"/>
          <w:sz w:val="24"/>
          <w:szCs w:val="24"/>
        </w:rPr>
        <w:t>MR</w:t>
      </w:r>
      <w:r w:rsidRPr="00302534">
        <w:rPr>
          <w:rFonts w:ascii="Garamond" w:hAnsi="Garamond"/>
          <w:sz w:val="24"/>
          <w:szCs w:val="24"/>
        </w:rPr>
        <w:t xml:space="preserve"> shall be limited to maximum plantwide SO</w:t>
      </w:r>
      <w:r w:rsidRPr="00B62B67">
        <w:rPr>
          <w:rFonts w:ascii="Garamond" w:hAnsi="Garamond"/>
          <w:sz w:val="24"/>
          <w:szCs w:val="24"/>
          <w:vertAlign w:val="subscript"/>
        </w:rPr>
        <w:t>2</w:t>
      </w:r>
      <w:r w:rsidRPr="00302534">
        <w:rPr>
          <w:rFonts w:ascii="Garamond" w:hAnsi="Garamond"/>
          <w:sz w:val="24"/>
          <w:szCs w:val="24"/>
        </w:rPr>
        <w:t xml:space="preserve"> emissions of 1,515 TPY on a rolling 12-month sum basis and 4.15 tons/rolling 24-hours (ARM 17.8.749).</w:t>
      </w:r>
      <w:bookmarkEnd w:id="49"/>
    </w:p>
    <w:p w14:paraId="02B39299" w14:textId="77777777" w:rsidR="00B23260" w:rsidRPr="009C7958" w:rsidRDefault="00B23260">
      <w:pPr>
        <w:rPr>
          <w:rFonts w:ascii="Garamond" w:hAnsi="Garamond"/>
          <w:sz w:val="24"/>
          <w:szCs w:val="24"/>
        </w:rPr>
      </w:pPr>
    </w:p>
    <w:p w14:paraId="3E0BA045" w14:textId="42B2EA6C" w:rsidR="00B23260" w:rsidRDefault="00302534" w:rsidP="00B514DC">
      <w:pPr>
        <w:pStyle w:val="ListParagraph"/>
        <w:numPr>
          <w:ilvl w:val="0"/>
          <w:numId w:val="50"/>
        </w:numPr>
        <w:ind w:left="720" w:hanging="720"/>
        <w:rPr>
          <w:rFonts w:ascii="Garamond" w:hAnsi="Garamond"/>
          <w:sz w:val="24"/>
          <w:szCs w:val="24"/>
        </w:rPr>
      </w:pPr>
      <w:bookmarkStart w:id="50" w:name="_Ref453673645"/>
      <w:r w:rsidRPr="00302534">
        <w:rPr>
          <w:rFonts w:ascii="Garamond" w:hAnsi="Garamond"/>
          <w:sz w:val="24"/>
          <w:szCs w:val="24"/>
        </w:rPr>
        <w:t>C</w:t>
      </w:r>
      <w:r>
        <w:rPr>
          <w:rFonts w:ascii="Garamond" w:hAnsi="Garamond"/>
          <w:sz w:val="24"/>
          <w:szCs w:val="24"/>
        </w:rPr>
        <w:t>MR</w:t>
      </w:r>
      <w:r w:rsidRPr="00302534">
        <w:rPr>
          <w:rFonts w:ascii="Garamond" w:hAnsi="Garamond"/>
          <w:sz w:val="24"/>
          <w:szCs w:val="24"/>
        </w:rPr>
        <w:t xml:space="preserve"> shall be limited to maximum plantwide CO emissions of 4,700 TPY on a rolling 12-month sum basis and 12.9 tons/rolling 24-hours (ARM 17.8.749).</w:t>
      </w:r>
      <w:bookmarkEnd w:id="50"/>
    </w:p>
    <w:p w14:paraId="319B2ED5" w14:textId="77777777" w:rsidR="00744F56" w:rsidRPr="00744F56" w:rsidRDefault="00744F56" w:rsidP="00744F56">
      <w:pPr>
        <w:pStyle w:val="ListParagraph"/>
        <w:rPr>
          <w:rFonts w:ascii="Garamond" w:hAnsi="Garamond"/>
          <w:sz w:val="24"/>
          <w:szCs w:val="24"/>
        </w:rPr>
      </w:pPr>
    </w:p>
    <w:p w14:paraId="59D77A25" w14:textId="20F32FF4" w:rsidR="0087480D" w:rsidRDefault="009032BD" w:rsidP="00B514DC">
      <w:pPr>
        <w:pStyle w:val="ListParagraph"/>
        <w:numPr>
          <w:ilvl w:val="0"/>
          <w:numId w:val="50"/>
        </w:numPr>
        <w:ind w:left="720" w:hanging="720"/>
        <w:rPr>
          <w:rFonts w:ascii="Garamond" w:hAnsi="Garamond"/>
          <w:sz w:val="24"/>
          <w:szCs w:val="24"/>
        </w:rPr>
      </w:pPr>
      <w:bookmarkStart w:id="51" w:name="_Ref453676596"/>
      <w:bookmarkStart w:id="52" w:name="_Hlk2580223"/>
      <w:r>
        <w:rPr>
          <w:rFonts w:ascii="Garamond" w:hAnsi="Garamond"/>
          <w:sz w:val="24"/>
          <w:szCs w:val="24"/>
        </w:rPr>
        <w:t>CMR</w:t>
      </w:r>
      <w:r w:rsidR="0087480D" w:rsidRPr="009C7958">
        <w:rPr>
          <w:rFonts w:ascii="Garamond" w:hAnsi="Garamond"/>
          <w:sz w:val="24"/>
          <w:szCs w:val="24"/>
        </w:rPr>
        <w:t xml:space="preserve"> shall not combust fuel oil</w:t>
      </w:r>
      <w:r w:rsidR="00087D8F">
        <w:rPr>
          <w:rFonts w:ascii="Garamond" w:hAnsi="Garamond"/>
          <w:sz w:val="24"/>
          <w:szCs w:val="24"/>
        </w:rPr>
        <w:t xml:space="preserve"> as defined in this permit </w:t>
      </w:r>
      <w:r w:rsidR="0087480D" w:rsidRPr="009C7958">
        <w:rPr>
          <w:rFonts w:ascii="Garamond" w:hAnsi="Garamond"/>
          <w:sz w:val="24"/>
          <w:szCs w:val="24"/>
        </w:rPr>
        <w:t>in any combustion unit</w:t>
      </w:r>
      <w:r w:rsidR="0087480D">
        <w:rPr>
          <w:rFonts w:ascii="Garamond" w:hAnsi="Garamond"/>
          <w:sz w:val="24"/>
          <w:szCs w:val="24"/>
        </w:rPr>
        <w:t xml:space="preserve"> (</w:t>
      </w:r>
      <w:r w:rsidR="0087480D" w:rsidRPr="009C7958">
        <w:rPr>
          <w:rFonts w:ascii="Garamond" w:hAnsi="Garamond"/>
          <w:sz w:val="24"/>
          <w:szCs w:val="24"/>
        </w:rPr>
        <w:t>except torch oil may be used in the FCCU Regenerator during FCCU startups</w:t>
      </w:r>
      <w:r w:rsidR="0087480D">
        <w:rPr>
          <w:rFonts w:ascii="Garamond" w:hAnsi="Garamond"/>
          <w:sz w:val="24"/>
          <w:szCs w:val="24"/>
        </w:rPr>
        <w:t xml:space="preserve"> as noted </w:t>
      </w:r>
      <w:r w:rsidR="0087480D" w:rsidRPr="00155793">
        <w:rPr>
          <w:rFonts w:ascii="Garamond" w:hAnsi="Garamond"/>
          <w:sz w:val="24"/>
          <w:szCs w:val="24"/>
        </w:rPr>
        <w:t>in Condition III.</w:t>
      </w:r>
      <w:r w:rsidR="0087480D" w:rsidRPr="00155793">
        <w:rPr>
          <w:rFonts w:ascii="Garamond" w:hAnsi="Garamond"/>
          <w:sz w:val="24"/>
          <w:szCs w:val="24"/>
        </w:rPr>
        <w:fldChar w:fldCharType="begin"/>
      </w:r>
      <w:r w:rsidR="0087480D" w:rsidRPr="00155793">
        <w:rPr>
          <w:rFonts w:ascii="Garamond" w:hAnsi="Garamond"/>
          <w:sz w:val="24"/>
          <w:szCs w:val="24"/>
        </w:rPr>
        <w:instrText xml:space="preserve"> REF _Ref525716133 \r \h  \* MERGEFORMAT </w:instrText>
      </w:r>
      <w:r w:rsidR="0087480D" w:rsidRPr="00155793">
        <w:rPr>
          <w:rFonts w:ascii="Garamond" w:hAnsi="Garamond"/>
          <w:sz w:val="24"/>
          <w:szCs w:val="24"/>
        </w:rPr>
      </w:r>
      <w:r w:rsidR="0087480D" w:rsidRPr="00155793">
        <w:rPr>
          <w:rFonts w:ascii="Garamond" w:hAnsi="Garamond"/>
          <w:sz w:val="24"/>
          <w:szCs w:val="24"/>
        </w:rPr>
        <w:fldChar w:fldCharType="separate"/>
      </w:r>
      <w:r w:rsidR="00200F23">
        <w:rPr>
          <w:rFonts w:ascii="Garamond" w:hAnsi="Garamond"/>
          <w:sz w:val="24"/>
          <w:szCs w:val="24"/>
        </w:rPr>
        <w:t>F.11</w:t>
      </w:r>
      <w:r w:rsidR="0087480D" w:rsidRPr="00155793">
        <w:rPr>
          <w:rFonts w:ascii="Garamond" w:hAnsi="Garamond"/>
          <w:sz w:val="24"/>
          <w:szCs w:val="24"/>
        </w:rPr>
        <w:fldChar w:fldCharType="end"/>
      </w:r>
      <w:r w:rsidR="0087480D" w:rsidRPr="00155793">
        <w:rPr>
          <w:rFonts w:ascii="Garamond" w:hAnsi="Garamond"/>
          <w:sz w:val="24"/>
          <w:szCs w:val="24"/>
        </w:rPr>
        <w:t xml:space="preserve"> (ARM</w:t>
      </w:r>
      <w:r w:rsidR="0087480D">
        <w:rPr>
          <w:rFonts w:ascii="Garamond" w:hAnsi="Garamond"/>
          <w:sz w:val="24"/>
          <w:szCs w:val="24"/>
        </w:rPr>
        <w:t xml:space="preserve"> 17.8.1211</w:t>
      </w:r>
      <w:r w:rsidR="00087D8F">
        <w:rPr>
          <w:rFonts w:ascii="Garamond" w:hAnsi="Garamond"/>
          <w:sz w:val="24"/>
          <w:szCs w:val="24"/>
        </w:rPr>
        <w:t>)</w:t>
      </w:r>
      <w:r w:rsidR="0087480D">
        <w:rPr>
          <w:rFonts w:ascii="Garamond" w:hAnsi="Garamond"/>
          <w:sz w:val="24"/>
          <w:szCs w:val="24"/>
        </w:rPr>
        <w:t xml:space="preserve"> </w:t>
      </w:r>
      <w:bookmarkEnd w:id="51"/>
    </w:p>
    <w:bookmarkEnd w:id="52"/>
    <w:p w14:paraId="12FFCDFD" w14:textId="77777777" w:rsidR="00D95E67" w:rsidRPr="0077188A" w:rsidRDefault="00D95E67">
      <w:pPr>
        <w:keepNext/>
        <w:keepLines/>
        <w:ind w:left="720" w:hanging="720"/>
        <w:rPr>
          <w:rFonts w:ascii="Garamond" w:hAnsi="Garamond"/>
          <w:sz w:val="22"/>
          <w:szCs w:val="22"/>
        </w:rPr>
      </w:pPr>
    </w:p>
    <w:p w14:paraId="45FAAF23" w14:textId="2BB45952" w:rsidR="002214CF" w:rsidRPr="00C8543F" w:rsidRDefault="00291665" w:rsidP="00B514DC">
      <w:pPr>
        <w:pStyle w:val="ListParagraph"/>
        <w:numPr>
          <w:ilvl w:val="0"/>
          <w:numId w:val="50"/>
        </w:numPr>
        <w:ind w:left="720" w:hanging="720"/>
        <w:rPr>
          <w:rFonts w:ascii="Garamond" w:hAnsi="Garamond"/>
          <w:sz w:val="24"/>
          <w:szCs w:val="24"/>
        </w:rPr>
      </w:pPr>
      <w:bookmarkStart w:id="53" w:name="_Ref2351083"/>
      <w:bookmarkStart w:id="54" w:name="_Ref453676754"/>
      <w:r w:rsidRPr="00291665">
        <w:rPr>
          <w:rFonts w:ascii="Garamond" w:hAnsi="Garamond"/>
          <w:sz w:val="24"/>
          <w:szCs w:val="24"/>
        </w:rPr>
        <w:t>NO</w:t>
      </w:r>
      <w:r>
        <w:rPr>
          <w:rFonts w:ascii="Garamond" w:hAnsi="Garamond"/>
          <w:sz w:val="24"/>
          <w:szCs w:val="24"/>
        </w:rPr>
        <w:t>x</w:t>
      </w:r>
      <w:r w:rsidRPr="00291665">
        <w:rPr>
          <w:rFonts w:ascii="Garamond" w:hAnsi="Garamond"/>
          <w:sz w:val="24"/>
          <w:szCs w:val="24"/>
        </w:rPr>
        <w:t xml:space="preserve"> emissions from the following units, combined, shall not exceed 64</w:t>
      </w:r>
      <w:r w:rsidR="00FB6DF7">
        <w:rPr>
          <w:rFonts w:ascii="Garamond" w:hAnsi="Garamond"/>
          <w:sz w:val="24"/>
          <w:szCs w:val="24"/>
        </w:rPr>
        <w:t>.0</w:t>
      </w:r>
      <w:r w:rsidRPr="00291665">
        <w:rPr>
          <w:rFonts w:ascii="Garamond" w:hAnsi="Garamond"/>
          <w:sz w:val="24"/>
          <w:szCs w:val="24"/>
        </w:rPr>
        <w:t xml:space="preserve"> tons per year as determined monthly on a rolling 12-month basis, for purposes of PSD avoidance for NOX associated with the expansion project as permitted in MAQP #2161-30. Fuel flow shall be </w:t>
      </w:r>
      <w:r w:rsidRPr="00291665">
        <w:rPr>
          <w:rFonts w:ascii="Garamond" w:hAnsi="Garamond"/>
          <w:sz w:val="24"/>
          <w:szCs w:val="24"/>
        </w:rPr>
        <w:lastRenderedPageBreak/>
        <w:t>monitored continuously, and heat content of fuel gas determined no less than weekly. The monthly and rolling 12-month sums for the previous month shall be determined and recorded by no later than the 25th of each month (ARM 17.8.749).</w:t>
      </w:r>
      <w:r w:rsidR="002214CF" w:rsidRPr="00C8543F">
        <w:rPr>
          <w:rFonts w:ascii="Garamond" w:hAnsi="Garamond"/>
          <w:sz w:val="24"/>
          <w:szCs w:val="24"/>
        </w:rPr>
        <w:t xml:space="preserve"> </w:t>
      </w:r>
      <w:bookmarkEnd w:id="53"/>
    </w:p>
    <w:p w14:paraId="3D1DBA9D" w14:textId="77777777" w:rsidR="002214CF" w:rsidRDefault="002214CF" w:rsidP="005D284D">
      <w:pPr>
        <w:pStyle w:val="NoBullet-3"/>
      </w:pPr>
    </w:p>
    <w:p w14:paraId="388CFE44" w14:textId="77777777" w:rsidR="002214CF" w:rsidRPr="005D284D" w:rsidRDefault="002214CF" w:rsidP="002404A3">
      <w:pPr>
        <w:pStyle w:val="NoBullet-3"/>
        <w:numPr>
          <w:ilvl w:val="0"/>
          <w:numId w:val="59"/>
        </w:numPr>
      </w:pPr>
      <w:r w:rsidRPr="005D284D">
        <w:t>Boiler #1</w:t>
      </w:r>
    </w:p>
    <w:p w14:paraId="14033964" w14:textId="77777777" w:rsidR="002214CF" w:rsidRPr="005D284D" w:rsidRDefault="002214CF" w:rsidP="002404A3">
      <w:pPr>
        <w:pStyle w:val="NoBullet-3"/>
        <w:numPr>
          <w:ilvl w:val="0"/>
          <w:numId w:val="59"/>
        </w:numPr>
      </w:pPr>
      <w:r w:rsidRPr="005D284D">
        <w:t>Boiler #2</w:t>
      </w:r>
    </w:p>
    <w:p w14:paraId="5ABD7E21" w14:textId="77777777" w:rsidR="002214CF" w:rsidRPr="005D284D" w:rsidRDefault="002214CF" w:rsidP="002404A3">
      <w:pPr>
        <w:pStyle w:val="NoBullet-3"/>
        <w:numPr>
          <w:ilvl w:val="0"/>
          <w:numId w:val="59"/>
        </w:numPr>
      </w:pPr>
      <w:r w:rsidRPr="005D284D">
        <w:t>Crude Unit #1 Atmospheric Heater</w:t>
      </w:r>
    </w:p>
    <w:p w14:paraId="329C98CC" w14:textId="77777777" w:rsidR="002214CF" w:rsidRPr="005D284D" w:rsidRDefault="002214CF" w:rsidP="002404A3">
      <w:pPr>
        <w:pStyle w:val="NoBullet-3"/>
        <w:numPr>
          <w:ilvl w:val="0"/>
          <w:numId w:val="59"/>
        </w:numPr>
      </w:pPr>
      <w:r w:rsidRPr="005D284D">
        <w:t xml:space="preserve">Crude Unit #1 Vacuum Heater </w:t>
      </w:r>
    </w:p>
    <w:p w14:paraId="3C9E97A9" w14:textId="77777777" w:rsidR="002214CF" w:rsidRPr="005D284D" w:rsidRDefault="002214CF" w:rsidP="002404A3">
      <w:pPr>
        <w:pStyle w:val="NoBullet-3"/>
        <w:numPr>
          <w:ilvl w:val="0"/>
          <w:numId w:val="59"/>
        </w:numPr>
      </w:pPr>
      <w:r w:rsidRPr="005D284D">
        <w:t>Boiler #3</w:t>
      </w:r>
    </w:p>
    <w:p w14:paraId="799ED798" w14:textId="77777777" w:rsidR="002214CF" w:rsidRPr="005D284D" w:rsidRDefault="002214CF" w:rsidP="002404A3">
      <w:pPr>
        <w:pStyle w:val="NoBullet-3"/>
        <w:numPr>
          <w:ilvl w:val="0"/>
          <w:numId w:val="59"/>
        </w:numPr>
      </w:pPr>
      <w:r w:rsidRPr="005D284D">
        <w:t>Crude Unit #2 Atmospheric Heater H-2101</w:t>
      </w:r>
    </w:p>
    <w:p w14:paraId="5DC1E617" w14:textId="77777777" w:rsidR="002214CF" w:rsidRPr="005D284D" w:rsidRDefault="002214CF" w:rsidP="002404A3">
      <w:pPr>
        <w:pStyle w:val="NoBullet-3"/>
        <w:numPr>
          <w:ilvl w:val="0"/>
          <w:numId w:val="59"/>
        </w:numPr>
      </w:pPr>
      <w:r w:rsidRPr="005D284D">
        <w:t>Crude Unit #2 Vacuum Heater H-2102</w:t>
      </w:r>
    </w:p>
    <w:p w14:paraId="5AEB4423" w14:textId="77777777" w:rsidR="005D284D" w:rsidRDefault="005D284D" w:rsidP="005D284D">
      <w:pPr>
        <w:pStyle w:val="NoBullet-3"/>
      </w:pPr>
    </w:p>
    <w:p w14:paraId="36071162" w14:textId="262DB177" w:rsidR="002214CF" w:rsidRPr="00C8543F" w:rsidRDefault="00291665" w:rsidP="00B514DC">
      <w:pPr>
        <w:pStyle w:val="ListParagraph"/>
        <w:numPr>
          <w:ilvl w:val="0"/>
          <w:numId w:val="50"/>
        </w:numPr>
        <w:ind w:left="720" w:hanging="720"/>
        <w:rPr>
          <w:rFonts w:ascii="Garamond" w:hAnsi="Garamond"/>
          <w:sz w:val="24"/>
          <w:szCs w:val="24"/>
        </w:rPr>
      </w:pPr>
      <w:bookmarkStart w:id="55" w:name="_Ref2596074"/>
      <w:r w:rsidRPr="00291665">
        <w:rPr>
          <w:rFonts w:ascii="Garamond" w:hAnsi="Garamond"/>
          <w:sz w:val="24"/>
          <w:szCs w:val="24"/>
        </w:rPr>
        <w:t>CO emissions from the following units, combined, shall not exceed 24.22 tons per year as determined monthly on a rolling 12-month basis, for purposes of PSD avoidance for CO associated with the expansion project as permitted in MAQP #2161-30. Fuel flow shall be monitored continuously, and heat content of fuel gas determined no less than weekly. The monthly and rolling 12-month sums for the previous month shall be determined and recorded by no later than the 25th of each month.</w:t>
      </w:r>
      <w:r w:rsidR="002214CF" w:rsidRPr="00C8543F">
        <w:rPr>
          <w:rFonts w:ascii="Garamond" w:hAnsi="Garamond"/>
          <w:sz w:val="24"/>
          <w:szCs w:val="24"/>
        </w:rPr>
        <w:t xml:space="preserve"> </w:t>
      </w:r>
      <w:bookmarkEnd w:id="55"/>
    </w:p>
    <w:p w14:paraId="4832AF8C" w14:textId="77777777" w:rsidR="002214CF" w:rsidRDefault="002214CF" w:rsidP="005D284D">
      <w:pPr>
        <w:pStyle w:val="NoBullet-3"/>
      </w:pPr>
    </w:p>
    <w:p w14:paraId="5B856A9F" w14:textId="77777777" w:rsidR="002214CF" w:rsidRPr="00C8543F" w:rsidRDefault="002214CF" w:rsidP="002404A3">
      <w:pPr>
        <w:pStyle w:val="NoBullet-3"/>
        <w:numPr>
          <w:ilvl w:val="0"/>
          <w:numId w:val="59"/>
        </w:numPr>
      </w:pPr>
      <w:r w:rsidRPr="007C68F7">
        <w:t>Boiler #1</w:t>
      </w:r>
    </w:p>
    <w:p w14:paraId="28582AA8" w14:textId="77777777" w:rsidR="002214CF" w:rsidRPr="00C8543F" w:rsidRDefault="002214CF" w:rsidP="002404A3">
      <w:pPr>
        <w:pStyle w:val="NoBullet-3"/>
        <w:numPr>
          <w:ilvl w:val="0"/>
          <w:numId w:val="59"/>
        </w:numPr>
      </w:pPr>
      <w:r w:rsidRPr="007C68F7">
        <w:t>Boiler #2</w:t>
      </w:r>
    </w:p>
    <w:p w14:paraId="59694127" w14:textId="77777777" w:rsidR="002214CF" w:rsidRPr="00C8543F" w:rsidRDefault="002214CF" w:rsidP="002404A3">
      <w:pPr>
        <w:pStyle w:val="NoBullet-3"/>
        <w:numPr>
          <w:ilvl w:val="0"/>
          <w:numId w:val="59"/>
        </w:numPr>
      </w:pPr>
      <w:r w:rsidRPr="007C68F7">
        <w:t>Crude Unit #1 Atmospheric Heater</w:t>
      </w:r>
    </w:p>
    <w:p w14:paraId="35F55201" w14:textId="77777777" w:rsidR="002214CF" w:rsidRPr="00C8543F" w:rsidRDefault="002214CF" w:rsidP="002404A3">
      <w:pPr>
        <w:pStyle w:val="NoBullet-3"/>
        <w:numPr>
          <w:ilvl w:val="0"/>
          <w:numId w:val="59"/>
        </w:numPr>
      </w:pPr>
      <w:r w:rsidRPr="007C68F7">
        <w:t xml:space="preserve">Crude Unit #1 Vacuum Heater </w:t>
      </w:r>
    </w:p>
    <w:p w14:paraId="1F57CC3A" w14:textId="77777777" w:rsidR="002214CF" w:rsidRPr="00C8543F" w:rsidRDefault="002214CF" w:rsidP="002404A3">
      <w:pPr>
        <w:pStyle w:val="NoBullet-3"/>
        <w:numPr>
          <w:ilvl w:val="0"/>
          <w:numId w:val="59"/>
        </w:numPr>
      </w:pPr>
      <w:r w:rsidRPr="007C68F7">
        <w:t>Boiler #3</w:t>
      </w:r>
    </w:p>
    <w:p w14:paraId="4443DEC0" w14:textId="77777777" w:rsidR="002214CF" w:rsidRPr="00C8543F" w:rsidRDefault="002214CF" w:rsidP="002404A3">
      <w:pPr>
        <w:pStyle w:val="NoBullet-3"/>
        <w:numPr>
          <w:ilvl w:val="0"/>
          <w:numId w:val="59"/>
        </w:numPr>
      </w:pPr>
      <w:r w:rsidRPr="007C68F7">
        <w:t>Crude Unit #2 Atmospheric Heater H-2101</w:t>
      </w:r>
    </w:p>
    <w:p w14:paraId="7AC54416" w14:textId="77777777" w:rsidR="002214CF" w:rsidRDefault="002214CF" w:rsidP="002404A3">
      <w:pPr>
        <w:pStyle w:val="NoBullet-3"/>
        <w:numPr>
          <w:ilvl w:val="0"/>
          <w:numId w:val="59"/>
        </w:numPr>
      </w:pPr>
      <w:r w:rsidRPr="007C68F7">
        <w:t>Crude Unit #2 Vacuum Heater H-2102</w:t>
      </w:r>
    </w:p>
    <w:p w14:paraId="4CD5CB31" w14:textId="77777777" w:rsidR="00286AD7" w:rsidRDefault="00286AD7" w:rsidP="00482324">
      <w:pPr>
        <w:pStyle w:val="NoBullet-3"/>
        <w:ind w:left="1530"/>
      </w:pPr>
    </w:p>
    <w:bookmarkEnd w:id="54"/>
    <w:p w14:paraId="005F1AB3" w14:textId="77777777" w:rsidR="001835AC" w:rsidRPr="009C7958" w:rsidRDefault="00B23260">
      <w:pPr>
        <w:keepNext/>
        <w:outlineLvl w:val="0"/>
        <w:rPr>
          <w:rFonts w:ascii="Garamond" w:hAnsi="Garamond"/>
          <w:b/>
          <w:sz w:val="24"/>
          <w:szCs w:val="24"/>
        </w:rPr>
      </w:pPr>
      <w:r w:rsidRPr="009C7958">
        <w:rPr>
          <w:rFonts w:ascii="Garamond" w:hAnsi="Garamond"/>
          <w:b/>
          <w:sz w:val="24"/>
          <w:szCs w:val="24"/>
        </w:rPr>
        <w:t>Compliance Demonstration</w:t>
      </w:r>
    </w:p>
    <w:p w14:paraId="5B8FEF23" w14:textId="77777777" w:rsidR="001835AC" w:rsidRPr="0077188A" w:rsidRDefault="001835AC">
      <w:pPr>
        <w:keepNext/>
        <w:rPr>
          <w:rFonts w:ascii="Garamond" w:hAnsi="Garamond"/>
          <w:sz w:val="22"/>
          <w:szCs w:val="22"/>
        </w:rPr>
      </w:pPr>
    </w:p>
    <w:p w14:paraId="59FA1DA3" w14:textId="13103741" w:rsidR="00B23260" w:rsidRPr="00CA6CB4" w:rsidRDefault="0067320E"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56" w:name="_Ref453673526"/>
      <w:bookmarkStart w:id="57" w:name="_Ref2598110"/>
      <w:r w:rsidRPr="0067320E">
        <w:rPr>
          <w:rFonts w:ascii="Garamond" w:hAnsi="Garamond"/>
          <w:sz w:val="24"/>
          <w:szCs w:val="24"/>
        </w:rPr>
        <w:t>Compliance with the plant-wide SO</w:t>
      </w:r>
      <w:r w:rsidRPr="00302534">
        <w:rPr>
          <w:rFonts w:ascii="Garamond" w:hAnsi="Garamond"/>
          <w:sz w:val="24"/>
          <w:szCs w:val="24"/>
          <w:vertAlign w:val="subscript"/>
        </w:rPr>
        <w:t>2</w:t>
      </w:r>
      <w:r w:rsidRPr="0067320E">
        <w:rPr>
          <w:rFonts w:ascii="Garamond" w:hAnsi="Garamond"/>
          <w:sz w:val="24"/>
          <w:szCs w:val="24"/>
        </w:rPr>
        <w:t xml:space="preserve"> emission limitations contained in Section III.B.1 shall be monitored using data taken from the RFG H2S monitoring systems required by 40 CFR 60 Subpart J and Ja, in conjunction with metered RFG usage data from the FCCU SO</w:t>
      </w:r>
      <w:r w:rsidRPr="00302534">
        <w:rPr>
          <w:rFonts w:ascii="Garamond" w:hAnsi="Garamond"/>
          <w:sz w:val="24"/>
          <w:szCs w:val="24"/>
          <w:vertAlign w:val="subscript"/>
        </w:rPr>
        <w:t>2</w:t>
      </w:r>
      <w:r w:rsidRPr="0067320E">
        <w:rPr>
          <w:rFonts w:ascii="Garamond" w:hAnsi="Garamond"/>
          <w:sz w:val="24"/>
          <w:szCs w:val="24"/>
        </w:rPr>
        <w:t xml:space="preserve"> CEMS, the #1 and #2 Boiler SO</w:t>
      </w:r>
      <w:r w:rsidRPr="00302534">
        <w:rPr>
          <w:rFonts w:ascii="Garamond" w:hAnsi="Garamond"/>
          <w:sz w:val="24"/>
          <w:szCs w:val="24"/>
          <w:vertAlign w:val="subscript"/>
        </w:rPr>
        <w:t>2</w:t>
      </w:r>
      <w:r w:rsidRPr="0067320E">
        <w:rPr>
          <w:rFonts w:ascii="Garamond" w:hAnsi="Garamond"/>
          <w:sz w:val="24"/>
          <w:szCs w:val="24"/>
        </w:rPr>
        <w:t xml:space="preserve"> CEMS, and stack testing data (ARM 17.8.749 and ARM 17.8.1213).</w:t>
      </w:r>
      <w:bookmarkEnd w:id="56"/>
      <w:bookmarkEnd w:id="57"/>
      <w:r w:rsidR="00C01C24">
        <w:rPr>
          <w:rFonts w:ascii="Garamond" w:hAnsi="Garamond"/>
          <w:sz w:val="24"/>
          <w:szCs w:val="24"/>
        </w:rPr>
        <w:t xml:space="preserve"> </w:t>
      </w:r>
    </w:p>
    <w:p w14:paraId="6B4FCE7A" w14:textId="77777777" w:rsidR="00B23260" w:rsidRPr="009C7958" w:rsidRDefault="00B23260">
      <w:pPr>
        <w:tabs>
          <w:tab w:val="left" w:pos="-1080"/>
          <w:tab w:val="left" w:pos="-720"/>
          <w:tab w:val="left" w:pos="0"/>
          <w:tab w:val="left" w:pos="540"/>
          <w:tab w:val="left" w:pos="90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7918790" w14:textId="526AA4EE" w:rsidR="00B23260" w:rsidRDefault="0067320E"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58" w:name="_Ref453673652"/>
      <w:r w:rsidRPr="0067320E">
        <w:rPr>
          <w:rFonts w:ascii="Garamond" w:hAnsi="Garamond"/>
          <w:sz w:val="24"/>
          <w:szCs w:val="24"/>
        </w:rPr>
        <w:t>Compliance with the plant-wide CO emission limitations contained in Section III.B.2 shall be monitored based on data from available CEMS including the FCCU CO CEMS and emission factors developed from stack tests, including stack tests of the boilers, product loading VCUs, and any other stack tests conducted (ARM 17.8.1213).</w:t>
      </w:r>
      <w:bookmarkEnd w:id="58"/>
    </w:p>
    <w:p w14:paraId="14E21881" w14:textId="77777777" w:rsidR="00A92605" w:rsidRDefault="00A92605" w:rsidP="00A92605">
      <w:pPr>
        <w:pStyle w:val="ListParagraph"/>
        <w:rPr>
          <w:rFonts w:ascii="Garamond" w:hAnsi="Garamond"/>
          <w:sz w:val="24"/>
          <w:szCs w:val="24"/>
        </w:rPr>
      </w:pPr>
    </w:p>
    <w:p w14:paraId="0B91468A" w14:textId="42CAB9CC" w:rsidR="00A92605" w:rsidRPr="00A467EE" w:rsidRDefault="009032BD"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59" w:name="_Toc165165140"/>
      <w:bookmarkStart w:id="60" w:name="_Ref453676604"/>
      <w:r>
        <w:rPr>
          <w:rFonts w:ascii="Garamond" w:hAnsi="Garamond"/>
          <w:sz w:val="24"/>
          <w:szCs w:val="24"/>
        </w:rPr>
        <w:t>CMR</w:t>
      </w:r>
      <w:r w:rsidR="00A92605">
        <w:rPr>
          <w:rFonts w:ascii="Garamond" w:hAnsi="Garamond"/>
          <w:sz w:val="24"/>
          <w:szCs w:val="24"/>
        </w:rPr>
        <w:t xml:space="preserve"> shall maintain records of monthly amounts of fuel oil burned by process unit. A sentence stating no fuel oil was burned throughout the refinery, with exception of that noted, will suffice </w:t>
      </w:r>
      <w:r w:rsidR="00A92605" w:rsidRPr="00A467EE">
        <w:rPr>
          <w:rFonts w:ascii="Garamond" w:hAnsi="Garamond"/>
          <w:sz w:val="24"/>
          <w:szCs w:val="24"/>
        </w:rPr>
        <w:t>(ARM 17.8.1213)</w:t>
      </w:r>
      <w:bookmarkEnd w:id="59"/>
      <w:r w:rsidR="00A92605" w:rsidRPr="00A467EE">
        <w:rPr>
          <w:rFonts w:ascii="Garamond" w:hAnsi="Garamond"/>
          <w:sz w:val="24"/>
          <w:szCs w:val="24"/>
        </w:rPr>
        <w:t>.</w:t>
      </w:r>
      <w:bookmarkEnd w:id="60"/>
      <w:r w:rsidR="00A92605">
        <w:rPr>
          <w:rFonts w:ascii="Garamond" w:hAnsi="Garamond"/>
          <w:sz w:val="24"/>
          <w:szCs w:val="24"/>
        </w:rPr>
        <w:t xml:space="preserve">   </w:t>
      </w:r>
    </w:p>
    <w:p w14:paraId="14236DE8" w14:textId="77777777" w:rsidR="0077188A" w:rsidRDefault="0077188A" w:rsidP="0077188A"/>
    <w:p w14:paraId="7CA92C9B" w14:textId="7C732A2B" w:rsidR="0029777C" w:rsidRPr="00A467EE" w:rsidRDefault="0029777C" w:rsidP="0029777C">
      <w:pPr>
        <w:pStyle w:val="alphaBullet-q"/>
      </w:pPr>
      <w:bookmarkStart w:id="61" w:name="_Ref2599811"/>
      <w:bookmarkStart w:id="62" w:name="_Ref453676762"/>
      <w:r w:rsidRPr="00A467EE">
        <w:t>Units Subject to the NO</w:t>
      </w:r>
      <w:r w:rsidRPr="00A467EE">
        <w:rPr>
          <w:vertAlign w:val="subscript"/>
        </w:rPr>
        <w:t>X</w:t>
      </w:r>
      <w:r w:rsidRPr="00A467EE">
        <w:t xml:space="preserve"> Umbrella Limitation </w:t>
      </w:r>
      <w:r w:rsidRPr="00F2102A">
        <w:t>of Section III.</w:t>
      </w:r>
      <w:r w:rsidRPr="00F2102A">
        <w:fldChar w:fldCharType="begin"/>
      </w:r>
      <w:r w:rsidRPr="00F2102A">
        <w:instrText xml:space="preserve"> REF _Ref2351083 \r \h </w:instrText>
      </w:r>
      <w:r>
        <w:instrText xml:space="preserve"> \* MERGEFORMAT </w:instrText>
      </w:r>
      <w:r w:rsidRPr="00F2102A">
        <w:fldChar w:fldCharType="separate"/>
      </w:r>
      <w:r w:rsidR="00200F23">
        <w:t>B.4</w:t>
      </w:r>
      <w:r w:rsidRPr="00F2102A">
        <w:fldChar w:fldCharType="end"/>
      </w:r>
      <w:r w:rsidRPr="00F2102A">
        <w:t>:</w:t>
      </w:r>
      <w:bookmarkEnd w:id="61"/>
    </w:p>
    <w:p w14:paraId="01212B20" w14:textId="77777777" w:rsidR="0029777C" w:rsidRPr="00A467EE" w:rsidRDefault="0029777C" w:rsidP="0029777C">
      <w:pPr>
        <w:pStyle w:val="NoBullet-4"/>
        <w:ind w:left="0"/>
        <w:rPr>
          <w:rFonts w:ascii="Garamond" w:hAnsi="Garamond"/>
          <w:sz w:val="24"/>
          <w:szCs w:val="24"/>
        </w:rPr>
      </w:pPr>
    </w:p>
    <w:p w14:paraId="708024FE" w14:textId="632F24DC" w:rsidR="0029777C" w:rsidRPr="00701B9A" w:rsidRDefault="0029777C" w:rsidP="00EA410E">
      <w:pPr>
        <w:pStyle w:val="alphaBullet-k"/>
      </w:pPr>
      <w:r w:rsidRPr="00701B9A">
        <w:t>Each unit subject to the NO</w:t>
      </w:r>
      <w:r w:rsidRPr="00A467EE">
        <w:rPr>
          <w:vertAlign w:val="subscript"/>
        </w:rPr>
        <w:t>X</w:t>
      </w:r>
      <w:r w:rsidRPr="00701B9A">
        <w:t xml:space="preserve"> umbrella limitation and not equipped with validated (RATA conducted) CEMS meeting 40 CFR 60 Subpart A and Ja requirements, shall have annual Method 7E source tests (or testing as approved by </w:t>
      </w:r>
      <w:r w:rsidR="00516BAC">
        <w:t>DEQ</w:t>
      </w:r>
      <w:r w:rsidRPr="00701B9A">
        <w:t>), with the first source test to be conducted no later than 12 months after finalization of MAQP #2161-</w:t>
      </w:r>
      <w:r w:rsidRPr="00701B9A">
        <w:lastRenderedPageBreak/>
        <w:t>30.  All testing shall be conducted concurrently with CO testing. Units equipped with NO</w:t>
      </w:r>
      <w:r w:rsidRPr="00A467EE">
        <w:rPr>
          <w:vertAlign w:val="subscript"/>
        </w:rPr>
        <w:t xml:space="preserve">X </w:t>
      </w:r>
      <w:r w:rsidRPr="00701B9A">
        <w:t>CEMS shall conduct a RATA as required.</w:t>
      </w:r>
      <w:r>
        <w:t xml:space="preserve">  Emissions factors in units of lb/MMBtu shall be determined from the most recent emissions testing (source test, or performance test (i.e</w:t>
      </w:r>
      <w:r w:rsidR="0034628E">
        <w:t>. RATA testing), as applicable</w:t>
      </w:r>
      <w:r w:rsidRPr="00701B9A">
        <w:t xml:space="preserve"> (ARM 17.8.749).</w:t>
      </w:r>
    </w:p>
    <w:p w14:paraId="7F181138" w14:textId="77777777" w:rsidR="0029777C" w:rsidRPr="00E36EC4" w:rsidRDefault="0029777C" w:rsidP="00EA410E">
      <w:pPr>
        <w:pStyle w:val="alphaBullet-k"/>
        <w:numPr>
          <w:ilvl w:val="0"/>
          <w:numId w:val="0"/>
        </w:numPr>
        <w:ind w:left="1440"/>
      </w:pPr>
    </w:p>
    <w:p w14:paraId="59597AC4" w14:textId="196B8274" w:rsidR="0029777C" w:rsidRDefault="0029777C" w:rsidP="00EA410E">
      <w:pPr>
        <w:pStyle w:val="alphaBullet-k"/>
      </w:pPr>
      <w:r>
        <w:t>Emissions factors in units of lb/MMBtu shall be determined from the most recent emissions testing</w:t>
      </w:r>
      <w:r w:rsidRPr="008E0699">
        <w:t xml:space="preserve"> </w:t>
      </w:r>
      <w:r>
        <w:t xml:space="preserve">(source test or </w:t>
      </w:r>
      <w:r w:rsidR="0034628E">
        <w:t>performance test, as applicable</w:t>
      </w:r>
      <w:r>
        <w:t xml:space="preserve">) </w:t>
      </w:r>
      <w:r w:rsidRPr="00701B9A">
        <w:t>(ARM 17.8.749).</w:t>
      </w:r>
    </w:p>
    <w:p w14:paraId="41E60BCA" w14:textId="77777777" w:rsidR="000C2DD8" w:rsidRPr="00701B9A" w:rsidRDefault="000C2DD8" w:rsidP="000C2DD8">
      <w:pPr>
        <w:pStyle w:val="alphaBullet-k"/>
        <w:numPr>
          <w:ilvl w:val="0"/>
          <w:numId w:val="0"/>
        </w:numPr>
      </w:pPr>
    </w:p>
    <w:p w14:paraId="020FD315" w14:textId="018D27FD" w:rsidR="00C77A00" w:rsidRPr="00787006" w:rsidRDefault="00A35CF1" w:rsidP="00EA410E">
      <w:pPr>
        <w:pStyle w:val="alphaBullet-k"/>
      </w:pPr>
      <w:r w:rsidRPr="00787006">
        <w:t xml:space="preserve">Upon </w:t>
      </w:r>
      <w:r w:rsidR="00C743B1" w:rsidRPr="00787006">
        <w:t xml:space="preserve">demonstrating </w:t>
      </w:r>
      <w:r w:rsidRPr="00787006">
        <w:t xml:space="preserve">12 months of compliance </w:t>
      </w:r>
      <w:r w:rsidR="00C743B1" w:rsidRPr="00787006">
        <w:t>with the umbrella limit</w:t>
      </w:r>
      <w:r w:rsidRPr="00787006">
        <w:t xml:space="preserve">, </w:t>
      </w:r>
      <w:r w:rsidR="009032BD">
        <w:t>CMR</w:t>
      </w:r>
      <w:r w:rsidRPr="00787006">
        <w:t xml:space="preserve"> </w:t>
      </w:r>
      <w:r w:rsidR="000D2564" w:rsidRPr="00787006">
        <w:t xml:space="preserve">shall </w:t>
      </w:r>
      <w:r w:rsidR="00A4189D" w:rsidRPr="00787006">
        <w:t>monitor</w:t>
      </w:r>
      <w:r w:rsidRPr="00787006">
        <w:t xml:space="preserve"> emissions as prescribed for each emitting unit in each respective section of this Title V.  </w:t>
      </w:r>
      <w:r w:rsidR="00624B42">
        <w:t>For any unit not equipped with NO</w:t>
      </w:r>
      <w:r w:rsidR="00624B42" w:rsidRPr="004153CA">
        <w:rPr>
          <w:vertAlign w:val="subscript"/>
        </w:rPr>
        <w:t>X</w:t>
      </w:r>
      <w:r w:rsidR="00624B42">
        <w:t xml:space="preserve"> CEMS at the time </w:t>
      </w:r>
      <w:r w:rsidR="005F2453">
        <w:t>Title V Permit #OP2161-14</w:t>
      </w:r>
      <w:r w:rsidR="00624B42">
        <w:t xml:space="preserve"> goes final, an emissions factor based on the average of all emissions factors used to date shall be used until the next source </w:t>
      </w:r>
      <w:r w:rsidR="0034628E">
        <w:t>test or CEMS data is available</w:t>
      </w:r>
      <w:r w:rsidR="00624B42">
        <w:t xml:space="preserve"> </w:t>
      </w:r>
      <w:r w:rsidRPr="00787006">
        <w:t>(ARM 17.8.1213).</w:t>
      </w:r>
    </w:p>
    <w:p w14:paraId="5095DAE4" w14:textId="77777777" w:rsidR="0029777C" w:rsidRDefault="0029777C" w:rsidP="0029777C">
      <w:pPr>
        <w:pStyle w:val="ListParagraph"/>
      </w:pPr>
    </w:p>
    <w:p w14:paraId="36D735B0" w14:textId="4A18E6F6" w:rsidR="0029777C" w:rsidRPr="00171643" w:rsidRDefault="0029777C"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63" w:name="_Ref2599813"/>
      <w:r w:rsidRPr="00171643">
        <w:rPr>
          <w:rFonts w:ascii="Garamond" w:hAnsi="Garamond"/>
          <w:sz w:val="24"/>
          <w:szCs w:val="24"/>
        </w:rPr>
        <w:t>Crude Heater #2 H-2101 shall be equipped with NO</w:t>
      </w:r>
      <w:r w:rsidRPr="00F27ED9">
        <w:rPr>
          <w:rFonts w:ascii="Garamond" w:hAnsi="Garamond"/>
          <w:sz w:val="24"/>
          <w:szCs w:val="24"/>
          <w:vertAlign w:val="subscript"/>
        </w:rPr>
        <w:t>X</w:t>
      </w:r>
      <w:r w:rsidRPr="00171643">
        <w:rPr>
          <w:rFonts w:ascii="Garamond" w:hAnsi="Garamond"/>
          <w:sz w:val="24"/>
          <w:szCs w:val="24"/>
        </w:rPr>
        <w:t xml:space="preserve"> CEMS in compliance with 40 CFR 60 Subpart A and Ja by no later t</w:t>
      </w:r>
      <w:r w:rsidR="0034628E">
        <w:rPr>
          <w:rFonts w:ascii="Garamond" w:hAnsi="Garamond"/>
          <w:sz w:val="24"/>
          <w:szCs w:val="24"/>
        </w:rPr>
        <w:t>han June 30, 2018</w:t>
      </w:r>
      <w:r w:rsidRPr="00171643">
        <w:rPr>
          <w:rFonts w:ascii="Garamond" w:hAnsi="Garamond"/>
          <w:sz w:val="24"/>
          <w:szCs w:val="24"/>
        </w:rPr>
        <w:t xml:space="preserve"> (ARM 17.8.749).</w:t>
      </w:r>
      <w:bookmarkEnd w:id="63"/>
      <w:r w:rsidRPr="00171643">
        <w:rPr>
          <w:rFonts w:ascii="Garamond" w:hAnsi="Garamond"/>
          <w:sz w:val="24"/>
          <w:szCs w:val="24"/>
        </w:rPr>
        <w:t xml:space="preserve"> </w:t>
      </w:r>
    </w:p>
    <w:p w14:paraId="18AD9F96" w14:textId="77777777" w:rsidR="0029777C" w:rsidRDefault="0029777C" w:rsidP="0029777C">
      <w:pPr>
        <w:pStyle w:val="alphaBullet-q"/>
        <w:numPr>
          <w:ilvl w:val="0"/>
          <w:numId w:val="0"/>
        </w:numPr>
        <w:ind w:left="720"/>
      </w:pPr>
    </w:p>
    <w:p w14:paraId="57D00619" w14:textId="68CF8DF9" w:rsidR="0029777C" w:rsidRPr="00C00BC9" w:rsidRDefault="0029777C" w:rsidP="0029777C">
      <w:pPr>
        <w:pStyle w:val="alphaBullet-q"/>
      </w:pPr>
      <w:bookmarkStart w:id="64" w:name="_Ref2600225"/>
      <w:r w:rsidRPr="00C00BC9">
        <w:t xml:space="preserve">Units Subject to CO Umbrella </w:t>
      </w:r>
      <w:r w:rsidRPr="007A5283">
        <w:t>Limitation of Section II.</w:t>
      </w:r>
      <w:r w:rsidRPr="007A5283">
        <w:fldChar w:fldCharType="begin"/>
      </w:r>
      <w:r w:rsidRPr="007A5283">
        <w:instrText xml:space="preserve"> REF _Ref2596074 \r \h </w:instrText>
      </w:r>
      <w:r>
        <w:instrText xml:space="preserve"> \* MERGEFORMAT </w:instrText>
      </w:r>
      <w:r w:rsidRPr="007A5283">
        <w:fldChar w:fldCharType="separate"/>
      </w:r>
      <w:r w:rsidR="00200F23">
        <w:t>B.5</w:t>
      </w:r>
      <w:r w:rsidRPr="007A5283">
        <w:fldChar w:fldCharType="end"/>
      </w:r>
      <w:r>
        <w:t>:</w:t>
      </w:r>
      <w:bookmarkEnd w:id="64"/>
    </w:p>
    <w:p w14:paraId="6286C74B" w14:textId="77777777" w:rsidR="0029777C" w:rsidRPr="003C0652" w:rsidRDefault="0029777C" w:rsidP="0029777C">
      <w:pPr>
        <w:pStyle w:val="NoBullet-4"/>
        <w:ind w:left="0"/>
      </w:pPr>
    </w:p>
    <w:p w14:paraId="67987CC2" w14:textId="08065D26" w:rsidR="0029777C" w:rsidRPr="00082B69" w:rsidRDefault="0029777C" w:rsidP="00EA410E">
      <w:pPr>
        <w:pStyle w:val="alphaBullet-k"/>
        <w:numPr>
          <w:ilvl w:val="0"/>
          <w:numId w:val="62"/>
        </w:numPr>
      </w:pPr>
      <w:r w:rsidRPr="00082B69">
        <w:t>For all units subject to the CO Umbrella Limitation of Section II.</w:t>
      </w:r>
      <w:r w:rsidR="00E714D5">
        <w:fldChar w:fldCharType="begin"/>
      </w:r>
      <w:r w:rsidR="00E714D5">
        <w:instrText xml:space="preserve"> REF _Ref2596074 \r \h </w:instrText>
      </w:r>
      <w:r w:rsidR="00E714D5">
        <w:fldChar w:fldCharType="separate"/>
      </w:r>
      <w:r w:rsidR="00200F23">
        <w:t>B.5</w:t>
      </w:r>
      <w:r w:rsidR="00E714D5">
        <w:fldChar w:fldCharType="end"/>
      </w:r>
      <w:r w:rsidRPr="00082B69">
        <w:t xml:space="preserve"> in which a validated CO CEMS is not utilized, </w:t>
      </w:r>
      <w:r w:rsidR="009032BD">
        <w:t>CMR</w:t>
      </w:r>
      <w:r w:rsidRPr="00082B69">
        <w:t xml:space="preserve"> shall test for CO currently with testing for NO</w:t>
      </w:r>
      <w:r w:rsidRPr="00EA410E">
        <w:rPr>
          <w:vertAlign w:val="subscript"/>
        </w:rPr>
        <w:t>X</w:t>
      </w:r>
      <w:r w:rsidRPr="00082B69">
        <w:t xml:space="preserve"> (ARM 17.8.749).  For any units equipped with NO</w:t>
      </w:r>
      <w:r w:rsidRPr="00EA410E">
        <w:rPr>
          <w:vertAlign w:val="subscript"/>
        </w:rPr>
        <w:t>X</w:t>
      </w:r>
      <w:r w:rsidRPr="00082B69">
        <w:t xml:space="preserve"> CEMS but no CO CEMS, CO testing concurrent with NO</w:t>
      </w:r>
      <w:r w:rsidRPr="00EA410E">
        <w:rPr>
          <w:vertAlign w:val="subscript"/>
        </w:rPr>
        <w:t>X</w:t>
      </w:r>
      <w:r w:rsidRPr="00082B69">
        <w:t xml:space="preserve"> RATA Testing is acceptable.  Units equipped with CO CEMS shall conduct a RATA as </w:t>
      </w:r>
      <w:r w:rsidR="008E3A79" w:rsidRPr="00082B69">
        <w:t>required and</w:t>
      </w:r>
      <w:r w:rsidRPr="00082B69">
        <w:t xml:space="preserve"> determine lb/MMBtu emissions </w:t>
      </w:r>
      <w:r w:rsidR="0034628E">
        <w:t>factors during the RATA testing</w:t>
      </w:r>
      <w:r w:rsidRPr="00082B69">
        <w:t xml:space="preserve"> (ARM 17.8.749).</w:t>
      </w:r>
    </w:p>
    <w:p w14:paraId="6528251D" w14:textId="5C9C300A" w:rsidR="00A35CF1" w:rsidRDefault="00A35CF1" w:rsidP="00EA410E">
      <w:pPr>
        <w:pStyle w:val="alphaBullet-k"/>
        <w:numPr>
          <w:ilvl w:val="0"/>
          <w:numId w:val="0"/>
        </w:numPr>
        <w:ind w:left="1440"/>
      </w:pPr>
    </w:p>
    <w:p w14:paraId="7ED52804" w14:textId="0E0086AE" w:rsidR="00A35CF1" w:rsidRPr="00787006" w:rsidRDefault="00A35CF1" w:rsidP="00EA410E">
      <w:pPr>
        <w:pStyle w:val="alphaBullet-k"/>
      </w:pPr>
      <w:r w:rsidRPr="00787006">
        <w:t xml:space="preserve">Upon 12 months of </w:t>
      </w:r>
      <w:r w:rsidR="00C743B1" w:rsidRPr="00787006">
        <w:t xml:space="preserve">demonstrating </w:t>
      </w:r>
      <w:r w:rsidRPr="00787006">
        <w:t xml:space="preserve">compliance </w:t>
      </w:r>
      <w:r w:rsidR="00C743B1" w:rsidRPr="00787006">
        <w:t>with the umbrella limit</w:t>
      </w:r>
      <w:r w:rsidRPr="00787006">
        <w:t xml:space="preserve">, </w:t>
      </w:r>
      <w:r w:rsidR="009032BD">
        <w:t>CMR</w:t>
      </w:r>
      <w:r w:rsidRPr="00787006">
        <w:t xml:space="preserve"> </w:t>
      </w:r>
      <w:r w:rsidR="00EA0C83" w:rsidRPr="00787006">
        <w:t xml:space="preserve">shall </w:t>
      </w:r>
      <w:r w:rsidR="00A4189D" w:rsidRPr="00787006">
        <w:t>monitor</w:t>
      </w:r>
      <w:r w:rsidRPr="00787006">
        <w:t xml:space="preserve"> emissions as prescribed for each emitting unit in each respective section of this Title V.</w:t>
      </w:r>
      <w:r w:rsidR="00624B42">
        <w:t xml:space="preserve">  For any unit not equipped with CO CEMS at the time of </w:t>
      </w:r>
      <w:r w:rsidR="005F2453">
        <w:t>Title V Permit #OP2161-14 goes final</w:t>
      </w:r>
      <w:r w:rsidR="00624B42">
        <w:t>, an emissions factor based on the average of all previously determined emissions factors shall be used until the next source test an</w:t>
      </w:r>
      <w:r w:rsidR="0034628E">
        <w:t>d/or CEMS data is available</w:t>
      </w:r>
      <w:r w:rsidRPr="00787006">
        <w:t xml:space="preserve"> (ARM 17.8.1213).</w:t>
      </w:r>
    </w:p>
    <w:bookmarkEnd w:id="62"/>
    <w:p w14:paraId="23E9E78F" w14:textId="77777777" w:rsidR="00B23260" w:rsidRPr="009C7958" w:rsidRDefault="00B23260">
      <w:pPr>
        <w:tabs>
          <w:tab w:val="left" w:pos="720"/>
        </w:tabs>
        <w:ind w:left="720" w:hanging="720"/>
        <w:rPr>
          <w:rFonts w:ascii="Garamond" w:hAnsi="Garamond"/>
          <w:sz w:val="24"/>
          <w:szCs w:val="24"/>
        </w:rPr>
      </w:pPr>
    </w:p>
    <w:p w14:paraId="5F65144A" w14:textId="77777777" w:rsidR="00B23260" w:rsidRPr="009C7958" w:rsidRDefault="00B23260">
      <w:pPr>
        <w:keepNext/>
        <w:keepLines/>
        <w:outlineLvl w:val="0"/>
        <w:rPr>
          <w:rFonts w:ascii="Garamond" w:hAnsi="Garamond"/>
          <w:b/>
          <w:sz w:val="24"/>
          <w:szCs w:val="24"/>
        </w:rPr>
      </w:pPr>
      <w:r w:rsidRPr="009C7958">
        <w:rPr>
          <w:rFonts w:ascii="Garamond" w:hAnsi="Garamond"/>
          <w:b/>
          <w:sz w:val="24"/>
          <w:szCs w:val="24"/>
        </w:rPr>
        <w:t>Recordkeeping</w:t>
      </w:r>
    </w:p>
    <w:p w14:paraId="43C855B1" w14:textId="77777777" w:rsidR="00B23260" w:rsidRPr="009C7958" w:rsidRDefault="00B23260">
      <w:pPr>
        <w:keepNext/>
        <w:keepLines/>
        <w:rPr>
          <w:rFonts w:ascii="Garamond" w:hAnsi="Garamond"/>
          <w:sz w:val="24"/>
          <w:szCs w:val="24"/>
        </w:rPr>
      </w:pPr>
    </w:p>
    <w:p w14:paraId="3C783EC7" w14:textId="0072F665" w:rsidR="001B6CAF" w:rsidRDefault="009032BD"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65" w:name="_Ref453672942"/>
      <w:bookmarkStart w:id="66" w:name="_Ref453673099"/>
      <w:r>
        <w:rPr>
          <w:rFonts w:ascii="Garamond" w:hAnsi="Garamond"/>
          <w:sz w:val="24"/>
          <w:szCs w:val="24"/>
        </w:rPr>
        <w:t>CMR</w:t>
      </w:r>
      <w:r w:rsidR="001B6CAF" w:rsidRPr="008D0293">
        <w:rPr>
          <w:rFonts w:ascii="Garamond" w:hAnsi="Garamond"/>
          <w:sz w:val="24"/>
          <w:szCs w:val="24"/>
        </w:rPr>
        <w:t xml:space="preserve"> shall maintain, under </w:t>
      </w:r>
      <w:r>
        <w:rPr>
          <w:rFonts w:ascii="Garamond" w:hAnsi="Garamond"/>
          <w:sz w:val="24"/>
          <w:szCs w:val="24"/>
        </w:rPr>
        <w:t>CMR</w:t>
      </w:r>
      <w:r w:rsidR="001B6CAF" w:rsidRPr="008D0293">
        <w:rPr>
          <w:rFonts w:ascii="Garamond" w:hAnsi="Garamond"/>
          <w:sz w:val="24"/>
          <w:szCs w:val="24"/>
        </w:rPr>
        <w:t xml:space="preserve">’s control, all records required for compliance monitoring as a permanent business record for at least 5 years.  Furthermore, the records must be available at the plant site for inspection by </w:t>
      </w:r>
      <w:r w:rsidR="00516BAC">
        <w:rPr>
          <w:rFonts w:ascii="Garamond" w:hAnsi="Garamond"/>
          <w:sz w:val="24"/>
          <w:szCs w:val="24"/>
        </w:rPr>
        <w:t>DEQ</w:t>
      </w:r>
      <w:r w:rsidR="001B6CAF" w:rsidRPr="008D0293">
        <w:rPr>
          <w:rFonts w:ascii="Garamond" w:hAnsi="Garamond"/>
          <w:sz w:val="24"/>
          <w:szCs w:val="24"/>
        </w:rPr>
        <w:t xml:space="preserve"> and </w:t>
      </w:r>
      <w:r w:rsidR="008E3A79" w:rsidRPr="008D0293">
        <w:rPr>
          <w:rFonts w:ascii="Garamond" w:hAnsi="Garamond"/>
          <w:sz w:val="24"/>
          <w:szCs w:val="24"/>
        </w:rPr>
        <w:t>EPA and</w:t>
      </w:r>
      <w:r w:rsidR="001B6CAF" w:rsidRPr="008D0293">
        <w:rPr>
          <w:rFonts w:ascii="Garamond" w:hAnsi="Garamond"/>
          <w:sz w:val="24"/>
          <w:szCs w:val="24"/>
        </w:rPr>
        <w:t xml:space="preserve"> must be submitted to </w:t>
      </w:r>
      <w:r w:rsidR="00516BAC">
        <w:rPr>
          <w:rFonts w:ascii="Garamond" w:hAnsi="Garamond"/>
          <w:sz w:val="24"/>
          <w:szCs w:val="24"/>
        </w:rPr>
        <w:t>DEQ</w:t>
      </w:r>
      <w:r w:rsidR="001B6CAF" w:rsidRPr="008D0293">
        <w:rPr>
          <w:rFonts w:ascii="Garamond" w:hAnsi="Garamond"/>
          <w:sz w:val="24"/>
          <w:szCs w:val="24"/>
        </w:rPr>
        <w:t xml:space="preserve"> upon request (ARM 17.8.1212).</w:t>
      </w:r>
      <w:bookmarkEnd w:id="65"/>
    </w:p>
    <w:p w14:paraId="7AE7C5BE" w14:textId="77777777" w:rsidR="00023758" w:rsidRDefault="00023758" w:rsidP="00023758">
      <w:pPr>
        <w:pStyle w:val="Header"/>
        <w:tabs>
          <w:tab w:val="clear" w:pos="4320"/>
          <w:tab w:val="clear" w:pos="8640"/>
          <w:tab w:val="left" w:pos="-1080"/>
          <w:tab w:val="left" w:pos="-720"/>
        </w:tabs>
        <w:ind w:left="720"/>
        <w:rPr>
          <w:rFonts w:ascii="Garamond" w:hAnsi="Garamond"/>
          <w:sz w:val="24"/>
          <w:szCs w:val="24"/>
        </w:rPr>
      </w:pPr>
    </w:p>
    <w:p w14:paraId="3C823401" w14:textId="4FC1C1C7" w:rsidR="00023758" w:rsidRDefault="00023758"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67" w:name="_Ref2604322"/>
      <w:r>
        <w:rPr>
          <w:rFonts w:ascii="Garamond" w:hAnsi="Garamond"/>
          <w:sz w:val="24"/>
          <w:szCs w:val="24"/>
        </w:rPr>
        <w:t>By the 25</w:t>
      </w:r>
      <w:r w:rsidRPr="00023758">
        <w:rPr>
          <w:rFonts w:ascii="Garamond" w:hAnsi="Garamond"/>
          <w:sz w:val="24"/>
          <w:szCs w:val="24"/>
          <w:vertAlign w:val="superscript"/>
        </w:rPr>
        <w:t>th</w:t>
      </w:r>
      <w:r>
        <w:rPr>
          <w:rFonts w:ascii="Garamond" w:hAnsi="Garamond"/>
          <w:sz w:val="24"/>
          <w:szCs w:val="24"/>
        </w:rPr>
        <w:t xml:space="preserve"> day of each month, </w:t>
      </w:r>
      <w:r w:rsidR="009032BD">
        <w:rPr>
          <w:rFonts w:ascii="Garamond" w:hAnsi="Garamond"/>
          <w:sz w:val="24"/>
          <w:szCs w:val="24"/>
        </w:rPr>
        <w:t>CMR</w:t>
      </w:r>
      <w:r>
        <w:rPr>
          <w:rFonts w:ascii="Garamond" w:hAnsi="Garamond"/>
          <w:sz w:val="24"/>
          <w:szCs w:val="24"/>
        </w:rPr>
        <w:t xml:space="preserve"> shall calculate and record the monthly and rolling 12-month sum of NO</w:t>
      </w:r>
      <w:r w:rsidRPr="00023758">
        <w:rPr>
          <w:rFonts w:ascii="Garamond" w:hAnsi="Garamond"/>
          <w:sz w:val="24"/>
          <w:szCs w:val="24"/>
          <w:vertAlign w:val="subscript"/>
        </w:rPr>
        <w:t>X</w:t>
      </w:r>
      <w:r>
        <w:rPr>
          <w:rFonts w:ascii="Garamond" w:hAnsi="Garamond"/>
          <w:sz w:val="24"/>
          <w:szCs w:val="24"/>
        </w:rPr>
        <w:t xml:space="preserve"> and CO emissions from each unit subject to the umbrella limitations for the previous month.  </w:t>
      </w:r>
      <w:r w:rsidR="009032BD">
        <w:rPr>
          <w:rFonts w:ascii="Garamond" w:hAnsi="Garamond"/>
          <w:sz w:val="24"/>
          <w:szCs w:val="24"/>
        </w:rPr>
        <w:t>CMR</w:t>
      </w:r>
      <w:r>
        <w:rPr>
          <w:rFonts w:ascii="Garamond" w:hAnsi="Garamond"/>
          <w:sz w:val="24"/>
          <w:szCs w:val="24"/>
        </w:rPr>
        <w:t xml:space="preserve"> shall also calculate and record, by the 25</w:t>
      </w:r>
      <w:r w:rsidRPr="00023758">
        <w:rPr>
          <w:rFonts w:ascii="Garamond" w:hAnsi="Garamond"/>
          <w:sz w:val="24"/>
          <w:szCs w:val="24"/>
          <w:vertAlign w:val="superscript"/>
        </w:rPr>
        <w:t>th</w:t>
      </w:r>
      <w:r>
        <w:rPr>
          <w:rFonts w:ascii="Garamond" w:hAnsi="Garamond"/>
          <w:sz w:val="24"/>
          <w:szCs w:val="24"/>
        </w:rPr>
        <w:t xml:space="preserve"> of each month, the total monthly and rolling 12-month sum of emissions for the units combi</w:t>
      </w:r>
      <w:r w:rsidR="0034628E">
        <w:rPr>
          <w:rFonts w:ascii="Garamond" w:hAnsi="Garamond"/>
          <w:sz w:val="24"/>
          <w:szCs w:val="24"/>
        </w:rPr>
        <w:t>ned for the previous 12 months</w:t>
      </w:r>
      <w:r>
        <w:rPr>
          <w:rFonts w:ascii="Garamond" w:hAnsi="Garamond"/>
          <w:sz w:val="24"/>
          <w:szCs w:val="24"/>
        </w:rPr>
        <w:t xml:space="preserve"> (ARM 17.8.749 and ARM 17.8.1212).</w:t>
      </w:r>
      <w:bookmarkEnd w:id="67"/>
    </w:p>
    <w:p w14:paraId="23765943" w14:textId="77777777" w:rsidR="001B6CAF" w:rsidRPr="008D0293" w:rsidRDefault="001B6CAF" w:rsidP="001B6CAF">
      <w:pPr>
        <w:pStyle w:val="Header"/>
        <w:tabs>
          <w:tab w:val="clear" w:pos="4320"/>
          <w:tab w:val="clear" w:pos="8640"/>
          <w:tab w:val="left" w:pos="-1080"/>
          <w:tab w:val="left" w:pos="-720"/>
        </w:tabs>
        <w:ind w:left="720"/>
        <w:rPr>
          <w:rFonts w:ascii="Garamond" w:hAnsi="Garamond"/>
          <w:sz w:val="24"/>
          <w:szCs w:val="24"/>
        </w:rPr>
      </w:pPr>
    </w:p>
    <w:p w14:paraId="778C35F9" w14:textId="2E754023" w:rsidR="0077188A" w:rsidRPr="00AF6339" w:rsidRDefault="00B23260" w:rsidP="00B514DC">
      <w:pPr>
        <w:pStyle w:val="Header"/>
        <w:numPr>
          <w:ilvl w:val="0"/>
          <w:numId w:val="50"/>
        </w:numPr>
        <w:tabs>
          <w:tab w:val="clear" w:pos="4320"/>
          <w:tab w:val="clear" w:pos="8640"/>
          <w:tab w:val="left" w:pos="-1080"/>
          <w:tab w:val="left" w:pos="-720"/>
        </w:tabs>
        <w:ind w:left="720" w:hanging="720"/>
        <w:rPr>
          <w:rFonts w:ascii="Garamond" w:hAnsi="Garamond"/>
          <w:sz w:val="24"/>
        </w:rPr>
      </w:pPr>
      <w:bookmarkStart w:id="68" w:name="_Ref2610396"/>
      <w:r w:rsidRPr="00AF6339">
        <w:rPr>
          <w:rFonts w:ascii="Garamond" w:hAnsi="Garamond"/>
          <w:sz w:val="24"/>
        </w:rPr>
        <w:t>All source test recordkeeping shall be performed in accordance with the test methods being used and Section III.A.2 (ARM 17.8.106).</w:t>
      </w:r>
      <w:bookmarkEnd w:id="66"/>
      <w:bookmarkEnd w:id="68"/>
    </w:p>
    <w:p w14:paraId="2A262495" w14:textId="77777777" w:rsidR="00B23260" w:rsidRPr="009C7958" w:rsidRDefault="00B23260">
      <w:pPr>
        <w:ind w:left="720" w:hanging="720"/>
        <w:rPr>
          <w:rFonts w:ascii="Garamond" w:hAnsi="Garamond"/>
          <w:sz w:val="24"/>
          <w:szCs w:val="24"/>
        </w:rPr>
      </w:pPr>
    </w:p>
    <w:p w14:paraId="145634B5" w14:textId="5E680D9D" w:rsidR="008D0293" w:rsidRDefault="009032BD"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69" w:name="_Ref2597320"/>
      <w:bookmarkStart w:id="70" w:name="_Ref453676611"/>
      <w:r>
        <w:rPr>
          <w:rFonts w:ascii="Garamond" w:hAnsi="Garamond"/>
          <w:sz w:val="24"/>
          <w:szCs w:val="24"/>
        </w:rPr>
        <w:lastRenderedPageBreak/>
        <w:t>CMR</w:t>
      </w:r>
      <w:r w:rsidR="00B23260" w:rsidRPr="002D3863">
        <w:rPr>
          <w:rFonts w:ascii="Garamond" w:hAnsi="Garamond"/>
          <w:sz w:val="24"/>
          <w:szCs w:val="24"/>
        </w:rPr>
        <w:t xml:space="preserve"> shall maintain records </w:t>
      </w:r>
      <w:r w:rsidR="00BC2D82">
        <w:rPr>
          <w:rFonts w:ascii="Garamond" w:hAnsi="Garamond"/>
          <w:sz w:val="24"/>
          <w:szCs w:val="24"/>
        </w:rPr>
        <w:t>of fuel oil usage by amount and unit</w:t>
      </w:r>
      <w:r w:rsidR="00EF1E00">
        <w:rPr>
          <w:rFonts w:ascii="Garamond" w:hAnsi="Garamond"/>
          <w:sz w:val="24"/>
          <w:szCs w:val="24"/>
        </w:rPr>
        <w:t xml:space="preserve">.  A sentence stating no fuel oil was burned throughout the refinery, with exception of </w:t>
      </w:r>
      <w:r w:rsidR="00985C43">
        <w:rPr>
          <w:rFonts w:ascii="Garamond" w:hAnsi="Garamond"/>
          <w:sz w:val="24"/>
          <w:szCs w:val="24"/>
        </w:rPr>
        <w:t xml:space="preserve">as any </w:t>
      </w:r>
      <w:r w:rsidR="00EF1E00">
        <w:rPr>
          <w:rFonts w:ascii="Garamond" w:hAnsi="Garamond"/>
          <w:sz w:val="24"/>
          <w:szCs w:val="24"/>
        </w:rPr>
        <w:t>noted, will suffice (ARM 17.8.1212)</w:t>
      </w:r>
      <w:bookmarkEnd w:id="69"/>
      <w:r w:rsidR="005A1CDF">
        <w:rPr>
          <w:rFonts w:ascii="Garamond" w:hAnsi="Garamond"/>
          <w:sz w:val="24"/>
          <w:szCs w:val="24"/>
        </w:rPr>
        <w:t>.</w:t>
      </w:r>
      <w:r w:rsidR="00B23260" w:rsidRPr="002D3863">
        <w:rPr>
          <w:rFonts w:ascii="Garamond" w:hAnsi="Garamond"/>
          <w:sz w:val="24"/>
          <w:szCs w:val="24"/>
        </w:rPr>
        <w:t xml:space="preserve"> </w:t>
      </w:r>
      <w:bookmarkEnd w:id="70"/>
    </w:p>
    <w:p w14:paraId="4984E528" w14:textId="77777777" w:rsidR="008D0293" w:rsidRPr="008D0293" w:rsidRDefault="008D0293" w:rsidP="008D0293">
      <w:pPr>
        <w:rPr>
          <w:rFonts w:ascii="Garamond" w:hAnsi="Garamond"/>
          <w:sz w:val="24"/>
          <w:szCs w:val="24"/>
        </w:rPr>
      </w:pPr>
      <w:bookmarkStart w:id="71" w:name="_Ref450740540"/>
    </w:p>
    <w:bookmarkEnd w:id="71"/>
    <w:p w14:paraId="1EF09F2E" w14:textId="77777777" w:rsidR="00B23260" w:rsidRPr="009C7958" w:rsidRDefault="00B23260" w:rsidP="00A26B47">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outlineLvl w:val="0"/>
        <w:rPr>
          <w:rFonts w:ascii="Garamond" w:hAnsi="Garamond"/>
          <w:b/>
          <w:sz w:val="24"/>
          <w:szCs w:val="24"/>
        </w:rPr>
      </w:pPr>
      <w:r w:rsidRPr="009C7958">
        <w:rPr>
          <w:rFonts w:ascii="Garamond" w:hAnsi="Garamond"/>
          <w:b/>
          <w:sz w:val="24"/>
          <w:szCs w:val="24"/>
        </w:rPr>
        <w:t>Reporting</w:t>
      </w:r>
    </w:p>
    <w:p w14:paraId="10176AC6" w14:textId="77777777" w:rsidR="00B23260" w:rsidRPr="009C7958" w:rsidRDefault="00B23260" w:rsidP="00A26B47">
      <w:pPr>
        <w:keepNext/>
        <w:rPr>
          <w:rFonts w:ascii="Garamond" w:hAnsi="Garamond"/>
          <w:b/>
          <w:sz w:val="24"/>
          <w:szCs w:val="24"/>
        </w:rPr>
      </w:pPr>
    </w:p>
    <w:p w14:paraId="6D67F735" w14:textId="77777777" w:rsidR="008D0293" w:rsidRDefault="00B23260"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72" w:name="_Ref453673704"/>
      <w:r w:rsidRPr="004B291C">
        <w:rPr>
          <w:rFonts w:ascii="Garamond" w:hAnsi="Garamond"/>
          <w:sz w:val="24"/>
          <w:szCs w:val="24"/>
        </w:rPr>
        <w:t>Any compliance source test reports must be submitted in accordance with Section III.A.2 (ARM 17.8.106 and ARM 17.8.1212).</w:t>
      </w:r>
      <w:bookmarkEnd w:id="72"/>
    </w:p>
    <w:p w14:paraId="48839ED2" w14:textId="77777777" w:rsidR="008D0293" w:rsidRPr="008D0293" w:rsidRDefault="008D0293" w:rsidP="008D0293">
      <w:pPr>
        <w:rPr>
          <w:rFonts w:ascii="Garamond" w:hAnsi="Garamond"/>
          <w:sz w:val="24"/>
          <w:szCs w:val="24"/>
        </w:rPr>
      </w:pPr>
    </w:p>
    <w:p w14:paraId="7C70ADC9" w14:textId="23BCED87" w:rsidR="00B23260" w:rsidRPr="000C31E8" w:rsidRDefault="00400AEB"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73" w:name="_Ref2598122"/>
      <w:r>
        <w:rPr>
          <w:rFonts w:ascii="Garamond" w:hAnsi="Garamond"/>
          <w:sz w:val="24"/>
          <w:szCs w:val="24"/>
        </w:rPr>
        <w:t>CMR</w:t>
      </w:r>
      <w:r w:rsidR="0067320E" w:rsidRPr="0067320E">
        <w:rPr>
          <w:rFonts w:ascii="Garamond" w:hAnsi="Garamond"/>
          <w:sz w:val="24"/>
          <w:szCs w:val="24"/>
        </w:rPr>
        <w:t xml:space="preserve"> shall provide semiannual reports of plantwide SO</w:t>
      </w:r>
      <w:r w:rsidR="0067320E" w:rsidRPr="00302534">
        <w:rPr>
          <w:rFonts w:ascii="Garamond" w:hAnsi="Garamond"/>
          <w:sz w:val="24"/>
          <w:szCs w:val="24"/>
          <w:vertAlign w:val="subscript"/>
        </w:rPr>
        <w:t>2</w:t>
      </w:r>
      <w:r w:rsidR="0067320E" w:rsidRPr="0067320E">
        <w:rPr>
          <w:rFonts w:ascii="Garamond" w:hAnsi="Garamond"/>
          <w:sz w:val="24"/>
          <w:szCs w:val="24"/>
        </w:rPr>
        <w:t xml:space="preserve"> actual emissions compared to the emissions limitation of Section III.B.1, using the data collected as required above, that will monitor compliance with the plant-wide emission limits. The semiannual reports shall include the following (ARM 17.8.1212 and ARM 17.8.749):</w:t>
      </w:r>
      <w:bookmarkEnd w:id="73"/>
    </w:p>
    <w:p w14:paraId="09C7ED83" w14:textId="77777777" w:rsidR="00B23260" w:rsidRPr="000C31E8" w:rsidRDefault="00B23260">
      <w:pPr>
        <w:rPr>
          <w:rFonts w:ascii="Garamond" w:hAnsi="Garamond"/>
          <w:sz w:val="24"/>
          <w:szCs w:val="24"/>
        </w:rPr>
      </w:pPr>
    </w:p>
    <w:p w14:paraId="55EF66DF" w14:textId="0BCC0477" w:rsidR="00B23260" w:rsidRPr="001F401E" w:rsidRDefault="00B23260" w:rsidP="0056150F">
      <w:pPr>
        <w:ind w:left="1080" w:hanging="360"/>
        <w:rPr>
          <w:rFonts w:ascii="Garamond" w:hAnsi="Garamond"/>
          <w:sz w:val="24"/>
          <w:szCs w:val="24"/>
        </w:rPr>
      </w:pPr>
      <w:r w:rsidRPr="000C31E8">
        <w:rPr>
          <w:rFonts w:ascii="Garamond" w:hAnsi="Garamond"/>
          <w:sz w:val="24"/>
          <w:szCs w:val="24"/>
        </w:rPr>
        <w:t>a.</w:t>
      </w:r>
      <w:r w:rsidRPr="000C31E8">
        <w:rPr>
          <w:rFonts w:ascii="Garamond" w:hAnsi="Garamond"/>
          <w:sz w:val="24"/>
          <w:szCs w:val="24"/>
        </w:rPr>
        <w:tab/>
      </w:r>
      <w:r w:rsidR="00213D52">
        <w:rPr>
          <w:rFonts w:ascii="Garamond" w:hAnsi="Garamond"/>
          <w:sz w:val="24"/>
          <w:szCs w:val="24"/>
        </w:rPr>
        <w:t>CMR</w:t>
      </w:r>
      <w:r w:rsidRPr="000C31E8">
        <w:rPr>
          <w:rFonts w:ascii="Garamond" w:hAnsi="Garamond"/>
          <w:sz w:val="24"/>
          <w:szCs w:val="24"/>
        </w:rPr>
        <w:t>-wide SO</w:t>
      </w:r>
      <w:r w:rsidRPr="000C31E8">
        <w:rPr>
          <w:rFonts w:ascii="Garamond" w:hAnsi="Garamond"/>
          <w:sz w:val="24"/>
          <w:szCs w:val="24"/>
          <w:vertAlign w:val="subscript"/>
        </w:rPr>
        <w:t>2</w:t>
      </w:r>
      <w:r w:rsidRPr="000C31E8">
        <w:rPr>
          <w:rFonts w:ascii="Garamond" w:hAnsi="Garamond"/>
          <w:sz w:val="24"/>
          <w:szCs w:val="24"/>
        </w:rPr>
        <w:t xml:space="preserve"> emission estimates for each month, including</w:t>
      </w:r>
      <w:r w:rsidRPr="001F401E">
        <w:rPr>
          <w:rFonts w:ascii="Garamond" w:hAnsi="Garamond"/>
          <w:sz w:val="24"/>
          <w:szCs w:val="24"/>
        </w:rPr>
        <w:t>:</w:t>
      </w:r>
    </w:p>
    <w:p w14:paraId="3B0E3FBA" w14:textId="77777777" w:rsidR="00B23260" w:rsidRPr="001F401E" w:rsidRDefault="00B23260" w:rsidP="001F401E">
      <w:pPr>
        <w:ind w:left="2160" w:hanging="540"/>
        <w:rPr>
          <w:rFonts w:ascii="Garamond" w:hAnsi="Garamond"/>
          <w:sz w:val="24"/>
          <w:szCs w:val="24"/>
        </w:rPr>
      </w:pPr>
    </w:p>
    <w:p w14:paraId="5AD3F1CC" w14:textId="1B6CE7AA" w:rsidR="0011539A" w:rsidRDefault="0011539A" w:rsidP="0056150F">
      <w:pPr>
        <w:pStyle w:val="ListParagraph"/>
        <w:numPr>
          <w:ilvl w:val="2"/>
          <w:numId w:val="50"/>
        </w:numPr>
        <w:ind w:left="1440"/>
        <w:rPr>
          <w:rFonts w:ascii="Garamond" w:hAnsi="Garamond"/>
          <w:sz w:val="24"/>
          <w:szCs w:val="24"/>
        </w:rPr>
      </w:pPr>
      <w:r w:rsidRPr="0011539A">
        <w:rPr>
          <w:rFonts w:ascii="Garamond" w:hAnsi="Garamond"/>
          <w:sz w:val="24"/>
          <w:szCs w:val="24"/>
        </w:rPr>
        <w:t>Refinery fuel gas: daily H2S monitoring data and refinery fuel gas usage;</w:t>
      </w:r>
    </w:p>
    <w:p w14:paraId="4380844D" w14:textId="77777777" w:rsidR="0011539A" w:rsidRDefault="0011539A" w:rsidP="00312C65">
      <w:pPr>
        <w:pStyle w:val="ListParagraph"/>
        <w:ind w:left="1440"/>
        <w:rPr>
          <w:rFonts w:ascii="Garamond" w:hAnsi="Garamond"/>
          <w:sz w:val="24"/>
          <w:szCs w:val="24"/>
        </w:rPr>
      </w:pPr>
    </w:p>
    <w:p w14:paraId="2CAF8914" w14:textId="2FD8C060" w:rsidR="00B23260" w:rsidRPr="001F401E" w:rsidRDefault="00B23260" w:rsidP="0056150F">
      <w:pPr>
        <w:pStyle w:val="ListParagraph"/>
        <w:numPr>
          <w:ilvl w:val="2"/>
          <w:numId w:val="50"/>
        </w:numPr>
        <w:ind w:left="1440"/>
        <w:rPr>
          <w:rFonts w:ascii="Garamond" w:hAnsi="Garamond"/>
          <w:sz w:val="24"/>
          <w:szCs w:val="24"/>
        </w:rPr>
      </w:pPr>
      <w:r w:rsidRPr="001F401E">
        <w:rPr>
          <w:rFonts w:ascii="Garamond" w:hAnsi="Garamond"/>
          <w:sz w:val="24"/>
          <w:szCs w:val="24"/>
        </w:rPr>
        <w:t>SO</w:t>
      </w:r>
      <w:r w:rsidRPr="001F401E">
        <w:rPr>
          <w:rFonts w:ascii="Garamond" w:hAnsi="Garamond"/>
          <w:sz w:val="24"/>
          <w:szCs w:val="24"/>
          <w:vertAlign w:val="subscript"/>
        </w:rPr>
        <w:t>2</w:t>
      </w:r>
      <w:r w:rsidRPr="001F401E">
        <w:rPr>
          <w:rFonts w:ascii="Garamond" w:hAnsi="Garamond"/>
          <w:sz w:val="24"/>
          <w:szCs w:val="24"/>
        </w:rPr>
        <w:t xml:space="preserve"> CEMS Data from FCCU</w:t>
      </w:r>
      <w:r w:rsidR="0062694F">
        <w:rPr>
          <w:rFonts w:ascii="Garamond" w:hAnsi="Garamond"/>
          <w:sz w:val="24"/>
          <w:szCs w:val="24"/>
        </w:rPr>
        <w:t>,</w:t>
      </w:r>
      <w:r w:rsidRPr="001F401E">
        <w:rPr>
          <w:rFonts w:ascii="Garamond" w:hAnsi="Garamond"/>
          <w:sz w:val="24"/>
          <w:szCs w:val="24"/>
        </w:rPr>
        <w:t xml:space="preserve"> and the #1</w:t>
      </w:r>
      <w:r w:rsidR="002954B2">
        <w:rPr>
          <w:rFonts w:ascii="Garamond" w:hAnsi="Garamond"/>
          <w:sz w:val="24"/>
          <w:szCs w:val="24"/>
        </w:rPr>
        <w:t xml:space="preserve"> and</w:t>
      </w:r>
      <w:r w:rsidRPr="001F401E">
        <w:rPr>
          <w:rFonts w:ascii="Garamond" w:hAnsi="Garamond"/>
          <w:sz w:val="24"/>
          <w:szCs w:val="24"/>
        </w:rPr>
        <w:t xml:space="preserve"> #2</w:t>
      </w:r>
      <w:r w:rsidR="00C04C9A" w:rsidRPr="001F401E">
        <w:rPr>
          <w:rFonts w:ascii="Garamond" w:hAnsi="Garamond"/>
          <w:sz w:val="24"/>
          <w:szCs w:val="24"/>
        </w:rPr>
        <w:t xml:space="preserve"> </w:t>
      </w:r>
      <w:r w:rsidRPr="001F401E">
        <w:rPr>
          <w:rFonts w:ascii="Garamond" w:hAnsi="Garamond"/>
          <w:sz w:val="24"/>
          <w:szCs w:val="24"/>
        </w:rPr>
        <w:t>Boiler</w:t>
      </w:r>
      <w:r w:rsidR="00296163" w:rsidRPr="001F401E">
        <w:rPr>
          <w:rFonts w:ascii="Garamond" w:hAnsi="Garamond"/>
          <w:sz w:val="24"/>
          <w:szCs w:val="24"/>
        </w:rPr>
        <w:t>s</w:t>
      </w:r>
      <w:r w:rsidRPr="001F401E">
        <w:rPr>
          <w:rFonts w:ascii="Garamond" w:hAnsi="Garamond"/>
          <w:sz w:val="24"/>
          <w:szCs w:val="24"/>
        </w:rPr>
        <w:t>, converted to daily mass emissions</w:t>
      </w:r>
      <w:r w:rsidR="0011539A">
        <w:rPr>
          <w:rFonts w:ascii="Garamond" w:hAnsi="Garamond"/>
          <w:sz w:val="24"/>
          <w:szCs w:val="24"/>
        </w:rPr>
        <w:t>.</w:t>
      </w:r>
    </w:p>
    <w:p w14:paraId="652A9B2E" w14:textId="77777777" w:rsidR="00B23260" w:rsidRPr="001F401E" w:rsidRDefault="00B23260" w:rsidP="001F401E">
      <w:pPr>
        <w:ind w:left="1440" w:hanging="720"/>
        <w:rPr>
          <w:rFonts w:ascii="Garamond" w:hAnsi="Garamond"/>
          <w:sz w:val="24"/>
          <w:szCs w:val="24"/>
        </w:rPr>
      </w:pPr>
    </w:p>
    <w:p w14:paraId="2E902887" w14:textId="77777777" w:rsidR="00B23260" w:rsidRPr="001F401E" w:rsidRDefault="00B23260" w:rsidP="0056150F">
      <w:pPr>
        <w:ind w:left="1080" w:hanging="360"/>
        <w:rPr>
          <w:rFonts w:ascii="Garamond" w:hAnsi="Garamond"/>
          <w:sz w:val="24"/>
          <w:szCs w:val="24"/>
        </w:rPr>
      </w:pPr>
      <w:r w:rsidRPr="001F401E">
        <w:rPr>
          <w:rFonts w:ascii="Garamond" w:hAnsi="Garamond"/>
          <w:sz w:val="24"/>
          <w:szCs w:val="24"/>
        </w:rPr>
        <w:t>b.</w:t>
      </w:r>
      <w:r w:rsidRPr="001F401E">
        <w:rPr>
          <w:rFonts w:ascii="Garamond" w:hAnsi="Garamond"/>
          <w:sz w:val="24"/>
          <w:szCs w:val="24"/>
        </w:rPr>
        <w:tab/>
        <w:t>Compliance source test data used to update emission factors, conducted during the reporting period;</w:t>
      </w:r>
    </w:p>
    <w:p w14:paraId="6B6F7D56" w14:textId="77777777" w:rsidR="00B23260" w:rsidRPr="001F401E" w:rsidRDefault="00B23260" w:rsidP="001F401E">
      <w:pPr>
        <w:ind w:left="1440" w:hanging="720"/>
        <w:rPr>
          <w:rFonts w:ascii="Garamond" w:hAnsi="Garamond"/>
          <w:sz w:val="24"/>
          <w:szCs w:val="24"/>
        </w:rPr>
      </w:pPr>
    </w:p>
    <w:p w14:paraId="2F283239" w14:textId="77777777" w:rsidR="00B23260" w:rsidRPr="001F401E" w:rsidRDefault="00B23260" w:rsidP="0056150F">
      <w:pPr>
        <w:ind w:left="1080" w:hanging="360"/>
        <w:rPr>
          <w:rFonts w:ascii="Garamond" w:hAnsi="Garamond"/>
          <w:sz w:val="24"/>
          <w:szCs w:val="24"/>
        </w:rPr>
      </w:pPr>
      <w:r w:rsidRPr="001F401E">
        <w:rPr>
          <w:rFonts w:ascii="Garamond" w:hAnsi="Garamond"/>
          <w:sz w:val="24"/>
          <w:szCs w:val="24"/>
        </w:rPr>
        <w:t>c.</w:t>
      </w:r>
      <w:r w:rsidRPr="001F401E">
        <w:rPr>
          <w:rFonts w:ascii="Garamond" w:hAnsi="Garamond"/>
          <w:sz w:val="24"/>
          <w:szCs w:val="24"/>
        </w:rPr>
        <w:tab/>
        <w:t>Identification of any periods of excess emissions or other excursions during the reporting period;</w:t>
      </w:r>
    </w:p>
    <w:p w14:paraId="341B706D" w14:textId="77777777" w:rsidR="00B23260" w:rsidRPr="001F401E" w:rsidRDefault="00B23260" w:rsidP="001F401E">
      <w:pPr>
        <w:ind w:left="1440" w:hanging="720"/>
        <w:rPr>
          <w:rFonts w:ascii="Garamond" w:hAnsi="Garamond"/>
          <w:sz w:val="24"/>
          <w:szCs w:val="24"/>
        </w:rPr>
      </w:pPr>
    </w:p>
    <w:p w14:paraId="1BB4D686" w14:textId="77777777" w:rsidR="00B23260" w:rsidRPr="001F401E" w:rsidRDefault="006572ED" w:rsidP="0056150F">
      <w:pPr>
        <w:ind w:left="1080" w:hanging="360"/>
        <w:rPr>
          <w:rFonts w:ascii="Garamond" w:hAnsi="Garamond"/>
          <w:sz w:val="24"/>
          <w:szCs w:val="24"/>
        </w:rPr>
      </w:pPr>
      <w:r w:rsidRPr="001F401E">
        <w:rPr>
          <w:rFonts w:ascii="Garamond" w:hAnsi="Garamond"/>
          <w:sz w:val="24"/>
          <w:szCs w:val="24"/>
        </w:rPr>
        <w:t>d.</w:t>
      </w:r>
      <w:r w:rsidRPr="001F401E">
        <w:rPr>
          <w:rFonts w:ascii="Garamond" w:hAnsi="Garamond"/>
          <w:sz w:val="24"/>
          <w:szCs w:val="24"/>
        </w:rPr>
        <w:tab/>
      </w:r>
      <w:r w:rsidR="00B23260" w:rsidRPr="001F401E">
        <w:rPr>
          <w:rFonts w:ascii="Garamond" w:hAnsi="Garamond"/>
          <w:sz w:val="24"/>
          <w:szCs w:val="24"/>
        </w:rPr>
        <w:t>Monitoring downtime that occurred during the reporting period;</w:t>
      </w:r>
    </w:p>
    <w:p w14:paraId="03968CC1" w14:textId="77777777" w:rsidR="006572ED" w:rsidRPr="008D0293" w:rsidRDefault="006572ED" w:rsidP="007B04E9">
      <w:pPr>
        <w:pStyle w:val="alphaBullet-s"/>
      </w:pPr>
    </w:p>
    <w:p w14:paraId="41A272D3" w14:textId="3F064388" w:rsidR="00B23260" w:rsidRPr="008D0293" w:rsidRDefault="00B23260" w:rsidP="0056150F">
      <w:pPr>
        <w:ind w:left="1080" w:hanging="360"/>
        <w:rPr>
          <w:rFonts w:ascii="Garamond" w:hAnsi="Garamond"/>
          <w:sz w:val="24"/>
          <w:szCs w:val="24"/>
        </w:rPr>
      </w:pPr>
      <w:r w:rsidRPr="008D0293">
        <w:rPr>
          <w:rFonts w:ascii="Garamond" w:hAnsi="Garamond"/>
          <w:sz w:val="24"/>
          <w:szCs w:val="24"/>
        </w:rPr>
        <w:t>e.</w:t>
      </w:r>
      <w:r w:rsidRPr="008D0293">
        <w:rPr>
          <w:rFonts w:ascii="Garamond" w:hAnsi="Garamond"/>
          <w:sz w:val="24"/>
          <w:szCs w:val="24"/>
        </w:rPr>
        <w:tab/>
        <w:t>A summary of flaring events; and</w:t>
      </w:r>
    </w:p>
    <w:p w14:paraId="101BD0A9" w14:textId="77777777" w:rsidR="00B23260" w:rsidRPr="008D0293" w:rsidRDefault="00B23260" w:rsidP="009C7958">
      <w:pPr>
        <w:tabs>
          <w:tab w:val="num" w:pos="1080"/>
          <w:tab w:val="num" w:pos="1440"/>
        </w:tabs>
        <w:rPr>
          <w:rFonts w:ascii="Garamond" w:hAnsi="Garamond"/>
          <w:sz w:val="24"/>
          <w:szCs w:val="24"/>
        </w:rPr>
      </w:pPr>
    </w:p>
    <w:p w14:paraId="1620AC3A" w14:textId="44BA75C4" w:rsidR="00B23260" w:rsidRDefault="0056150F" w:rsidP="0056150F">
      <w:pPr>
        <w:ind w:left="1080" w:hanging="360"/>
        <w:rPr>
          <w:rFonts w:ascii="Garamond" w:hAnsi="Garamond"/>
          <w:sz w:val="24"/>
          <w:szCs w:val="24"/>
        </w:rPr>
      </w:pPr>
      <w:r>
        <w:rPr>
          <w:rFonts w:ascii="Garamond" w:hAnsi="Garamond"/>
          <w:sz w:val="24"/>
          <w:szCs w:val="24"/>
        </w:rPr>
        <w:t xml:space="preserve">f.    </w:t>
      </w:r>
      <w:r w:rsidR="00B23260" w:rsidRPr="0062694F">
        <w:rPr>
          <w:rFonts w:ascii="Garamond" w:hAnsi="Garamond"/>
          <w:sz w:val="24"/>
          <w:szCs w:val="24"/>
        </w:rPr>
        <w:t>A summary of the quarterly Cylinder Gas Audit (CGA) and any daily calibration drift findings.</w:t>
      </w:r>
    </w:p>
    <w:p w14:paraId="0A4B5129" w14:textId="76DE2130" w:rsidR="00D065E2" w:rsidRDefault="00D065E2" w:rsidP="0062694F">
      <w:pPr>
        <w:ind w:left="1440" w:hanging="720"/>
        <w:rPr>
          <w:rFonts w:ascii="Garamond" w:hAnsi="Garamond"/>
          <w:sz w:val="24"/>
          <w:szCs w:val="24"/>
        </w:rPr>
      </w:pPr>
    </w:p>
    <w:p w14:paraId="696512B9" w14:textId="25CFF164" w:rsidR="00A94C0A" w:rsidRDefault="009032BD"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74" w:name="_Ref28955895"/>
      <w:bookmarkStart w:id="75" w:name="_Ref2599824"/>
      <w:bookmarkStart w:id="76" w:name="_Ref2755722"/>
      <w:r>
        <w:rPr>
          <w:rFonts w:ascii="Garamond" w:hAnsi="Garamond"/>
          <w:sz w:val="24"/>
          <w:szCs w:val="24"/>
        </w:rPr>
        <w:t>CMR</w:t>
      </w:r>
      <w:r w:rsidR="00A94C0A">
        <w:rPr>
          <w:rFonts w:ascii="Garamond" w:hAnsi="Garamond"/>
          <w:sz w:val="24"/>
          <w:szCs w:val="24"/>
        </w:rPr>
        <w:t xml:space="preserve"> shall provide semiannual reports of </w:t>
      </w:r>
      <w:r w:rsidR="00213D52">
        <w:rPr>
          <w:rFonts w:ascii="Garamond" w:hAnsi="Garamond"/>
          <w:sz w:val="24"/>
          <w:szCs w:val="24"/>
        </w:rPr>
        <w:t xml:space="preserve">CRM-wide </w:t>
      </w:r>
      <w:r w:rsidR="00A94C0A">
        <w:rPr>
          <w:rFonts w:ascii="Garamond" w:hAnsi="Garamond"/>
          <w:sz w:val="24"/>
          <w:szCs w:val="24"/>
        </w:rPr>
        <w:t>CO actual emissions compared to the emissions limitation of Section III.</w:t>
      </w:r>
      <w:r w:rsidR="00A94C0A">
        <w:rPr>
          <w:rFonts w:ascii="Garamond" w:hAnsi="Garamond"/>
          <w:sz w:val="24"/>
          <w:szCs w:val="24"/>
        </w:rPr>
        <w:fldChar w:fldCharType="begin"/>
      </w:r>
      <w:r w:rsidR="00A94C0A">
        <w:rPr>
          <w:rFonts w:ascii="Garamond" w:hAnsi="Garamond"/>
          <w:sz w:val="24"/>
          <w:szCs w:val="24"/>
        </w:rPr>
        <w:instrText xml:space="preserve"> REF _Ref453673645 \r \h </w:instrText>
      </w:r>
      <w:r w:rsidR="00A94C0A">
        <w:rPr>
          <w:rFonts w:ascii="Garamond" w:hAnsi="Garamond"/>
          <w:sz w:val="24"/>
          <w:szCs w:val="24"/>
        </w:rPr>
      </w:r>
      <w:r w:rsidR="00A94C0A">
        <w:rPr>
          <w:rFonts w:ascii="Garamond" w:hAnsi="Garamond"/>
          <w:sz w:val="24"/>
          <w:szCs w:val="24"/>
        </w:rPr>
        <w:fldChar w:fldCharType="separate"/>
      </w:r>
      <w:r w:rsidR="00200F23">
        <w:rPr>
          <w:rFonts w:ascii="Garamond" w:hAnsi="Garamond"/>
          <w:sz w:val="24"/>
          <w:szCs w:val="24"/>
        </w:rPr>
        <w:t>B.2</w:t>
      </w:r>
      <w:r w:rsidR="00A94C0A">
        <w:rPr>
          <w:rFonts w:ascii="Garamond" w:hAnsi="Garamond"/>
          <w:sz w:val="24"/>
          <w:szCs w:val="24"/>
        </w:rPr>
        <w:fldChar w:fldCharType="end"/>
      </w:r>
      <w:r w:rsidR="00A94C0A">
        <w:rPr>
          <w:rFonts w:ascii="Garamond" w:hAnsi="Garamond"/>
          <w:sz w:val="24"/>
          <w:szCs w:val="24"/>
        </w:rPr>
        <w:t xml:space="preserve"> (ARM 17.8.1212, ARM 17.8.1213).</w:t>
      </w:r>
      <w:bookmarkEnd w:id="74"/>
    </w:p>
    <w:p w14:paraId="10F29BA6" w14:textId="77777777" w:rsidR="00155793" w:rsidRDefault="00155793" w:rsidP="00155793">
      <w:pPr>
        <w:pStyle w:val="Header"/>
        <w:tabs>
          <w:tab w:val="clear" w:pos="4320"/>
          <w:tab w:val="clear" w:pos="8640"/>
          <w:tab w:val="left" w:pos="-1080"/>
          <w:tab w:val="left" w:pos="-720"/>
        </w:tabs>
        <w:ind w:left="720"/>
        <w:rPr>
          <w:rFonts w:ascii="Garamond" w:hAnsi="Garamond"/>
          <w:sz w:val="24"/>
          <w:szCs w:val="24"/>
        </w:rPr>
      </w:pPr>
    </w:p>
    <w:p w14:paraId="1760575D" w14:textId="21973946" w:rsidR="0029777C" w:rsidRDefault="009032BD"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77" w:name="_Ref20913419"/>
      <w:r>
        <w:rPr>
          <w:rFonts w:ascii="Garamond" w:hAnsi="Garamond"/>
          <w:sz w:val="24"/>
          <w:szCs w:val="24"/>
        </w:rPr>
        <w:t>CMR</w:t>
      </w:r>
      <w:r w:rsidR="0029777C">
        <w:rPr>
          <w:rFonts w:ascii="Garamond" w:hAnsi="Garamond"/>
          <w:sz w:val="24"/>
          <w:szCs w:val="24"/>
        </w:rPr>
        <w:t xml:space="preserve"> shall </w:t>
      </w:r>
      <w:bookmarkEnd w:id="75"/>
      <w:r w:rsidR="008B5D22">
        <w:rPr>
          <w:rFonts w:ascii="Garamond" w:hAnsi="Garamond"/>
          <w:sz w:val="24"/>
          <w:szCs w:val="24"/>
        </w:rPr>
        <w:t>report monthly and rolling 12-month sums for each unit under the NO</w:t>
      </w:r>
      <w:r w:rsidR="008B5D22" w:rsidRPr="008B5D22">
        <w:rPr>
          <w:rFonts w:ascii="Garamond" w:hAnsi="Garamond"/>
          <w:sz w:val="24"/>
          <w:szCs w:val="24"/>
          <w:vertAlign w:val="subscript"/>
        </w:rPr>
        <w:t>X</w:t>
      </w:r>
      <w:r w:rsidR="008B5D22">
        <w:rPr>
          <w:rFonts w:ascii="Garamond" w:hAnsi="Garamond"/>
          <w:sz w:val="24"/>
          <w:szCs w:val="24"/>
        </w:rPr>
        <w:t xml:space="preserve"> and CO Umbrella limitations on a </w:t>
      </w:r>
      <w:r w:rsidR="00AD264E" w:rsidRPr="000C31E8">
        <w:rPr>
          <w:rFonts w:ascii="Garamond" w:hAnsi="Garamond"/>
          <w:sz w:val="24"/>
          <w:szCs w:val="24"/>
        </w:rPr>
        <w:t xml:space="preserve">semiannual </w:t>
      </w:r>
      <w:r w:rsidR="008B5D22" w:rsidRPr="000C31E8">
        <w:rPr>
          <w:rFonts w:ascii="Garamond" w:hAnsi="Garamond"/>
          <w:sz w:val="24"/>
          <w:szCs w:val="24"/>
        </w:rPr>
        <w:t>basis.  The report shall include</w:t>
      </w:r>
      <w:r w:rsidR="00A57BF4" w:rsidRPr="000C31E8">
        <w:rPr>
          <w:rFonts w:ascii="Garamond" w:hAnsi="Garamond"/>
          <w:sz w:val="24"/>
          <w:szCs w:val="24"/>
        </w:rPr>
        <w:t xml:space="preserve"> the emissions factor </w:t>
      </w:r>
      <w:r w:rsidR="007B0663" w:rsidRPr="000C31E8">
        <w:rPr>
          <w:rFonts w:ascii="Garamond" w:hAnsi="Garamond"/>
          <w:sz w:val="24"/>
          <w:szCs w:val="24"/>
        </w:rPr>
        <w:t xml:space="preserve">and/or measurement methodology </w:t>
      </w:r>
      <w:r w:rsidR="00A57BF4" w:rsidRPr="000C31E8">
        <w:rPr>
          <w:rFonts w:ascii="Garamond" w:hAnsi="Garamond"/>
          <w:sz w:val="24"/>
          <w:szCs w:val="24"/>
        </w:rPr>
        <w:t xml:space="preserve">used and </w:t>
      </w:r>
      <w:r w:rsidR="008B5D22" w:rsidRPr="000C31E8">
        <w:rPr>
          <w:rFonts w:ascii="Garamond" w:hAnsi="Garamond"/>
          <w:sz w:val="24"/>
          <w:szCs w:val="24"/>
        </w:rPr>
        <w:t>monthly</w:t>
      </w:r>
      <w:r w:rsidR="008B5D22">
        <w:rPr>
          <w:rFonts w:ascii="Garamond" w:hAnsi="Garamond"/>
          <w:sz w:val="24"/>
          <w:szCs w:val="24"/>
        </w:rPr>
        <w:t xml:space="preserve"> and rolling 12-month sums for each unit, and as a sum of all units (</w:t>
      </w:r>
      <w:r w:rsidR="007B0663">
        <w:rPr>
          <w:rFonts w:ascii="Garamond" w:hAnsi="Garamond"/>
          <w:sz w:val="24"/>
          <w:szCs w:val="24"/>
        </w:rPr>
        <w:t xml:space="preserve">ARM 17.8.1213, and </w:t>
      </w:r>
      <w:r w:rsidR="008B5D22">
        <w:rPr>
          <w:rFonts w:ascii="Garamond" w:hAnsi="Garamond"/>
          <w:sz w:val="24"/>
          <w:szCs w:val="24"/>
        </w:rPr>
        <w:t>ARM 17.8.749 and ARM 17.8.1212).</w:t>
      </w:r>
      <w:bookmarkEnd w:id="76"/>
      <w:bookmarkEnd w:id="77"/>
    </w:p>
    <w:p w14:paraId="260DE2D4" w14:textId="77777777" w:rsidR="00D065E2" w:rsidRDefault="00D065E2" w:rsidP="00D065E2">
      <w:pPr>
        <w:pStyle w:val="Header"/>
        <w:tabs>
          <w:tab w:val="clear" w:pos="4320"/>
          <w:tab w:val="clear" w:pos="8640"/>
          <w:tab w:val="left" w:pos="-1080"/>
          <w:tab w:val="left" w:pos="-720"/>
        </w:tabs>
        <w:ind w:left="720"/>
        <w:rPr>
          <w:rFonts w:ascii="Garamond" w:hAnsi="Garamond"/>
          <w:sz w:val="24"/>
          <w:szCs w:val="24"/>
        </w:rPr>
      </w:pPr>
    </w:p>
    <w:p w14:paraId="749287CD" w14:textId="08FB856E" w:rsidR="008D0293" w:rsidRDefault="00B23260"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78" w:name="_Ref453672953"/>
      <w:bookmarkStart w:id="79" w:name="_Ref2346026"/>
      <w:r w:rsidRPr="008D0293">
        <w:rPr>
          <w:rFonts w:ascii="Garamond" w:hAnsi="Garamond"/>
          <w:sz w:val="24"/>
          <w:szCs w:val="24"/>
        </w:rPr>
        <w:t>The annual compliance certification report required by Section V.B must contain a certification statement for the above applicable requirements (ARM 17.8.121</w:t>
      </w:r>
      <w:r w:rsidR="006D1F04">
        <w:rPr>
          <w:rFonts w:ascii="Garamond" w:hAnsi="Garamond"/>
          <w:sz w:val="24"/>
          <w:szCs w:val="24"/>
        </w:rPr>
        <w:t>3</w:t>
      </w:r>
      <w:r w:rsidRPr="008D0293">
        <w:rPr>
          <w:rFonts w:ascii="Garamond" w:hAnsi="Garamond"/>
          <w:sz w:val="24"/>
          <w:szCs w:val="24"/>
        </w:rPr>
        <w:t>).</w:t>
      </w:r>
      <w:bookmarkEnd w:id="78"/>
      <w:bookmarkEnd w:id="79"/>
    </w:p>
    <w:p w14:paraId="3470AFE5" w14:textId="77777777" w:rsidR="008D0293" w:rsidRPr="008D0293" w:rsidRDefault="008D0293" w:rsidP="008D0293">
      <w:pPr>
        <w:rPr>
          <w:rFonts w:ascii="Garamond" w:hAnsi="Garamond"/>
          <w:sz w:val="24"/>
          <w:szCs w:val="24"/>
        </w:rPr>
      </w:pPr>
    </w:p>
    <w:p w14:paraId="6218B7BC" w14:textId="4D267F5D" w:rsidR="00B23260" w:rsidRPr="008D0293" w:rsidRDefault="00B23260" w:rsidP="00B514DC">
      <w:pPr>
        <w:pStyle w:val="Header"/>
        <w:numPr>
          <w:ilvl w:val="0"/>
          <w:numId w:val="50"/>
        </w:numPr>
        <w:tabs>
          <w:tab w:val="clear" w:pos="4320"/>
          <w:tab w:val="clear" w:pos="8640"/>
          <w:tab w:val="left" w:pos="-1080"/>
          <w:tab w:val="left" w:pos="-720"/>
        </w:tabs>
        <w:ind w:left="720" w:hanging="720"/>
        <w:rPr>
          <w:rFonts w:ascii="Garamond" w:hAnsi="Garamond"/>
          <w:sz w:val="24"/>
          <w:szCs w:val="24"/>
        </w:rPr>
      </w:pPr>
      <w:bookmarkStart w:id="80" w:name="_Ref453672964"/>
      <w:r w:rsidRPr="008D0293">
        <w:rPr>
          <w:rFonts w:ascii="Garamond" w:hAnsi="Garamond"/>
          <w:sz w:val="24"/>
          <w:szCs w:val="24"/>
        </w:rPr>
        <w:t xml:space="preserve">The </w:t>
      </w:r>
      <w:r w:rsidR="00DC1714">
        <w:rPr>
          <w:rFonts w:ascii="Garamond" w:hAnsi="Garamond"/>
          <w:sz w:val="24"/>
          <w:szCs w:val="24"/>
        </w:rPr>
        <w:t>semiannual monitoring report</w:t>
      </w:r>
      <w:r w:rsidRPr="008D0293">
        <w:rPr>
          <w:rFonts w:ascii="Garamond" w:hAnsi="Garamond"/>
          <w:sz w:val="24"/>
          <w:szCs w:val="24"/>
        </w:rPr>
        <w:t xml:space="preserve"> </w:t>
      </w:r>
      <w:r w:rsidR="004E4C8D">
        <w:rPr>
          <w:rFonts w:ascii="Garamond" w:hAnsi="Garamond"/>
          <w:sz w:val="24"/>
          <w:szCs w:val="24"/>
        </w:rPr>
        <w:t xml:space="preserve">shall clearly identify all deviations from permit requirements and </w:t>
      </w:r>
      <w:r w:rsidRPr="008D0293">
        <w:rPr>
          <w:rFonts w:ascii="Garamond" w:hAnsi="Garamond"/>
          <w:sz w:val="24"/>
          <w:szCs w:val="24"/>
        </w:rPr>
        <w:t>shall provide (ARM 17.8.1212</w:t>
      </w:r>
      <w:r w:rsidR="00534DC4">
        <w:rPr>
          <w:rFonts w:ascii="Garamond" w:hAnsi="Garamond"/>
          <w:sz w:val="24"/>
          <w:szCs w:val="24"/>
        </w:rPr>
        <w:t>(3)</w:t>
      </w:r>
      <w:r w:rsidRPr="008D0293">
        <w:rPr>
          <w:rFonts w:ascii="Garamond" w:hAnsi="Garamond"/>
          <w:sz w:val="24"/>
          <w:szCs w:val="24"/>
        </w:rPr>
        <w:t>):</w:t>
      </w:r>
      <w:bookmarkEnd w:id="80"/>
    </w:p>
    <w:p w14:paraId="694D9570" w14:textId="77777777" w:rsidR="00B23260" w:rsidRPr="009C7958" w:rsidRDefault="00B23260">
      <w:pPr>
        <w:ind w:left="720" w:hanging="720"/>
        <w:rPr>
          <w:rFonts w:ascii="Garamond" w:hAnsi="Garamond"/>
          <w:sz w:val="24"/>
          <w:szCs w:val="24"/>
        </w:rPr>
      </w:pPr>
    </w:p>
    <w:p w14:paraId="606AEA56" w14:textId="166ADD44" w:rsidR="00B23260" w:rsidRDefault="00D065E2" w:rsidP="00B514DC">
      <w:pPr>
        <w:numPr>
          <w:ilvl w:val="0"/>
          <w:numId w:val="37"/>
        </w:numPr>
        <w:tabs>
          <w:tab w:val="clear" w:pos="1440"/>
        </w:tabs>
        <w:ind w:left="1080" w:hanging="360"/>
        <w:rPr>
          <w:rFonts w:ascii="Garamond" w:hAnsi="Garamond"/>
          <w:sz w:val="24"/>
          <w:szCs w:val="24"/>
        </w:rPr>
      </w:pPr>
      <w:r>
        <w:rPr>
          <w:rFonts w:ascii="Garamond" w:hAnsi="Garamond"/>
          <w:sz w:val="24"/>
          <w:szCs w:val="24"/>
        </w:rPr>
        <w:t xml:space="preserve">The fuel oil consumption records </w:t>
      </w:r>
      <w:proofErr w:type="gramStart"/>
      <w:r>
        <w:rPr>
          <w:rFonts w:ascii="Garamond" w:hAnsi="Garamond"/>
          <w:sz w:val="24"/>
          <w:szCs w:val="24"/>
        </w:rPr>
        <w:t>required</w:t>
      </w:r>
      <w:proofErr w:type="gramEnd"/>
      <w:r>
        <w:rPr>
          <w:rFonts w:ascii="Garamond" w:hAnsi="Garamond"/>
          <w:sz w:val="24"/>
          <w:szCs w:val="24"/>
        </w:rPr>
        <w:t xml:space="preserve"> by Section III.</w:t>
      </w:r>
      <w:r>
        <w:rPr>
          <w:rFonts w:ascii="Garamond" w:hAnsi="Garamond"/>
          <w:sz w:val="24"/>
          <w:szCs w:val="24"/>
        </w:rPr>
        <w:fldChar w:fldCharType="begin"/>
      </w:r>
      <w:r>
        <w:rPr>
          <w:rFonts w:ascii="Garamond" w:hAnsi="Garamond"/>
          <w:sz w:val="24"/>
          <w:szCs w:val="24"/>
        </w:rPr>
        <w:instrText xml:space="preserve"> REF _Ref2597320 \r \h </w:instrText>
      </w:r>
      <w:r>
        <w:rPr>
          <w:rFonts w:ascii="Garamond" w:hAnsi="Garamond"/>
          <w:sz w:val="24"/>
          <w:szCs w:val="24"/>
        </w:rPr>
      </w:r>
      <w:r>
        <w:rPr>
          <w:rFonts w:ascii="Garamond" w:hAnsi="Garamond"/>
          <w:sz w:val="24"/>
          <w:szCs w:val="24"/>
        </w:rPr>
        <w:fldChar w:fldCharType="separate"/>
      </w:r>
      <w:r w:rsidR="00200F23">
        <w:rPr>
          <w:rFonts w:ascii="Garamond" w:hAnsi="Garamond"/>
          <w:sz w:val="24"/>
          <w:szCs w:val="24"/>
        </w:rPr>
        <w:t>B.15</w:t>
      </w:r>
      <w:r>
        <w:rPr>
          <w:rFonts w:ascii="Garamond" w:hAnsi="Garamond"/>
          <w:sz w:val="24"/>
          <w:szCs w:val="24"/>
        </w:rPr>
        <w:fldChar w:fldCharType="end"/>
      </w:r>
      <w:r>
        <w:rPr>
          <w:rFonts w:ascii="Garamond" w:hAnsi="Garamond"/>
          <w:sz w:val="24"/>
          <w:szCs w:val="24"/>
        </w:rPr>
        <w:t>.</w:t>
      </w:r>
    </w:p>
    <w:p w14:paraId="2FF73EE5" w14:textId="1C8DFED2" w:rsidR="00536B72" w:rsidRDefault="00D065E2" w:rsidP="00536B72">
      <w:pPr>
        <w:numPr>
          <w:ilvl w:val="0"/>
          <w:numId w:val="37"/>
        </w:numPr>
        <w:tabs>
          <w:tab w:val="clear" w:pos="1440"/>
        </w:tabs>
        <w:ind w:left="1080" w:hanging="360"/>
        <w:rPr>
          <w:rFonts w:ascii="Garamond" w:hAnsi="Garamond"/>
          <w:sz w:val="24"/>
          <w:szCs w:val="24"/>
        </w:rPr>
      </w:pPr>
      <w:r>
        <w:rPr>
          <w:rFonts w:ascii="Garamond" w:hAnsi="Garamond"/>
          <w:sz w:val="24"/>
          <w:szCs w:val="24"/>
        </w:rPr>
        <w:t>Reference to the dates quarterly reports required by this section were submitted.</w:t>
      </w:r>
    </w:p>
    <w:p w14:paraId="0F5FFDD0" w14:textId="77777777" w:rsidR="00E728CA" w:rsidRPr="006971B4" w:rsidRDefault="00E728CA" w:rsidP="00E728CA">
      <w:pPr>
        <w:ind w:left="1080"/>
        <w:rPr>
          <w:rFonts w:ascii="Garamond" w:hAnsi="Garamond"/>
          <w:sz w:val="24"/>
          <w:szCs w:val="24"/>
        </w:rPr>
      </w:pPr>
    </w:p>
    <w:p w14:paraId="3D8B369B" w14:textId="2FAFA188" w:rsidR="00B23260" w:rsidRPr="00C5726B" w:rsidRDefault="00B23260" w:rsidP="00B11B4E">
      <w:pPr>
        <w:pStyle w:val="Heading2"/>
        <w:rPr>
          <w:rFonts w:ascii="Garamond" w:hAnsi="Garamond"/>
          <w:sz w:val="24"/>
          <w:szCs w:val="24"/>
        </w:rPr>
      </w:pPr>
      <w:bookmarkStart w:id="81" w:name="_Toc365288628"/>
      <w:bookmarkStart w:id="82" w:name="_Ref525220019"/>
      <w:bookmarkStart w:id="83" w:name="_Toc29394607"/>
      <w:bookmarkStart w:id="84" w:name="_Toc231805823"/>
      <w:r w:rsidRPr="00C5726B">
        <w:rPr>
          <w:rFonts w:ascii="Garamond" w:hAnsi="Garamond"/>
          <w:sz w:val="24"/>
        </w:rPr>
        <w:t xml:space="preserve">EU02 – </w:t>
      </w:r>
      <w:r w:rsidR="00C42557" w:rsidRPr="00C5726B">
        <w:rPr>
          <w:rFonts w:ascii="Garamond" w:hAnsi="Garamond"/>
          <w:sz w:val="24"/>
        </w:rPr>
        <w:t xml:space="preserve">#1 </w:t>
      </w:r>
      <w:r w:rsidRPr="00C5726B">
        <w:rPr>
          <w:rFonts w:ascii="Garamond" w:hAnsi="Garamond"/>
          <w:sz w:val="24"/>
        </w:rPr>
        <w:t>CRUDE UNIT</w:t>
      </w:r>
      <w:bookmarkEnd w:id="81"/>
      <w:bookmarkEnd w:id="82"/>
      <w:bookmarkEnd w:id="83"/>
      <w:bookmarkEnd w:id="84"/>
    </w:p>
    <w:p w14:paraId="20BABDD7" w14:textId="25240D47" w:rsidR="00B23260" w:rsidRDefault="00B23260">
      <w:pPr>
        <w:rPr>
          <w:rFonts w:ascii="Garamond" w:hAnsi="Garamond"/>
          <w:sz w:val="24"/>
          <w:szCs w:val="24"/>
        </w:rPr>
      </w:pPr>
    </w:p>
    <w:p w14:paraId="7058D193" w14:textId="12C0D4AD" w:rsidR="00C42557" w:rsidRDefault="00B23260" w:rsidP="005F499C">
      <w:pPr>
        <w:ind w:left="360"/>
        <w:rPr>
          <w:rFonts w:ascii="Garamond" w:hAnsi="Garamond"/>
          <w:b/>
          <w:sz w:val="24"/>
          <w:szCs w:val="24"/>
        </w:rPr>
      </w:pPr>
      <w:r w:rsidRPr="009C7958">
        <w:rPr>
          <w:rFonts w:ascii="Garamond" w:hAnsi="Garamond"/>
          <w:b/>
          <w:sz w:val="24"/>
          <w:szCs w:val="24"/>
        </w:rPr>
        <w:t xml:space="preserve">EU02a – </w:t>
      </w:r>
      <w:r w:rsidR="00C42557">
        <w:rPr>
          <w:rFonts w:ascii="Garamond" w:hAnsi="Garamond"/>
          <w:b/>
          <w:sz w:val="24"/>
          <w:szCs w:val="24"/>
        </w:rPr>
        <w:t xml:space="preserve">#1 </w:t>
      </w:r>
      <w:r w:rsidRPr="009C7958">
        <w:rPr>
          <w:rFonts w:ascii="Garamond" w:hAnsi="Garamond"/>
          <w:b/>
          <w:sz w:val="24"/>
          <w:szCs w:val="24"/>
        </w:rPr>
        <w:t xml:space="preserve">Crude </w:t>
      </w:r>
      <w:r w:rsidR="00C42557">
        <w:rPr>
          <w:rFonts w:ascii="Garamond" w:hAnsi="Garamond"/>
          <w:b/>
          <w:sz w:val="24"/>
          <w:szCs w:val="24"/>
        </w:rPr>
        <w:t>Atmospheric Heater, H-0101</w:t>
      </w:r>
    </w:p>
    <w:p w14:paraId="7A995ACE" w14:textId="77777777" w:rsidR="00C42557" w:rsidRDefault="00B23260" w:rsidP="00C42557">
      <w:pPr>
        <w:ind w:firstLine="360"/>
        <w:rPr>
          <w:rFonts w:ascii="Garamond" w:hAnsi="Garamond"/>
          <w:b/>
          <w:sz w:val="24"/>
          <w:szCs w:val="24"/>
        </w:rPr>
      </w:pPr>
      <w:r w:rsidRPr="009C7958">
        <w:rPr>
          <w:rFonts w:ascii="Garamond" w:hAnsi="Garamond"/>
          <w:b/>
          <w:sz w:val="24"/>
          <w:szCs w:val="24"/>
        </w:rPr>
        <w:t xml:space="preserve">EU02b – </w:t>
      </w:r>
      <w:r w:rsidR="00C42557">
        <w:rPr>
          <w:rFonts w:ascii="Garamond" w:hAnsi="Garamond"/>
          <w:b/>
          <w:sz w:val="24"/>
          <w:szCs w:val="24"/>
        </w:rPr>
        <w:t>#1 Crude Vacuum Heater, H-0102</w:t>
      </w:r>
    </w:p>
    <w:p w14:paraId="4EBA4B96" w14:textId="77777777" w:rsidR="00B709E5" w:rsidRDefault="00C42557" w:rsidP="00C42557">
      <w:pPr>
        <w:ind w:firstLine="360"/>
        <w:rPr>
          <w:rFonts w:ascii="Garamond" w:hAnsi="Garamond"/>
          <w:b/>
          <w:sz w:val="24"/>
          <w:szCs w:val="24"/>
        </w:rPr>
      </w:pPr>
      <w:r>
        <w:rPr>
          <w:rFonts w:ascii="Garamond" w:hAnsi="Garamond"/>
          <w:b/>
          <w:sz w:val="24"/>
          <w:szCs w:val="24"/>
        </w:rPr>
        <w:t>EU02c</w:t>
      </w:r>
      <w:r w:rsidR="00B709E5">
        <w:rPr>
          <w:rFonts w:ascii="Garamond" w:hAnsi="Garamond"/>
          <w:b/>
          <w:sz w:val="24"/>
          <w:szCs w:val="24"/>
        </w:rPr>
        <w:t xml:space="preserve"> – Equipment Components</w:t>
      </w:r>
    </w:p>
    <w:p w14:paraId="3711994D" w14:textId="456CE035" w:rsidR="00B23260" w:rsidRPr="009C7958" w:rsidRDefault="00B709E5" w:rsidP="00C42557">
      <w:pPr>
        <w:ind w:firstLine="360"/>
        <w:rPr>
          <w:rFonts w:ascii="Garamond" w:hAnsi="Garamond"/>
          <w:b/>
          <w:sz w:val="24"/>
          <w:szCs w:val="24"/>
        </w:rPr>
      </w:pPr>
      <w:r>
        <w:rPr>
          <w:rFonts w:ascii="Garamond" w:hAnsi="Garamond"/>
          <w:b/>
          <w:sz w:val="24"/>
          <w:szCs w:val="24"/>
        </w:rPr>
        <w:t>EU02d – Individual Drain System</w:t>
      </w:r>
      <w:r w:rsidR="00B23260" w:rsidRPr="009C7958">
        <w:rPr>
          <w:rFonts w:ascii="Garamond" w:hAnsi="Garamond"/>
          <w:b/>
          <w:sz w:val="24"/>
          <w:szCs w:val="24"/>
        </w:rPr>
        <w:t xml:space="preserve"> </w:t>
      </w:r>
    </w:p>
    <w:p w14:paraId="68304748" w14:textId="05C90534" w:rsidR="00B23260" w:rsidRPr="0003335E" w:rsidRDefault="00B23260" w:rsidP="003F590D">
      <w:pPr>
        <w:ind w:left="360"/>
        <w:rPr>
          <w:rFonts w:ascii="Times New Roman" w:hAnsi="Times New Roman"/>
          <w:b/>
          <w:sz w:val="22"/>
          <w:szCs w:val="22"/>
        </w:rPr>
      </w:pPr>
      <w:r w:rsidRPr="009C7958">
        <w:rPr>
          <w:rFonts w:ascii="Garamond" w:hAnsi="Garamond"/>
          <w:b/>
          <w:sz w:val="24"/>
          <w:szCs w:val="24"/>
        </w:rPr>
        <w:tab/>
      </w:r>
      <w:r w:rsidRPr="009C7958">
        <w:rPr>
          <w:rFonts w:ascii="Garamond" w:hAnsi="Garamond"/>
          <w:b/>
          <w:sz w:val="24"/>
          <w:szCs w:val="24"/>
        </w:rPr>
        <w:tab/>
      </w:r>
      <w:r w:rsidRPr="009C7958">
        <w:rPr>
          <w:rFonts w:ascii="Garamond" w:hAnsi="Garamond"/>
          <w:b/>
          <w:sz w:val="24"/>
          <w:szCs w:val="24"/>
        </w:rPr>
        <w:tab/>
      </w:r>
    </w:p>
    <w:tbl>
      <w:tblPr>
        <w:tblW w:w="5072"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36"/>
        <w:gridCol w:w="1598"/>
        <w:gridCol w:w="1811"/>
        <w:gridCol w:w="1552"/>
        <w:gridCol w:w="1492"/>
        <w:gridCol w:w="1575"/>
      </w:tblGrid>
      <w:tr w:rsidR="00B23260" w:rsidRPr="006F025A" w14:paraId="7F15325C" w14:textId="77777777" w:rsidTr="00FE2A95">
        <w:trPr>
          <w:tblHeader/>
          <w:jc w:val="center"/>
        </w:trPr>
        <w:tc>
          <w:tcPr>
            <w:tcW w:w="759" w:type="pct"/>
            <w:tcBorders>
              <w:top w:val="single" w:sz="12" w:space="0" w:color="auto"/>
              <w:left w:val="single" w:sz="12" w:space="0" w:color="auto"/>
              <w:bottom w:val="single" w:sz="12" w:space="0" w:color="000000"/>
            </w:tcBorders>
            <w:vAlign w:val="center"/>
          </w:tcPr>
          <w:p w14:paraId="1F2B8FAB" w14:textId="77777777" w:rsidR="00B23260" w:rsidRPr="006F025A" w:rsidRDefault="00B23260">
            <w:pPr>
              <w:jc w:val="center"/>
              <w:rPr>
                <w:rFonts w:ascii="Garamond" w:hAnsi="Garamond"/>
                <w:b/>
                <w:bCs/>
                <w:sz w:val="22"/>
                <w:szCs w:val="22"/>
              </w:rPr>
            </w:pPr>
            <w:r w:rsidRPr="006F025A">
              <w:rPr>
                <w:rFonts w:ascii="Garamond" w:hAnsi="Garamond"/>
                <w:b/>
                <w:bCs/>
                <w:sz w:val="22"/>
                <w:szCs w:val="22"/>
              </w:rPr>
              <w:t>Condition(s)</w:t>
            </w:r>
          </w:p>
        </w:tc>
        <w:tc>
          <w:tcPr>
            <w:tcW w:w="844" w:type="pct"/>
            <w:tcBorders>
              <w:top w:val="single" w:sz="12" w:space="0" w:color="auto"/>
              <w:bottom w:val="single" w:sz="12" w:space="0" w:color="000000"/>
            </w:tcBorders>
            <w:vAlign w:val="center"/>
          </w:tcPr>
          <w:p w14:paraId="653345EC" w14:textId="77777777" w:rsidR="00B23260" w:rsidRPr="006F025A" w:rsidRDefault="00B23260">
            <w:pPr>
              <w:jc w:val="center"/>
              <w:rPr>
                <w:rFonts w:ascii="Garamond" w:hAnsi="Garamond"/>
                <w:b/>
                <w:bCs/>
                <w:sz w:val="22"/>
                <w:szCs w:val="22"/>
              </w:rPr>
            </w:pPr>
            <w:r w:rsidRPr="006F025A">
              <w:rPr>
                <w:rFonts w:ascii="Garamond" w:hAnsi="Garamond"/>
                <w:b/>
                <w:bCs/>
                <w:sz w:val="22"/>
                <w:szCs w:val="22"/>
              </w:rPr>
              <w:t>Pollutant/ Parameter</w:t>
            </w:r>
          </w:p>
        </w:tc>
        <w:tc>
          <w:tcPr>
            <w:tcW w:w="957" w:type="pct"/>
            <w:tcBorders>
              <w:top w:val="single" w:sz="12" w:space="0" w:color="auto"/>
              <w:bottom w:val="single" w:sz="12" w:space="0" w:color="000000"/>
            </w:tcBorders>
            <w:vAlign w:val="center"/>
          </w:tcPr>
          <w:p w14:paraId="7B0E4E6A" w14:textId="77777777" w:rsidR="00B23260" w:rsidRPr="006F025A" w:rsidRDefault="00B23260">
            <w:pPr>
              <w:jc w:val="center"/>
              <w:rPr>
                <w:rFonts w:ascii="Garamond" w:hAnsi="Garamond"/>
                <w:b/>
                <w:bCs/>
                <w:sz w:val="22"/>
                <w:szCs w:val="22"/>
              </w:rPr>
            </w:pPr>
            <w:r w:rsidRPr="006F025A">
              <w:rPr>
                <w:rFonts w:ascii="Garamond" w:hAnsi="Garamond"/>
                <w:b/>
                <w:bCs/>
                <w:sz w:val="22"/>
                <w:szCs w:val="22"/>
              </w:rPr>
              <w:t>Permit Limit</w:t>
            </w:r>
          </w:p>
        </w:tc>
        <w:tc>
          <w:tcPr>
            <w:tcW w:w="1608" w:type="pct"/>
            <w:gridSpan w:val="2"/>
            <w:tcBorders>
              <w:top w:val="single" w:sz="12" w:space="0" w:color="auto"/>
              <w:bottom w:val="single" w:sz="12" w:space="0" w:color="000000"/>
            </w:tcBorders>
            <w:vAlign w:val="center"/>
          </w:tcPr>
          <w:p w14:paraId="6EE336FC" w14:textId="77777777" w:rsidR="00886F06" w:rsidRPr="006F025A" w:rsidRDefault="00B23260" w:rsidP="00886F06">
            <w:pPr>
              <w:jc w:val="center"/>
              <w:rPr>
                <w:rFonts w:ascii="Garamond" w:hAnsi="Garamond"/>
                <w:b/>
                <w:bCs/>
                <w:sz w:val="22"/>
                <w:szCs w:val="22"/>
              </w:rPr>
            </w:pPr>
            <w:r w:rsidRPr="006F025A">
              <w:rPr>
                <w:rFonts w:ascii="Garamond" w:hAnsi="Garamond"/>
                <w:b/>
                <w:bCs/>
                <w:sz w:val="22"/>
                <w:szCs w:val="22"/>
              </w:rPr>
              <w:t>Compliance Demonstration</w:t>
            </w:r>
          </w:p>
          <w:p w14:paraId="1DC152C4" w14:textId="77777777" w:rsidR="00B23260" w:rsidRPr="006F025A" w:rsidRDefault="00B23260" w:rsidP="00886F06">
            <w:pPr>
              <w:jc w:val="center"/>
              <w:rPr>
                <w:rFonts w:ascii="Garamond" w:hAnsi="Garamond"/>
                <w:b/>
                <w:bCs/>
                <w:sz w:val="22"/>
                <w:szCs w:val="22"/>
              </w:rPr>
            </w:pPr>
            <w:r w:rsidRPr="006F025A">
              <w:rPr>
                <w:rFonts w:ascii="Garamond" w:hAnsi="Garamond"/>
                <w:b/>
                <w:bCs/>
                <w:sz w:val="22"/>
                <w:szCs w:val="22"/>
              </w:rPr>
              <w:t>Method                 Frequency</w:t>
            </w:r>
          </w:p>
        </w:tc>
        <w:tc>
          <w:tcPr>
            <w:tcW w:w="832" w:type="pct"/>
            <w:tcBorders>
              <w:top w:val="single" w:sz="12" w:space="0" w:color="auto"/>
              <w:bottom w:val="single" w:sz="12" w:space="0" w:color="000000"/>
              <w:right w:val="single" w:sz="12" w:space="0" w:color="auto"/>
            </w:tcBorders>
            <w:vAlign w:val="center"/>
          </w:tcPr>
          <w:p w14:paraId="1C90EE5D" w14:textId="77777777" w:rsidR="00B23260" w:rsidRPr="006F025A" w:rsidRDefault="00B23260">
            <w:pPr>
              <w:jc w:val="center"/>
              <w:rPr>
                <w:rFonts w:ascii="Garamond" w:hAnsi="Garamond"/>
                <w:b/>
                <w:bCs/>
                <w:sz w:val="22"/>
                <w:szCs w:val="22"/>
              </w:rPr>
            </w:pPr>
            <w:r w:rsidRPr="006F025A">
              <w:rPr>
                <w:rFonts w:ascii="Garamond" w:hAnsi="Garamond"/>
                <w:b/>
                <w:bCs/>
                <w:sz w:val="22"/>
                <w:szCs w:val="22"/>
              </w:rPr>
              <w:t>Reporting Requirements</w:t>
            </w:r>
          </w:p>
        </w:tc>
      </w:tr>
      <w:tr w:rsidR="003A3F08" w:rsidRPr="006F025A" w14:paraId="2D75545F" w14:textId="77777777" w:rsidTr="00FE2A95">
        <w:trPr>
          <w:trHeight w:val="432"/>
          <w:jc w:val="center"/>
        </w:trPr>
        <w:tc>
          <w:tcPr>
            <w:tcW w:w="759" w:type="pct"/>
            <w:tcBorders>
              <w:top w:val="nil"/>
              <w:left w:val="single" w:sz="12" w:space="0" w:color="auto"/>
            </w:tcBorders>
            <w:vAlign w:val="center"/>
          </w:tcPr>
          <w:p w14:paraId="699A623D" w14:textId="221F1C36" w:rsidR="003A3F08" w:rsidRPr="006F025A" w:rsidRDefault="0014785E" w:rsidP="003A3F0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_Ref535336437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_Ref2755950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_Ref2755952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_Ref453679054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_Ref453677764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C.34</w:t>
            </w:r>
            <w:r>
              <w:rPr>
                <w:rFonts w:ascii="Garamond" w:hAnsi="Garamond"/>
                <w:sz w:val="22"/>
                <w:szCs w:val="22"/>
              </w:rPr>
              <w:fldChar w:fldCharType="end"/>
            </w:r>
          </w:p>
        </w:tc>
        <w:tc>
          <w:tcPr>
            <w:tcW w:w="844" w:type="pct"/>
            <w:tcBorders>
              <w:top w:val="nil"/>
            </w:tcBorders>
            <w:vAlign w:val="center"/>
          </w:tcPr>
          <w:p w14:paraId="62B7C09C" w14:textId="6C92EA6D" w:rsidR="003A3F08" w:rsidRPr="006F025A" w:rsidRDefault="003A3F08" w:rsidP="003A3F08">
            <w:pPr>
              <w:rPr>
                <w:rFonts w:ascii="Garamond" w:hAnsi="Garamond"/>
                <w:sz w:val="22"/>
                <w:szCs w:val="22"/>
              </w:rPr>
            </w:pPr>
            <w:r w:rsidRPr="006F025A">
              <w:rPr>
                <w:rFonts w:ascii="Garamond" w:hAnsi="Garamond"/>
                <w:sz w:val="22"/>
                <w:szCs w:val="22"/>
              </w:rPr>
              <w:t>H-0101 Stack Height</w:t>
            </w:r>
          </w:p>
        </w:tc>
        <w:tc>
          <w:tcPr>
            <w:tcW w:w="957" w:type="pct"/>
            <w:tcBorders>
              <w:top w:val="nil"/>
            </w:tcBorders>
            <w:vAlign w:val="center"/>
          </w:tcPr>
          <w:p w14:paraId="3E650394" w14:textId="5B38576D" w:rsidR="003A3F08" w:rsidRPr="006F025A" w:rsidRDefault="003A3F08" w:rsidP="003A3F08">
            <w:pPr>
              <w:rPr>
                <w:rFonts w:ascii="Garamond" w:hAnsi="Garamond"/>
                <w:sz w:val="22"/>
                <w:szCs w:val="22"/>
              </w:rPr>
            </w:pPr>
            <w:r>
              <w:rPr>
                <w:rFonts w:ascii="Garamond" w:hAnsi="Garamond"/>
                <w:sz w:val="22"/>
                <w:szCs w:val="22"/>
              </w:rPr>
              <w:t>150 ft above ground level</w:t>
            </w:r>
          </w:p>
        </w:tc>
        <w:tc>
          <w:tcPr>
            <w:tcW w:w="820" w:type="pct"/>
            <w:tcBorders>
              <w:top w:val="nil"/>
            </w:tcBorders>
            <w:vAlign w:val="center"/>
          </w:tcPr>
          <w:p w14:paraId="4447159D" w14:textId="45335CCD" w:rsidR="003A3F08" w:rsidRPr="006F025A" w:rsidRDefault="000D68DD" w:rsidP="003A3F08">
            <w:pPr>
              <w:pStyle w:val="Header"/>
              <w:tabs>
                <w:tab w:val="clear" w:pos="4320"/>
                <w:tab w:val="clear" w:pos="8640"/>
              </w:tabs>
              <w:rPr>
                <w:rFonts w:ascii="Garamond" w:hAnsi="Garamond"/>
                <w:sz w:val="22"/>
                <w:szCs w:val="22"/>
              </w:rPr>
            </w:pPr>
            <w:r>
              <w:rPr>
                <w:rFonts w:ascii="Garamond" w:hAnsi="Garamond"/>
                <w:sz w:val="22"/>
                <w:szCs w:val="22"/>
              </w:rPr>
              <w:t>Recordkeeping</w:t>
            </w:r>
          </w:p>
        </w:tc>
        <w:tc>
          <w:tcPr>
            <w:tcW w:w="788" w:type="pct"/>
            <w:tcBorders>
              <w:top w:val="nil"/>
            </w:tcBorders>
            <w:vAlign w:val="center"/>
          </w:tcPr>
          <w:p w14:paraId="7615017F" w14:textId="1FC8AB2C" w:rsidR="003A3F08" w:rsidRPr="006F025A" w:rsidRDefault="000D68DD" w:rsidP="003A3F08">
            <w:pPr>
              <w:pStyle w:val="Header"/>
              <w:tabs>
                <w:tab w:val="clear" w:pos="4320"/>
                <w:tab w:val="clear" w:pos="8640"/>
              </w:tabs>
              <w:rPr>
                <w:rFonts w:ascii="Garamond" w:hAnsi="Garamond"/>
                <w:sz w:val="22"/>
                <w:szCs w:val="22"/>
              </w:rPr>
            </w:pPr>
            <w:r>
              <w:rPr>
                <w:rFonts w:ascii="Garamond" w:hAnsi="Garamond"/>
                <w:sz w:val="22"/>
                <w:szCs w:val="22"/>
              </w:rPr>
              <w:t>Ongoing</w:t>
            </w:r>
          </w:p>
        </w:tc>
        <w:tc>
          <w:tcPr>
            <w:tcW w:w="832" w:type="pct"/>
            <w:tcBorders>
              <w:top w:val="nil"/>
              <w:right w:val="single" w:sz="12" w:space="0" w:color="auto"/>
            </w:tcBorders>
            <w:vAlign w:val="center"/>
          </w:tcPr>
          <w:p w14:paraId="1EE760B2" w14:textId="37851509" w:rsidR="003A3F08" w:rsidRPr="006F025A" w:rsidRDefault="000D68DD" w:rsidP="003A3F08">
            <w:pPr>
              <w:rPr>
                <w:rFonts w:ascii="Garamond" w:hAnsi="Garamond"/>
                <w:sz w:val="22"/>
                <w:szCs w:val="22"/>
              </w:rPr>
            </w:pPr>
            <w:r>
              <w:rPr>
                <w:rFonts w:ascii="Garamond" w:hAnsi="Garamond"/>
                <w:sz w:val="22"/>
                <w:szCs w:val="22"/>
              </w:rPr>
              <w:t>Semiannually</w:t>
            </w:r>
          </w:p>
        </w:tc>
      </w:tr>
      <w:tr w:rsidR="000D68DD" w:rsidRPr="006F025A" w14:paraId="20953786" w14:textId="77777777" w:rsidTr="00FE2A95">
        <w:trPr>
          <w:trHeight w:val="432"/>
          <w:jc w:val="center"/>
        </w:trPr>
        <w:tc>
          <w:tcPr>
            <w:tcW w:w="759" w:type="pct"/>
            <w:tcBorders>
              <w:top w:val="nil"/>
              <w:left w:val="single" w:sz="12" w:space="0" w:color="auto"/>
            </w:tcBorders>
            <w:vAlign w:val="center"/>
          </w:tcPr>
          <w:p w14:paraId="4049B865" w14:textId="72EB15C5" w:rsidR="000D68DD" w:rsidRPr="006F025A" w:rsidRDefault="00A71D93" w:rsidP="000D68DD">
            <w:pPr>
              <w:rPr>
                <w:rFonts w:ascii="Garamond" w:hAnsi="Garamond"/>
                <w:sz w:val="22"/>
                <w:szCs w:val="22"/>
              </w:rPr>
            </w:pPr>
            <w:r>
              <w:rPr>
                <w:rFonts w:ascii="Garamond" w:hAnsi="Garamond"/>
                <w:bCs/>
                <w:sz w:val="22"/>
                <w:szCs w:val="22"/>
              </w:rPr>
              <w:fldChar w:fldCharType="begin"/>
            </w:r>
            <w:r>
              <w:rPr>
                <w:rFonts w:ascii="Garamond" w:hAnsi="Garamond"/>
                <w:bCs/>
                <w:sz w:val="22"/>
                <w:szCs w:val="22"/>
              </w:rPr>
              <w:instrText xml:space="preserve"> REF _Ref2755348 \r \h </w:instrText>
            </w:r>
            <w:r w:rsidR="0014785E">
              <w:rPr>
                <w:rFonts w:ascii="Garamond" w:hAnsi="Garamond"/>
                <w:bCs/>
                <w:sz w:val="22"/>
                <w:szCs w:val="22"/>
              </w:rPr>
              <w:instrText xml:space="preserve"> \* MERGEFORMAT </w:instrText>
            </w:r>
            <w:r>
              <w:rPr>
                <w:rFonts w:ascii="Garamond" w:hAnsi="Garamond"/>
                <w:bCs/>
                <w:sz w:val="22"/>
                <w:szCs w:val="22"/>
              </w:rPr>
            </w:r>
            <w:r>
              <w:rPr>
                <w:rFonts w:ascii="Garamond" w:hAnsi="Garamond"/>
                <w:bCs/>
                <w:sz w:val="22"/>
                <w:szCs w:val="22"/>
              </w:rPr>
              <w:fldChar w:fldCharType="separate"/>
            </w:r>
            <w:r w:rsidR="00200F23">
              <w:rPr>
                <w:rFonts w:ascii="Garamond" w:hAnsi="Garamond"/>
                <w:bCs/>
                <w:sz w:val="22"/>
                <w:szCs w:val="22"/>
              </w:rPr>
              <w:t>C.2</w:t>
            </w:r>
            <w:r>
              <w:rPr>
                <w:rFonts w:ascii="Garamond" w:hAnsi="Garamond"/>
                <w:bCs/>
                <w:sz w:val="22"/>
                <w:szCs w:val="22"/>
              </w:rPr>
              <w:fldChar w:fldCharType="end"/>
            </w:r>
            <w:r>
              <w:rPr>
                <w:rFonts w:ascii="Garamond" w:hAnsi="Garamond"/>
                <w:bCs/>
                <w:sz w:val="22"/>
                <w:szCs w:val="22"/>
              </w:rPr>
              <w:t xml:space="preserve">, </w:t>
            </w:r>
            <w:r w:rsidR="0014785E">
              <w:rPr>
                <w:rFonts w:ascii="Garamond" w:hAnsi="Garamond"/>
                <w:bCs/>
                <w:sz w:val="22"/>
                <w:szCs w:val="22"/>
              </w:rPr>
              <w:fldChar w:fldCharType="begin"/>
            </w:r>
            <w:r w:rsidR="0014785E">
              <w:rPr>
                <w:rFonts w:ascii="Garamond" w:hAnsi="Garamond"/>
                <w:bCs/>
                <w:sz w:val="22"/>
                <w:szCs w:val="22"/>
              </w:rPr>
              <w:instrText xml:space="preserve"> REF _Ref2755857 \r \h  \* MERGEFORMAT </w:instrText>
            </w:r>
            <w:r w:rsidR="0014785E">
              <w:rPr>
                <w:rFonts w:ascii="Garamond" w:hAnsi="Garamond"/>
                <w:bCs/>
                <w:sz w:val="22"/>
                <w:szCs w:val="22"/>
              </w:rPr>
            </w:r>
            <w:r w:rsidR="0014785E">
              <w:rPr>
                <w:rFonts w:ascii="Garamond" w:hAnsi="Garamond"/>
                <w:bCs/>
                <w:sz w:val="22"/>
                <w:szCs w:val="22"/>
              </w:rPr>
              <w:fldChar w:fldCharType="separate"/>
            </w:r>
            <w:r w:rsidR="00200F23">
              <w:rPr>
                <w:rFonts w:ascii="Garamond" w:hAnsi="Garamond"/>
                <w:bCs/>
                <w:sz w:val="22"/>
                <w:szCs w:val="22"/>
              </w:rPr>
              <w:t>C.10</w:t>
            </w:r>
            <w:r w:rsidR="0014785E">
              <w:rPr>
                <w:rFonts w:ascii="Garamond" w:hAnsi="Garamond"/>
                <w:bCs/>
                <w:sz w:val="22"/>
                <w:szCs w:val="22"/>
              </w:rPr>
              <w:fldChar w:fldCharType="end"/>
            </w:r>
            <w:r w:rsidR="0014785E">
              <w:rPr>
                <w:rFonts w:ascii="Garamond" w:hAnsi="Garamond"/>
                <w:bCs/>
                <w:sz w:val="22"/>
                <w:szCs w:val="22"/>
              </w:rPr>
              <w:t xml:space="preserve">, </w:t>
            </w:r>
            <w:r w:rsidR="0014785E">
              <w:rPr>
                <w:rFonts w:ascii="Garamond" w:hAnsi="Garamond"/>
                <w:bCs/>
                <w:sz w:val="22"/>
                <w:szCs w:val="22"/>
              </w:rPr>
              <w:fldChar w:fldCharType="begin"/>
            </w:r>
            <w:r w:rsidR="0014785E">
              <w:rPr>
                <w:rFonts w:ascii="Garamond" w:hAnsi="Garamond"/>
                <w:bCs/>
                <w:sz w:val="22"/>
                <w:szCs w:val="22"/>
              </w:rPr>
              <w:instrText xml:space="preserve"> REF _Ref2755846 \r \h  \* MERGEFORMAT </w:instrText>
            </w:r>
            <w:r w:rsidR="0014785E">
              <w:rPr>
                <w:rFonts w:ascii="Garamond" w:hAnsi="Garamond"/>
                <w:bCs/>
                <w:sz w:val="22"/>
                <w:szCs w:val="22"/>
              </w:rPr>
            </w:r>
            <w:r w:rsidR="0014785E">
              <w:rPr>
                <w:rFonts w:ascii="Garamond" w:hAnsi="Garamond"/>
                <w:bCs/>
                <w:sz w:val="22"/>
                <w:szCs w:val="22"/>
              </w:rPr>
              <w:fldChar w:fldCharType="separate"/>
            </w:r>
            <w:r w:rsidR="00200F23">
              <w:rPr>
                <w:rFonts w:ascii="Garamond" w:hAnsi="Garamond"/>
                <w:bCs/>
                <w:sz w:val="22"/>
                <w:szCs w:val="22"/>
              </w:rPr>
              <w:t>C.18</w:t>
            </w:r>
            <w:r w:rsidR="0014785E">
              <w:rPr>
                <w:rFonts w:ascii="Garamond" w:hAnsi="Garamond"/>
                <w:bCs/>
                <w:sz w:val="22"/>
                <w:szCs w:val="22"/>
              </w:rPr>
              <w:fldChar w:fldCharType="end"/>
            </w:r>
            <w:r w:rsidR="0014785E">
              <w:rPr>
                <w:rFonts w:ascii="Garamond" w:hAnsi="Garamond"/>
                <w:bCs/>
                <w:sz w:val="22"/>
                <w:szCs w:val="22"/>
              </w:rPr>
              <w:t xml:space="preserve">, </w:t>
            </w:r>
            <w:r w:rsidR="0014785E">
              <w:rPr>
                <w:rFonts w:ascii="Garamond" w:hAnsi="Garamond"/>
                <w:bCs/>
                <w:sz w:val="22"/>
                <w:szCs w:val="22"/>
              </w:rPr>
              <w:fldChar w:fldCharType="begin"/>
            </w:r>
            <w:r w:rsidR="0014785E">
              <w:rPr>
                <w:rFonts w:ascii="Garamond" w:hAnsi="Garamond"/>
                <w:bCs/>
                <w:sz w:val="22"/>
                <w:szCs w:val="22"/>
              </w:rPr>
              <w:instrText xml:space="preserve"> REF _Ref2755867 \r \h  \* MERGEFORMAT </w:instrText>
            </w:r>
            <w:r w:rsidR="0014785E">
              <w:rPr>
                <w:rFonts w:ascii="Garamond" w:hAnsi="Garamond"/>
                <w:bCs/>
                <w:sz w:val="22"/>
                <w:szCs w:val="22"/>
              </w:rPr>
            </w:r>
            <w:r w:rsidR="0014785E">
              <w:rPr>
                <w:rFonts w:ascii="Garamond" w:hAnsi="Garamond"/>
                <w:bCs/>
                <w:sz w:val="22"/>
                <w:szCs w:val="22"/>
              </w:rPr>
              <w:fldChar w:fldCharType="separate"/>
            </w:r>
            <w:r w:rsidR="00200F23">
              <w:rPr>
                <w:rFonts w:ascii="Garamond" w:hAnsi="Garamond"/>
                <w:bCs/>
                <w:sz w:val="22"/>
                <w:szCs w:val="22"/>
              </w:rPr>
              <w:t>C.26</w:t>
            </w:r>
            <w:r w:rsidR="0014785E">
              <w:rPr>
                <w:rFonts w:ascii="Garamond" w:hAnsi="Garamond"/>
                <w:bCs/>
                <w:sz w:val="22"/>
                <w:szCs w:val="22"/>
              </w:rPr>
              <w:fldChar w:fldCharType="end"/>
            </w:r>
            <w:r w:rsidR="0014785E">
              <w:rPr>
                <w:rFonts w:ascii="Garamond" w:hAnsi="Garamond"/>
                <w:bCs/>
                <w:sz w:val="22"/>
                <w:szCs w:val="22"/>
              </w:rPr>
              <w:t xml:space="preserve">, </w:t>
            </w:r>
            <w:r w:rsidR="00917A3B">
              <w:rPr>
                <w:rFonts w:ascii="Garamond" w:hAnsi="Garamond"/>
                <w:bCs/>
                <w:sz w:val="22"/>
                <w:szCs w:val="22"/>
              </w:rPr>
              <w:fldChar w:fldCharType="begin"/>
            </w:r>
            <w:r w:rsidR="00917A3B">
              <w:rPr>
                <w:rFonts w:ascii="Garamond" w:hAnsi="Garamond"/>
                <w:bCs/>
                <w:sz w:val="22"/>
                <w:szCs w:val="22"/>
              </w:rPr>
              <w:instrText xml:space="preserve"> REF _Ref57715481 \r \h </w:instrText>
            </w:r>
            <w:r w:rsidR="00917A3B">
              <w:rPr>
                <w:rFonts w:ascii="Garamond" w:hAnsi="Garamond"/>
                <w:bCs/>
                <w:sz w:val="22"/>
                <w:szCs w:val="22"/>
              </w:rPr>
            </w:r>
            <w:r w:rsidR="00917A3B">
              <w:rPr>
                <w:rFonts w:ascii="Garamond" w:hAnsi="Garamond"/>
                <w:bCs/>
                <w:sz w:val="22"/>
                <w:szCs w:val="22"/>
              </w:rPr>
              <w:fldChar w:fldCharType="separate"/>
            </w:r>
            <w:r w:rsidR="00200F23">
              <w:rPr>
                <w:rFonts w:ascii="Garamond" w:hAnsi="Garamond"/>
                <w:bCs/>
                <w:sz w:val="22"/>
                <w:szCs w:val="22"/>
              </w:rPr>
              <w:t>C.33</w:t>
            </w:r>
            <w:r w:rsidR="00917A3B">
              <w:rPr>
                <w:rFonts w:ascii="Garamond" w:hAnsi="Garamond"/>
                <w:bCs/>
                <w:sz w:val="22"/>
                <w:szCs w:val="22"/>
              </w:rPr>
              <w:fldChar w:fldCharType="end"/>
            </w:r>
            <w:r w:rsidR="00917A3B">
              <w:rPr>
                <w:rFonts w:ascii="Garamond" w:hAnsi="Garamond"/>
                <w:bCs/>
                <w:sz w:val="22"/>
                <w:szCs w:val="22"/>
              </w:rPr>
              <w:t xml:space="preserve">, </w:t>
            </w:r>
            <w:r w:rsidR="0014785E">
              <w:rPr>
                <w:rFonts w:ascii="Garamond" w:hAnsi="Garamond"/>
                <w:bCs/>
                <w:sz w:val="22"/>
                <w:szCs w:val="22"/>
              </w:rPr>
              <w:fldChar w:fldCharType="begin"/>
            </w:r>
            <w:r w:rsidR="0014785E">
              <w:rPr>
                <w:rFonts w:ascii="Garamond" w:hAnsi="Garamond"/>
                <w:bCs/>
                <w:sz w:val="22"/>
                <w:szCs w:val="22"/>
              </w:rPr>
              <w:instrText xml:space="preserve"> REF _Ref453677764 \r \h  \* MERGEFORMAT </w:instrText>
            </w:r>
            <w:r w:rsidR="0014785E">
              <w:rPr>
                <w:rFonts w:ascii="Garamond" w:hAnsi="Garamond"/>
                <w:bCs/>
                <w:sz w:val="22"/>
                <w:szCs w:val="22"/>
              </w:rPr>
            </w:r>
            <w:r w:rsidR="0014785E">
              <w:rPr>
                <w:rFonts w:ascii="Garamond" w:hAnsi="Garamond"/>
                <w:bCs/>
                <w:sz w:val="22"/>
                <w:szCs w:val="22"/>
              </w:rPr>
              <w:fldChar w:fldCharType="separate"/>
            </w:r>
            <w:r w:rsidR="00200F23">
              <w:rPr>
                <w:rFonts w:ascii="Garamond" w:hAnsi="Garamond"/>
                <w:bCs/>
                <w:sz w:val="22"/>
                <w:szCs w:val="22"/>
              </w:rPr>
              <w:t>C.34</w:t>
            </w:r>
            <w:r w:rsidR="0014785E">
              <w:rPr>
                <w:rFonts w:ascii="Garamond" w:hAnsi="Garamond"/>
                <w:bCs/>
                <w:sz w:val="22"/>
                <w:szCs w:val="22"/>
              </w:rPr>
              <w:fldChar w:fldCharType="end"/>
            </w:r>
          </w:p>
        </w:tc>
        <w:tc>
          <w:tcPr>
            <w:tcW w:w="844" w:type="pct"/>
            <w:tcBorders>
              <w:top w:val="nil"/>
            </w:tcBorders>
            <w:vAlign w:val="center"/>
          </w:tcPr>
          <w:p w14:paraId="6733C338" w14:textId="5CCC52EF" w:rsidR="000D68DD" w:rsidRPr="006F025A" w:rsidRDefault="000D68DD" w:rsidP="000D68DD">
            <w:pPr>
              <w:rPr>
                <w:rFonts w:ascii="Garamond" w:hAnsi="Garamond"/>
                <w:sz w:val="22"/>
                <w:szCs w:val="22"/>
              </w:rPr>
            </w:pPr>
            <w:r w:rsidRPr="006F025A">
              <w:rPr>
                <w:rFonts w:ascii="Garamond" w:hAnsi="Garamond"/>
                <w:sz w:val="22"/>
                <w:szCs w:val="22"/>
              </w:rPr>
              <w:t>NO</w:t>
            </w:r>
            <w:r w:rsidRPr="006F025A">
              <w:rPr>
                <w:rFonts w:ascii="Garamond" w:hAnsi="Garamond"/>
                <w:sz w:val="22"/>
                <w:szCs w:val="22"/>
                <w:vertAlign w:val="subscript"/>
              </w:rPr>
              <w:t>X</w:t>
            </w:r>
            <w:r w:rsidRPr="006F025A">
              <w:rPr>
                <w:rFonts w:ascii="Garamond" w:hAnsi="Garamond"/>
                <w:sz w:val="22"/>
                <w:szCs w:val="22"/>
              </w:rPr>
              <w:t xml:space="preserve"> </w:t>
            </w:r>
            <w:r w:rsidR="0014785E">
              <w:rPr>
                <w:rFonts w:ascii="Garamond" w:hAnsi="Garamond"/>
                <w:sz w:val="22"/>
                <w:szCs w:val="22"/>
              </w:rPr>
              <w:t>and CO</w:t>
            </w:r>
          </w:p>
        </w:tc>
        <w:tc>
          <w:tcPr>
            <w:tcW w:w="957" w:type="pct"/>
            <w:tcBorders>
              <w:top w:val="nil"/>
            </w:tcBorders>
            <w:vAlign w:val="center"/>
          </w:tcPr>
          <w:p w14:paraId="47D534F4" w14:textId="278FA99D" w:rsidR="000D68DD" w:rsidRPr="000D68DD" w:rsidRDefault="000D68DD" w:rsidP="000D68DD">
            <w:pPr>
              <w:rPr>
                <w:rFonts w:ascii="Garamond" w:hAnsi="Garamond"/>
                <w:sz w:val="22"/>
                <w:szCs w:val="22"/>
              </w:rPr>
            </w:pPr>
            <w:r w:rsidRPr="000D68DD">
              <w:rPr>
                <w:rFonts w:ascii="Garamond" w:hAnsi="Garamond"/>
                <w:sz w:val="22"/>
                <w:szCs w:val="22"/>
              </w:rPr>
              <w:t>Section III.B</w:t>
            </w:r>
          </w:p>
        </w:tc>
        <w:tc>
          <w:tcPr>
            <w:tcW w:w="820" w:type="pct"/>
            <w:tcBorders>
              <w:top w:val="nil"/>
            </w:tcBorders>
            <w:vAlign w:val="center"/>
          </w:tcPr>
          <w:p w14:paraId="595D46E9" w14:textId="34D2EDDA" w:rsidR="000D68DD" w:rsidRPr="000D68DD" w:rsidRDefault="000D68DD" w:rsidP="0014785E">
            <w:pPr>
              <w:pStyle w:val="Header"/>
              <w:tabs>
                <w:tab w:val="clear" w:pos="4320"/>
                <w:tab w:val="clear" w:pos="8640"/>
              </w:tabs>
              <w:rPr>
                <w:rFonts w:ascii="Garamond" w:hAnsi="Garamond"/>
                <w:sz w:val="22"/>
                <w:szCs w:val="22"/>
              </w:rPr>
            </w:pPr>
            <w:r w:rsidRPr="000D68DD">
              <w:rPr>
                <w:rFonts w:ascii="Garamond" w:hAnsi="Garamond"/>
                <w:sz w:val="22"/>
                <w:szCs w:val="22"/>
              </w:rPr>
              <w:t>Section III.B</w:t>
            </w:r>
          </w:p>
        </w:tc>
        <w:tc>
          <w:tcPr>
            <w:tcW w:w="788" w:type="pct"/>
            <w:tcBorders>
              <w:top w:val="nil"/>
            </w:tcBorders>
            <w:vAlign w:val="center"/>
          </w:tcPr>
          <w:p w14:paraId="6A76436A" w14:textId="1AFBA515" w:rsidR="000D68DD" w:rsidRPr="000D68DD" w:rsidRDefault="000D68DD" w:rsidP="0014785E">
            <w:pPr>
              <w:pStyle w:val="Header"/>
              <w:tabs>
                <w:tab w:val="clear" w:pos="4320"/>
                <w:tab w:val="clear" w:pos="8640"/>
              </w:tabs>
              <w:rPr>
                <w:rFonts w:ascii="Garamond" w:hAnsi="Garamond"/>
                <w:sz w:val="22"/>
                <w:szCs w:val="22"/>
              </w:rPr>
            </w:pPr>
            <w:r w:rsidRPr="000D68DD">
              <w:rPr>
                <w:rFonts w:ascii="Garamond" w:hAnsi="Garamond"/>
                <w:sz w:val="22"/>
                <w:szCs w:val="22"/>
              </w:rPr>
              <w:t>Section III.B</w:t>
            </w:r>
          </w:p>
        </w:tc>
        <w:tc>
          <w:tcPr>
            <w:tcW w:w="832" w:type="pct"/>
            <w:tcBorders>
              <w:top w:val="nil"/>
              <w:right w:val="single" w:sz="12" w:space="0" w:color="auto"/>
            </w:tcBorders>
            <w:vAlign w:val="center"/>
          </w:tcPr>
          <w:p w14:paraId="5605337D" w14:textId="42F8C4C9" w:rsidR="000D68DD" w:rsidRPr="000D68DD" w:rsidRDefault="000D68DD" w:rsidP="0014785E">
            <w:pPr>
              <w:pStyle w:val="Header"/>
              <w:tabs>
                <w:tab w:val="clear" w:pos="4320"/>
                <w:tab w:val="clear" w:pos="8640"/>
              </w:tabs>
              <w:rPr>
                <w:rFonts w:ascii="Garamond" w:hAnsi="Garamond"/>
                <w:sz w:val="22"/>
                <w:szCs w:val="22"/>
              </w:rPr>
            </w:pPr>
            <w:r w:rsidRPr="000D68DD">
              <w:rPr>
                <w:rFonts w:ascii="Garamond" w:hAnsi="Garamond"/>
                <w:sz w:val="22"/>
                <w:szCs w:val="22"/>
              </w:rPr>
              <w:t>Section III.B</w:t>
            </w:r>
          </w:p>
        </w:tc>
      </w:tr>
      <w:tr w:rsidR="003A3F08" w:rsidRPr="006F025A" w14:paraId="685172BB" w14:textId="77777777" w:rsidTr="00FE2A95">
        <w:trPr>
          <w:trHeight w:val="432"/>
          <w:jc w:val="center"/>
        </w:trPr>
        <w:tc>
          <w:tcPr>
            <w:tcW w:w="759" w:type="pct"/>
            <w:tcBorders>
              <w:top w:val="nil"/>
              <w:left w:val="single" w:sz="12" w:space="0" w:color="auto"/>
            </w:tcBorders>
            <w:vAlign w:val="center"/>
          </w:tcPr>
          <w:p w14:paraId="6B39E5AF" w14:textId="34556BEC" w:rsidR="003A3F08" w:rsidRPr="006F025A" w:rsidRDefault="00BC61BD" w:rsidP="003A3F0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_Ref2757740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w:t>
            </w:r>
            <w:r>
              <w:rPr>
                <w:rFonts w:ascii="Garamond" w:hAnsi="Garamond"/>
                <w:sz w:val="22"/>
                <w:szCs w:val="22"/>
              </w:rPr>
              <w:fldChar w:fldCharType="end"/>
            </w:r>
            <w:r w:rsidR="0093790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_Ref2757745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C.11</w:t>
            </w:r>
            <w:r>
              <w:rPr>
                <w:rFonts w:ascii="Garamond" w:hAnsi="Garamond"/>
                <w:sz w:val="22"/>
                <w:szCs w:val="22"/>
              </w:rPr>
              <w:fldChar w:fldCharType="end"/>
            </w:r>
            <w:r w:rsidR="0093790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_Ref2757751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C.19</w:t>
            </w:r>
            <w:r>
              <w:rPr>
                <w:rFonts w:ascii="Garamond" w:hAnsi="Garamond"/>
                <w:sz w:val="22"/>
                <w:szCs w:val="22"/>
              </w:rPr>
              <w:fldChar w:fldCharType="end"/>
            </w:r>
            <w:r w:rsidR="0093790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_Ref2757755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C.27</w:t>
            </w:r>
            <w:r>
              <w:rPr>
                <w:rFonts w:ascii="Garamond" w:hAnsi="Garamond"/>
                <w:sz w:val="22"/>
                <w:szCs w:val="22"/>
              </w:rPr>
              <w:fldChar w:fldCharType="end"/>
            </w:r>
            <w:r w:rsidR="0093790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_Ref453679054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C.33</w:t>
            </w:r>
            <w:r>
              <w:rPr>
                <w:rFonts w:ascii="Garamond" w:hAnsi="Garamond"/>
                <w:sz w:val="22"/>
                <w:szCs w:val="22"/>
              </w:rPr>
              <w:fldChar w:fldCharType="end"/>
            </w:r>
            <w:r w:rsidR="0093790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_Ref453677764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C.34</w:t>
            </w:r>
            <w:r>
              <w:rPr>
                <w:rFonts w:ascii="Garamond" w:hAnsi="Garamond"/>
                <w:sz w:val="22"/>
                <w:szCs w:val="22"/>
              </w:rPr>
              <w:fldChar w:fldCharType="end"/>
            </w:r>
          </w:p>
        </w:tc>
        <w:tc>
          <w:tcPr>
            <w:tcW w:w="844" w:type="pct"/>
            <w:tcBorders>
              <w:top w:val="nil"/>
            </w:tcBorders>
            <w:vAlign w:val="center"/>
          </w:tcPr>
          <w:p w14:paraId="272D6AEE" w14:textId="2C648153" w:rsidR="003A3F08" w:rsidRPr="006F025A" w:rsidRDefault="003A3F08" w:rsidP="003A3F08">
            <w:pPr>
              <w:rPr>
                <w:rFonts w:ascii="Garamond" w:hAnsi="Garamond"/>
                <w:sz w:val="22"/>
                <w:szCs w:val="22"/>
              </w:rPr>
            </w:pPr>
            <w:r w:rsidRPr="006F025A">
              <w:rPr>
                <w:rFonts w:ascii="Garamond" w:hAnsi="Garamond"/>
                <w:sz w:val="22"/>
                <w:szCs w:val="22"/>
              </w:rPr>
              <w:t>NSPS J – H</w:t>
            </w:r>
            <w:r w:rsidRPr="006F025A">
              <w:rPr>
                <w:rFonts w:ascii="Garamond" w:hAnsi="Garamond"/>
                <w:sz w:val="22"/>
                <w:szCs w:val="22"/>
                <w:vertAlign w:val="subscript"/>
              </w:rPr>
              <w:t>2</w:t>
            </w:r>
            <w:r w:rsidRPr="006F025A">
              <w:rPr>
                <w:rFonts w:ascii="Garamond" w:hAnsi="Garamond"/>
                <w:sz w:val="22"/>
                <w:szCs w:val="22"/>
              </w:rPr>
              <w:t>S in fuel gas (SO</w:t>
            </w:r>
            <w:r w:rsidRPr="006F025A">
              <w:rPr>
                <w:rFonts w:ascii="Garamond" w:hAnsi="Garamond"/>
                <w:sz w:val="22"/>
                <w:szCs w:val="22"/>
                <w:vertAlign w:val="subscript"/>
              </w:rPr>
              <w:t>2</w:t>
            </w:r>
            <w:r w:rsidRPr="006F025A">
              <w:rPr>
                <w:rFonts w:ascii="Garamond" w:hAnsi="Garamond"/>
                <w:sz w:val="22"/>
                <w:szCs w:val="22"/>
              </w:rPr>
              <w:t>)</w:t>
            </w:r>
          </w:p>
        </w:tc>
        <w:tc>
          <w:tcPr>
            <w:tcW w:w="957" w:type="pct"/>
            <w:tcBorders>
              <w:top w:val="nil"/>
            </w:tcBorders>
            <w:vAlign w:val="center"/>
          </w:tcPr>
          <w:p w14:paraId="146BE5C9" w14:textId="3EEFC222" w:rsidR="003A3F08" w:rsidRPr="006F025A" w:rsidRDefault="003A3F08" w:rsidP="003A3F08">
            <w:pPr>
              <w:rPr>
                <w:rFonts w:ascii="Garamond" w:hAnsi="Garamond"/>
                <w:sz w:val="22"/>
                <w:szCs w:val="22"/>
              </w:rPr>
            </w:pPr>
            <w:r w:rsidRPr="006F025A">
              <w:rPr>
                <w:rFonts w:ascii="Garamond" w:hAnsi="Garamond"/>
                <w:sz w:val="22"/>
                <w:szCs w:val="22"/>
              </w:rPr>
              <w:t xml:space="preserve">0.10 gr/dscf, or alternatively pursuant to 40 CFR 60.100(e), NSPS Ja </w:t>
            </w:r>
          </w:p>
        </w:tc>
        <w:tc>
          <w:tcPr>
            <w:tcW w:w="820" w:type="pct"/>
            <w:tcBorders>
              <w:top w:val="nil"/>
            </w:tcBorders>
            <w:vAlign w:val="center"/>
          </w:tcPr>
          <w:p w14:paraId="605FD3C8" w14:textId="0E082E6F" w:rsidR="003A3F08" w:rsidRPr="006F025A" w:rsidRDefault="004E64C3" w:rsidP="003A3F08">
            <w:pPr>
              <w:pStyle w:val="Header"/>
              <w:tabs>
                <w:tab w:val="clear" w:pos="4320"/>
                <w:tab w:val="clear" w:pos="8640"/>
              </w:tabs>
              <w:rPr>
                <w:rFonts w:ascii="Garamond" w:hAnsi="Garamond"/>
                <w:sz w:val="22"/>
                <w:szCs w:val="22"/>
              </w:rPr>
            </w:pPr>
            <w:r>
              <w:rPr>
                <w:rFonts w:ascii="Garamond" w:hAnsi="Garamond"/>
                <w:sz w:val="22"/>
                <w:szCs w:val="22"/>
              </w:rPr>
              <w:t>Fuel Gas H</w:t>
            </w:r>
            <w:r w:rsidRPr="008F03BE">
              <w:rPr>
                <w:rFonts w:ascii="Garamond" w:hAnsi="Garamond"/>
                <w:sz w:val="22"/>
                <w:szCs w:val="22"/>
                <w:vertAlign w:val="subscript"/>
              </w:rPr>
              <w:t>2</w:t>
            </w:r>
            <w:r>
              <w:rPr>
                <w:rFonts w:ascii="Garamond" w:hAnsi="Garamond"/>
                <w:sz w:val="22"/>
                <w:szCs w:val="22"/>
              </w:rPr>
              <w:t xml:space="preserve">S content CMS in compliance with </w:t>
            </w:r>
            <w:r w:rsidR="003A3F08" w:rsidRPr="006F025A">
              <w:rPr>
                <w:rFonts w:ascii="Garamond" w:hAnsi="Garamond"/>
                <w:sz w:val="22"/>
                <w:szCs w:val="22"/>
              </w:rPr>
              <w:t>40 CFR 60 Subpart J or alternatively, Ja</w:t>
            </w:r>
          </w:p>
        </w:tc>
        <w:tc>
          <w:tcPr>
            <w:tcW w:w="788" w:type="pct"/>
            <w:tcBorders>
              <w:top w:val="nil"/>
            </w:tcBorders>
            <w:vAlign w:val="center"/>
          </w:tcPr>
          <w:p w14:paraId="574C8B1A" w14:textId="71AFC2B0" w:rsidR="003A3F08" w:rsidRPr="006F025A" w:rsidRDefault="003C30BD" w:rsidP="003A3F08">
            <w:pPr>
              <w:pStyle w:val="Header"/>
              <w:tabs>
                <w:tab w:val="clear" w:pos="4320"/>
                <w:tab w:val="clear" w:pos="8640"/>
              </w:tabs>
              <w:rPr>
                <w:rFonts w:ascii="Garamond" w:hAnsi="Garamond"/>
                <w:sz w:val="22"/>
                <w:szCs w:val="22"/>
              </w:rPr>
            </w:pPr>
            <w:r>
              <w:rPr>
                <w:rFonts w:ascii="Garamond" w:hAnsi="Garamond"/>
                <w:sz w:val="22"/>
                <w:szCs w:val="22"/>
              </w:rPr>
              <w:t>Continuous</w:t>
            </w:r>
          </w:p>
        </w:tc>
        <w:tc>
          <w:tcPr>
            <w:tcW w:w="832" w:type="pct"/>
            <w:tcBorders>
              <w:top w:val="nil"/>
              <w:right w:val="single" w:sz="12" w:space="0" w:color="auto"/>
            </w:tcBorders>
            <w:vAlign w:val="center"/>
          </w:tcPr>
          <w:p w14:paraId="31F6E8E5" w14:textId="5C80F481" w:rsidR="003A3F08" w:rsidRPr="006F025A" w:rsidRDefault="00180284" w:rsidP="003A3F08">
            <w:pPr>
              <w:rPr>
                <w:rFonts w:ascii="Garamond" w:hAnsi="Garamond"/>
                <w:sz w:val="22"/>
                <w:szCs w:val="22"/>
              </w:rPr>
            </w:pPr>
            <w:r>
              <w:rPr>
                <w:rFonts w:ascii="Garamond" w:hAnsi="Garamond"/>
                <w:sz w:val="22"/>
                <w:szCs w:val="22"/>
              </w:rPr>
              <w:t xml:space="preserve">Quarterly </w:t>
            </w:r>
            <w:r w:rsidR="003A3F08" w:rsidRPr="006F025A">
              <w:rPr>
                <w:rFonts w:ascii="Garamond" w:hAnsi="Garamond"/>
                <w:sz w:val="22"/>
                <w:szCs w:val="22"/>
              </w:rPr>
              <w:t>and NSPS J</w:t>
            </w:r>
          </w:p>
        </w:tc>
      </w:tr>
      <w:tr w:rsidR="003A3F08" w:rsidRPr="006F025A" w14:paraId="2ADF615F" w14:textId="77777777" w:rsidTr="00FE2A95">
        <w:trPr>
          <w:trHeight w:val="432"/>
          <w:jc w:val="center"/>
        </w:trPr>
        <w:tc>
          <w:tcPr>
            <w:tcW w:w="759" w:type="pct"/>
            <w:tcBorders>
              <w:top w:val="nil"/>
              <w:left w:val="single" w:sz="12" w:space="0" w:color="auto"/>
            </w:tcBorders>
            <w:vAlign w:val="center"/>
          </w:tcPr>
          <w:p w14:paraId="17AB4C19" w14:textId="78AA8E3C" w:rsidR="003A3F08" w:rsidRPr="006F025A" w:rsidRDefault="00937902" w:rsidP="003A3F0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_Ref525220901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_Ref2757940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_Ref2757945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_Ref2757953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_Ref453679054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_Ref453677764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C.34</w:t>
            </w:r>
            <w:r>
              <w:rPr>
                <w:rFonts w:ascii="Garamond" w:hAnsi="Garamond"/>
                <w:sz w:val="22"/>
                <w:szCs w:val="22"/>
              </w:rPr>
              <w:fldChar w:fldCharType="end"/>
            </w:r>
          </w:p>
        </w:tc>
        <w:tc>
          <w:tcPr>
            <w:tcW w:w="844" w:type="pct"/>
            <w:tcBorders>
              <w:top w:val="nil"/>
            </w:tcBorders>
            <w:vAlign w:val="center"/>
          </w:tcPr>
          <w:p w14:paraId="21931E98" w14:textId="291BA256" w:rsidR="003A3F08" w:rsidRPr="006F025A" w:rsidRDefault="003A3F08" w:rsidP="003A3F08">
            <w:pPr>
              <w:rPr>
                <w:rFonts w:ascii="Garamond" w:hAnsi="Garamond"/>
                <w:sz w:val="22"/>
                <w:szCs w:val="22"/>
              </w:rPr>
            </w:pPr>
            <w:r>
              <w:rPr>
                <w:rFonts w:ascii="Garamond" w:hAnsi="Garamond"/>
                <w:sz w:val="22"/>
                <w:szCs w:val="22"/>
              </w:rPr>
              <w:t>MACT DDDDD: HAPs (CO as surrogate)</w:t>
            </w:r>
          </w:p>
        </w:tc>
        <w:tc>
          <w:tcPr>
            <w:tcW w:w="957" w:type="pct"/>
            <w:tcBorders>
              <w:top w:val="nil"/>
            </w:tcBorders>
            <w:vAlign w:val="center"/>
          </w:tcPr>
          <w:p w14:paraId="11BCB590" w14:textId="77777777" w:rsidR="003A3F08" w:rsidRPr="006F025A" w:rsidRDefault="003A3F08" w:rsidP="003A3F08">
            <w:pPr>
              <w:rPr>
                <w:rFonts w:ascii="Garamond" w:hAnsi="Garamond"/>
                <w:sz w:val="22"/>
                <w:szCs w:val="22"/>
              </w:rPr>
            </w:pPr>
            <w:r w:rsidRPr="006F025A">
              <w:rPr>
                <w:rFonts w:ascii="Garamond" w:hAnsi="Garamond"/>
                <w:sz w:val="22"/>
                <w:szCs w:val="22"/>
              </w:rPr>
              <w:t>40 CFR 63 Subpart DDDDD:</w:t>
            </w:r>
          </w:p>
          <w:p w14:paraId="555B0A1E" w14:textId="77777777" w:rsidR="003A3F08" w:rsidRPr="006F025A" w:rsidRDefault="003A3F08" w:rsidP="003A3F08">
            <w:pPr>
              <w:rPr>
                <w:rFonts w:ascii="Garamond" w:hAnsi="Garamond"/>
                <w:sz w:val="22"/>
                <w:szCs w:val="22"/>
              </w:rPr>
            </w:pPr>
          </w:p>
          <w:p w14:paraId="240979F3" w14:textId="24C26551" w:rsidR="003A3F08" w:rsidRPr="006F025A" w:rsidRDefault="003A3F08" w:rsidP="003A3F08">
            <w:pPr>
              <w:rPr>
                <w:rFonts w:ascii="Garamond" w:hAnsi="Garamond"/>
                <w:sz w:val="22"/>
                <w:szCs w:val="22"/>
              </w:rPr>
            </w:pPr>
            <w:r>
              <w:rPr>
                <w:rFonts w:ascii="Garamond" w:hAnsi="Garamond"/>
                <w:sz w:val="22"/>
                <w:szCs w:val="22"/>
              </w:rPr>
              <w:t xml:space="preserve">Work Practice Standards:  Periodic Tune-ups </w:t>
            </w:r>
          </w:p>
        </w:tc>
        <w:tc>
          <w:tcPr>
            <w:tcW w:w="820" w:type="pct"/>
            <w:vAlign w:val="center"/>
          </w:tcPr>
          <w:p w14:paraId="1A9812C1" w14:textId="22B7F53F" w:rsidR="003A3F08" w:rsidRPr="006F025A" w:rsidRDefault="003A3F08" w:rsidP="003A3F08">
            <w:pPr>
              <w:pStyle w:val="Header"/>
              <w:tabs>
                <w:tab w:val="clear" w:pos="4320"/>
                <w:tab w:val="clear" w:pos="8640"/>
              </w:tabs>
              <w:rPr>
                <w:rFonts w:ascii="Garamond" w:hAnsi="Garamond"/>
                <w:sz w:val="22"/>
                <w:szCs w:val="22"/>
              </w:rPr>
            </w:pPr>
            <w:r w:rsidRPr="006F025A">
              <w:rPr>
                <w:rFonts w:ascii="Garamond" w:hAnsi="Garamond"/>
                <w:sz w:val="22"/>
                <w:szCs w:val="22"/>
              </w:rPr>
              <w:t>40 CFR 63 Subpart DDDDD</w:t>
            </w:r>
          </w:p>
        </w:tc>
        <w:tc>
          <w:tcPr>
            <w:tcW w:w="788" w:type="pct"/>
            <w:vAlign w:val="center"/>
          </w:tcPr>
          <w:p w14:paraId="571447C9" w14:textId="38CC5822" w:rsidR="003A3F08" w:rsidRPr="006F025A" w:rsidRDefault="003A3F08" w:rsidP="003A3F08">
            <w:pPr>
              <w:rPr>
                <w:rFonts w:ascii="Garamond" w:hAnsi="Garamond"/>
                <w:sz w:val="22"/>
                <w:szCs w:val="22"/>
              </w:rPr>
            </w:pPr>
            <w:r w:rsidRPr="006F025A">
              <w:rPr>
                <w:rFonts w:ascii="Garamond" w:hAnsi="Garamond"/>
                <w:sz w:val="22"/>
                <w:szCs w:val="22"/>
              </w:rPr>
              <w:t>40 CFR 63 Subpart DDDDD</w:t>
            </w:r>
          </w:p>
        </w:tc>
        <w:tc>
          <w:tcPr>
            <w:tcW w:w="832" w:type="pct"/>
            <w:tcBorders>
              <w:right w:val="single" w:sz="12" w:space="0" w:color="auto"/>
            </w:tcBorders>
            <w:vAlign w:val="center"/>
          </w:tcPr>
          <w:p w14:paraId="4012C369" w14:textId="6D58194C" w:rsidR="003A3F08" w:rsidRPr="006F025A" w:rsidRDefault="003A3F08" w:rsidP="003A3F08">
            <w:pPr>
              <w:rPr>
                <w:rFonts w:ascii="Garamond" w:hAnsi="Garamond"/>
                <w:sz w:val="22"/>
                <w:szCs w:val="22"/>
              </w:rPr>
            </w:pPr>
            <w:r w:rsidRPr="006F025A">
              <w:rPr>
                <w:rFonts w:ascii="Garamond" w:hAnsi="Garamond"/>
                <w:sz w:val="22"/>
                <w:szCs w:val="22"/>
              </w:rPr>
              <w:t>Semiannually and 40 CFR 63 Subpart DDDDD</w:t>
            </w:r>
          </w:p>
        </w:tc>
      </w:tr>
      <w:tr w:rsidR="003A3F08" w:rsidRPr="006F025A" w14:paraId="38682EFF" w14:textId="77777777" w:rsidTr="00FE2A95">
        <w:trPr>
          <w:trHeight w:val="432"/>
          <w:jc w:val="center"/>
        </w:trPr>
        <w:tc>
          <w:tcPr>
            <w:tcW w:w="759" w:type="pct"/>
            <w:tcBorders>
              <w:top w:val="single" w:sz="6" w:space="0" w:color="000000"/>
              <w:left w:val="single" w:sz="12" w:space="0" w:color="auto"/>
              <w:bottom w:val="single" w:sz="6" w:space="0" w:color="000000"/>
            </w:tcBorders>
            <w:vAlign w:val="center"/>
          </w:tcPr>
          <w:p w14:paraId="56A74543" w14:textId="5578C777" w:rsidR="003A3F08" w:rsidRPr="006F025A" w:rsidRDefault="00937902" w:rsidP="003A3F0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_Ref453679073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_Ref2758046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_Ref2758051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_Ref2758059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_Ref453679054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_Ref453677764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C.34</w:t>
            </w:r>
            <w:r>
              <w:rPr>
                <w:rFonts w:ascii="Garamond" w:hAnsi="Garamond"/>
                <w:sz w:val="22"/>
                <w:szCs w:val="22"/>
              </w:rPr>
              <w:fldChar w:fldCharType="end"/>
            </w:r>
          </w:p>
        </w:tc>
        <w:tc>
          <w:tcPr>
            <w:tcW w:w="844" w:type="pct"/>
            <w:tcBorders>
              <w:top w:val="single" w:sz="6" w:space="0" w:color="000000"/>
              <w:bottom w:val="single" w:sz="6" w:space="0" w:color="000000"/>
            </w:tcBorders>
            <w:vAlign w:val="center"/>
          </w:tcPr>
          <w:p w14:paraId="6A190DAE" w14:textId="2D00A290" w:rsidR="003A3F08" w:rsidRPr="006F025A" w:rsidRDefault="00121DB9" w:rsidP="003A3F08">
            <w:pPr>
              <w:rPr>
                <w:rFonts w:ascii="Garamond" w:hAnsi="Garamond"/>
                <w:sz w:val="22"/>
                <w:szCs w:val="22"/>
              </w:rPr>
            </w:pPr>
            <w:r>
              <w:rPr>
                <w:rFonts w:ascii="Garamond" w:hAnsi="Garamond"/>
                <w:sz w:val="22"/>
                <w:szCs w:val="22"/>
              </w:rPr>
              <w:t xml:space="preserve">MACT CC:  </w:t>
            </w:r>
            <w:r w:rsidR="003A3F08" w:rsidRPr="006F025A">
              <w:rPr>
                <w:rFonts w:ascii="Garamond" w:hAnsi="Garamond"/>
                <w:sz w:val="22"/>
                <w:szCs w:val="22"/>
              </w:rPr>
              <w:t>HAPs from equipment leaks</w:t>
            </w:r>
            <w:r w:rsidR="003A3F08">
              <w:rPr>
                <w:rFonts w:ascii="Garamond" w:hAnsi="Garamond"/>
                <w:sz w:val="22"/>
                <w:szCs w:val="22"/>
              </w:rPr>
              <w:t xml:space="preserve"> </w:t>
            </w:r>
          </w:p>
        </w:tc>
        <w:tc>
          <w:tcPr>
            <w:tcW w:w="957" w:type="pct"/>
            <w:tcBorders>
              <w:top w:val="single" w:sz="6" w:space="0" w:color="000000"/>
              <w:bottom w:val="single" w:sz="6" w:space="0" w:color="000000"/>
            </w:tcBorders>
            <w:vAlign w:val="center"/>
          </w:tcPr>
          <w:p w14:paraId="5E2EAD17" w14:textId="038C7918" w:rsidR="003A3F08" w:rsidRPr="006F025A" w:rsidRDefault="003A3F08" w:rsidP="003A3F08">
            <w:pPr>
              <w:rPr>
                <w:rFonts w:ascii="Garamond" w:hAnsi="Garamond"/>
                <w:sz w:val="22"/>
                <w:szCs w:val="22"/>
              </w:rPr>
            </w:pPr>
            <w:r>
              <w:rPr>
                <w:rFonts w:ascii="Garamond" w:hAnsi="Garamond"/>
                <w:sz w:val="22"/>
                <w:szCs w:val="22"/>
              </w:rPr>
              <w:t>40 CFR 63 Subpart CC and 40 CFR 60 Subpart VV</w:t>
            </w:r>
          </w:p>
        </w:tc>
        <w:tc>
          <w:tcPr>
            <w:tcW w:w="820" w:type="pct"/>
            <w:tcBorders>
              <w:top w:val="single" w:sz="6" w:space="0" w:color="000000"/>
              <w:bottom w:val="single" w:sz="6" w:space="0" w:color="000000"/>
            </w:tcBorders>
            <w:vAlign w:val="center"/>
          </w:tcPr>
          <w:p w14:paraId="3FB3463D" w14:textId="27CB6131" w:rsidR="003A3F08" w:rsidRPr="006F025A" w:rsidRDefault="000D68DD" w:rsidP="003A3F08">
            <w:pPr>
              <w:rPr>
                <w:rFonts w:ascii="Garamond" w:hAnsi="Garamond"/>
                <w:sz w:val="22"/>
                <w:szCs w:val="22"/>
              </w:rPr>
            </w:pPr>
            <w:r>
              <w:rPr>
                <w:rFonts w:ascii="Garamond" w:hAnsi="Garamond"/>
                <w:sz w:val="22"/>
                <w:szCs w:val="22"/>
              </w:rPr>
              <w:t>40 CFR 63 Subpart CC and 40 CFR 60 Subpart VV</w:t>
            </w:r>
          </w:p>
        </w:tc>
        <w:tc>
          <w:tcPr>
            <w:tcW w:w="788" w:type="pct"/>
            <w:tcBorders>
              <w:top w:val="single" w:sz="6" w:space="0" w:color="000000"/>
              <w:bottom w:val="single" w:sz="6" w:space="0" w:color="000000"/>
            </w:tcBorders>
            <w:vAlign w:val="center"/>
          </w:tcPr>
          <w:p w14:paraId="5B9A67CD" w14:textId="7ACAAEB4" w:rsidR="003A3F08" w:rsidRPr="006F025A" w:rsidRDefault="000D68DD" w:rsidP="003A3F08">
            <w:pPr>
              <w:rPr>
                <w:rFonts w:ascii="Garamond" w:hAnsi="Garamond"/>
                <w:sz w:val="22"/>
                <w:szCs w:val="22"/>
              </w:rPr>
            </w:pPr>
            <w:r>
              <w:rPr>
                <w:rFonts w:ascii="Garamond" w:hAnsi="Garamond"/>
                <w:sz w:val="22"/>
                <w:szCs w:val="22"/>
              </w:rPr>
              <w:t>40 CFR 63 Subpart CC and 40 CFR 60 Subpart VV</w:t>
            </w:r>
          </w:p>
        </w:tc>
        <w:tc>
          <w:tcPr>
            <w:tcW w:w="832" w:type="pct"/>
            <w:tcBorders>
              <w:top w:val="single" w:sz="6" w:space="0" w:color="000000"/>
              <w:bottom w:val="single" w:sz="6" w:space="0" w:color="000000"/>
              <w:right w:val="single" w:sz="12" w:space="0" w:color="auto"/>
            </w:tcBorders>
            <w:vAlign w:val="center"/>
          </w:tcPr>
          <w:p w14:paraId="4D8D14EA" w14:textId="36C7C4D3" w:rsidR="003A3F08" w:rsidRPr="006F025A" w:rsidRDefault="000D68DD" w:rsidP="003A3F08">
            <w:pPr>
              <w:rPr>
                <w:rFonts w:ascii="Garamond" w:hAnsi="Garamond"/>
                <w:sz w:val="22"/>
                <w:szCs w:val="22"/>
              </w:rPr>
            </w:pPr>
            <w:r>
              <w:rPr>
                <w:rFonts w:ascii="Garamond" w:hAnsi="Garamond"/>
                <w:sz w:val="22"/>
                <w:szCs w:val="22"/>
              </w:rPr>
              <w:t>Semiannually and 40 CFR 63 Subpart CC</w:t>
            </w:r>
          </w:p>
        </w:tc>
      </w:tr>
      <w:tr w:rsidR="00937902" w:rsidRPr="006F025A" w14:paraId="02D7D4CF" w14:textId="77777777" w:rsidTr="00FE2A95">
        <w:trPr>
          <w:trHeight w:val="432"/>
          <w:jc w:val="center"/>
        </w:trPr>
        <w:tc>
          <w:tcPr>
            <w:tcW w:w="759" w:type="pct"/>
            <w:tcBorders>
              <w:top w:val="single" w:sz="6" w:space="0" w:color="000000"/>
              <w:left w:val="single" w:sz="12" w:space="0" w:color="auto"/>
              <w:bottom w:val="single" w:sz="6" w:space="0" w:color="000000"/>
            </w:tcBorders>
            <w:vAlign w:val="center"/>
          </w:tcPr>
          <w:p w14:paraId="12B70906" w14:textId="0A8A9AA8" w:rsidR="00937902" w:rsidRPr="006F025A" w:rsidRDefault="00625444" w:rsidP="00937902">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_Ref453679073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C.5</w:t>
            </w:r>
            <w:r>
              <w:rPr>
                <w:rFonts w:ascii="Garamond" w:hAnsi="Garamond"/>
                <w:sz w:val="22"/>
                <w:szCs w:val="22"/>
              </w:rPr>
              <w:fldChar w:fldCharType="end"/>
            </w:r>
            <w:r w:rsidR="00937902">
              <w:rPr>
                <w:rFonts w:ascii="Garamond" w:hAnsi="Garamond"/>
                <w:sz w:val="22"/>
                <w:szCs w:val="22"/>
              </w:rPr>
              <w:t xml:space="preserve">, </w:t>
            </w:r>
            <w:r w:rsidR="00937902">
              <w:rPr>
                <w:rFonts w:ascii="Garamond" w:hAnsi="Garamond"/>
                <w:sz w:val="22"/>
                <w:szCs w:val="22"/>
              </w:rPr>
              <w:fldChar w:fldCharType="begin"/>
            </w:r>
            <w:r w:rsidR="00937902">
              <w:rPr>
                <w:rFonts w:ascii="Garamond" w:hAnsi="Garamond"/>
                <w:sz w:val="22"/>
                <w:szCs w:val="22"/>
              </w:rPr>
              <w:instrText xml:space="preserve"> REF _Ref2758046 \r \h </w:instrText>
            </w:r>
            <w:r w:rsidR="00937902">
              <w:rPr>
                <w:rFonts w:ascii="Garamond" w:hAnsi="Garamond"/>
                <w:sz w:val="22"/>
                <w:szCs w:val="22"/>
              </w:rPr>
            </w:r>
            <w:r w:rsidR="00937902">
              <w:rPr>
                <w:rFonts w:ascii="Garamond" w:hAnsi="Garamond"/>
                <w:sz w:val="22"/>
                <w:szCs w:val="22"/>
              </w:rPr>
              <w:fldChar w:fldCharType="separate"/>
            </w:r>
            <w:r w:rsidR="00200F23">
              <w:rPr>
                <w:rFonts w:ascii="Garamond" w:hAnsi="Garamond"/>
                <w:sz w:val="22"/>
                <w:szCs w:val="22"/>
              </w:rPr>
              <w:t>C.13</w:t>
            </w:r>
            <w:r w:rsidR="00937902">
              <w:rPr>
                <w:rFonts w:ascii="Garamond" w:hAnsi="Garamond"/>
                <w:sz w:val="22"/>
                <w:szCs w:val="22"/>
              </w:rPr>
              <w:fldChar w:fldCharType="end"/>
            </w:r>
            <w:r w:rsidR="00937902">
              <w:rPr>
                <w:rFonts w:ascii="Garamond" w:hAnsi="Garamond"/>
                <w:sz w:val="22"/>
                <w:szCs w:val="22"/>
              </w:rPr>
              <w:t xml:space="preserve">, </w:t>
            </w:r>
            <w:r w:rsidR="00937902">
              <w:rPr>
                <w:rFonts w:ascii="Garamond" w:hAnsi="Garamond"/>
                <w:sz w:val="22"/>
                <w:szCs w:val="22"/>
              </w:rPr>
              <w:fldChar w:fldCharType="begin"/>
            </w:r>
            <w:r w:rsidR="00937902">
              <w:rPr>
                <w:rFonts w:ascii="Garamond" w:hAnsi="Garamond"/>
                <w:sz w:val="22"/>
                <w:szCs w:val="22"/>
              </w:rPr>
              <w:instrText xml:space="preserve"> REF _Ref2758051 \r \h </w:instrText>
            </w:r>
            <w:r w:rsidR="00937902">
              <w:rPr>
                <w:rFonts w:ascii="Garamond" w:hAnsi="Garamond"/>
                <w:sz w:val="22"/>
                <w:szCs w:val="22"/>
              </w:rPr>
            </w:r>
            <w:r w:rsidR="00937902">
              <w:rPr>
                <w:rFonts w:ascii="Garamond" w:hAnsi="Garamond"/>
                <w:sz w:val="22"/>
                <w:szCs w:val="22"/>
              </w:rPr>
              <w:fldChar w:fldCharType="separate"/>
            </w:r>
            <w:r w:rsidR="00200F23">
              <w:rPr>
                <w:rFonts w:ascii="Garamond" w:hAnsi="Garamond"/>
                <w:sz w:val="22"/>
                <w:szCs w:val="22"/>
              </w:rPr>
              <w:t>C.21</w:t>
            </w:r>
            <w:r w:rsidR="00937902">
              <w:rPr>
                <w:rFonts w:ascii="Garamond" w:hAnsi="Garamond"/>
                <w:sz w:val="22"/>
                <w:szCs w:val="22"/>
              </w:rPr>
              <w:fldChar w:fldCharType="end"/>
            </w:r>
            <w:r w:rsidR="00937902">
              <w:rPr>
                <w:rFonts w:ascii="Garamond" w:hAnsi="Garamond"/>
                <w:sz w:val="22"/>
                <w:szCs w:val="22"/>
              </w:rPr>
              <w:t xml:space="preserve">, </w:t>
            </w:r>
            <w:r w:rsidR="00937902">
              <w:rPr>
                <w:rFonts w:ascii="Garamond" w:hAnsi="Garamond"/>
                <w:sz w:val="22"/>
                <w:szCs w:val="22"/>
              </w:rPr>
              <w:fldChar w:fldCharType="begin"/>
            </w:r>
            <w:r w:rsidR="00937902">
              <w:rPr>
                <w:rFonts w:ascii="Garamond" w:hAnsi="Garamond"/>
                <w:sz w:val="22"/>
                <w:szCs w:val="22"/>
              </w:rPr>
              <w:instrText xml:space="preserve"> REF _Ref2758059 \r \h </w:instrText>
            </w:r>
            <w:r w:rsidR="00937902">
              <w:rPr>
                <w:rFonts w:ascii="Garamond" w:hAnsi="Garamond"/>
                <w:sz w:val="22"/>
                <w:szCs w:val="22"/>
              </w:rPr>
            </w:r>
            <w:r w:rsidR="00937902">
              <w:rPr>
                <w:rFonts w:ascii="Garamond" w:hAnsi="Garamond"/>
                <w:sz w:val="22"/>
                <w:szCs w:val="22"/>
              </w:rPr>
              <w:fldChar w:fldCharType="separate"/>
            </w:r>
            <w:r w:rsidR="00200F23">
              <w:rPr>
                <w:rFonts w:ascii="Garamond" w:hAnsi="Garamond"/>
                <w:sz w:val="22"/>
                <w:szCs w:val="22"/>
              </w:rPr>
              <w:t>C.29</w:t>
            </w:r>
            <w:r w:rsidR="00937902">
              <w:rPr>
                <w:rFonts w:ascii="Garamond" w:hAnsi="Garamond"/>
                <w:sz w:val="22"/>
                <w:szCs w:val="22"/>
              </w:rPr>
              <w:fldChar w:fldCharType="end"/>
            </w:r>
            <w:r w:rsidR="00937902">
              <w:rPr>
                <w:rFonts w:ascii="Garamond" w:hAnsi="Garamond"/>
                <w:sz w:val="22"/>
                <w:szCs w:val="22"/>
              </w:rPr>
              <w:t xml:space="preserve">, </w:t>
            </w:r>
            <w:r w:rsidR="00937902">
              <w:rPr>
                <w:rFonts w:ascii="Garamond" w:hAnsi="Garamond"/>
                <w:sz w:val="22"/>
                <w:szCs w:val="22"/>
              </w:rPr>
              <w:fldChar w:fldCharType="begin"/>
            </w:r>
            <w:r w:rsidR="00937902">
              <w:rPr>
                <w:rFonts w:ascii="Garamond" w:hAnsi="Garamond"/>
                <w:sz w:val="22"/>
                <w:szCs w:val="22"/>
              </w:rPr>
              <w:instrText xml:space="preserve"> REF _Ref453679054 \r \h </w:instrText>
            </w:r>
            <w:r w:rsidR="00937902">
              <w:rPr>
                <w:rFonts w:ascii="Garamond" w:hAnsi="Garamond"/>
                <w:sz w:val="22"/>
                <w:szCs w:val="22"/>
              </w:rPr>
            </w:r>
            <w:r w:rsidR="00937902">
              <w:rPr>
                <w:rFonts w:ascii="Garamond" w:hAnsi="Garamond"/>
                <w:sz w:val="22"/>
                <w:szCs w:val="22"/>
              </w:rPr>
              <w:fldChar w:fldCharType="separate"/>
            </w:r>
            <w:r w:rsidR="00200F23">
              <w:rPr>
                <w:rFonts w:ascii="Garamond" w:hAnsi="Garamond"/>
                <w:sz w:val="22"/>
                <w:szCs w:val="22"/>
              </w:rPr>
              <w:t>C.33</w:t>
            </w:r>
            <w:r w:rsidR="00937902">
              <w:rPr>
                <w:rFonts w:ascii="Garamond" w:hAnsi="Garamond"/>
                <w:sz w:val="22"/>
                <w:szCs w:val="22"/>
              </w:rPr>
              <w:fldChar w:fldCharType="end"/>
            </w:r>
            <w:r w:rsidR="00937902">
              <w:rPr>
                <w:rFonts w:ascii="Garamond" w:hAnsi="Garamond"/>
                <w:sz w:val="22"/>
                <w:szCs w:val="22"/>
              </w:rPr>
              <w:t xml:space="preserve">, </w:t>
            </w:r>
            <w:r w:rsidR="00937902">
              <w:rPr>
                <w:rFonts w:ascii="Garamond" w:hAnsi="Garamond"/>
                <w:sz w:val="22"/>
                <w:szCs w:val="22"/>
              </w:rPr>
              <w:fldChar w:fldCharType="begin"/>
            </w:r>
            <w:r w:rsidR="00937902">
              <w:rPr>
                <w:rFonts w:ascii="Garamond" w:hAnsi="Garamond"/>
                <w:sz w:val="22"/>
                <w:szCs w:val="22"/>
              </w:rPr>
              <w:instrText xml:space="preserve"> REF _Ref453677764 \r \h </w:instrText>
            </w:r>
            <w:r w:rsidR="00937902">
              <w:rPr>
                <w:rFonts w:ascii="Garamond" w:hAnsi="Garamond"/>
                <w:sz w:val="22"/>
                <w:szCs w:val="22"/>
              </w:rPr>
            </w:r>
            <w:r w:rsidR="00937902">
              <w:rPr>
                <w:rFonts w:ascii="Garamond" w:hAnsi="Garamond"/>
                <w:sz w:val="22"/>
                <w:szCs w:val="22"/>
              </w:rPr>
              <w:fldChar w:fldCharType="separate"/>
            </w:r>
            <w:r w:rsidR="00200F23">
              <w:rPr>
                <w:rFonts w:ascii="Garamond" w:hAnsi="Garamond"/>
                <w:sz w:val="22"/>
                <w:szCs w:val="22"/>
              </w:rPr>
              <w:t>C.34</w:t>
            </w:r>
            <w:r w:rsidR="00937902">
              <w:rPr>
                <w:rFonts w:ascii="Garamond" w:hAnsi="Garamond"/>
                <w:sz w:val="22"/>
                <w:szCs w:val="22"/>
              </w:rPr>
              <w:fldChar w:fldCharType="end"/>
            </w:r>
          </w:p>
        </w:tc>
        <w:tc>
          <w:tcPr>
            <w:tcW w:w="844" w:type="pct"/>
            <w:tcBorders>
              <w:top w:val="single" w:sz="6" w:space="0" w:color="000000"/>
              <w:bottom w:val="single" w:sz="6" w:space="0" w:color="000000"/>
            </w:tcBorders>
            <w:vAlign w:val="center"/>
          </w:tcPr>
          <w:p w14:paraId="12E1DE5C" w14:textId="2837B84F" w:rsidR="00937902" w:rsidRDefault="00937902" w:rsidP="00937902">
            <w:pPr>
              <w:rPr>
                <w:rFonts w:ascii="Garamond" w:hAnsi="Garamond"/>
                <w:sz w:val="22"/>
                <w:szCs w:val="22"/>
              </w:rPr>
            </w:pPr>
            <w:r>
              <w:rPr>
                <w:rFonts w:ascii="Garamond" w:hAnsi="Garamond"/>
                <w:sz w:val="22"/>
                <w:szCs w:val="22"/>
              </w:rPr>
              <w:t xml:space="preserve">MACT CC: </w:t>
            </w:r>
            <w:r w:rsidRPr="006F025A">
              <w:rPr>
                <w:rFonts w:ascii="Garamond" w:hAnsi="Garamond"/>
                <w:sz w:val="22"/>
                <w:szCs w:val="22"/>
              </w:rPr>
              <w:t>HAPs from miscellaneous process vents</w:t>
            </w:r>
          </w:p>
        </w:tc>
        <w:tc>
          <w:tcPr>
            <w:tcW w:w="957" w:type="pct"/>
            <w:tcBorders>
              <w:top w:val="single" w:sz="6" w:space="0" w:color="000000"/>
              <w:bottom w:val="single" w:sz="6" w:space="0" w:color="000000"/>
            </w:tcBorders>
            <w:vAlign w:val="center"/>
          </w:tcPr>
          <w:p w14:paraId="7E1C2538" w14:textId="7CA6701C" w:rsidR="00937902" w:rsidRDefault="00937902" w:rsidP="00937902">
            <w:pPr>
              <w:rPr>
                <w:rFonts w:ascii="Garamond" w:hAnsi="Garamond"/>
                <w:sz w:val="22"/>
                <w:szCs w:val="22"/>
              </w:rPr>
            </w:pPr>
            <w:r>
              <w:rPr>
                <w:rFonts w:ascii="Garamond" w:hAnsi="Garamond"/>
                <w:sz w:val="22"/>
                <w:szCs w:val="22"/>
              </w:rPr>
              <w:t>40 CFR 63 Subpart CC</w:t>
            </w:r>
          </w:p>
        </w:tc>
        <w:tc>
          <w:tcPr>
            <w:tcW w:w="820" w:type="pct"/>
            <w:tcBorders>
              <w:top w:val="single" w:sz="6" w:space="0" w:color="000000"/>
              <w:bottom w:val="single" w:sz="6" w:space="0" w:color="000000"/>
            </w:tcBorders>
            <w:vAlign w:val="center"/>
          </w:tcPr>
          <w:p w14:paraId="18CCBF38" w14:textId="1827D1F8" w:rsidR="00937902" w:rsidRDefault="00937902" w:rsidP="00937902">
            <w:pPr>
              <w:rPr>
                <w:rFonts w:ascii="Garamond" w:hAnsi="Garamond"/>
                <w:sz w:val="22"/>
                <w:szCs w:val="22"/>
              </w:rPr>
            </w:pPr>
            <w:r>
              <w:rPr>
                <w:rFonts w:ascii="Garamond" w:hAnsi="Garamond"/>
                <w:sz w:val="22"/>
                <w:szCs w:val="22"/>
              </w:rPr>
              <w:t>40 CFR 63 Subpart CC</w:t>
            </w:r>
          </w:p>
        </w:tc>
        <w:tc>
          <w:tcPr>
            <w:tcW w:w="788" w:type="pct"/>
            <w:tcBorders>
              <w:top w:val="single" w:sz="6" w:space="0" w:color="000000"/>
              <w:bottom w:val="single" w:sz="6" w:space="0" w:color="000000"/>
            </w:tcBorders>
            <w:vAlign w:val="center"/>
          </w:tcPr>
          <w:p w14:paraId="01D09426" w14:textId="4AAECADE" w:rsidR="00937902" w:rsidRDefault="00937902" w:rsidP="00937902">
            <w:pPr>
              <w:rPr>
                <w:rFonts w:ascii="Garamond" w:hAnsi="Garamond"/>
                <w:sz w:val="22"/>
                <w:szCs w:val="22"/>
              </w:rPr>
            </w:pPr>
            <w:r>
              <w:rPr>
                <w:rFonts w:ascii="Garamond" w:hAnsi="Garamond"/>
                <w:sz w:val="22"/>
                <w:szCs w:val="22"/>
              </w:rPr>
              <w:t>40 CFR 63 Subpart CC</w:t>
            </w:r>
          </w:p>
        </w:tc>
        <w:tc>
          <w:tcPr>
            <w:tcW w:w="832" w:type="pct"/>
            <w:tcBorders>
              <w:top w:val="single" w:sz="6" w:space="0" w:color="000000"/>
              <w:bottom w:val="single" w:sz="6" w:space="0" w:color="000000"/>
              <w:right w:val="single" w:sz="12" w:space="0" w:color="auto"/>
            </w:tcBorders>
            <w:vAlign w:val="center"/>
          </w:tcPr>
          <w:p w14:paraId="39D03040" w14:textId="2EA99432" w:rsidR="00937902" w:rsidRDefault="00937902" w:rsidP="00937902">
            <w:pPr>
              <w:rPr>
                <w:rFonts w:ascii="Garamond" w:hAnsi="Garamond"/>
                <w:sz w:val="22"/>
                <w:szCs w:val="22"/>
              </w:rPr>
            </w:pPr>
            <w:r>
              <w:rPr>
                <w:rFonts w:ascii="Garamond" w:hAnsi="Garamond"/>
                <w:sz w:val="22"/>
                <w:szCs w:val="22"/>
              </w:rPr>
              <w:t>Semiannually and 40 CFR 63 Subpart CC</w:t>
            </w:r>
          </w:p>
        </w:tc>
      </w:tr>
      <w:tr w:rsidR="000D68DD" w:rsidRPr="006F025A" w14:paraId="6490560D" w14:textId="77777777" w:rsidTr="00FE2A95">
        <w:trPr>
          <w:trHeight w:val="432"/>
          <w:jc w:val="center"/>
        </w:trPr>
        <w:tc>
          <w:tcPr>
            <w:tcW w:w="759" w:type="pct"/>
            <w:tcBorders>
              <w:top w:val="single" w:sz="6" w:space="0" w:color="000000"/>
              <w:left w:val="single" w:sz="12" w:space="0" w:color="auto"/>
              <w:bottom w:val="single" w:sz="6" w:space="0" w:color="000000"/>
            </w:tcBorders>
            <w:vAlign w:val="center"/>
          </w:tcPr>
          <w:p w14:paraId="0FDFCC40" w14:textId="147B1297" w:rsidR="000D68DD" w:rsidRPr="006F025A" w:rsidRDefault="00937902" w:rsidP="000D68DD">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_Ref2758232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_Ref2758239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_Ref2758242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_Ref2758249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_Ref453679054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_Ref453677764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C.34</w:t>
            </w:r>
            <w:r>
              <w:rPr>
                <w:rFonts w:ascii="Garamond" w:hAnsi="Garamond"/>
                <w:sz w:val="22"/>
                <w:szCs w:val="22"/>
              </w:rPr>
              <w:fldChar w:fldCharType="end"/>
            </w:r>
          </w:p>
        </w:tc>
        <w:tc>
          <w:tcPr>
            <w:tcW w:w="844" w:type="pct"/>
            <w:tcBorders>
              <w:top w:val="single" w:sz="6" w:space="0" w:color="000000"/>
              <w:bottom w:val="single" w:sz="6" w:space="0" w:color="000000"/>
            </w:tcBorders>
            <w:vAlign w:val="center"/>
          </w:tcPr>
          <w:p w14:paraId="17AB5E09" w14:textId="6555754D" w:rsidR="000D68DD" w:rsidRPr="006F025A" w:rsidRDefault="000D68DD" w:rsidP="000D68DD">
            <w:pPr>
              <w:rPr>
                <w:rFonts w:ascii="Garamond" w:hAnsi="Garamond"/>
                <w:sz w:val="22"/>
                <w:szCs w:val="22"/>
              </w:rPr>
            </w:pPr>
            <w:r>
              <w:rPr>
                <w:rFonts w:ascii="Garamond" w:hAnsi="Garamond"/>
                <w:sz w:val="22"/>
                <w:szCs w:val="22"/>
              </w:rPr>
              <w:t>NSPS GGG</w:t>
            </w:r>
            <w:r w:rsidR="00771FAB">
              <w:rPr>
                <w:rFonts w:ascii="Garamond" w:hAnsi="Garamond"/>
                <w:sz w:val="22"/>
                <w:szCs w:val="22"/>
              </w:rPr>
              <w:t>a</w:t>
            </w:r>
            <w:r>
              <w:rPr>
                <w:rFonts w:ascii="Garamond" w:hAnsi="Garamond"/>
                <w:sz w:val="22"/>
                <w:szCs w:val="22"/>
              </w:rPr>
              <w:t xml:space="preserve">: </w:t>
            </w:r>
            <w:r w:rsidRPr="006F025A">
              <w:rPr>
                <w:rFonts w:ascii="Garamond" w:hAnsi="Garamond"/>
                <w:sz w:val="22"/>
                <w:szCs w:val="22"/>
              </w:rPr>
              <w:t>VOC from equipment leaks</w:t>
            </w:r>
          </w:p>
        </w:tc>
        <w:tc>
          <w:tcPr>
            <w:tcW w:w="957" w:type="pct"/>
            <w:tcBorders>
              <w:top w:val="single" w:sz="6" w:space="0" w:color="000000"/>
              <w:bottom w:val="single" w:sz="6" w:space="0" w:color="000000"/>
            </w:tcBorders>
            <w:vAlign w:val="center"/>
          </w:tcPr>
          <w:p w14:paraId="24434E3F" w14:textId="220696B0" w:rsidR="000D68DD" w:rsidRPr="006F025A" w:rsidRDefault="000D68DD" w:rsidP="000D68DD">
            <w:pPr>
              <w:rPr>
                <w:rFonts w:ascii="Garamond" w:hAnsi="Garamond"/>
                <w:sz w:val="22"/>
                <w:szCs w:val="22"/>
              </w:rPr>
            </w:pPr>
            <w:r>
              <w:rPr>
                <w:rFonts w:ascii="Garamond" w:hAnsi="Garamond"/>
                <w:sz w:val="22"/>
                <w:szCs w:val="22"/>
              </w:rPr>
              <w:t xml:space="preserve">40 CFR 60 Subpart </w:t>
            </w:r>
            <w:r w:rsidR="00655CA9">
              <w:rPr>
                <w:rFonts w:ascii="Garamond" w:hAnsi="Garamond"/>
                <w:sz w:val="22"/>
                <w:szCs w:val="22"/>
              </w:rPr>
              <w:t>GGG</w:t>
            </w:r>
            <w:r w:rsidR="00771FAB">
              <w:rPr>
                <w:rFonts w:ascii="Garamond" w:hAnsi="Garamond"/>
                <w:sz w:val="22"/>
                <w:szCs w:val="22"/>
              </w:rPr>
              <w:t>a</w:t>
            </w:r>
            <w:r w:rsidR="008F35C0">
              <w:rPr>
                <w:rFonts w:ascii="Garamond" w:hAnsi="Garamond"/>
                <w:sz w:val="22"/>
                <w:szCs w:val="22"/>
              </w:rPr>
              <w:t xml:space="preserve"> </w:t>
            </w:r>
            <w:r>
              <w:rPr>
                <w:rFonts w:ascii="Garamond" w:hAnsi="Garamond"/>
                <w:sz w:val="22"/>
                <w:szCs w:val="22"/>
              </w:rPr>
              <w:t>and 40 CFR 60 Subpart VV</w:t>
            </w:r>
          </w:p>
        </w:tc>
        <w:tc>
          <w:tcPr>
            <w:tcW w:w="820" w:type="pct"/>
            <w:tcBorders>
              <w:top w:val="single" w:sz="6" w:space="0" w:color="000000"/>
              <w:bottom w:val="single" w:sz="6" w:space="0" w:color="000000"/>
            </w:tcBorders>
            <w:vAlign w:val="center"/>
          </w:tcPr>
          <w:p w14:paraId="451D8B99" w14:textId="08D68DF6" w:rsidR="000D68DD" w:rsidRPr="00D42FE5" w:rsidRDefault="000D68DD" w:rsidP="000D68DD">
            <w:pPr>
              <w:rPr>
                <w:rFonts w:ascii="Garamond" w:hAnsi="Garamond"/>
                <w:sz w:val="22"/>
                <w:szCs w:val="22"/>
              </w:rPr>
            </w:pPr>
            <w:r>
              <w:rPr>
                <w:rFonts w:ascii="Garamond" w:hAnsi="Garamond"/>
                <w:sz w:val="22"/>
                <w:szCs w:val="22"/>
              </w:rPr>
              <w:t xml:space="preserve">40 CFR 60 Subpart </w:t>
            </w:r>
            <w:r w:rsidR="00655CA9">
              <w:rPr>
                <w:rFonts w:ascii="Garamond" w:hAnsi="Garamond"/>
                <w:sz w:val="22"/>
                <w:szCs w:val="22"/>
              </w:rPr>
              <w:t>GGG</w:t>
            </w:r>
            <w:r w:rsidR="00771FAB">
              <w:rPr>
                <w:rFonts w:ascii="Garamond" w:hAnsi="Garamond"/>
                <w:sz w:val="22"/>
                <w:szCs w:val="22"/>
              </w:rPr>
              <w:t>a</w:t>
            </w:r>
            <w:r w:rsidR="008F35C0">
              <w:rPr>
                <w:rFonts w:ascii="Garamond" w:hAnsi="Garamond"/>
                <w:sz w:val="22"/>
                <w:szCs w:val="22"/>
              </w:rPr>
              <w:t xml:space="preserve"> </w:t>
            </w:r>
            <w:r>
              <w:rPr>
                <w:rFonts w:ascii="Garamond" w:hAnsi="Garamond"/>
                <w:sz w:val="22"/>
                <w:szCs w:val="22"/>
              </w:rPr>
              <w:t>and 40 CFR 60 Subpart VV</w:t>
            </w:r>
          </w:p>
        </w:tc>
        <w:tc>
          <w:tcPr>
            <w:tcW w:w="788" w:type="pct"/>
            <w:tcBorders>
              <w:top w:val="single" w:sz="6" w:space="0" w:color="000000"/>
              <w:bottom w:val="single" w:sz="6" w:space="0" w:color="000000"/>
            </w:tcBorders>
            <w:vAlign w:val="center"/>
          </w:tcPr>
          <w:p w14:paraId="198135B7" w14:textId="574CEBAF" w:rsidR="000D68DD" w:rsidRPr="00D42FE5" w:rsidRDefault="000D68DD" w:rsidP="000D68DD">
            <w:pPr>
              <w:rPr>
                <w:rFonts w:ascii="Garamond" w:hAnsi="Garamond"/>
                <w:sz w:val="22"/>
                <w:szCs w:val="22"/>
              </w:rPr>
            </w:pPr>
            <w:r>
              <w:rPr>
                <w:rFonts w:ascii="Garamond" w:hAnsi="Garamond"/>
                <w:sz w:val="22"/>
                <w:szCs w:val="22"/>
              </w:rPr>
              <w:t xml:space="preserve">40 CFR 60 Subpart </w:t>
            </w:r>
            <w:r w:rsidR="00655CA9">
              <w:rPr>
                <w:rFonts w:ascii="Garamond" w:hAnsi="Garamond"/>
                <w:sz w:val="22"/>
                <w:szCs w:val="22"/>
              </w:rPr>
              <w:t>GGG</w:t>
            </w:r>
            <w:r w:rsidR="00771FAB">
              <w:rPr>
                <w:rFonts w:ascii="Garamond" w:hAnsi="Garamond"/>
                <w:sz w:val="22"/>
                <w:szCs w:val="22"/>
              </w:rPr>
              <w:t>a</w:t>
            </w:r>
            <w:r w:rsidR="00C9432C">
              <w:rPr>
                <w:rFonts w:ascii="Garamond" w:hAnsi="Garamond"/>
                <w:sz w:val="22"/>
                <w:szCs w:val="22"/>
              </w:rPr>
              <w:t xml:space="preserve"> </w:t>
            </w:r>
            <w:r>
              <w:rPr>
                <w:rFonts w:ascii="Garamond" w:hAnsi="Garamond"/>
                <w:sz w:val="22"/>
                <w:szCs w:val="22"/>
              </w:rPr>
              <w:t>and 40 CFR 60 Subpart VV</w:t>
            </w:r>
          </w:p>
        </w:tc>
        <w:tc>
          <w:tcPr>
            <w:tcW w:w="832" w:type="pct"/>
            <w:tcBorders>
              <w:top w:val="single" w:sz="6" w:space="0" w:color="000000"/>
              <w:bottom w:val="single" w:sz="6" w:space="0" w:color="000000"/>
              <w:right w:val="single" w:sz="12" w:space="0" w:color="auto"/>
            </w:tcBorders>
            <w:vAlign w:val="center"/>
          </w:tcPr>
          <w:p w14:paraId="0CF66BC0" w14:textId="6F84342A" w:rsidR="000D68DD" w:rsidRPr="006F025A" w:rsidRDefault="000D68DD" w:rsidP="000D68DD">
            <w:pPr>
              <w:rPr>
                <w:rFonts w:ascii="Garamond" w:hAnsi="Garamond"/>
                <w:sz w:val="22"/>
                <w:szCs w:val="22"/>
              </w:rPr>
            </w:pPr>
            <w:r>
              <w:rPr>
                <w:rFonts w:ascii="Garamond" w:hAnsi="Garamond"/>
                <w:sz w:val="22"/>
                <w:szCs w:val="22"/>
              </w:rPr>
              <w:t>Semiannually and 40 CFR 60 Subpart GGG</w:t>
            </w:r>
            <w:r w:rsidR="00771FAB">
              <w:rPr>
                <w:rFonts w:ascii="Garamond" w:hAnsi="Garamond"/>
                <w:sz w:val="22"/>
                <w:szCs w:val="22"/>
              </w:rPr>
              <w:t>a</w:t>
            </w:r>
          </w:p>
        </w:tc>
      </w:tr>
      <w:tr w:rsidR="000D68DD" w:rsidRPr="006F025A" w14:paraId="6BD18C74" w14:textId="77777777" w:rsidTr="00FE2A95">
        <w:trPr>
          <w:trHeight w:val="432"/>
          <w:jc w:val="center"/>
        </w:trPr>
        <w:tc>
          <w:tcPr>
            <w:tcW w:w="759" w:type="pct"/>
            <w:tcBorders>
              <w:top w:val="single" w:sz="6" w:space="0" w:color="000000"/>
              <w:left w:val="single" w:sz="12" w:space="0" w:color="auto"/>
              <w:bottom w:val="single" w:sz="6" w:space="0" w:color="000000"/>
            </w:tcBorders>
            <w:vAlign w:val="center"/>
          </w:tcPr>
          <w:p w14:paraId="66E728C3" w14:textId="1B6342B8" w:rsidR="000D68DD" w:rsidRPr="006F025A" w:rsidRDefault="008B628A" w:rsidP="000D68DD">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_Ref2760185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_Ref2760191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_Ref2760196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_Ref2760202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_Ref453679054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_Ref453677764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C.34</w:t>
            </w:r>
            <w:r>
              <w:rPr>
                <w:rFonts w:ascii="Garamond" w:hAnsi="Garamond"/>
                <w:sz w:val="22"/>
                <w:szCs w:val="22"/>
              </w:rPr>
              <w:fldChar w:fldCharType="end"/>
            </w:r>
          </w:p>
        </w:tc>
        <w:tc>
          <w:tcPr>
            <w:tcW w:w="844" w:type="pct"/>
            <w:tcBorders>
              <w:top w:val="single" w:sz="6" w:space="0" w:color="000000"/>
              <w:bottom w:val="single" w:sz="6" w:space="0" w:color="000000"/>
            </w:tcBorders>
            <w:vAlign w:val="center"/>
          </w:tcPr>
          <w:p w14:paraId="4D13AF35" w14:textId="0B1C57FE" w:rsidR="000D68DD" w:rsidRPr="006F025A" w:rsidRDefault="000D68DD" w:rsidP="000D68DD">
            <w:pPr>
              <w:rPr>
                <w:rFonts w:ascii="Garamond" w:hAnsi="Garamond"/>
                <w:sz w:val="22"/>
                <w:szCs w:val="22"/>
              </w:rPr>
            </w:pPr>
            <w:r>
              <w:rPr>
                <w:rFonts w:ascii="Garamond" w:hAnsi="Garamond"/>
                <w:sz w:val="22"/>
                <w:szCs w:val="22"/>
              </w:rPr>
              <w:t>NSPS QQQ:  VOC from wastewater system</w:t>
            </w:r>
          </w:p>
        </w:tc>
        <w:tc>
          <w:tcPr>
            <w:tcW w:w="957" w:type="pct"/>
            <w:tcBorders>
              <w:top w:val="single" w:sz="6" w:space="0" w:color="000000"/>
              <w:bottom w:val="single" w:sz="6" w:space="0" w:color="000000"/>
            </w:tcBorders>
            <w:vAlign w:val="center"/>
          </w:tcPr>
          <w:p w14:paraId="07357374" w14:textId="5C7E0D50" w:rsidR="000D68DD" w:rsidRPr="006F025A" w:rsidRDefault="000D68DD" w:rsidP="000D68DD">
            <w:pPr>
              <w:rPr>
                <w:rFonts w:ascii="Garamond" w:hAnsi="Garamond"/>
                <w:sz w:val="22"/>
                <w:szCs w:val="22"/>
              </w:rPr>
            </w:pPr>
            <w:r>
              <w:rPr>
                <w:rFonts w:ascii="Garamond" w:hAnsi="Garamond"/>
                <w:sz w:val="22"/>
                <w:szCs w:val="22"/>
              </w:rPr>
              <w:t>40 CFR 60 Subpart QQQ</w:t>
            </w:r>
          </w:p>
        </w:tc>
        <w:tc>
          <w:tcPr>
            <w:tcW w:w="820" w:type="pct"/>
            <w:tcBorders>
              <w:top w:val="single" w:sz="6" w:space="0" w:color="000000"/>
              <w:bottom w:val="single" w:sz="6" w:space="0" w:color="000000"/>
            </w:tcBorders>
            <w:vAlign w:val="center"/>
          </w:tcPr>
          <w:p w14:paraId="289ACB89" w14:textId="397CF1A2" w:rsidR="000D68DD" w:rsidRPr="006F025A" w:rsidRDefault="000D68DD" w:rsidP="000D68DD">
            <w:pPr>
              <w:rPr>
                <w:rFonts w:ascii="Garamond" w:hAnsi="Garamond"/>
                <w:sz w:val="22"/>
                <w:szCs w:val="22"/>
              </w:rPr>
            </w:pPr>
            <w:r>
              <w:rPr>
                <w:rFonts w:ascii="Garamond" w:hAnsi="Garamond"/>
                <w:sz w:val="22"/>
                <w:szCs w:val="22"/>
              </w:rPr>
              <w:t>40 CFR 60 Subpart QQQ</w:t>
            </w:r>
          </w:p>
        </w:tc>
        <w:tc>
          <w:tcPr>
            <w:tcW w:w="788" w:type="pct"/>
            <w:tcBorders>
              <w:top w:val="single" w:sz="6" w:space="0" w:color="000000"/>
              <w:bottom w:val="single" w:sz="6" w:space="0" w:color="000000"/>
            </w:tcBorders>
            <w:vAlign w:val="center"/>
          </w:tcPr>
          <w:p w14:paraId="557F088E" w14:textId="4573E93E" w:rsidR="000D68DD" w:rsidRPr="006F025A" w:rsidRDefault="000D68DD" w:rsidP="000D68DD">
            <w:pPr>
              <w:rPr>
                <w:rFonts w:ascii="Garamond" w:hAnsi="Garamond"/>
                <w:sz w:val="22"/>
                <w:szCs w:val="22"/>
              </w:rPr>
            </w:pPr>
            <w:r>
              <w:rPr>
                <w:rFonts w:ascii="Garamond" w:hAnsi="Garamond"/>
                <w:sz w:val="22"/>
                <w:szCs w:val="22"/>
              </w:rPr>
              <w:t>40 CFR 60 Subpart QQQ</w:t>
            </w:r>
          </w:p>
        </w:tc>
        <w:tc>
          <w:tcPr>
            <w:tcW w:w="832" w:type="pct"/>
            <w:tcBorders>
              <w:top w:val="single" w:sz="6" w:space="0" w:color="000000"/>
              <w:bottom w:val="single" w:sz="6" w:space="0" w:color="000000"/>
              <w:right w:val="single" w:sz="12" w:space="0" w:color="auto"/>
            </w:tcBorders>
            <w:vAlign w:val="center"/>
          </w:tcPr>
          <w:p w14:paraId="05781BDC" w14:textId="790C7148" w:rsidR="000D68DD" w:rsidRPr="006F025A" w:rsidRDefault="000D68DD" w:rsidP="000D68DD">
            <w:pPr>
              <w:rPr>
                <w:rFonts w:ascii="Garamond" w:hAnsi="Garamond"/>
                <w:sz w:val="22"/>
                <w:szCs w:val="22"/>
              </w:rPr>
            </w:pPr>
            <w:r>
              <w:rPr>
                <w:rFonts w:ascii="Garamond" w:hAnsi="Garamond"/>
                <w:sz w:val="22"/>
                <w:szCs w:val="22"/>
              </w:rPr>
              <w:t>Semiannually and 40 CFR 60 Subpart QQQ</w:t>
            </w:r>
          </w:p>
        </w:tc>
      </w:tr>
      <w:tr w:rsidR="000D68DD" w:rsidRPr="006F025A" w14:paraId="7D01EBE7" w14:textId="77777777" w:rsidTr="00FE2A95">
        <w:trPr>
          <w:trHeight w:val="432"/>
          <w:jc w:val="center"/>
        </w:trPr>
        <w:tc>
          <w:tcPr>
            <w:tcW w:w="759" w:type="pct"/>
            <w:tcBorders>
              <w:top w:val="single" w:sz="6" w:space="0" w:color="000000"/>
              <w:left w:val="single" w:sz="12" w:space="0" w:color="auto"/>
              <w:bottom w:val="single" w:sz="12" w:space="0" w:color="000000"/>
            </w:tcBorders>
            <w:vAlign w:val="center"/>
          </w:tcPr>
          <w:p w14:paraId="3097A62C" w14:textId="1FE46015" w:rsidR="000D68DD" w:rsidRPr="006F025A" w:rsidRDefault="008B628A" w:rsidP="000D68DD">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_Ref2760269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_Ref2760275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_Ref2760278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_Ref2760287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_Ref453679054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_Ref453677764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C.34</w:t>
            </w:r>
            <w:r>
              <w:rPr>
                <w:rFonts w:ascii="Garamond" w:hAnsi="Garamond"/>
                <w:sz w:val="22"/>
                <w:szCs w:val="22"/>
              </w:rPr>
              <w:fldChar w:fldCharType="end"/>
            </w:r>
          </w:p>
        </w:tc>
        <w:tc>
          <w:tcPr>
            <w:tcW w:w="844" w:type="pct"/>
            <w:tcBorders>
              <w:top w:val="single" w:sz="6" w:space="0" w:color="000000"/>
              <w:bottom w:val="single" w:sz="12" w:space="0" w:color="000000"/>
            </w:tcBorders>
            <w:vAlign w:val="center"/>
          </w:tcPr>
          <w:p w14:paraId="44CEA9DF" w14:textId="013DE370" w:rsidR="000D68DD" w:rsidRPr="006F025A" w:rsidRDefault="000D68DD" w:rsidP="000D68DD">
            <w:pPr>
              <w:rPr>
                <w:rFonts w:ascii="Garamond" w:hAnsi="Garamond"/>
                <w:sz w:val="22"/>
                <w:szCs w:val="22"/>
              </w:rPr>
            </w:pPr>
            <w:r>
              <w:rPr>
                <w:rFonts w:ascii="Garamond" w:hAnsi="Garamond"/>
                <w:sz w:val="22"/>
                <w:szCs w:val="22"/>
              </w:rPr>
              <w:t>NESHAP FF:  Benzene from wastewater system</w:t>
            </w:r>
          </w:p>
        </w:tc>
        <w:tc>
          <w:tcPr>
            <w:tcW w:w="957" w:type="pct"/>
            <w:tcBorders>
              <w:top w:val="single" w:sz="6" w:space="0" w:color="000000"/>
              <w:bottom w:val="single" w:sz="12" w:space="0" w:color="000000"/>
            </w:tcBorders>
            <w:vAlign w:val="center"/>
          </w:tcPr>
          <w:p w14:paraId="47579937" w14:textId="4855EE88" w:rsidR="000D68DD" w:rsidRPr="006F025A" w:rsidRDefault="000D68DD" w:rsidP="000D68DD">
            <w:pPr>
              <w:rPr>
                <w:rFonts w:ascii="Garamond" w:hAnsi="Garamond"/>
                <w:sz w:val="22"/>
                <w:szCs w:val="22"/>
              </w:rPr>
            </w:pPr>
            <w:r>
              <w:rPr>
                <w:rFonts w:ascii="Garamond" w:hAnsi="Garamond"/>
                <w:sz w:val="22"/>
                <w:szCs w:val="22"/>
              </w:rPr>
              <w:t>40 CFR 61 Subpart FF</w:t>
            </w:r>
          </w:p>
        </w:tc>
        <w:tc>
          <w:tcPr>
            <w:tcW w:w="820" w:type="pct"/>
            <w:tcBorders>
              <w:top w:val="single" w:sz="6" w:space="0" w:color="000000"/>
              <w:bottom w:val="single" w:sz="12" w:space="0" w:color="000000"/>
            </w:tcBorders>
            <w:vAlign w:val="center"/>
          </w:tcPr>
          <w:p w14:paraId="069DBE95" w14:textId="497E89D5" w:rsidR="000D68DD" w:rsidRPr="006F025A" w:rsidRDefault="000D68DD" w:rsidP="000D68DD">
            <w:pPr>
              <w:rPr>
                <w:rFonts w:ascii="Garamond" w:hAnsi="Garamond"/>
                <w:sz w:val="22"/>
                <w:szCs w:val="22"/>
              </w:rPr>
            </w:pPr>
            <w:r>
              <w:rPr>
                <w:rFonts w:ascii="Garamond" w:hAnsi="Garamond"/>
                <w:sz w:val="22"/>
                <w:szCs w:val="22"/>
              </w:rPr>
              <w:t>40 CFR 61 Subpart FF</w:t>
            </w:r>
          </w:p>
        </w:tc>
        <w:tc>
          <w:tcPr>
            <w:tcW w:w="788" w:type="pct"/>
            <w:tcBorders>
              <w:top w:val="single" w:sz="6" w:space="0" w:color="000000"/>
              <w:bottom w:val="single" w:sz="12" w:space="0" w:color="000000"/>
            </w:tcBorders>
            <w:vAlign w:val="center"/>
          </w:tcPr>
          <w:p w14:paraId="6CA5074F" w14:textId="0EC4A87D" w:rsidR="000D68DD" w:rsidRPr="006F025A" w:rsidRDefault="000D68DD" w:rsidP="000D68DD">
            <w:pPr>
              <w:rPr>
                <w:rFonts w:ascii="Garamond" w:hAnsi="Garamond"/>
                <w:sz w:val="22"/>
                <w:szCs w:val="22"/>
              </w:rPr>
            </w:pPr>
            <w:r>
              <w:rPr>
                <w:rFonts w:ascii="Garamond" w:hAnsi="Garamond"/>
                <w:sz w:val="22"/>
                <w:szCs w:val="22"/>
              </w:rPr>
              <w:t>40 CFR 61 Subpart FF</w:t>
            </w:r>
          </w:p>
        </w:tc>
        <w:tc>
          <w:tcPr>
            <w:tcW w:w="832" w:type="pct"/>
            <w:tcBorders>
              <w:top w:val="single" w:sz="6" w:space="0" w:color="000000"/>
              <w:bottom w:val="single" w:sz="12" w:space="0" w:color="000000"/>
              <w:right w:val="single" w:sz="12" w:space="0" w:color="auto"/>
            </w:tcBorders>
            <w:vAlign w:val="center"/>
          </w:tcPr>
          <w:p w14:paraId="12164FD9" w14:textId="44923647" w:rsidR="000D68DD" w:rsidRPr="006F025A" w:rsidRDefault="000D68DD" w:rsidP="000D68DD">
            <w:pPr>
              <w:rPr>
                <w:rFonts w:ascii="Garamond" w:hAnsi="Garamond"/>
                <w:sz w:val="22"/>
                <w:szCs w:val="22"/>
              </w:rPr>
            </w:pPr>
            <w:r>
              <w:rPr>
                <w:rFonts w:ascii="Garamond" w:hAnsi="Garamond"/>
                <w:sz w:val="22"/>
                <w:szCs w:val="22"/>
              </w:rPr>
              <w:t>Semiannually and 40 CFR 61 Subpart FF</w:t>
            </w:r>
          </w:p>
        </w:tc>
      </w:tr>
    </w:tbl>
    <w:p w14:paraId="61062D8F" w14:textId="77777777" w:rsidR="00B23260" w:rsidRPr="0003335E" w:rsidRDefault="00B23260">
      <w:pPr>
        <w:rPr>
          <w:rFonts w:ascii="Times New Roman" w:hAnsi="Times New Roman"/>
          <w:b/>
          <w:sz w:val="22"/>
          <w:szCs w:val="22"/>
        </w:rPr>
      </w:pPr>
    </w:p>
    <w:p w14:paraId="450EA4AF" w14:textId="77777777" w:rsidR="00B23260" w:rsidRPr="00261825" w:rsidRDefault="00B23260" w:rsidP="00D42FE5">
      <w:pPr>
        <w:keepNext/>
        <w:outlineLvl w:val="0"/>
        <w:rPr>
          <w:rFonts w:ascii="Garamond" w:hAnsi="Garamond"/>
          <w:sz w:val="24"/>
          <w:szCs w:val="24"/>
        </w:rPr>
      </w:pPr>
      <w:r w:rsidRPr="00261825">
        <w:rPr>
          <w:rFonts w:ascii="Garamond" w:hAnsi="Garamond"/>
          <w:b/>
          <w:sz w:val="24"/>
          <w:szCs w:val="24"/>
        </w:rPr>
        <w:lastRenderedPageBreak/>
        <w:t>Conditions</w:t>
      </w:r>
    </w:p>
    <w:p w14:paraId="5DD0B054" w14:textId="77777777" w:rsidR="00B23260" w:rsidRPr="00261825" w:rsidRDefault="00B23260" w:rsidP="00D42FE5">
      <w:pPr>
        <w:keepNext/>
        <w:rPr>
          <w:rFonts w:ascii="Garamond" w:hAnsi="Garamond"/>
          <w:sz w:val="24"/>
          <w:szCs w:val="24"/>
        </w:rPr>
      </w:pPr>
    </w:p>
    <w:p w14:paraId="4114DD93" w14:textId="52D28C1D" w:rsidR="00B64B39" w:rsidRDefault="00B64B39" w:rsidP="00B514DC">
      <w:pPr>
        <w:pStyle w:val="ListParagraph"/>
        <w:numPr>
          <w:ilvl w:val="0"/>
          <w:numId w:val="51"/>
        </w:numPr>
        <w:ind w:left="720" w:hanging="720"/>
        <w:rPr>
          <w:rFonts w:ascii="Garamond" w:hAnsi="Garamond"/>
          <w:sz w:val="24"/>
          <w:szCs w:val="24"/>
        </w:rPr>
      </w:pPr>
      <w:bookmarkStart w:id="85" w:name="_Ref453677827"/>
      <w:bookmarkStart w:id="86" w:name="_Ref535336437"/>
      <w:bookmarkStart w:id="87" w:name="_Ref525220862"/>
      <w:bookmarkStart w:id="88" w:name="_Ref453676838"/>
      <w:r w:rsidRPr="00AB7EA0">
        <w:rPr>
          <w:rFonts w:ascii="Garamond" w:hAnsi="Garamond"/>
          <w:sz w:val="24"/>
          <w:szCs w:val="24"/>
        </w:rPr>
        <w:t xml:space="preserve">The </w:t>
      </w:r>
      <w:r>
        <w:rPr>
          <w:rFonts w:ascii="Garamond" w:hAnsi="Garamond"/>
          <w:sz w:val="24"/>
          <w:szCs w:val="24"/>
        </w:rPr>
        <w:t xml:space="preserve">#1 </w:t>
      </w:r>
      <w:r w:rsidRPr="00AB7EA0">
        <w:rPr>
          <w:rFonts w:ascii="Garamond" w:hAnsi="Garamond"/>
          <w:sz w:val="24"/>
          <w:szCs w:val="24"/>
        </w:rPr>
        <w:t xml:space="preserve">crude </w:t>
      </w:r>
      <w:r>
        <w:rPr>
          <w:rFonts w:ascii="Garamond" w:hAnsi="Garamond"/>
          <w:sz w:val="24"/>
          <w:szCs w:val="24"/>
        </w:rPr>
        <w:t xml:space="preserve">heater </w:t>
      </w:r>
      <w:r w:rsidR="00F40D08">
        <w:rPr>
          <w:rFonts w:ascii="Garamond" w:hAnsi="Garamond"/>
          <w:sz w:val="24"/>
          <w:szCs w:val="24"/>
        </w:rPr>
        <w:t>H-0101</w:t>
      </w:r>
      <w:r w:rsidR="00F40D08" w:rsidRPr="00AB7EA0">
        <w:rPr>
          <w:rFonts w:ascii="Garamond" w:hAnsi="Garamond"/>
          <w:sz w:val="24"/>
          <w:szCs w:val="24"/>
        </w:rPr>
        <w:t xml:space="preserve"> </w:t>
      </w:r>
      <w:r w:rsidRPr="00AB7EA0">
        <w:rPr>
          <w:rFonts w:ascii="Garamond" w:hAnsi="Garamond"/>
          <w:sz w:val="24"/>
          <w:szCs w:val="24"/>
        </w:rPr>
        <w:t>stack height</w:t>
      </w:r>
      <w:r>
        <w:rPr>
          <w:rFonts w:ascii="Garamond" w:hAnsi="Garamond"/>
          <w:sz w:val="24"/>
          <w:szCs w:val="24"/>
        </w:rPr>
        <w:t xml:space="preserve"> </w:t>
      </w:r>
      <w:r w:rsidRPr="00AB7EA0">
        <w:rPr>
          <w:rFonts w:ascii="Garamond" w:hAnsi="Garamond"/>
          <w:sz w:val="24"/>
          <w:szCs w:val="24"/>
        </w:rPr>
        <w:t>shall be at least 150-feet above ground level (ARM 17.8.749).</w:t>
      </w:r>
      <w:bookmarkEnd w:id="85"/>
      <w:bookmarkEnd w:id="86"/>
    </w:p>
    <w:p w14:paraId="7805EDD6" w14:textId="77777777" w:rsidR="00B64B39" w:rsidRDefault="00B64B39" w:rsidP="00B64B39">
      <w:pPr>
        <w:pStyle w:val="ListParagraph"/>
        <w:rPr>
          <w:rFonts w:ascii="Garamond" w:hAnsi="Garamond"/>
          <w:sz w:val="24"/>
          <w:szCs w:val="24"/>
        </w:rPr>
      </w:pPr>
    </w:p>
    <w:p w14:paraId="1CF901E4" w14:textId="451FFC66" w:rsidR="003A3F08" w:rsidRPr="00D53A7A" w:rsidRDefault="009032BD" w:rsidP="00B514DC">
      <w:pPr>
        <w:pStyle w:val="ListParagraph"/>
        <w:numPr>
          <w:ilvl w:val="0"/>
          <w:numId w:val="51"/>
        </w:numPr>
        <w:ind w:left="720" w:hanging="720"/>
        <w:rPr>
          <w:rFonts w:ascii="Garamond" w:hAnsi="Garamond"/>
          <w:sz w:val="24"/>
          <w:szCs w:val="24"/>
        </w:rPr>
      </w:pPr>
      <w:bookmarkStart w:id="89" w:name="_Ref2755348"/>
      <w:r>
        <w:rPr>
          <w:rFonts w:ascii="Garamond" w:hAnsi="Garamond"/>
          <w:sz w:val="24"/>
          <w:szCs w:val="24"/>
        </w:rPr>
        <w:t>CMR</w:t>
      </w:r>
      <w:r w:rsidR="003A3F08" w:rsidRPr="00D53A7A">
        <w:rPr>
          <w:rFonts w:ascii="Garamond" w:hAnsi="Garamond"/>
          <w:sz w:val="24"/>
          <w:szCs w:val="24"/>
        </w:rPr>
        <w:t xml:space="preserve"> shall comply with the NO</w:t>
      </w:r>
      <w:r w:rsidR="003A3F08" w:rsidRPr="00D53A7A">
        <w:rPr>
          <w:rFonts w:ascii="Garamond" w:hAnsi="Garamond"/>
          <w:sz w:val="24"/>
          <w:szCs w:val="24"/>
          <w:vertAlign w:val="subscript"/>
        </w:rPr>
        <w:t>X</w:t>
      </w:r>
      <w:r w:rsidR="003A3F08" w:rsidRPr="00D53A7A">
        <w:rPr>
          <w:rFonts w:ascii="Garamond" w:hAnsi="Garamond"/>
          <w:sz w:val="24"/>
          <w:szCs w:val="24"/>
        </w:rPr>
        <w:t xml:space="preserve"> and CO Umbrella Limitations of Section III.</w:t>
      </w:r>
      <w:r w:rsidR="003A3F08" w:rsidRPr="00D53A7A">
        <w:rPr>
          <w:rFonts w:ascii="Garamond" w:hAnsi="Garamond"/>
          <w:sz w:val="24"/>
          <w:szCs w:val="24"/>
        </w:rPr>
        <w:fldChar w:fldCharType="begin"/>
      </w:r>
      <w:r w:rsidR="003A3F08" w:rsidRPr="00D53A7A">
        <w:rPr>
          <w:rFonts w:ascii="Garamond" w:hAnsi="Garamond"/>
          <w:sz w:val="24"/>
          <w:szCs w:val="24"/>
        </w:rPr>
        <w:instrText xml:space="preserve"> REF _Ref2351083 \r \h </w:instrText>
      </w:r>
      <w:r w:rsidR="002C623D" w:rsidRPr="00D53A7A">
        <w:rPr>
          <w:rFonts w:ascii="Garamond" w:hAnsi="Garamond"/>
          <w:sz w:val="24"/>
          <w:szCs w:val="24"/>
        </w:rPr>
        <w:instrText xml:space="preserve"> \* MERGEFORMAT </w:instrText>
      </w:r>
      <w:r w:rsidR="003A3F08" w:rsidRPr="00D53A7A">
        <w:rPr>
          <w:rFonts w:ascii="Garamond" w:hAnsi="Garamond"/>
          <w:sz w:val="24"/>
          <w:szCs w:val="24"/>
        </w:rPr>
      </w:r>
      <w:r w:rsidR="003A3F08" w:rsidRPr="00D53A7A">
        <w:rPr>
          <w:rFonts w:ascii="Garamond" w:hAnsi="Garamond"/>
          <w:sz w:val="24"/>
          <w:szCs w:val="24"/>
        </w:rPr>
        <w:fldChar w:fldCharType="separate"/>
      </w:r>
      <w:r w:rsidR="00200F23">
        <w:rPr>
          <w:rFonts w:ascii="Garamond" w:hAnsi="Garamond"/>
          <w:sz w:val="24"/>
          <w:szCs w:val="24"/>
        </w:rPr>
        <w:t>B.4</w:t>
      </w:r>
      <w:r w:rsidR="003A3F08" w:rsidRPr="00D53A7A">
        <w:rPr>
          <w:rFonts w:ascii="Garamond" w:hAnsi="Garamond"/>
          <w:sz w:val="24"/>
          <w:szCs w:val="24"/>
        </w:rPr>
        <w:fldChar w:fldCharType="end"/>
      </w:r>
      <w:r w:rsidR="003A3F08" w:rsidRPr="00D53A7A">
        <w:rPr>
          <w:rFonts w:ascii="Garamond" w:hAnsi="Garamond"/>
          <w:sz w:val="24"/>
          <w:szCs w:val="24"/>
        </w:rPr>
        <w:t xml:space="preserve"> and III.</w:t>
      </w:r>
      <w:r w:rsidR="003A3F08" w:rsidRPr="00D53A7A">
        <w:rPr>
          <w:rFonts w:ascii="Garamond" w:hAnsi="Garamond"/>
          <w:sz w:val="24"/>
          <w:szCs w:val="24"/>
        </w:rPr>
        <w:fldChar w:fldCharType="begin"/>
      </w:r>
      <w:r w:rsidR="003A3F08" w:rsidRPr="00D53A7A">
        <w:rPr>
          <w:rFonts w:ascii="Garamond" w:hAnsi="Garamond"/>
          <w:sz w:val="24"/>
          <w:szCs w:val="24"/>
        </w:rPr>
        <w:instrText xml:space="preserve"> REF _Ref2596074 \r \h </w:instrText>
      </w:r>
      <w:r w:rsidR="002C623D" w:rsidRPr="00D53A7A">
        <w:rPr>
          <w:rFonts w:ascii="Garamond" w:hAnsi="Garamond"/>
          <w:sz w:val="24"/>
          <w:szCs w:val="24"/>
        </w:rPr>
        <w:instrText xml:space="preserve"> \* MERGEFORMAT </w:instrText>
      </w:r>
      <w:r w:rsidR="003A3F08" w:rsidRPr="00D53A7A">
        <w:rPr>
          <w:rFonts w:ascii="Garamond" w:hAnsi="Garamond"/>
          <w:sz w:val="24"/>
          <w:szCs w:val="24"/>
        </w:rPr>
      </w:r>
      <w:r w:rsidR="003A3F08" w:rsidRPr="00D53A7A">
        <w:rPr>
          <w:rFonts w:ascii="Garamond" w:hAnsi="Garamond"/>
          <w:sz w:val="24"/>
          <w:szCs w:val="24"/>
        </w:rPr>
        <w:fldChar w:fldCharType="separate"/>
      </w:r>
      <w:r w:rsidR="00200F23">
        <w:rPr>
          <w:rFonts w:ascii="Garamond" w:hAnsi="Garamond"/>
          <w:sz w:val="24"/>
          <w:szCs w:val="24"/>
        </w:rPr>
        <w:t>B.5</w:t>
      </w:r>
      <w:r w:rsidR="003A3F08" w:rsidRPr="00D53A7A">
        <w:rPr>
          <w:rFonts w:ascii="Garamond" w:hAnsi="Garamond"/>
          <w:sz w:val="24"/>
          <w:szCs w:val="24"/>
        </w:rPr>
        <w:fldChar w:fldCharType="end"/>
      </w:r>
      <w:r w:rsidR="003A3F08" w:rsidRPr="00D53A7A">
        <w:rPr>
          <w:rFonts w:ascii="Garamond" w:hAnsi="Garamond"/>
          <w:sz w:val="24"/>
          <w:szCs w:val="24"/>
        </w:rPr>
        <w:t>.  The #1 Crude Atmospheric Heater H-0101 and #1 Crude Vacuum Heater H-0102 are affected units under the NO</w:t>
      </w:r>
      <w:r w:rsidR="003A3F08" w:rsidRPr="00D53A7A">
        <w:rPr>
          <w:rFonts w:ascii="Garamond" w:hAnsi="Garamond"/>
          <w:sz w:val="24"/>
          <w:szCs w:val="24"/>
          <w:vertAlign w:val="subscript"/>
        </w:rPr>
        <w:t>X</w:t>
      </w:r>
      <w:r w:rsidR="0034628E">
        <w:rPr>
          <w:rFonts w:ascii="Garamond" w:hAnsi="Garamond"/>
          <w:sz w:val="24"/>
          <w:szCs w:val="24"/>
        </w:rPr>
        <w:t xml:space="preserve"> and CO Umbrella Limitations</w:t>
      </w:r>
      <w:r w:rsidR="003A3F08" w:rsidRPr="00D53A7A">
        <w:rPr>
          <w:rFonts w:ascii="Garamond" w:hAnsi="Garamond"/>
          <w:sz w:val="24"/>
          <w:szCs w:val="24"/>
        </w:rPr>
        <w:t xml:space="preserve"> (ARM 17.8.1211).</w:t>
      </w:r>
      <w:bookmarkEnd w:id="89"/>
    </w:p>
    <w:p w14:paraId="0C57932B" w14:textId="77777777" w:rsidR="003A3F08" w:rsidRPr="003A3F08" w:rsidRDefault="003A3F08" w:rsidP="003A3F08">
      <w:pPr>
        <w:pStyle w:val="ListParagraph"/>
        <w:rPr>
          <w:rFonts w:ascii="Garamond" w:hAnsi="Garamond"/>
          <w:sz w:val="24"/>
          <w:szCs w:val="24"/>
        </w:rPr>
      </w:pPr>
    </w:p>
    <w:p w14:paraId="18704B90" w14:textId="086E5AF0" w:rsidR="00055F61" w:rsidRPr="00C9432C" w:rsidRDefault="00D4233A" w:rsidP="00C9432C">
      <w:pPr>
        <w:pStyle w:val="ListParagraph"/>
        <w:numPr>
          <w:ilvl w:val="0"/>
          <w:numId w:val="51"/>
        </w:numPr>
        <w:ind w:left="720" w:hanging="720"/>
        <w:rPr>
          <w:rFonts w:ascii="Garamond" w:hAnsi="Garamond"/>
          <w:sz w:val="24"/>
          <w:szCs w:val="24"/>
        </w:rPr>
      </w:pPr>
      <w:bookmarkStart w:id="90" w:name="_Ref2757740"/>
      <w:r w:rsidRPr="00C9432C">
        <w:rPr>
          <w:rFonts w:ascii="Garamond" w:hAnsi="Garamond"/>
          <w:sz w:val="24"/>
          <w:szCs w:val="24"/>
        </w:rPr>
        <w:t>All heaters, boilers, and all other fuel gas combustion devices (other than Flaring Devices) are affected facilities, as that term is</w:t>
      </w:r>
      <w:r>
        <w:rPr>
          <w:rFonts w:ascii="Garamond" w:hAnsi="Garamond"/>
          <w:sz w:val="24"/>
          <w:szCs w:val="24"/>
        </w:rPr>
        <w:t xml:space="preserve"> </w:t>
      </w:r>
      <w:r w:rsidRPr="00C9432C">
        <w:rPr>
          <w:rFonts w:ascii="Garamond" w:hAnsi="Garamond"/>
          <w:sz w:val="24"/>
          <w:szCs w:val="24"/>
        </w:rPr>
        <w:t>used in 40 CFR Part 60, Subparts A and J or Ja for SO</w:t>
      </w:r>
      <w:r w:rsidRPr="00C9432C">
        <w:rPr>
          <w:rFonts w:ascii="Garamond" w:hAnsi="Garamond"/>
          <w:sz w:val="24"/>
          <w:szCs w:val="24"/>
          <w:vertAlign w:val="subscript"/>
        </w:rPr>
        <w:t>2</w:t>
      </w:r>
      <w:r w:rsidRPr="00C9432C">
        <w:rPr>
          <w:rFonts w:ascii="Garamond" w:hAnsi="Garamond"/>
          <w:sz w:val="24"/>
          <w:szCs w:val="24"/>
        </w:rPr>
        <w:t xml:space="preserve"> emissions, and are subject to and shall comply with the applicable</w:t>
      </w:r>
      <w:r>
        <w:rPr>
          <w:rFonts w:ascii="Garamond" w:hAnsi="Garamond"/>
          <w:sz w:val="24"/>
          <w:szCs w:val="24"/>
        </w:rPr>
        <w:t xml:space="preserve"> </w:t>
      </w:r>
      <w:r w:rsidRPr="00C9432C">
        <w:rPr>
          <w:rFonts w:ascii="Garamond" w:hAnsi="Garamond"/>
          <w:sz w:val="24"/>
          <w:szCs w:val="24"/>
        </w:rPr>
        <w:t>requirements of NSPS Subparts A and J or Ja for SO</w:t>
      </w:r>
      <w:r w:rsidRPr="00C9432C">
        <w:rPr>
          <w:rFonts w:ascii="Garamond" w:hAnsi="Garamond"/>
          <w:sz w:val="24"/>
          <w:szCs w:val="24"/>
          <w:vertAlign w:val="subscript"/>
        </w:rPr>
        <w:t>2</w:t>
      </w:r>
      <w:r w:rsidRPr="00C9432C">
        <w:rPr>
          <w:rFonts w:ascii="Garamond" w:hAnsi="Garamond"/>
          <w:sz w:val="24"/>
          <w:szCs w:val="24"/>
        </w:rPr>
        <w:t xml:space="preserve"> emissions for fuel gas combustion devices. For the #1 Crude Unit</w:t>
      </w:r>
      <w:r>
        <w:rPr>
          <w:rFonts w:ascii="Garamond" w:hAnsi="Garamond"/>
          <w:sz w:val="24"/>
          <w:szCs w:val="24"/>
        </w:rPr>
        <w:t xml:space="preserve">. </w:t>
      </w:r>
      <w:r w:rsidR="009032BD">
        <w:rPr>
          <w:rFonts w:ascii="Garamond" w:hAnsi="Garamond"/>
          <w:sz w:val="24"/>
          <w:szCs w:val="24"/>
        </w:rPr>
        <w:t>CMR</w:t>
      </w:r>
      <w:r w:rsidR="00B709E5" w:rsidRPr="00C9432C">
        <w:rPr>
          <w:rFonts w:ascii="Garamond" w:hAnsi="Garamond"/>
          <w:sz w:val="24"/>
          <w:szCs w:val="24"/>
        </w:rPr>
        <w:t xml:space="preserve"> shall comply with all applicable requirements of 40 CFR 60 Subpart J – Standards of Performance for Petroleum Refineries, including as applicable to </w:t>
      </w:r>
      <w:r w:rsidR="00055F61" w:rsidRPr="00C9432C">
        <w:rPr>
          <w:rFonts w:ascii="Garamond" w:hAnsi="Garamond"/>
          <w:sz w:val="24"/>
          <w:szCs w:val="24"/>
        </w:rPr>
        <w:t xml:space="preserve">the #1 Crude Unit Atmospheric Heater </w:t>
      </w:r>
      <w:r w:rsidR="00B709E5" w:rsidRPr="00C9432C">
        <w:rPr>
          <w:rFonts w:ascii="Garamond" w:hAnsi="Garamond"/>
          <w:sz w:val="24"/>
          <w:szCs w:val="24"/>
        </w:rPr>
        <w:t xml:space="preserve">H-0101 and </w:t>
      </w:r>
      <w:r w:rsidR="00055F61" w:rsidRPr="00C9432C">
        <w:rPr>
          <w:rFonts w:ascii="Garamond" w:hAnsi="Garamond"/>
          <w:sz w:val="24"/>
          <w:szCs w:val="24"/>
        </w:rPr>
        <w:t xml:space="preserve">the #1 Crude Unit Vacuum Heater </w:t>
      </w:r>
      <w:r w:rsidR="00B709E5" w:rsidRPr="00C9432C">
        <w:rPr>
          <w:rFonts w:ascii="Garamond" w:hAnsi="Garamond"/>
          <w:sz w:val="24"/>
          <w:szCs w:val="24"/>
        </w:rPr>
        <w:t>H-0102</w:t>
      </w:r>
      <w:r w:rsidR="00055F61" w:rsidRPr="00C9432C">
        <w:rPr>
          <w:rFonts w:ascii="Garamond" w:hAnsi="Garamond"/>
          <w:sz w:val="24"/>
          <w:szCs w:val="24"/>
        </w:rPr>
        <w:t xml:space="preserve"> fuel gas combustion devices</w:t>
      </w:r>
      <w:r w:rsidR="00B709E5" w:rsidRPr="00C9432C">
        <w:rPr>
          <w:rFonts w:ascii="Garamond" w:hAnsi="Garamond"/>
          <w:sz w:val="24"/>
          <w:szCs w:val="24"/>
        </w:rPr>
        <w:t xml:space="preserve"> </w:t>
      </w:r>
      <w:r w:rsidR="00055F61" w:rsidRPr="00C9432C">
        <w:rPr>
          <w:rFonts w:ascii="Garamond" w:hAnsi="Garamond"/>
          <w:sz w:val="24"/>
          <w:szCs w:val="24"/>
        </w:rPr>
        <w:t>(</w:t>
      </w:r>
      <w:r w:rsidR="005F2DE7" w:rsidRPr="00C9432C">
        <w:rPr>
          <w:rFonts w:ascii="Garamond" w:hAnsi="Garamond"/>
          <w:sz w:val="24"/>
          <w:szCs w:val="24"/>
        </w:rPr>
        <w:t>ARM 17.8.340, ARM 17.8.30</w:t>
      </w:r>
      <w:r w:rsidR="00A20BC6" w:rsidRPr="00C9432C">
        <w:rPr>
          <w:rFonts w:ascii="Garamond" w:hAnsi="Garamond"/>
          <w:sz w:val="24"/>
          <w:szCs w:val="24"/>
        </w:rPr>
        <w:t xml:space="preserve">2, </w:t>
      </w:r>
      <w:r w:rsidR="00055F61" w:rsidRPr="00C9432C">
        <w:rPr>
          <w:rFonts w:ascii="Garamond" w:hAnsi="Garamond"/>
          <w:sz w:val="24"/>
          <w:szCs w:val="24"/>
        </w:rPr>
        <w:t>ARM 17.8.1211, and 40 CFR 6</w:t>
      </w:r>
      <w:r w:rsidR="00EA25A6" w:rsidRPr="00C9432C">
        <w:rPr>
          <w:rFonts w:ascii="Garamond" w:hAnsi="Garamond"/>
          <w:sz w:val="24"/>
          <w:szCs w:val="24"/>
        </w:rPr>
        <w:t>0</w:t>
      </w:r>
      <w:r w:rsidR="00055F61" w:rsidRPr="00C9432C">
        <w:rPr>
          <w:rFonts w:ascii="Garamond" w:hAnsi="Garamond"/>
          <w:sz w:val="24"/>
          <w:szCs w:val="24"/>
        </w:rPr>
        <w:t xml:space="preserve"> Subpart </w:t>
      </w:r>
      <w:r w:rsidR="00EA25A6" w:rsidRPr="00C9432C">
        <w:rPr>
          <w:rFonts w:ascii="Garamond" w:hAnsi="Garamond"/>
          <w:sz w:val="24"/>
          <w:szCs w:val="24"/>
        </w:rPr>
        <w:t>J</w:t>
      </w:r>
      <w:r>
        <w:rPr>
          <w:rFonts w:ascii="Garamond" w:hAnsi="Garamond"/>
          <w:sz w:val="24"/>
          <w:szCs w:val="24"/>
        </w:rPr>
        <w:t xml:space="preserve"> and Ja</w:t>
      </w:r>
      <w:r w:rsidR="00055F61" w:rsidRPr="00C9432C">
        <w:rPr>
          <w:rFonts w:ascii="Garamond" w:hAnsi="Garamond"/>
          <w:sz w:val="24"/>
          <w:szCs w:val="24"/>
        </w:rPr>
        <w:t>)</w:t>
      </w:r>
      <w:r w:rsidR="00A20BC6" w:rsidRPr="00C9432C">
        <w:rPr>
          <w:rFonts w:ascii="Garamond" w:hAnsi="Garamond"/>
          <w:sz w:val="24"/>
          <w:szCs w:val="24"/>
        </w:rPr>
        <w:t>.</w:t>
      </w:r>
      <w:bookmarkEnd w:id="87"/>
      <w:bookmarkEnd w:id="90"/>
    </w:p>
    <w:p w14:paraId="3F6703AC" w14:textId="77777777" w:rsidR="005E3693" w:rsidRDefault="005E3693" w:rsidP="005E3693">
      <w:pPr>
        <w:pStyle w:val="ListParagraph"/>
        <w:rPr>
          <w:rFonts w:ascii="Garamond" w:hAnsi="Garamond"/>
          <w:sz w:val="24"/>
          <w:szCs w:val="24"/>
        </w:rPr>
      </w:pPr>
    </w:p>
    <w:p w14:paraId="4D952C2A" w14:textId="707D4A91" w:rsidR="00055F61" w:rsidRDefault="009032BD" w:rsidP="00C9432C">
      <w:pPr>
        <w:pStyle w:val="ListParagraph"/>
        <w:numPr>
          <w:ilvl w:val="0"/>
          <w:numId w:val="51"/>
        </w:numPr>
        <w:ind w:left="720" w:hanging="720"/>
        <w:rPr>
          <w:rFonts w:ascii="Garamond" w:hAnsi="Garamond"/>
          <w:sz w:val="24"/>
          <w:szCs w:val="24"/>
        </w:rPr>
      </w:pPr>
      <w:bookmarkStart w:id="91" w:name="_Ref525220901"/>
      <w:r>
        <w:rPr>
          <w:rFonts w:ascii="Garamond" w:hAnsi="Garamond"/>
          <w:sz w:val="24"/>
          <w:szCs w:val="24"/>
        </w:rPr>
        <w:t>CMR</w:t>
      </w:r>
      <w:r w:rsidR="005E3693" w:rsidRPr="00055F61">
        <w:rPr>
          <w:rFonts w:ascii="Garamond" w:hAnsi="Garamond"/>
          <w:sz w:val="24"/>
          <w:szCs w:val="24"/>
        </w:rPr>
        <w:t xml:space="preserve"> shall comply with all applicable requirements of 40 CFR 63 Subpart DDDDD </w:t>
      </w:r>
      <w:r w:rsidR="00055F61" w:rsidRPr="00055F61">
        <w:rPr>
          <w:rFonts w:ascii="Garamond" w:hAnsi="Garamond"/>
          <w:sz w:val="24"/>
          <w:szCs w:val="24"/>
        </w:rPr>
        <w:t>–</w:t>
      </w:r>
      <w:r w:rsidR="005E3693" w:rsidRPr="00055F61">
        <w:rPr>
          <w:rFonts w:ascii="Garamond" w:hAnsi="Garamond"/>
          <w:sz w:val="24"/>
          <w:szCs w:val="24"/>
        </w:rPr>
        <w:t xml:space="preserve"> </w:t>
      </w:r>
      <w:r w:rsidR="00055F61" w:rsidRPr="00055F61">
        <w:rPr>
          <w:rFonts w:ascii="Garamond" w:hAnsi="Garamond"/>
          <w:sz w:val="24"/>
          <w:szCs w:val="24"/>
        </w:rPr>
        <w:t xml:space="preserve">National Emissions Standards for Hazardous Air Pollutants for Major Sources:  Industrial, Commercial, and Institutional Boilers and Process Heaters, including as applicable to </w:t>
      </w:r>
      <w:r w:rsidR="00055F61">
        <w:rPr>
          <w:rFonts w:ascii="Garamond" w:hAnsi="Garamond"/>
          <w:sz w:val="24"/>
          <w:szCs w:val="24"/>
        </w:rPr>
        <w:t>the #1 Crude Unit Atmospheric Heater H-0101</w:t>
      </w:r>
      <w:r w:rsidR="007E10AB">
        <w:rPr>
          <w:rFonts w:ascii="Garamond" w:hAnsi="Garamond"/>
          <w:sz w:val="24"/>
          <w:szCs w:val="24"/>
        </w:rPr>
        <w:t xml:space="preserve"> </w:t>
      </w:r>
      <w:r w:rsidR="00055F61">
        <w:rPr>
          <w:rFonts w:ascii="Garamond" w:hAnsi="Garamond"/>
          <w:sz w:val="24"/>
          <w:szCs w:val="24"/>
        </w:rPr>
        <w:t>and the #1 Crude Unit Vacuum Heater H-</w:t>
      </w:r>
      <w:r w:rsidR="00BD10E1">
        <w:rPr>
          <w:rFonts w:ascii="Garamond" w:hAnsi="Garamond"/>
          <w:sz w:val="24"/>
          <w:szCs w:val="24"/>
        </w:rPr>
        <w:t>0102, “</w:t>
      </w:r>
      <w:r w:rsidR="005A60EE">
        <w:rPr>
          <w:rFonts w:ascii="Garamond" w:hAnsi="Garamond"/>
          <w:sz w:val="24"/>
          <w:szCs w:val="24"/>
        </w:rPr>
        <w:t>gas category 1</w:t>
      </w:r>
      <w:r w:rsidR="007E10AB">
        <w:rPr>
          <w:rFonts w:ascii="Garamond" w:hAnsi="Garamond"/>
          <w:sz w:val="24"/>
          <w:szCs w:val="24"/>
        </w:rPr>
        <w:t>”</w:t>
      </w:r>
      <w:r w:rsidR="006F025A">
        <w:rPr>
          <w:rFonts w:ascii="Garamond" w:hAnsi="Garamond"/>
          <w:sz w:val="24"/>
          <w:szCs w:val="24"/>
        </w:rPr>
        <w:t xml:space="preserve"> </w:t>
      </w:r>
      <w:r w:rsidR="00055F61">
        <w:rPr>
          <w:rFonts w:ascii="Garamond" w:hAnsi="Garamond"/>
          <w:sz w:val="24"/>
          <w:szCs w:val="24"/>
        </w:rPr>
        <w:t>process heater</w:t>
      </w:r>
      <w:r w:rsidR="007E10AB">
        <w:rPr>
          <w:rFonts w:ascii="Garamond" w:hAnsi="Garamond"/>
          <w:sz w:val="24"/>
          <w:szCs w:val="24"/>
        </w:rPr>
        <w:t>s</w:t>
      </w:r>
      <w:r w:rsidR="00055F61">
        <w:rPr>
          <w:rFonts w:ascii="Garamond" w:hAnsi="Garamond"/>
          <w:sz w:val="24"/>
          <w:szCs w:val="24"/>
        </w:rPr>
        <w:t xml:space="preserve"> (</w:t>
      </w:r>
      <w:r w:rsidR="0081376C">
        <w:rPr>
          <w:rFonts w:ascii="Garamond" w:hAnsi="Garamond"/>
          <w:sz w:val="24"/>
          <w:szCs w:val="24"/>
        </w:rPr>
        <w:t xml:space="preserve">ARM 17.8.1211, </w:t>
      </w:r>
      <w:r w:rsidR="00055F61">
        <w:rPr>
          <w:rFonts w:ascii="Garamond" w:hAnsi="Garamond"/>
          <w:sz w:val="24"/>
          <w:szCs w:val="24"/>
        </w:rPr>
        <w:t>ARM 17.8.342, ARM 17.8.302, and 40 CFR 63 Subpart DDDDD)</w:t>
      </w:r>
      <w:r w:rsidR="00A20BC6">
        <w:rPr>
          <w:rFonts w:ascii="Garamond" w:hAnsi="Garamond"/>
          <w:sz w:val="24"/>
          <w:szCs w:val="24"/>
        </w:rPr>
        <w:t>.</w:t>
      </w:r>
      <w:bookmarkEnd w:id="91"/>
    </w:p>
    <w:p w14:paraId="286AD176" w14:textId="77777777" w:rsidR="00055F61" w:rsidRPr="00055F61" w:rsidRDefault="00055F61" w:rsidP="00055F61">
      <w:pPr>
        <w:pStyle w:val="ListParagraph"/>
        <w:rPr>
          <w:rFonts w:ascii="Garamond" w:hAnsi="Garamond"/>
          <w:sz w:val="24"/>
          <w:szCs w:val="24"/>
        </w:rPr>
      </w:pPr>
    </w:p>
    <w:p w14:paraId="66A11002" w14:textId="25C27CFD" w:rsidR="00AB7EA0" w:rsidRDefault="009032BD" w:rsidP="00C9432C">
      <w:pPr>
        <w:pStyle w:val="ListParagraph"/>
        <w:numPr>
          <w:ilvl w:val="0"/>
          <w:numId w:val="51"/>
        </w:numPr>
        <w:ind w:left="720" w:hanging="720"/>
        <w:rPr>
          <w:rFonts w:ascii="Garamond" w:hAnsi="Garamond"/>
          <w:sz w:val="24"/>
          <w:szCs w:val="24"/>
        </w:rPr>
      </w:pPr>
      <w:bookmarkStart w:id="92" w:name="_Ref453679073"/>
      <w:bookmarkEnd w:id="88"/>
      <w:r>
        <w:rPr>
          <w:rFonts w:ascii="Garamond" w:hAnsi="Garamond"/>
          <w:sz w:val="24"/>
          <w:szCs w:val="24"/>
        </w:rPr>
        <w:t>CMR</w:t>
      </w:r>
      <w:r w:rsidR="00405F9B" w:rsidRPr="00AB7EA0">
        <w:rPr>
          <w:rFonts w:ascii="Garamond" w:hAnsi="Garamond"/>
          <w:sz w:val="24"/>
          <w:szCs w:val="24"/>
        </w:rPr>
        <w:t xml:space="preserve"> shall comply with all </w:t>
      </w:r>
      <w:r w:rsidR="00856973">
        <w:rPr>
          <w:rFonts w:ascii="Garamond" w:hAnsi="Garamond"/>
          <w:sz w:val="24"/>
          <w:szCs w:val="24"/>
        </w:rPr>
        <w:t>a</w:t>
      </w:r>
      <w:r w:rsidR="00405F9B" w:rsidRPr="00AB7EA0">
        <w:rPr>
          <w:rFonts w:ascii="Garamond" w:hAnsi="Garamond"/>
          <w:sz w:val="24"/>
          <w:szCs w:val="24"/>
        </w:rPr>
        <w:t>pplicable requirements</w:t>
      </w:r>
      <w:r w:rsidR="00856973">
        <w:rPr>
          <w:rFonts w:ascii="Garamond" w:hAnsi="Garamond"/>
          <w:sz w:val="24"/>
          <w:szCs w:val="24"/>
        </w:rPr>
        <w:t xml:space="preserve"> of </w:t>
      </w:r>
      <w:r w:rsidR="00405F9B" w:rsidRPr="00AB7EA0">
        <w:rPr>
          <w:rFonts w:ascii="Garamond" w:hAnsi="Garamond"/>
          <w:sz w:val="24"/>
          <w:szCs w:val="24"/>
        </w:rPr>
        <w:t xml:space="preserve">40 CFR 63 Subpart CC – National Emission Standards for Hazardous Air Pollutants from Petroleum Refineries, including compliance with </w:t>
      </w:r>
      <w:r w:rsidR="00856973">
        <w:rPr>
          <w:rFonts w:ascii="Garamond" w:hAnsi="Garamond"/>
          <w:sz w:val="24"/>
          <w:szCs w:val="24"/>
        </w:rPr>
        <w:t xml:space="preserve">equipment leak standards and </w:t>
      </w:r>
      <w:r w:rsidR="00B709E5">
        <w:rPr>
          <w:rFonts w:ascii="Garamond" w:hAnsi="Garamond"/>
          <w:sz w:val="24"/>
          <w:szCs w:val="24"/>
        </w:rPr>
        <w:t xml:space="preserve">referenced </w:t>
      </w:r>
      <w:r w:rsidR="00405F9B" w:rsidRPr="00AB7EA0">
        <w:rPr>
          <w:rFonts w:ascii="Garamond" w:hAnsi="Garamond"/>
          <w:sz w:val="24"/>
          <w:szCs w:val="24"/>
        </w:rPr>
        <w:t xml:space="preserve">requirements in 40 CFR 60 Subpart VV </w:t>
      </w:r>
      <w:r w:rsidR="00642BA9" w:rsidRPr="00AB7EA0">
        <w:rPr>
          <w:rFonts w:ascii="Garamond" w:hAnsi="Garamond"/>
          <w:sz w:val="24"/>
          <w:szCs w:val="24"/>
        </w:rPr>
        <w:t xml:space="preserve">– </w:t>
      </w:r>
      <w:r w:rsidR="00405F9B" w:rsidRPr="00AB7EA0">
        <w:rPr>
          <w:rFonts w:ascii="Garamond" w:hAnsi="Garamond"/>
          <w:sz w:val="24"/>
          <w:szCs w:val="24"/>
        </w:rPr>
        <w:t>Standards of Performance for Equipment Leaks of VOC in the Synthetic Organic Chemicals Manufacturing Industry</w:t>
      </w:r>
      <w:r w:rsidR="00856973">
        <w:rPr>
          <w:rFonts w:ascii="Garamond" w:hAnsi="Garamond"/>
          <w:sz w:val="24"/>
          <w:szCs w:val="24"/>
        </w:rPr>
        <w:t xml:space="preserve"> for equipment in the #1 Crude Unit</w:t>
      </w:r>
      <w:r w:rsidR="00625444">
        <w:rPr>
          <w:rFonts w:ascii="Garamond" w:hAnsi="Garamond"/>
          <w:sz w:val="24"/>
          <w:szCs w:val="24"/>
        </w:rPr>
        <w:t>, and miscellaneous process vents within the #1 Crude Unit</w:t>
      </w:r>
      <w:r w:rsidR="00405F9B" w:rsidRPr="00AB7EA0">
        <w:rPr>
          <w:rFonts w:ascii="Garamond" w:hAnsi="Garamond"/>
          <w:sz w:val="24"/>
          <w:szCs w:val="24"/>
        </w:rPr>
        <w:t xml:space="preserve"> (ARM 17.8.</w:t>
      </w:r>
      <w:r w:rsidR="0073299D">
        <w:rPr>
          <w:rFonts w:ascii="Garamond" w:hAnsi="Garamond"/>
          <w:sz w:val="24"/>
          <w:szCs w:val="24"/>
        </w:rPr>
        <w:t>302</w:t>
      </w:r>
      <w:r w:rsidR="00405F9B" w:rsidRPr="00AB7EA0">
        <w:rPr>
          <w:rFonts w:ascii="Garamond" w:hAnsi="Garamond"/>
          <w:sz w:val="24"/>
          <w:szCs w:val="24"/>
        </w:rPr>
        <w:t>, ARM 17.8.342</w:t>
      </w:r>
      <w:r w:rsidR="0073299D">
        <w:rPr>
          <w:rFonts w:ascii="Garamond" w:hAnsi="Garamond"/>
          <w:sz w:val="24"/>
          <w:szCs w:val="24"/>
        </w:rPr>
        <w:t>,</w:t>
      </w:r>
      <w:r w:rsidR="00405F9B" w:rsidRPr="00AB7EA0">
        <w:rPr>
          <w:rFonts w:ascii="Garamond" w:hAnsi="Garamond"/>
          <w:sz w:val="24"/>
          <w:szCs w:val="24"/>
        </w:rPr>
        <w:t xml:space="preserve"> and 40 CFR 63 Subpart CC).</w:t>
      </w:r>
      <w:bookmarkEnd w:id="92"/>
    </w:p>
    <w:p w14:paraId="17CDF0F9" w14:textId="77777777" w:rsidR="0073299D" w:rsidRPr="0073299D" w:rsidRDefault="0073299D" w:rsidP="0073299D">
      <w:pPr>
        <w:pStyle w:val="ListParagraph"/>
        <w:rPr>
          <w:rFonts w:ascii="Garamond" w:hAnsi="Garamond"/>
          <w:sz w:val="24"/>
          <w:szCs w:val="24"/>
        </w:rPr>
      </w:pPr>
    </w:p>
    <w:p w14:paraId="5F172067" w14:textId="36C2E42B" w:rsidR="00856973" w:rsidRDefault="00F522FF" w:rsidP="00C9432C">
      <w:pPr>
        <w:pStyle w:val="ListParagraph"/>
        <w:numPr>
          <w:ilvl w:val="0"/>
          <w:numId w:val="51"/>
        </w:numPr>
        <w:ind w:left="720" w:hanging="720"/>
        <w:rPr>
          <w:rFonts w:ascii="Garamond" w:hAnsi="Garamond"/>
          <w:sz w:val="24"/>
          <w:szCs w:val="24"/>
        </w:rPr>
      </w:pPr>
      <w:bookmarkStart w:id="93" w:name="_Ref2758232"/>
      <w:r>
        <w:rPr>
          <w:rFonts w:ascii="Garamond" w:hAnsi="Garamond"/>
          <w:sz w:val="24"/>
          <w:szCs w:val="24"/>
        </w:rPr>
        <w:t xml:space="preserve">For the #1 Crude Unit equipment components </w:t>
      </w:r>
      <w:r w:rsidR="009032BD">
        <w:rPr>
          <w:rFonts w:ascii="Garamond" w:hAnsi="Garamond"/>
          <w:sz w:val="24"/>
          <w:szCs w:val="24"/>
        </w:rPr>
        <w:t>CMR</w:t>
      </w:r>
      <w:r w:rsidR="00856973">
        <w:rPr>
          <w:rFonts w:ascii="Garamond" w:hAnsi="Garamond"/>
          <w:sz w:val="24"/>
          <w:szCs w:val="24"/>
        </w:rPr>
        <w:t xml:space="preserve"> shall comply with </w:t>
      </w:r>
      <w:r w:rsidR="00A33944">
        <w:rPr>
          <w:rFonts w:ascii="Garamond" w:hAnsi="Garamond"/>
          <w:sz w:val="24"/>
          <w:szCs w:val="24"/>
        </w:rPr>
        <w:t>the applicable</w:t>
      </w:r>
      <w:r w:rsidR="00856973">
        <w:rPr>
          <w:rFonts w:ascii="Garamond" w:hAnsi="Garamond"/>
          <w:sz w:val="24"/>
          <w:szCs w:val="24"/>
        </w:rPr>
        <w:t xml:space="preserve"> requirements of 40 CFR 60 Subpart </w:t>
      </w:r>
      <w:r w:rsidR="00655CA9">
        <w:rPr>
          <w:rFonts w:ascii="Garamond" w:hAnsi="Garamond"/>
          <w:sz w:val="24"/>
          <w:szCs w:val="24"/>
        </w:rPr>
        <w:t>GGG</w:t>
      </w:r>
      <w:r w:rsidR="00771FAB">
        <w:rPr>
          <w:rFonts w:ascii="Garamond" w:hAnsi="Garamond"/>
          <w:sz w:val="24"/>
          <w:szCs w:val="24"/>
        </w:rPr>
        <w:t>a</w:t>
      </w:r>
      <w:r w:rsidR="00856973">
        <w:rPr>
          <w:rFonts w:ascii="Garamond" w:hAnsi="Garamond"/>
          <w:sz w:val="24"/>
          <w:szCs w:val="24"/>
        </w:rPr>
        <w:t>– Standards of Performance for Equipment Leaks of VOC in Petroleum Refineries</w:t>
      </w:r>
      <w:r>
        <w:rPr>
          <w:rFonts w:ascii="Garamond" w:hAnsi="Garamond"/>
          <w:sz w:val="24"/>
          <w:szCs w:val="24"/>
        </w:rPr>
        <w:t xml:space="preserve"> for Which Construction, Reconstruction or Modification Commenced After November 7, 2006</w:t>
      </w:r>
      <w:r w:rsidR="0073299D">
        <w:rPr>
          <w:rFonts w:ascii="Garamond" w:hAnsi="Garamond"/>
          <w:sz w:val="24"/>
          <w:szCs w:val="24"/>
        </w:rPr>
        <w:t xml:space="preserve"> (ARM 17.8.340, ARM 17.8.302, 40 CFR 60 Subpart GGG</w:t>
      </w:r>
      <w:r>
        <w:rPr>
          <w:rFonts w:ascii="Garamond" w:hAnsi="Garamond"/>
          <w:sz w:val="24"/>
          <w:szCs w:val="24"/>
        </w:rPr>
        <w:t>a</w:t>
      </w:r>
      <w:r w:rsidR="0073299D">
        <w:rPr>
          <w:rFonts w:ascii="Garamond" w:hAnsi="Garamond"/>
          <w:sz w:val="24"/>
          <w:szCs w:val="24"/>
        </w:rPr>
        <w:t>).</w:t>
      </w:r>
      <w:bookmarkEnd w:id="93"/>
      <w:r w:rsidR="00856973">
        <w:rPr>
          <w:rFonts w:ascii="Garamond" w:hAnsi="Garamond"/>
          <w:sz w:val="24"/>
          <w:szCs w:val="24"/>
        </w:rPr>
        <w:t xml:space="preserve"> </w:t>
      </w:r>
    </w:p>
    <w:p w14:paraId="5F0508A4" w14:textId="77777777" w:rsidR="00003398" w:rsidRPr="00003398" w:rsidRDefault="00003398" w:rsidP="00003398">
      <w:pPr>
        <w:pStyle w:val="ListParagraph"/>
        <w:rPr>
          <w:rFonts w:ascii="Garamond" w:hAnsi="Garamond"/>
          <w:sz w:val="24"/>
          <w:szCs w:val="24"/>
        </w:rPr>
      </w:pPr>
    </w:p>
    <w:p w14:paraId="19F91277" w14:textId="27D16342" w:rsidR="00003398" w:rsidRDefault="009032BD" w:rsidP="00C9432C">
      <w:pPr>
        <w:pStyle w:val="ListParagraph"/>
        <w:numPr>
          <w:ilvl w:val="0"/>
          <w:numId w:val="51"/>
        </w:numPr>
        <w:ind w:left="720" w:hanging="720"/>
        <w:rPr>
          <w:rFonts w:ascii="Garamond" w:hAnsi="Garamond"/>
          <w:sz w:val="24"/>
          <w:szCs w:val="24"/>
        </w:rPr>
      </w:pPr>
      <w:bookmarkStart w:id="94" w:name="_Ref2760185"/>
      <w:r>
        <w:rPr>
          <w:rFonts w:ascii="Garamond" w:hAnsi="Garamond"/>
          <w:sz w:val="24"/>
          <w:szCs w:val="24"/>
        </w:rPr>
        <w:t>CMR</w:t>
      </w:r>
      <w:r w:rsidR="00003398">
        <w:rPr>
          <w:rFonts w:ascii="Garamond" w:hAnsi="Garamond"/>
          <w:sz w:val="24"/>
          <w:szCs w:val="24"/>
        </w:rPr>
        <w:t xml:space="preserve"> shall comply with all applicable requirements of 40 CFR 60 Subpart QQQ, including as applicable to the individual drain system of Crude Unit #1</w:t>
      </w:r>
      <w:r w:rsidR="002509C8">
        <w:rPr>
          <w:rFonts w:ascii="Garamond" w:hAnsi="Garamond"/>
          <w:sz w:val="24"/>
          <w:szCs w:val="24"/>
        </w:rPr>
        <w:t xml:space="preserve"> (ARM </w:t>
      </w:r>
      <w:r w:rsidR="007132E4">
        <w:rPr>
          <w:rFonts w:ascii="Garamond" w:hAnsi="Garamond"/>
          <w:sz w:val="24"/>
          <w:szCs w:val="24"/>
        </w:rPr>
        <w:t>1</w:t>
      </w:r>
      <w:r w:rsidR="002509C8">
        <w:rPr>
          <w:rFonts w:ascii="Garamond" w:hAnsi="Garamond"/>
          <w:sz w:val="24"/>
          <w:szCs w:val="24"/>
        </w:rPr>
        <w:t>7.8.1211, ARM 17.8.340, ARM 17.8.302, 40 CFR 60 Subpart QQQ).</w:t>
      </w:r>
      <w:bookmarkEnd w:id="94"/>
    </w:p>
    <w:p w14:paraId="5AC425F4" w14:textId="77777777" w:rsidR="007132E4" w:rsidRPr="007132E4" w:rsidRDefault="007132E4" w:rsidP="007132E4">
      <w:pPr>
        <w:pStyle w:val="ListParagraph"/>
        <w:rPr>
          <w:rFonts w:ascii="Garamond" w:hAnsi="Garamond"/>
          <w:sz w:val="24"/>
          <w:szCs w:val="24"/>
        </w:rPr>
      </w:pPr>
    </w:p>
    <w:p w14:paraId="2B85920B" w14:textId="4455691E" w:rsidR="007132E4" w:rsidRDefault="009032BD" w:rsidP="00C9432C">
      <w:pPr>
        <w:pStyle w:val="ListParagraph"/>
        <w:numPr>
          <w:ilvl w:val="0"/>
          <w:numId w:val="51"/>
        </w:numPr>
        <w:ind w:left="720" w:hanging="720"/>
        <w:rPr>
          <w:rFonts w:ascii="Garamond" w:hAnsi="Garamond"/>
          <w:sz w:val="24"/>
          <w:szCs w:val="24"/>
        </w:rPr>
      </w:pPr>
      <w:bookmarkStart w:id="95" w:name="_Ref2760269"/>
      <w:r>
        <w:rPr>
          <w:rFonts w:ascii="Garamond" w:hAnsi="Garamond"/>
          <w:sz w:val="24"/>
          <w:szCs w:val="24"/>
        </w:rPr>
        <w:t>CMR</w:t>
      </w:r>
      <w:r w:rsidR="007132E4">
        <w:rPr>
          <w:rFonts w:ascii="Garamond" w:hAnsi="Garamond"/>
          <w:sz w:val="24"/>
          <w:szCs w:val="24"/>
        </w:rPr>
        <w:t xml:space="preserve"> shall comply with al</w:t>
      </w:r>
      <w:r w:rsidR="002A254D">
        <w:rPr>
          <w:rFonts w:ascii="Garamond" w:hAnsi="Garamond"/>
          <w:sz w:val="24"/>
          <w:szCs w:val="24"/>
        </w:rPr>
        <w:t>l</w:t>
      </w:r>
      <w:r w:rsidR="007132E4">
        <w:rPr>
          <w:rFonts w:ascii="Garamond" w:hAnsi="Garamond"/>
          <w:sz w:val="24"/>
          <w:szCs w:val="24"/>
        </w:rPr>
        <w:t xml:space="preserve"> applicable requirements of 40 CFR 61 Subpart FF – National Emissions Standard for Benzene Waste Operations, as applicable to the individual drain system of the #1 Crude Unit (ARM 17.8.1211, ARM 17.8.341, ARM 17.8.302, and 40 CFR 61 Subpart FF).</w:t>
      </w:r>
      <w:bookmarkEnd w:id="95"/>
    </w:p>
    <w:p w14:paraId="4BF00A0C" w14:textId="77777777" w:rsidR="00AB7EA0" w:rsidRPr="00AB7EA0" w:rsidRDefault="00AB7EA0" w:rsidP="00AB7EA0">
      <w:pPr>
        <w:rPr>
          <w:rFonts w:ascii="Garamond" w:hAnsi="Garamond"/>
          <w:sz w:val="24"/>
          <w:szCs w:val="24"/>
        </w:rPr>
      </w:pPr>
    </w:p>
    <w:p w14:paraId="52FFA8EB" w14:textId="77777777" w:rsidR="00B23260" w:rsidRPr="00965266" w:rsidRDefault="00B23260">
      <w:pPr>
        <w:keepNext/>
        <w:keepLines/>
        <w:outlineLvl w:val="0"/>
        <w:rPr>
          <w:rFonts w:ascii="Garamond" w:hAnsi="Garamond"/>
          <w:sz w:val="24"/>
          <w:szCs w:val="24"/>
        </w:rPr>
      </w:pPr>
      <w:r w:rsidRPr="00965266">
        <w:rPr>
          <w:rFonts w:ascii="Garamond" w:hAnsi="Garamond"/>
          <w:b/>
          <w:sz w:val="24"/>
          <w:szCs w:val="24"/>
        </w:rPr>
        <w:lastRenderedPageBreak/>
        <w:t>Compliance Demonstration</w:t>
      </w:r>
    </w:p>
    <w:p w14:paraId="3F5BB4D0" w14:textId="77777777" w:rsidR="00433775" w:rsidRPr="00965266" w:rsidRDefault="00433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ight="720" w:hanging="720"/>
        <w:rPr>
          <w:rFonts w:ascii="Garamond" w:hAnsi="Garamond"/>
          <w:sz w:val="24"/>
          <w:szCs w:val="24"/>
        </w:rPr>
      </w:pPr>
    </w:p>
    <w:p w14:paraId="029CC4C6" w14:textId="6071DB9D" w:rsidR="003F590D" w:rsidRDefault="009032BD" w:rsidP="00C9432C">
      <w:pPr>
        <w:pStyle w:val="ListParagraph"/>
        <w:numPr>
          <w:ilvl w:val="0"/>
          <w:numId w:val="51"/>
        </w:numPr>
        <w:ind w:left="720" w:hanging="720"/>
        <w:rPr>
          <w:rFonts w:ascii="Garamond" w:hAnsi="Garamond"/>
          <w:sz w:val="24"/>
          <w:szCs w:val="24"/>
        </w:rPr>
      </w:pPr>
      <w:bookmarkStart w:id="96" w:name="_Ref2755950"/>
      <w:bookmarkStart w:id="97" w:name="_Ref453677940"/>
      <w:r>
        <w:rPr>
          <w:rFonts w:ascii="Garamond" w:hAnsi="Garamond"/>
          <w:sz w:val="24"/>
          <w:szCs w:val="24"/>
        </w:rPr>
        <w:t>CMR</w:t>
      </w:r>
      <w:r w:rsidR="003F590D" w:rsidRPr="002D3863">
        <w:rPr>
          <w:rFonts w:ascii="Garamond" w:hAnsi="Garamond"/>
          <w:sz w:val="24"/>
          <w:szCs w:val="24"/>
        </w:rPr>
        <w:t xml:space="preserve"> shall </w:t>
      </w:r>
      <w:r w:rsidR="00A4189D">
        <w:rPr>
          <w:rFonts w:ascii="Garamond" w:hAnsi="Garamond"/>
          <w:sz w:val="24"/>
          <w:szCs w:val="24"/>
        </w:rPr>
        <w:t>monitor</w:t>
      </w:r>
      <w:r w:rsidR="003F590D" w:rsidRPr="002D3863">
        <w:rPr>
          <w:rFonts w:ascii="Garamond" w:hAnsi="Garamond"/>
          <w:sz w:val="24"/>
          <w:szCs w:val="24"/>
        </w:rPr>
        <w:t xml:space="preserve"> compliance with the stack height requirement of Section III.</w:t>
      </w:r>
      <w:r w:rsidR="003F590D" w:rsidRPr="002D3863">
        <w:rPr>
          <w:rFonts w:ascii="Garamond" w:hAnsi="Garamond"/>
          <w:sz w:val="24"/>
          <w:szCs w:val="24"/>
        </w:rPr>
        <w:fldChar w:fldCharType="begin"/>
      </w:r>
      <w:r w:rsidR="003F590D" w:rsidRPr="002D3863">
        <w:rPr>
          <w:rFonts w:ascii="Garamond" w:hAnsi="Garamond"/>
          <w:sz w:val="24"/>
          <w:szCs w:val="24"/>
        </w:rPr>
        <w:instrText xml:space="preserve"> REF _Ref535336437 \r \h </w:instrText>
      </w:r>
      <w:r w:rsidR="003F590D">
        <w:rPr>
          <w:rFonts w:ascii="Garamond" w:hAnsi="Garamond"/>
          <w:sz w:val="24"/>
          <w:szCs w:val="24"/>
        </w:rPr>
        <w:instrText xml:space="preserve"> \* MERGEFORMAT </w:instrText>
      </w:r>
      <w:r w:rsidR="003F590D" w:rsidRPr="002D3863">
        <w:rPr>
          <w:rFonts w:ascii="Garamond" w:hAnsi="Garamond"/>
          <w:sz w:val="24"/>
          <w:szCs w:val="24"/>
        </w:rPr>
      </w:r>
      <w:r w:rsidR="003F590D" w:rsidRPr="002D3863">
        <w:rPr>
          <w:rFonts w:ascii="Garamond" w:hAnsi="Garamond"/>
          <w:sz w:val="24"/>
          <w:szCs w:val="24"/>
        </w:rPr>
        <w:fldChar w:fldCharType="separate"/>
      </w:r>
      <w:r w:rsidR="00200F23">
        <w:rPr>
          <w:rFonts w:ascii="Garamond" w:hAnsi="Garamond"/>
          <w:sz w:val="24"/>
          <w:szCs w:val="24"/>
        </w:rPr>
        <w:t>C.1</w:t>
      </w:r>
      <w:r w:rsidR="003F590D" w:rsidRPr="002D3863">
        <w:rPr>
          <w:rFonts w:ascii="Garamond" w:hAnsi="Garamond"/>
          <w:sz w:val="24"/>
          <w:szCs w:val="24"/>
        </w:rPr>
        <w:fldChar w:fldCharType="end"/>
      </w:r>
      <w:r w:rsidR="003F590D" w:rsidRPr="002D3863">
        <w:rPr>
          <w:rFonts w:ascii="Garamond" w:hAnsi="Garamond"/>
          <w:sz w:val="24"/>
          <w:szCs w:val="24"/>
        </w:rPr>
        <w:t xml:space="preserve"> via maintaining certified as-built drawings on-site.  </w:t>
      </w:r>
      <w:r w:rsidR="003F7AAE">
        <w:rPr>
          <w:rFonts w:ascii="Garamond" w:hAnsi="Garamond"/>
          <w:sz w:val="24"/>
          <w:szCs w:val="24"/>
        </w:rPr>
        <w:t>Any change to stack height requires notificati</w:t>
      </w:r>
      <w:r w:rsidR="0034628E">
        <w:rPr>
          <w:rFonts w:ascii="Garamond" w:hAnsi="Garamond"/>
          <w:sz w:val="24"/>
          <w:szCs w:val="24"/>
        </w:rPr>
        <w:t>on as required by ARM 17.8.745</w:t>
      </w:r>
      <w:r w:rsidR="003F7AAE">
        <w:rPr>
          <w:rFonts w:ascii="Garamond" w:hAnsi="Garamond"/>
          <w:sz w:val="24"/>
          <w:szCs w:val="24"/>
        </w:rPr>
        <w:t xml:space="preserve"> </w:t>
      </w:r>
      <w:r w:rsidR="003F590D" w:rsidRPr="002D3863">
        <w:rPr>
          <w:rFonts w:ascii="Garamond" w:hAnsi="Garamond"/>
          <w:sz w:val="24"/>
          <w:szCs w:val="24"/>
        </w:rPr>
        <w:t>(ARM 17.8.1213).</w:t>
      </w:r>
      <w:bookmarkEnd w:id="96"/>
    </w:p>
    <w:p w14:paraId="34E2843A" w14:textId="77777777" w:rsidR="003F590D" w:rsidRPr="002D3863" w:rsidRDefault="003F590D" w:rsidP="003F590D">
      <w:pPr>
        <w:pStyle w:val="ListParagraph"/>
        <w:rPr>
          <w:rFonts w:ascii="Garamond" w:hAnsi="Garamond"/>
          <w:sz w:val="24"/>
          <w:szCs w:val="24"/>
        </w:rPr>
      </w:pPr>
    </w:p>
    <w:p w14:paraId="1E093A50" w14:textId="0F707FBC" w:rsidR="003F590D" w:rsidRDefault="005F2453" w:rsidP="00C9432C">
      <w:pPr>
        <w:pStyle w:val="ListParagraph"/>
        <w:numPr>
          <w:ilvl w:val="0"/>
          <w:numId w:val="51"/>
        </w:numPr>
        <w:ind w:left="720" w:hanging="720"/>
        <w:rPr>
          <w:rFonts w:ascii="Garamond" w:hAnsi="Garamond"/>
          <w:sz w:val="24"/>
          <w:szCs w:val="24"/>
        </w:rPr>
      </w:pPr>
      <w:bookmarkStart w:id="98" w:name="_Ref2755857"/>
      <w:r>
        <w:rPr>
          <w:rFonts w:ascii="Garamond" w:hAnsi="Garamond"/>
          <w:sz w:val="24"/>
          <w:szCs w:val="24"/>
        </w:rPr>
        <w:t xml:space="preserve">For </w:t>
      </w:r>
      <w:r w:rsidR="008F03BE">
        <w:rPr>
          <w:rFonts w:ascii="Garamond" w:hAnsi="Garamond"/>
          <w:sz w:val="24"/>
          <w:szCs w:val="24"/>
        </w:rPr>
        <w:t>units equipped with NO</w:t>
      </w:r>
      <w:r w:rsidR="008F03BE" w:rsidRPr="008F03BE">
        <w:rPr>
          <w:rFonts w:ascii="Garamond" w:hAnsi="Garamond"/>
          <w:sz w:val="24"/>
          <w:szCs w:val="24"/>
          <w:vertAlign w:val="subscript"/>
        </w:rPr>
        <w:t>X</w:t>
      </w:r>
      <w:r w:rsidR="008F03BE">
        <w:rPr>
          <w:rFonts w:ascii="Garamond" w:hAnsi="Garamond"/>
          <w:sz w:val="24"/>
          <w:szCs w:val="24"/>
        </w:rPr>
        <w:t xml:space="preserve"> CEMS, </w:t>
      </w:r>
      <w:r w:rsidR="009032BD">
        <w:rPr>
          <w:rFonts w:ascii="Garamond" w:hAnsi="Garamond"/>
          <w:sz w:val="24"/>
          <w:szCs w:val="24"/>
        </w:rPr>
        <w:t>CMR</w:t>
      </w:r>
      <w:r w:rsidR="003F590D" w:rsidRPr="002A254D">
        <w:rPr>
          <w:rFonts w:ascii="Garamond" w:hAnsi="Garamond"/>
          <w:sz w:val="24"/>
          <w:szCs w:val="24"/>
        </w:rPr>
        <w:t xml:space="preserve"> shall </w:t>
      </w:r>
      <w:r w:rsidR="00A4189D">
        <w:rPr>
          <w:rFonts w:ascii="Garamond" w:hAnsi="Garamond"/>
          <w:sz w:val="24"/>
          <w:szCs w:val="24"/>
        </w:rPr>
        <w:t>monitor</w:t>
      </w:r>
      <w:r w:rsidR="003F590D" w:rsidRPr="002A254D">
        <w:rPr>
          <w:rFonts w:ascii="Garamond" w:hAnsi="Garamond"/>
          <w:sz w:val="24"/>
          <w:szCs w:val="24"/>
        </w:rPr>
        <w:t xml:space="preserve"> compliance with the NO</w:t>
      </w:r>
      <w:r w:rsidR="003F590D" w:rsidRPr="002D3863">
        <w:rPr>
          <w:rFonts w:ascii="Garamond" w:hAnsi="Garamond"/>
          <w:sz w:val="24"/>
          <w:szCs w:val="24"/>
          <w:vertAlign w:val="subscript"/>
        </w:rPr>
        <w:t>X</w:t>
      </w:r>
      <w:r w:rsidR="003F590D" w:rsidRPr="002A254D">
        <w:rPr>
          <w:rFonts w:ascii="Garamond" w:hAnsi="Garamond"/>
          <w:sz w:val="24"/>
          <w:szCs w:val="24"/>
        </w:rPr>
        <w:t xml:space="preserve"> and CO umbrella limitation </w:t>
      </w:r>
      <w:r w:rsidR="00612F5E">
        <w:rPr>
          <w:rFonts w:ascii="Garamond" w:hAnsi="Garamond"/>
          <w:sz w:val="24"/>
          <w:szCs w:val="24"/>
        </w:rPr>
        <w:t>utilizing emissions estimated from NO</w:t>
      </w:r>
      <w:r w:rsidR="00612F5E" w:rsidRPr="00612F5E">
        <w:rPr>
          <w:rFonts w:ascii="Garamond" w:hAnsi="Garamond"/>
          <w:sz w:val="24"/>
          <w:szCs w:val="24"/>
          <w:vertAlign w:val="subscript"/>
        </w:rPr>
        <w:t>X</w:t>
      </w:r>
      <w:r w:rsidR="00612F5E">
        <w:rPr>
          <w:rFonts w:ascii="Garamond" w:hAnsi="Garamond"/>
          <w:sz w:val="24"/>
          <w:szCs w:val="24"/>
        </w:rPr>
        <w:t xml:space="preserve"> CEMS, and CO emissions from emissions factors determined during source tests to be conducted concurrent with NO</w:t>
      </w:r>
      <w:r w:rsidR="00612F5E" w:rsidRPr="00612F5E">
        <w:rPr>
          <w:rFonts w:ascii="Garamond" w:hAnsi="Garamond"/>
          <w:sz w:val="24"/>
          <w:szCs w:val="24"/>
          <w:vertAlign w:val="subscript"/>
        </w:rPr>
        <w:t>X</w:t>
      </w:r>
      <w:r w:rsidR="00612F5E">
        <w:rPr>
          <w:rFonts w:ascii="Garamond" w:hAnsi="Garamond"/>
          <w:sz w:val="24"/>
          <w:szCs w:val="24"/>
        </w:rPr>
        <w:t xml:space="preserve"> RATA testing </w:t>
      </w:r>
      <w:r w:rsidR="003F590D">
        <w:rPr>
          <w:rFonts w:ascii="Garamond" w:hAnsi="Garamond"/>
          <w:sz w:val="24"/>
          <w:szCs w:val="24"/>
        </w:rPr>
        <w:t>(ARM 17.8.1213).</w:t>
      </w:r>
      <w:bookmarkEnd w:id="98"/>
    </w:p>
    <w:p w14:paraId="13322DCD" w14:textId="77777777" w:rsidR="003F590D" w:rsidRPr="003F590D" w:rsidRDefault="003F590D" w:rsidP="003F590D">
      <w:pPr>
        <w:pStyle w:val="ListParagraph"/>
        <w:rPr>
          <w:rFonts w:ascii="Garamond" w:hAnsi="Garamond"/>
          <w:sz w:val="24"/>
          <w:szCs w:val="24"/>
        </w:rPr>
      </w:pPr>
    </w:p>
    <w:p w14:paraId="579D3067" w14:textId="77768022" w:rsidR="00DE120F" w:rsidRDefault="009032BD" w:rsidP="0099290C">
      <w:pPr>
        <w:pStyle w:val="ListParagraph"/>
        <w:numPr>
          <w:ilvl w:val="0"/>
          <w:numId w:val="51"/>
        </w:numPr>
        <w:ind w:left="720" w:hanging="720"/>
        <w:rPr>
          <w:rFonts w:ascii="Garamond" w:hAnsi="Garamond"/>
          <w:sz w:val="24"/>
          <w:szCs w:val="24"/>
        </w:rPr>
      </w:pPr>
      <w:bookmarkStart w:id="99" w:name="_Ref2757745"/>
      <w:r>
        <w:rPr>
          <w:rFonts w:ascii="Garamond" w:hAnsi="Garamond"/>
          <w:sz w:val="24"/>
          <w:szCs w:val="24"/>
        </w:rPr>
        <w:t>CMR</w:t>
      </w:r>
      <w:r w:rsidR="00DE120F">
        <w:rPr>
          <w:rFonts w:ascii="Garamond" w:hAnsi="Garamond"/>
          <w:sz w:val="24"/>
          <w:szCs w:val="24"/>
        </w:rPr>
        <w:t xml:space="preserve"> shall </w:t>
      </w:r>
      <w:r w:rsidR="00A4189D">
        <w:rPr>
          <w:rFonts w:ascii="Garamond" w:hAnsi="Garamond"/>
          <w:sz w:val="24"/>
          <w:szCs w:val="24"/>
        </w:rPr>
        <w:t>monitor</w:t>
      </w:r>
      <w:r w:rsidR="00DE120F">
        <w:rPr>
          <w:rFonts w:ascii="Garamond" w:hAnsi="Garamond"/>
          <w:sz w:val="24"/>
          <w:szCs w:val="24"/>
        </w:rPr>
        <w:t xml:space="preserve"> compliance with 40 CFR 60 Subpart J as r</w:t>
      </w:r>
      <w:r w:rsidR="0034628E">
        <w:rPr>
          <w:rFonts w:ascii="Garamond" w:hAnsi="Garamond"/>
          <w:sz w:val="24"/>
          <w:szCs w:val="24"/>
        </w:rPr>
        <w:t>equired by 40 CFR 60 Subpart J</w:t>
      </w:r>
      <w:r w:rsidR="00DE120F">
        <w:rPr>
          <w:rFonts w:ascii="Garamond" w:hAnsi="Garamond"/>
          <w:sz w:val="24"/>
          <w:szCs w:val="24"/>
        </w:rPr>
        <w:t xml:space="preserve"> (ARM 17.8.1213, ARM 17.8.302, ARM 17.8.340, and 40 CFR 60 Subpart J).</w:t>
      </w:r>
      <w:bookmarkEnd w:id="99"/>
    </w:p>
    <w:p w14:paraId="5C1520D9" w14:textId="77777777" w:rsidR="00DE120F" w:rsidRDefault="00DE120F" w:rsidP="002D3863">
      <w:pPr>
        <w:pStyle w:val="ListParagraph"/>
        <w:rPr>
          <w:rFonts w:ascii="Garamond" w:hAnsi="Garamond"/>
          <w:sz w:val="24"/>
          <w:szCs w:val="24"/>
        </w:rPr>
      </w:pPr>
    </w:p>
    <w:p w14:paraId="578F4DCD" w14:textId="69424C28" w:rsidR="00DE120F" w:rsidRDefault="009032BD" w:rsidP="0099290C">
      <w:pPr>
        <w:pStyle w:val="ListParagraph"/>
        <w:numPr>
          <w:ilvl w:val="0"/>
          <w:numId w:val="51"/>
        </w:numPr>
        <w:ind w:left="720" w:hanging="720"/>
        <w:rPr>
          <w:rFonts w:ascii="Garamond" w:hAnsi="Garamond"/>
          <w:sz w:val="24"/>
          <w:szCs w:val="24"/>
        </w:rPr>
      </w:pPr>
      <w:bookmarkStart w:id="100" w:name="_Ref2757940"/>
      <w:r>
        <w:rPr>
          <w:rFonts w:ascii="Garamond" w:hAnsi="Garamond"/>
          <w:sz w:val="24"/>
          <w:szCs w:val="24"/>
        </w:rPr>
        <w:t>CMR</w:t>
      </w:r>
      <w:r w:rsidR="00DE120F">
        <w:rPr>
          <w:rFonts w:ascii="Garamond" w:hAnsi="Garamond"/>
          <w:sz w:val="24"/>
          <w:szCs w:val="24"/>
        </w:rPr>
        <w:t xml:space="preserve"> shall </w:t>
      </w:r>
      <w:r w:rsidR="00A4189D">
        <w:rPr>
          <w:rFonts w:ascii="Garamond" w:hAnsi="Garamond"/>
          <w:sz w:val="24"/>
          <w:szCs w:val="24"/>
        </w:rPr>
        <w:t>monitor</w:t>
      </w:r>
      <w:r w:rsidR="00DE120F">
        <w:rPr>
          <w:rFonts w:ascii="Garamond" w:hAnsi="Garamond"/>
          <w:sz w:val="24"/>
          <w:szCs w:val="24"/>
        </w:rPr>
        <w:t xml:space="preserve"> compliance with 40 CFR 63 Subpart DDDDD as requi</w:t>
      </w:r>
      <w:r w:rsidR="0034628E">
        <w:rPr>
          <w:rFonts w:ascii="Garamond" w:hAnsi="Garamond"/>
          <w:sz w:val="24"/>
          <w:szCs w:val="24"/>
        </w:rPr>
        <w:t>red by 40 CFR 63 Subpart DDDDD</w:t>
      </w:r>
      <w:r w:rsidR="00DE120F">
        <w:rPr>
          <w:rFonts w:ascii="Garamond" w:hAnsi="Garamond"/>
          <w:sz w:val="24"/>
          <w:szCs w:val="24"/>
        </w:rPr>
        <w:t xml:space="preserve"> (ARM 17.8.1213</w:t>
      </w:r>
      <w:r w:rsidR="00A35CF1">
        <w:rPr>
          <w:rFonts w:ascii="Garamond" w:hAnsi="Garamond"/>
          <w:sz w:val="24"/>
          <w:szCs w:val="24"/>
        </w:rPr>
        <w:t>, ARM</w:t>
      </w:r>
      <w:r w:rsidR="00DE120F">
        <w:rPr>
          <w:rFonts w:ascii="Garamond" w:hAnsi="Garamond"/>
          <w:sz w:val="24"/>
          <w:szCs w:val="24"/>
        </w:rPr>
        <w:t xml:space="preserve"> 17.8.302, ARM 17.8.342, and 40 CFR 63 Subpart DDDDD).</w:t>
      </w:r>
      <w:bookmarkEnd w:id="100"/>
    </w:p>
    <w:p w14:paraId="0C82D9BC" w14:textId="77777777" w:rsidR="00DE120F" w:rsidRPr="002D3863" w:rsidRDefault="00DE120F" w:rsidP="002D3863">
      <w:pPr>
        <w:pStyle w:val="ListParagraph"/>
        <w:rPr>
          <w:rFonts w:ascii="Garamond" w:hAnsi="Garamond"/>
          <w:sz w:val="24"/>
          <w:szCs w:val="24"/>
        </w:rPr>
      </w:pPr>
    </w:p>
    <w:p w14:paraId="73A19321" w14:textId="0D321861" w:rsidR="00DE120F" w:rsidRPr="002D3863" w:rsidRDefault="009032BD" w:rsidP="0099290C">
      <w:pPr>
        <w:pStyle w:val="ListParagraph"/>
        <w:numPr>
          <w:ilvl w:val="0"/>
          <w:numId w:val="51"/>
        </w:numPr>
        <w:ind w:left="720" w:hanging="720"/>
        <w:rPr>
          <w:rFonts w:ascii="Garamond" w:hAnsi="Garamond"/>
          <w:sz w:val="24"/>
          <w:szCs w:val="24"/>
        </w:rPr>
      </w:pPr>
      <w:bookmarkStart w:id="101" w:name="_Ref2758046"/>
      <w:r>
        <w:rPr>
          <w:rFonts w:ascii="Garamond" w:hAnsi="Garamond"/>
          <w:sz w:val="24"/>
          <w:szCs w:val="24"/>
        </w:rPr>
        <w:t>CMR</w:t>
      </w:r>
      <w:r w:rsidR="00DE120F" w:rsidRPr="002D3863">
        <w:rPr>
          <w:rFonts w:ascii="Garamond" w:hAnsi="Garamond"/>
          <w:sz w:val="24"/>
          <w:szCs w:val="24"/>
        </w:rPr>
        <w:t xml:space="preserve"> shall </w:t>
      </w:r>
      <w:r w:rsidR="00A4189D">
        <w:rPr>
          <w:rFonts w:ascii="Garamond" w:hAnsi="Garamond"/>
          <w:sz w:val="24"/>
          <w:szCs w:val="24"/>
        </w:rPr>
        <w:t>monitor</w:t>
      </w:r>
      <w:r w:rsidR="00DE120F" w:rsidRPr="002D3863">
        <w:rPr>
          <w:rFonts w:ascii="Garamond" w:hAnsi="Garamond"/>
          <w:sz w:val="24"/>
          <w:szCs w:val="24"/>
        </w:rPr>
        <w:t xml:space="preserve"> compliance with 40 CFR 63 Subpart CC as required by 40 CFR 63 Subpart CC (ARM 17.8.1213, ARM 17.8.3</w:t>
      </w:r>
      <w:r w:rsidR="002A254D" w:rsidRPr="002D3863">
        <w:rPr>
          <w:rFonts w:ascii="Garamond" w:hAnsi="Garamond"/>
          <w:sz w:val="24"/>
          <w:szCs w:val="24"/>
        </w:rPr>
        <w:t>02, ARM 17.8.342, and 40 CFR 63 Subpart CC).</w:t>
      </w:r>
      <w:bookmarkEnd w:id="101"/>
      <w:r w:rsidR="00DE120F" w:rsidRPr="002D3863">
        <w:rPr>
          <w:rFonts w:ascii="Garamond" w:hAnsi="Garamond"/>
          <w:sz w:val="24"/>
          <w:szCs w:val="24"/>
        </w:rPr>
        <w:t xml:space="preserve"> </w:t>
      </w:r>
    </w:p>
    <w:p w14:paraId="0E4A0520" w14:textId="77777777" w:rsidR="002A254D" w:rsidRPr="002D3863" w:rsidRDefault="002A254D" w:rsidP="002D3863">
      <w:pPr>
        <w:pStyle w:val="ListParagraph"/>
        <w:rPr>
          <w:rFonts w:ascii="Garamond" w:hAnsi="Garamond"/>
          <w:sz w:val="24"/>
          <w:szCs w:val="24"/>
        </w:rPr>
      </w:pPr>
    </w:p>
    <w:p w14:paraId="5EC0C31F" w14:textId="3ED6C418" w:rsidR="002A254D" w:rsidRDefault="00F522FF" w:rsidP="0099290C">
      <w:pPr>
        <w:pStyle w:val="ListParagraph"/>
        <w:numPr>
          <w:ilvl w:val="0"/>
          <w:numId w:val="51"/>
        </w:numPr>
        <w:ind w:left="720" w:hanging="720"/>
        <w:rPr>
          <w:rFonts w:ascii="Garamond" w:hAnsi="Garamond"/>
          <w:sz w:val="24"/>
          <w:szCs w:val="24"/>
        </w:rPr>
      </w:pPr>
      <w:bookmarkStart w:id="102" w:name="_Hlk138334637"/>
      <w:bookmarkStart w:id="103" w:name="_Ref2758239"/>
      <w:r>
        <w:rPr>
          <w:rFonts w:ascii="Garamond" w:hAnsi="Garamond"/>
          <w:sz w:val="24"/>
          <w:szCs w:val="24"/>
        </w:rPr>
        <w:t xml:space="preserve">For the #1 Crude Unit equipment components, </w:t>
      </w:r>
      <w:bookmarkEnd w:id="102"/>
      <w:r w:rsidR="009032BD">
        <w:rPr>
          <w:rFonts w:ascii="Garamond" w:hAnsi="Garamond"/>
          <w:sz w:val="24"/>
          <w:szCs w:val="24"/>
        </w:rPr>
        <w:t>CMR</w:t>
      </w:r>
      <w:r w:rsidR="002A254D" w:rsidRPr="002D3863">
        <w:rPr>
          <w:rFonts w:ascii="Garamond" w:hAnsi="Garamond"/>
          <w:sz w:val="24"/>
          <w:szCs w:val="24"/>
        </w:rPr>
        <w:t xml:space="preserve"> shall </w:t>
      </w:r>
      <w:r w:rsidR="00A4189D">
        <w:rPr>
          <w:rFonts w:ascii="Garamond" w:hAnsi="Garamond"/>
          <w:sz w:val="24"/>
          <w:szCs w:val="24"/>
        </w:rPr>
        <w:t>monitor</w:t>
      </w:r>
      <w:r w:rsidR="002A254D" w:rsidRPr="002D3863">
        <w:rPr>
          <w:rFonts w:ascii="Garamond" w:hAnsi="Garamond"/>
          <w:sz w:val="24"/>
          <w:szCs w:val="24"/>
        </w:rPr>
        <w:t xml:space="preserve"> compliance with 40 CFR 60 Subpart GGG</w:t>
      </w:r>
      <w:r>
        <w:rPr>
          <w:rFonts w:ascii="Garamond" w:hAnsi="Garamond"/>
          <w:sz w:val="24"/>
          <w:szCs w:val="24"/>
        </w:rPr>
        <w:t>a</w:t>
      </w:r>
      <w:r w:rsidR="002A254D" w:rsidRPr="002D3863">
        <w:rPr>
          <w:rFonts w:ascii="Garamond" w:hAnsi="Garamond"/>
          <w:sz w:val="24"/>
          <w:szCs w:val="24"/>
        </w:rPr>
        <w:t xml:space="preserve"> as required by 40 CFR 60 Subpart </w:t>
      </w:r>
      <w:r w:rsidR="00655CA9">
        <w:rPr>
          <w:rFonts w:ascii="Garamond" w:hAnsi="Garamond"/>
          <w:sz w:val="24"/>
          <w:szCs w:val="24"/>
        </w:rPr>
        <w:t>GGG</w:t>
      </w:r>
      <w:r w:rsidR="00771FAB">
        <w:rPr>
          <w:rFonts w:ascii="Garamond" w:hAnsi="Garamond"/>
          <w:sz w:val="24"/>
          <w:szCs w:val="24"/>
        </w:rPr>
        <w:t>a</w:t>
      </w:r>
      <w:r w:rsidR="0099290C">
        <w:rPr>
          <w:rFonts w:ascii="Garamond" w:hAnsi="Garamond"/>
          <w:sz w:val="24"/>
          <w:szCs w:val="24"/>
        </w:rPr>
        <w:t xml:space="preserve"> </w:t>
      </w:r>
      <w:r w:rsidR="002A254D" w:rsidRPr="002D3863">
        <w:rPr>
          <w:rFonts w:ascii="Garamond" w:hAnsi="Garamond"/>
          <w:sz w:val="24"/>
          <w:szCs w:val="24"/>
        </w:rPr>
        <w:t>(ARM 17.8.1213, ARM 17.8.302, ARM 17.8.340, and 40 CFR 60 Subpart GGG</w:t>
      </w:r>
      <w:r w:rsidR="00771FAB">
        <w:rPr>
          <w:rFonts w:ascii="Garamond" w:hAnsi="Garamond"/>
          <w:sz w:val="24"/>
          <w:szCs w:val="24"/>
        </w:rPr>
        <w:t>a</w:t>
      </w:r>
      <w:r w:rsidR="002A254D" w:rsidRPr="002D3863">
        <w:rPr>
          <w:rFonts w:ascii="Garamond" w:hAnsi="Garamond"/>
          <w:sz w:val="24"/>
          <w:szCs w:val="24"/>
        </w:rPr>
        <w:t>).</w:t>
      </w:r>
      <w:bookmarkEnd w:id="103"/>
    </w:p>
    <w:p w14:paraId="6FCE4937" w14:textId="77777777" w:rsidR="002A254D" w:rsidRPr="002D3863" w:rsidRDefault="002A254D" w:rsidP="002D3863">
      <w:pPr>
        <w:pStyle w:val="ListParagraph"/>
        <w:rPr>
          <w:rFonts w:ascii="Garamond" w:hAnsi="Garamond"/>
          <w:sz w:val="24"/>
          <w:szCs w:val="24"/>
        </w:rPr>
      </w:pPr>
    </w:p>
    <w:p w14:paraId="6E489394" w14:textId="000E4823" w:rsidR="002A254D" w:rsidRDefault="009032BD" w:rsidP="0099290C">
      <w:pPr>
        <w:pStyle w:val="ListParagraph"/>
        <w:numPr>
          <w:ilvl w:val="0"/>
          <w:numId w:val="51"/>
        </w:numPr>
        <w:ind w:left="720" w:hanging="720"/>
        <w:rPr>
          <w:rFonts w:ascii="Garamond" w:hAnsi="Garamond"/>
          <w:sz w:val="24"/>
          <w:szCs w:val="24"/>
        </w:rPr>
      </w:pPr>
      <w:bookmarkStart w:id="104" w:name="_Ref2760191"/>
      <w:r>
        <w:rPr>
          <w:rFonts w:ascii="Garamond" w:hAnsi="Garamond"/>
          <w:sz w:val="24"/>
          <w:szCs w:val="24"/>
        </w:rPr>
        <w:t>CMR</w:t>
      </w:r>
      <w:r w:rsidR="002A254D">
        <w:rPr>
          <w:rFonts w:ascii="Garamond" w:hAnsi="Garamond"/>
          <w:sz w:val="24"/>
          <w:szCs w:val="24"/>
        </w:rPr>
        <w:t xml:space="preserve"> shall </w:t>
      </w:r>
      <w:r w:rsidR="00A4189D">
        <w:rPr>
          <w:rFonts w:ascii="Garamond" w:hAnsi="Garamond"/>
          <w:sz w:val="24"/>
          <w:szCs w:val="24"/>
        </w:rPr>
        <w:t>monitor</w:t>
      </w:r>
      <w:r w:rsidR="002A254D">
        <w:rPr>
          <w:rFonts w:ascii="Garamond" w:hAnsi="Garamond"/>
          <w:sz w:val="24"/>
          <w:szCs w:val="24"/>
        </w:rPr>
        <w:t xml:space="preserve"> compliance with 40 CFR 60 Subpart QQQ as required by 40 CFR 60 Subpart QQQ (ARM 17.8.1213, </w:t>
      </w:r>
      <w:r w:rsidR="002A254D" w:rsidRPr="0081733C">
        <w:rPr>
          <w:rFonts w:ascii="Garamond" w:hAnsi="Garamond"/>
          <w:sz w:val="24"/>
          <w:szCs w:val="24"/>
        </w:rPr>
        <w:t xml:space="preserve">ARM 17.8.302, ARM 17.8.340, and 40 CFR 60 Subpart </w:t>
      </w:r>
      <w:r w:rsidR="002A254D">
        <w:rPr>
          <w:rFonts w:ascii="Garamond" w:hAnsi="Garamond"/>
          <w:sz w:val="24"/>
          <w:szCs w:val="24"/>
        </w:rPr>
        <w:t>QQQ)</w:t>
      </w:r>
      <w:r w:rsidR="002A254D" w:rsidRPr="0081733C">
        <w:rPr>
          <w:rFonts w:ascii="Garamond" w:hAnsi="Garamond"/>
          <w:sz w:val="24"/>
          <w:szCs w:val="24"/>
        </w:rPr>
        <w:t>.</w:t>
      </w:r>
      <w:bookmarkEnd w:id="104"/>
    </w:p>
    <w:p w14:paraId="708AE3B2" w14:textId="77777777" w:rsidR="002A254D" w:rsidRPr="002D3863" w:rsidRDefault="002A254D" w:rsidP="002D3863">
      <w:pPr>
        <w:pStyle w:val="ListParagraph"/>
        <w:rPr>
          <w:rFonts w:ascii="Garamond" w:hAnsi="Garamond"/>
          <w:sz w:val="24"/>
          <w:szCs w:val="24"/>
        </w:rPr>
      </w:pPr>
    </w:p>
    <w:p w14:paraId="04EDCC1E" w14:textId="68F1FAD3" w:rsidR="002A254D" w:rsidRPr="002A254D" w:rsidRDefault="009032BD" w:rsidP="0099290C">
      <w:pPr>
        <w:pStyle w:val="ListParagraph"/>
        <w:numPr>
          <w:ilvl w:val="0"/>
          <w:numId w:val="51"/>
        </w:numPr>
        <w:ind w:left="720" w:hanging="720"/>
        <w:rPr>
          <w:rFonts w:ascii="Garamond" w:hAnsi="Garamond"/>
          <w:sz w:val="24"/>
          <w:szCs w:val="24"/>
        </w:rPr>
      </w:pPr>
      <w:bookmarkStart w:id="105" w:name="_Ref2760275"/>
      <w:r>
        <w:rPr>
          <w:rFonts w:ascii="Garamond" w:hAnsi="Garamond"/>
          <w:sz w:val="24"/>
          <w:szCs w:val="24"/>
        </w:rPr>
        <w:t>CMR</w:t>
      </w:r>
      <w:r w:rsidR="002A254D">
        <w:rPr>
          <w:rFonts w:ascii="Garamond" w:hAnsi="Garamond"/>
          <w:sz w:val="24"/>
          <w:szCs w:val="24"/>
        </w:rPr>
        <w:t xml:space="preserve"> shall </w:t>
      </w:r>
      <w:r w:rsidR="00A4189D">
        <w:rPr>
          <w:rFonts w:ascii="Garamond" w:hAnsi="Garamond"/>
          <w:sz w:val="24"/>
          <w:szCs w:val="24"/>
        </w:rPr>
        <w:t>monitor</w:t>
      </w:r>
      <w:r w:rsidR="002A254D">
        <w:rPr>
          <w:rFonts w:ascii="Garamond" w:hAnsi="Garamond"/>
          <w:sz w:val="24"/>
          <w:szCs w:val="24"/>
        </w:rPr>
        <w:t xml:space="preserve"> compliance with 40 CFR 61 Subpart FF as required by 40 CFR 61 Subpart FF (ARM 17.8.1211, ARM 17.8.341, ARM 17.8.302, and 40 CFR 61 Subpart FF)</w:t>
      </w:r>
      <w:r w:rsidR="00ED4446">
        <w:rPr>
          <w:rFonts w:ascii="Garamond" w:hAnsi="Garamond"/>
          <w:sz w:val="24"/>
          <w:szCs w:val="24"/>
        </w:rPr>
        <w:t>.</w:t>
      </w:r>
      <w:bookmarkEnd w:id="105"/>
    </w:p>
    <w:bookmarkEnd w:id="97"/>
    <w:p w14:paraId="53E08FA0" w14:textId="77777777" w:rsidR="00B23260" w:rsidRPr="00673019" w:rsidRDefault="00B23260">
      <w:pPr>
        <w:outlineLvl w:val="0"/>
        <w:rPr>
          <w:rFonts w:ascii="Garamond" w:hAnsi="Garamond"/>
        </w:rPr>
      </w:pPr>
    </w:p>
    <w:p w14:paraId="68F2C83C" w14:textId="77777777" w:rsidR="00B23260" w:rsidRPr="00965266" w:rsidRDefault="00B23260" w:rsidP="000F224C">
      <w:pPr>
        <w:keepNext/>
        <w:outlineLvl w:val="0"/>
        <w:rPr>
          <w:rFonts w:ascii="Garamond" w:hAnsi="Garamond"/>
          <w:sz w:val="24"/>
          <w:szCs w:val="24"/>
        </w:rPr>
      </w:pPr>
      <w:r w:rsidRPr="00965266">
        <w:rPr>
          <w:rFonts w:ascii="Garamond" w:hAnsi="Garamond"/>
          <w:b/>
          <w:sz w:val="24"/>
          <w:szCs w:val="24"/>
        </w:rPr>
        <w:t>Recordkeeping</w:t>
      </w:r>
    </w:p>
    <w:p w14:paraId="67CE143B" w14:textId="77777777" w:rsidR="00AB7EA0" w:rsidRPr="00673019" w:rsidRDefault="00AB7EA0" w:rsidP="000F224C">
      <w:pPr>
        <w:keepNext/>
        <w:rPr>
          <w:rFonts w:ascii="Garamond" w:hAnsi="Garamond"/>
        </w:rPr>
      </w:pPr>
    </w:p>
    <w:p w14:paraId="32ACB3C3" w14:textId="4F00AE57" w:rsidR="002A254D" w:rsidRDefault="009032BD" w:rsidP="0099290C">
      <w:pPr>
        <w:pStyle w:val="ListParagraph"/>
        <w:numPr>
          <w:ilvl w:val="0"/>
          <w:numId w:val="51"/>
        </w:numPr>
        <w:ind w:left="720" w:hanging="720"/>
        <w:rPr>
          <w:rFonts w:ascii="Garamond" w:hAnsi="Garamond"/>
          <w:sz w:val="24"/>
          <w:szCs w:val="24"/>
        </w:rPr>
      </w:pPr>
      <w:bookmarkStart w:id="106" w:name="_Ref2755952"/>
      <w:bookmarkStart w:id="107" w:name="_Ref453679101"/>
      <w:r>
        <w:rPr>
          <w:rFonts w:ascii="Garamond" w:hAnsi="Garamond"/>
          <w:sz w:val="24"/>
          <w:szCs w:val="24"/>
        </w:rPr>
        <w:t>CMR</w:t>
      </w:r>
      <w:r w:rsidR="002A254D" w:rsidRPr="00AB7EA0">
        <w:rPr>
          <w:rFonts w:ascii="Garamond" w:hAnsi="Garamond"/>
          <w:sz w:val="24"/>
          <w:szCs w:val="24"/>
        </w:rPr>
        <w:t xml:space="preserve"> shall maintain, under </w:t>
      </w:r>
      <w:r>
        <w:rPr>
          <w:rFonts w:ascii="Garamond" w:hAnsi="Garamond"/>
          <w:sz w:val="24"/>
          <w:szCs w:val="24"/>
        </w:rPr>
        <w:t>CMR</w:t>
      </w:r>
      <w:r w:rsidR="002A254D" w:rsidRPr="00AB7EA0">
        <w:rPr>
          <w:rFonts w:ascii="Garamond" w:hAnsi="Garamond"/>
          <w:sz w:val="24"/>
          <w:szCs w:val="24"/>
        </w:rPr>
        <w:t xml:space="preserve">’s control, all records required for compliance monitoring as a permanent business record for at least 5 years.  Furthermore, the records must be available at the plant site for inspection by </w:t>
      </w:r>
      <w:r w:rsidR="00516BAC">
        <w:rPr>
          <w:rFonts w:ascii="Garamond" w:hAnsi="Garamond"/>
          <w:sz w:val="24"/>
          <w:szCs w:val="24"/>
        </w:rPr>
        <w:t>DEQ</w:t>
      </w:r>
      <w:r w:rsidR="002A254D" w:rsidRPr="00AB7EA0">
        <w:rPr>
          <w:rFonts w:ascii="Garamond" w:hAnsi="Garamond"/>
          <w:sz w:val="24"/>
          <w:szCs w:val="24"/>
        </w:rPr>
        <w:t xml:space="preserve"> and </w:t>
      </w:r>
      <w:r w:rsidR="008E3A79" w:rsidRPr="00AB7EA0">
        <w:rPr>
          <w:rFonts w:ascii="Garamond" w:hAnsi="Garamond"/>
          <w:sz w:val="24"/>
          <w:szCs w:val="24"/>
        </w:rPr>
        <w:t>EPA and</w:t>
      </w:r>
      <w:r w:rsidR="002A254D" w:rsidRPr="00AB7EA0">
        <w:rPr>
          <w:rFonts w:ascii="Garamond" w:hAnsi="Garamond"/>
          <w:sz w:val="24"/>
          <w:szCs w:val="24"/>
        </w:rPr>
        <w:t xml:space="preserve"> must be submitted to </w:t>
      </w:r>
      <w:r w:rsidR="00516BAC">
        <w:rPr>
          <w:rFonts w:ascii="Garamond" w:hAnsi="Garamond"/>
          <w:sz w:val="24"/>
          <w:szCs w:val="24"/>
        </w:rPr>
        <w:t>DEQ</w:t>
      </w:r>
      <w:r w:rsidR="002A254D" w:rsidRPr="00AB7EA0">
        <w:rPr>
          <w:rFonts w:ascii="Garamond" w:hAnsi="Garamond"/>
          <w:sz w:val="24"/>
          <w:szCs w:val="24"/>
        </w:rPr>
        <w:t xml:space="preserve"> upon request (ARM 17.8.1212).</w:t>
      </w:r>
      <w:bookmarkEnd w:id="106"/>
    </w:p>
    <w:p w14:paraId="3128D8FF" w14:textId="77777777" w:rsidR="00A71D93" w:rsidRDefault="00A71D93" w:rsidP="00A71D93">
      <w:pPr>
        <w:pStyle w:val="ListParagraph"/>
        <w:spacing w:line="240" w:lineRule="exact"/>
        <w:rPr>
          <w:rFonts w:ascii="Garamond" w:hAnsi="Garamond"/>
          <w:sz w:val="24"/>
          <w:szCs w:val="24"/>
        </w:rPr>
      </w:pPr>
    </w:p>
    <w:p w14:paraId="4C23B4C7" w14:textId="26F0A82C" w:rsidR="001064E0" w:rsidRDefault="009032BD" w:rsidP="0099290C">
      <w:pPr>
        <w:pStyle w:val="ListParagraph"/>
        <w:numPr>
          <w:ilvl w:val="0"/>
          <w:numId w:val="51"/>
        </w:numPr>
        <w:ind w:left="720" w:hanging="720"/>
        <w:rPr>
          <w:rFonts w:ascii="Garamond" w:hAnsi="Garamond"/>
          <w:sz w:val="24"/>
          <w:szCs w:val="24"/>
        </w:rPr>
      </w:pPr>
      <w:bookmarkStart w:id="108" w:name="_Ref2755846"/>
      <w:r>
        <w:rPr>
          <w:rFonts w:ascii="Garamond" w:hAnsi="Garamond"/>
          <w:sz w:val="24"/>
          <w:szCs w:val="24"/>
        </w:rPr>
        <w:t>CMR</w:t>
      </w:r>
      <w:r w:rsidR="00A71D93" w:rsidRPr="00A71D93">
        <w:rPr>
          <w:rFonts w:ascii="Garamond" w:hAnsi="Garamond"/>
          <w:sz w:val="24"/>
          <w:szCs w:val="24"/>
        </w:rPr>
        <w:t xml:space="preserve"> shall maintain NO</w:t>
      </w:r>
      <w:r w:rsidR="00A71D93" w:rsidRPr="00A71D93">
        <w:rPr>
          <w:rFonts w:ascii="Garamond" w:hAnsi="Garamond"/>
          <w:sz w:val="24"/>
          <w:szCs w:val="24"/>
          <w:vertAlign w:val="subscript"/>
        </w:rPr>
        <w:t>X</w:t>
      </w:r>
      <w:r w:rsidR="00A71D93" w:rsidRPr="00A71D93">
        <w:rPr>
          <w:rFonts w:ascii="Garamond" w:hAnsi="Garamond"/>
          <w:sz w:val="24"/>
          <w:szCs w:val="24"/>
        </w:rPr>
        <w:t xml:space="preserve"> and CO </w:t>
      </w:r>
      <w:r w:rsidR="00A71D93">
        <w:rPr>
          <w:rFonts w:ascii="Garamond" w:hAnsi="Garamond"/>
          <w:sz w:val="24"/>
          <w:szCs w:val="24"/>
        </w:rPr>
        <w:t xml:space="preserve">Umbrella limit </w:t>
      </w:r>
      <w:r w:rsidR="00A71D93" w:rsidRPr="00A71D93">
        <w:rPr>
          <w:rFonts w:ascii="Garamond" w:hAnsi="Garamond"/>
          <w:sz w:val="24"/>
          <w:szCs w:val="24"/>
        </w:rPr>
        <w:t xml:space="preserve">emissions records in accord with Section </w:t>
      </w:r>
      <w:r w:rsidR="00A71D93">
        <w:rPr>
          <w:rFonts w:ascii="Garamond" w:hAnsi="Garamond"/>
          <w:sz w:val="24"/>
          <w:szCs w:val="24"/>
        </w:rPr>
        <w:t>III.</w:t>
      </w:r>
      <w:r w:rsidR="00A71D93">
        <w:rPr>
          <w:rFonts w:ascii="Garamond" w:hAnsi="Garamond"/>
          <w:sz w:val="24"/>
          <w:szCs w:val="24"/>
        </w:rPr>
        <w:fldChar w:fldCharType="begin"/>
      </w:r>
      <w:r w:rsidR="00A71D93">
        <w:rPr>
          <w:rFonts w:ascii="Garamond" w:hAnsi="Garamond"/>
          <w:sz w:val="24"/>
          <w:szCs w:val="24"/>
        </w:rPr>
        <w:instrText xml:space="preserve"> REF _Ref2604322 \r \h </w:instrText>
      </w:r>
      <w:r w:rsidR="00A71D93">
        <w:rPr>
          <w:rFonts w:ascii="Garamond" w:hAnsi="Garamond"/>
          <w:sz w:val="24"/>
          <w:szCs w:val="24"/>
        </w:rPr>
      </w:r>
      <w:r w:rsidR="00A71D93">
        <w:rPr>
          <w:rFonts w:ascii="Garamond" w:hAnsi="Garamond"/>
          <w:sz w:val="24"/>
          <w:szCs w:val="24"/>
        </w:rPr>
        <w:fldChar w:fldCharType="separate"/>
      </w:r>
      <w:r w:rsidR="00200F23">
        <w:rPr>
          <w:rFonts w:ascii="Garamond" w:hAnsi="Garamond"/>
          <w:sz w:val="24"/>
          <w:szCs w:val="24"/>
        </w:rPr>
        <w:t>B.13</w:t>
      </w:r>
      <w:r w:rsidR="00A71D93">
        <w:rPr>
          <w:rFonts w:ascii="Garamond" w:hAnsi="Garamond"/>
          <w:sz w:val="24"/>
          <w:szCs w:val="24"/>
        </w:rPr>
        <w:fldChar w:fldCharType="end"/>
      </w:r>
      <w:r w:rsidR="00A71D93">
        <w:rPr>
          <w:rFonts w:ascii="Garamond" w:hAnsi="Garamond"/>
          <w:sz w:val="24"/>
          <w:szCs w:val="24"/>
        </w:rPr>
        <w:t xml:space="preserve"> (ARM 17.8.1212)</w:t>
      </w:r>
      <w:bookmarkEnd w:id="108"/>
      <w:r w:rsidR="003149C3">
        <w:rPr>
          <w:rFonts w:ascii="Garamond" w:hAnsi="Garamond"/>
          <w:sz w:val="24"/>
          <w:szCs w:val="24"/>
        </w:rPr>
        <w:t>.</w:t>
      </w:r>
    </w:p>
    <w:p w14:paraId="26FCD529" w14:textId="77777777" w:rsidR="00A71D93" w:rsidRPr="00A71D93" w:rsidRDefault="00A71D93" w:rsidP="00A71D93">
      <w:pPr>
        <w:pStyle w:val="ListParagraph"/>
        <w:rPr>
          <w:rFonts w:ascii="Garamond" w:hAnsi="Garamond"/>
          <w:sz w:val="24"/>
          <w:szCs w:val="24"/>
        </w:rPr>
      </w:pPr>
    </w:p>
    <w:p w14:paraId="6C2BAC12" w14:textId="67CE0A0D" w:rsidR="001064E0" w:rsidRDefault="009032BD" w:rsidP="0099290C">
      <w:pPr>
        <w:pStyle w:val="ListParagraph"/>
        <w:numPr>
          <w:ilvl w:val="0"/>
          <w:numId w:val="51"/>
        </w:numPr>
        <w:ind w:left="720" w:hanging="720"/>
        <w:rPr>
          <w:rFonts w:ascii="Garamond" w:hAnsi="Garamond"/>
          <w:sz w:val="24"/>
          <w:szCs w:val="24"/>
        </w:rPr>
      </w:pPr>
      <w:bookmarkStart w:id="109" w:name="_Ref2757751"/>
      <w:r>
        <w:rPr>
          <w:rFonts w:ascii="Garamond" w:hAnsi="Garamond"/>
          <w:sz w:val="24"/>
          <w:szCs w:val="24"/>
        </w:rPr>
        <w:t>CMR</w:t>
      </w:r>
      <w:r w:rsidR="001064E0">
        <w:rPr>
          <w:rFonts w:ascii="Garamond" w:hAnsi="Garamond"/>
          <w:sz w:val="24"/>
          <w:szCs w:val="24"/>
        </w:rPr>
        <w:t xml:space="preserve"> shall maintain records as required by 40 CFR 60 Subpart J</w:t>
      </w:r>
      <w:r w:rsidR="009E3640">
        <w:rPr>
          <w:rFonts w:ascii="Garamond" w:hAnsi="Garamond"/>
          <w:sz w:val="24"/>
          <w:szCs w:val="24"/>
        </w:rPr>
        <w:t xml:space="preserve"> (AR</w:t>
      </w:r>
      <w:r w:rsidR="00207FED">
        <w:rPr>
          <w:rFonts w:ascii="Garamond" w:hAnsi="Garamond"/>
          <w:sz w:val="24"/>
          <w:szCs w:val="24"/>
        </w:rPr>
        <w:t>M</w:t>
      </w:r>
      <w:r w:rsidR="009E3640">
        <w:rPr>
          <w:rFonts w:ascii="Garamond" w:hAnsi="Garamond"/>
          <w:sz w:val="24"/>
          <w:szCs w:val="24"/>
        </w:rPr>
        <w:t xml:space="preserve"> 17.8.1212, ARM 17.8.340, ARM 17.8.302, 40 CFR 60 Subpart J).</w:t>
      </w:r>
      <w:bookmarkEnd w:id="109"/>
    </w:p>
    <w:p w14:paraId="104705A6" w14:textId="77777777" w:rsidR="009E3640" w:rsidRPr="002D3863" w:rsidRDefault="009E3640" w:rsidP="002D3863">
      <w:pPr>
        <w:pStyle w:val="ListParagraph"/>
        <w:rPr>
          <w:rFonts w:ascii="Garamond" w:hAnsi="Garamond"/>
          <w:sz w:val="24"/>
          <w:szCs w:val="24"/>
        </w:rPr>
      </w:pPr>
    </w:p>
    <w:p w14:paraId="70A13D3D" w14:textId="38D23AE1" w:rsidR="009E3640" w:rsidRDefault="009032BD" w:rsidP="0099290C">
      <w:pPr>
        <w:pStyle w:val="ListParagraph"/>
        <w:numPr>
          <w:ilvl w:val="0"/>
          <w:numId w:val="51"/>
        </w:numPr>
        <w:ind w:left="720" w:hanging="720"/>
        <w:rPr>
          <w:rFonts w:ascii="Garamond" w:hAnsi="Garamond"/>
          <w:sz w:val="24"/>
          <w:szCs w:val="24"/>
        </w:rPr>
      </w:pPr>
      <w:bookmarkStart w:id="110" w:name="_Ref2757945"/>
      <w:r>
        <w:rPr>
          <w:rFonts w:ascii="Garamond" w:hAnsi="Garamond"/>
          <w:sz w:val="24"/>
          <w:szCs w:val="24"/>
        </w:rPr>
        <w:t>CMR</w:t>
      </w:r>
      <w:r w:rsidR="009E3640">
        <w:rPr>
          <w:rFonts w:ascii="Garamond" w:hAnsi="Garamond"/>
          <w:sz w:val="24"/>
          <w:szCs w:val="24"/>
        </w:rPr>
        <w:t xml:space="preserve"> shall maintain records as required by 40 CFR 63 Subpart DDDDD (ARM 17.8.1212, ARM 17.8.342, ARM 17.8.302, 40 CFR 63 Subpart DDDDD).</w:t>
      </w:r>
      <w:bookmarkEnd w:id="110"/>
    </w:p>
    <w:p w14:paraId="3D869F33" w14:textId="77777777" w:rsidR="009E3640" w:rsidRPr="002D3863" w:rsidRDefault="009E3640" w:rsidP="002D3863">
      <w:pPr>
        <w:pStyle w:val="ListParagraph"/>
        <w:rPr>
          <w:rFonts w:ascii="Garamond" w:hAnsi="Garamond"/>
          <w:sz w:val="24"/>
          <w:szCs w:val="24"/>
        </w:rPr>
      </w:pPr>
    </w:p>
    <w:p w14:paraId="55965AB2" w14:textId="79841851" w:rsidR="009E3640" w:rsidRDefault="009032BD" w:rsidP="0099290C">
      <w:pPr>
        <w:pStyle w:val="ListParagraph"/>
        <w:numPr>
          <w:ilvl w:val="0"/>
          <w:numId w:val="51"/>
        </w:numPr>
        <w:ind w:left="720" w:hanging="720"/>
        <w:rPr>
          <w:rFonts w:ascii="Garamond" w:hAnsi="Garamond"/>
          <w:sz w:val="24"/>
          <w:szCs w:val="24"/>
        </w:rPr>
      </w:pPr>
      <w:bookmarkStart w:id="111" w:name="_Ref2758051"/>
      <w:r>
        <w:rPr>
          <w:rFonts w:ascii="Garamond" w:hAnsi="Garamond"/>
          <w:sz w:val="24"/>
          <w:szCs w:val="24"/>
        </w:rPr>
        <w:t>CMR</w:t>
      </w:r>
      <w:r w:rsidR="009E3640">
        <w:rPr>
          <w:rFonts w:ascii="Garamond" w:hAnsi="Garamond"/>
          <w:sz w:val="24"/>
          <w:szCs w:val="24"/>
        </w:rPr>
        <w:t xml:space="preserve"> shall maintain records as required by 40 CFR 63 Subpart CC (ARM 17.8.1212, ARM 17.8.342, ARM 17.8.302, 40 CFR 63 Subpart CC.</w:t>
      </w:r>
      <w:bookmarkEnd w:id="111"/>
    </w:p>
    <w:p w14:paraId="24E40F4F" w14:textId="77777777" w:rsidR="009E3640" w:rsidRPr="002D3863" w:rsidRDefault="009E3640" w:rsidP="002D3863">
      <w:pPr>
        <w:pStyle w:val="ListParagraph"/>
        <w:rPr>
          <w:rFonts w:ascii="Garamond" w:hAnsi="Garamond"/>
          <w:sz w:val="24"/>
          <w:szCs w:val="24"/>
        </w:rPr>
      </w:pPr>
    </w:p>
    <w:p w14:paraId="4C1D6404" w14:textId="05AAF872" w:rsidR="009E3640" w:rsidRDefault="00F522FF" w:rsidP="0099290C">
      <w:pPr>
        <w:pStyle w:val="ListParagraph"/>
        <w:numPr>
          <w:ilvl w:val="0"/>
          <w:numId w:val="51"/>
        </w:numPr>
        <w:ind w:left="720" w:hanging="720"/>
        <w:rPr>
          <w:rFonts w:ascii="Garamond" w:hAnsi="Garamond"/>
          <w:sz w:val="24"/>
          <w:szCs w:val="24"/>
        </w:rPr>
      </w:pPr>
      <w:bookmarkStart w:id="112" w:name="_Hlk138334675"/>
      <w:bookmarkStart w:id="113" w:name="_Ref2758242"/>
      <w:r w:rsidRPr="00F522FF">
        <w:rPr>
          <w:rFonts w:ascii="Garamond" w:hAnsi="Garamond"/>
          <w:sz w:val="24"/>
          <w:szCs w:val="24"/>
        </w:rPr>
        <w:lastRenderedPageBreak/>
        <w:t xml:space="preserve">For the #1 Crude Unit equipment components, </w:t>
      </w:r>
      <w:bookmarkEnd w:id="112"/>
      <w:r w:rsidR="009032BD">
        <w:rPr>
          <w:rFonts w:ascii="Garamond" w:hAnsi="Garamond"/>
          <w:sz w:val="24"/>
          <w:szCs w:val="24"/>
        </w:rPr>
        <w:t>CMR</w:t>
      </w:r>
      <w:r w:rsidR="009E3640">
        <w:rPr>
          <w:rFonts w:ascii="Garamond" w:hAnsi="Garamond"/>
          <w:sz w:val="24"/>
          <w:szCs w:val="24"/>
        </w:rPr>
        <w:t xml:space="preserve"> shall maintain records as required by 40 CFR 60 Subpart </w:t>
      </w:r>
      <w:r w:rsidR="00655CA9">
        <w:rPr>
          <w:rFonts w:ascii="Garamond" w:hAnsi="Garamond"/>
          <w:sz w:val="24"/>
          <w:szCs w:val="24"/>
        </w:rPr>
        <w:t>GGG</w:t>
      </w:r>
      <w:r w:rsidR="00771FAB">
        <w:rPr>
          <w:rFonts w:ascii="Garamond" w:hAnsi="Garamond"/>
          <w:sz w:val="24"/>
          <w:szCs w:val="24"/>
        </w:rPr>
        <w:t>a</w:t>
      </w:r>
      <w:r w:rsidR="0099290C">
        <w:rPr>
          <w:rFonts w:ascii="Garamond" w:hAnsi="Garamond"/>
          <w:sz w:val="24"/>
          <w:szCs w:val="24"/>
        </w:rPr>
        <w:t xml:space="preserve"> </w:t>
      </w:r>
      <w:r w:rsidR="009E3640">
        <w:rPr>
          <w:rFonts w:ascii="Garamond" w:hAnsi="Garamond"/>
          <w:sz w:val="24"/>
          <w:szCs w:val="24"/>
        </w:rPr>
        <w:t>(ARM 17.8.1212, ARM 17.8.340, ARM 17.8.302, 40 CFR 60 Subpart GGG</w:t>
      </w:r>
      <w:bookmarkEnd w:id="113"/>
      <w:r>
        <w:rPr>
          <w:rFonts w:ascii="Garamond" w:hAnsi="Garamond"/>
          <w:sz w:val="24"/>
          <w:szCs w:val="24"/>
        </w:rPr>
        <w:t>a</w:t>
      </w:r>
      <w:r w:rsidR="0099290C">
        <w:rPr>
          <w:rFonts w:ascii="Garamond" w:hAnsi="Garamond"/>
          <w:sz w:val="24"/>
          <w:szCs w:val="24"/>
        </w:rPr>
        <w:t>).</w:t>
      </w:r>
    </w:p>
    <w:p w14:paraId="3033587D" w14:textId="77777777" w:rsidR="009E3640" w:rsidRPr="002D3863" w:rsidRDefault="009E3640" w:rsidP="002D3863">
      <w:pPr>
        <w:pStyle w:val="ListParagraph"/>
        <w:rPr>
          <w:rFonts w:ascii="Garamond" w:hAnsi="Garamond"/>
          <w:sz w:val="24"/>
          <w:szCs w:val="24"/>
        </w:rPr>
      </w:pPr>
    </w:p>
    <w:p w14:paraId="3464E65D" w14:textId="143F056D" w:rsidR="009E3640" w:rsidRDefault="009032BD" w:rsidP="0099290C">
      <w:pPr>
        <w:pStyle w:val="ListParagraph"/>
        <w:numPr>
          <w:ilvl w:val="0"/>
          <w:numId w:val="51"/>
        </w:numPr>
        <w:ind w:left="720" w:hanging="720"/>
        <w:rPr>
          <w:rFonts w:ascii="Garamond" w:hAnsi="Garamond"/>
          <w:sz w:val="24"/>
          <w:szCs w:val="24"/>
        </w:rPr>
      </w:pPr>
      <w:bookmarkStart w:id="114" w:name="_Ref2760196"/>
      <w:r>
        <w:rPr>
          <w:rFonts w:ascii="Garamond" w:hAnsi="Garamond"/>
          <w:sz w:val="24"/>
          <w:szCs w:val="24"/>
        </w:rPr>
        <w:t>CMR</w:t>
      </w:r>
      <w:r w:rsidR="009E3640">
        <w:rPr>
          <w:rFonts w:ascii="Garamond" w:hAnsi="Garamond"/>
          <w:sz w:val="24"/>
          <w:szCs w:val="24"/>
        </w:rPr>
        <w:t xml:space="preserve"> shall maintain records as required by 40 CFR 60 Subpart QQQ (ARM 17.8.1212, ARM 17.8.340, ARM 17.8.302, 40 CFR 60 Subpart QQQ).</w:t>
      </w:r>
      <w:bookmarkEnd w:id="114"/>
    </w:p>
    <w:p w14:paraId="31333C3A" w14:textId="77777777" w:rsidR="009E3640" w:rsidRPr="002D3863" w:rsidRDefault="009E3640" w:rsidP="002D3863">
      <w:pPr>
        <w:pStyle w:val="ListParagraph"/>
        <w:rPr>
          <w:rFonts w:ascii="Garamond" w:hAnsi="Garamond"/>
          <w:sz w:val="24"/>
          <w:szCs w:val="24"/>
        </w:rPr>
      </w:pPr>
    </w:p>
    <w:p w14:paraId="155BDBAA" w14:textId="6D6B220F" w:rsidR="009E3640" w:rsidRDefault="009032BD" w:rsidP="0099290C">
      <w:pPr>
        <w:pStyle w:val="ListParagraph"/>
        <w:numPr>
          <w:ilvl w:val="0"/>
          <w:numId w:val="51"/>
        </w:numPr>
        <w:ind w:left="720" w:hanging="720"/>
        <w:rPr>
          <w:rFonts w:ascii="Garamond" w:hAnsi="Garamond"/>
          <w:sz w:val="24"/>
          <w:szCs w:val="24"/>
        </w:rPr>
      </w:pPr>
      <w:bookmarkStart w:id="115" w:name="_Ref2760278"/>
      <w:r>
        <w:rPr>
          <w:rFonts w:ascii="Garamond" w:hAnsi="Garamond"/>
          <w:sz w:val="24"/>
          <w:szCs w:val="24"/>
        </w:rPr>
        <w:t>CMR</w:t>
      </w:r>
      <w:r w:rsidR="009E3640">
        <w:rPr>
          <w:rFonts w:ascii="Garamond" w:hAnsi="Garamond"/>
          <w:sz w:val="24"/>
          <w:szCs w:val="24"/>
        </w:rPr>
        <w:t xml:space="preserve"> shall maintain records as required by 40 CFR 61 Subpart FF (ARM 17.8.1212, ARM 17.8.341, ARM 17.8.302, 40 CFR 61 Subpart FF).</w:t>
      </w:r>
      <w:bookmarkEnd w:id="115"/>
    </w:p>
    <w:bookmarkEnd w:id="107"/>
    <w:p w14:paraId="37C1635A" w14:textId="77777777" w:rsidR="00B23260" w:rsidRPr="00673019" w:rsidRDefault="00B23260">
      <w:pPr>
        <w:ind w:left="720" w:hanging="720"/>
        <w:rPr>
          <w:rFonts w:ascii="Garamond" w:hAnsi="Garamond"/>
        </w:rPr>
      </w:pPr>
    </w:p>
    <w:p w14:paraId="110D3D34" w14:textId="77777777" w:rsidR="00B23260" w:rsidRPr="00965266" w:rsidRDefault="00B23260" w:rsidP="00087060">
      <w:pPr>
        <w:keepNext/>
        <w:outlineLvl w:val="0"/>
        <w:rPr>
          <w:rFonts w:ascii="Garamond" w:hAnsi="Garamond"/>
          <w:b/>
          <w:sz w:val="24"/>
          <w:szCs w:val="24"/>
        </w:rPr>
      </w:pPr>
      <w:r w:rsidRPr="00965266">
        <w:rPr>
          <w:rFonts w:ascii="Garamond" w:hAnsi="Garamond"/>
          <w:b/>
          <w:sz w:val="24"/>
          <w:szCs w:val="24"/>
        </w:rPr>
        <w:t>Reporting</w:t>
      </w:r>
    </w:p>
    <w:p w14:paraId="43F1AEA2" w14:textId="77777777" w:rsidR="00B23260" w:rsidRPr="00673019" w:rsidRDefault="00B23260" w:rsidP="00087060">
      <w:pPr>
        <w:keepNext/>
        <w:rPr>
          <w:rFonts w:ascii="Garamond" w:hAnsi="Garamond"/>
          <w:b/>
        </w:rPr>
      </w:pPr>
    </w:p>
    <w:p w14:paraId="29C56647" w14:textId="08EA8202" w:rsidR="00AB7EA0" w:rsidRDefault="00B23260" w:rsidP="0099290C">
      <w:pPr>
        <w:pStyle w:val="ListParagraph"/>
        <w:numPr>
          <w:ilvl w:val="0"/>
          <w:numId w:val="51"/>
        </w:numPr>
        <w:ind w:left="720" w:hanging="720"/>
        <w:rPr>
          <w:rFonts w:ascii="Garamond" w:hAnsi="Garamond"/>
          <w:sz w:val="24"/>
          <w:szCs w:val="24"/>
        </w:rPr>
      </w:pPr>
      <w:r w:rsidRPr="00AB7EA0">
        <w:rPr>
          <w:rFonts w:ascii="Garamond" w:hAnsi="Garamond"/>
          <w:sz w:val="24"/>
          <w:szCs w:val="24"/>
        </w:rPr>
        <w:t>Any compliance source test reports</w:t>
      </w:r>
      <w:r w:rsidR="002E44EB" w:rsidRPr="00AB7EA0">
        <w:rPr>
          <w:rFonts w:ascii="Garamond" w:hAnsi="Garamond"/>
          <w:sz w:val="24"/>
          <w:szCs w:val="24"/>
        </w:rPr>
        <w:t xml:space="preserve"> and/or logs</w:t>
      </w:r>
      <w:r w:rsidRPr="00AB7EA0">
        <w:rPr>
          <w:rFonts w:ascii="Garamond" w:hAnsi="Garamond"/>
          <w:sz w:val="24"/>
          <w:szCs w:val="24"/>
        </w:rPr>
        <w:t xml:space="preserve"> must be submitted in accordance with Section III.A.2 (ARM 17.8.106 and ARM 17.8.1212).</w:t>
      </w:r>
    </w:p>
    <w:p w14:paraId="278A3269" w14:textId="77777777" w:rsidR="00A71D93" w:rsidRDefault="00A71D93" w:rsidP="00A71D93">
      <w:pPr>
        <w:pStyle w:val="ListParagraph"/>
        <w:rPr>
          <w:rFonts w:ascii="Garamond" w:hAnsi="Garamond"/>
          <w:sz w:val="24"/>
          <w:szCs w:val="24"/>
        </w:rPr>
      </w:pPr>
    </w:p>
    <w:p w14:paraId="123A49D3" w14:textId="75D4442B" w:rsidR="00A71D93" w:rsidRDefault="009032BD" w:rsidP="0099290C">
      <w:pPr>
        <w:pStyle w:val="ListParagraph"/>
        <w:numPr>
          <w:ilvl w:val="0"/>
          <w:numId w:val="51"/>
        </w:numPr>
        <w:ind w:left="720" w:hanging="720"/>
        <w:rPr>
          <w:rFonts w:ascii="Garamond" w:hAnsi="Garamond"/>
          <w:sz w:val="24"/>
          <w:szCs w:val="24"/>
        </w:rPr>
      </w:pPr>
      <w:bookmarkStart w:id="116" w:name="_Ref2755867"/>
      <w:r>
        <w:rPr>
          <w:rFonts w:ascii="Garamond" w:hAnsi="Garamond"/>
          <w:sz w:val="24"/>
          <w:szCs w:val="24"/>
        </w:rPr>
        <w:t>CMR</w:t>
      </w:r>
      <w:r w:rsidR="00A71D93">
        <w:rPr>
          <w:rFonts w:ascii="Garamond" w:hAnsi="Garamond"/>
          <w:sz w:val="24"/>
          <w:szCs w:val="24"/>
        </w:rPr>
        <w:t xml:space="preserve"> shall comply with the NO</w:t>
      </w:r>
      <w:r w:rsidR="00A71D93" w:rsidRPr="0014785E">
        <w:rPr>
          <w:rFonts w:ascii="Garamond" w:hAnsi="Garamond"/>
          <w:sz w:val="24"/>
          <w:szCs w:val="24"/>
          <w:vertAlign w:val="subscript"/>
        </w:rPr>
        <w:t>X</w:t>
      </w:r>
      <w:r w:rsidR="00A71D93">
        <w:rPr>
          <w:rFonts w:ascii="Garamond" w:hAnsi="Garamond"/>
          <w:sz w:val="24"/>
          <w:szCs w:val="24"/>
        </w:rPr>
        <w:t xml:space="preserve"> and CO Umbrella limit reporting requirements of Section III.</w:t>
      </w:r>
      <w:r w:rsidR="0011539A">
        <w:rPr>
          <w:rFonts w:ascii="Garamond" w:hAnsi="Garamond"/>
          <w:sz w:val="24"/>
          <w:szCs w:val="24"/>
        </w:rPr>
        <w:fldChar w:fldCharType="begin"/>
      </w:r>
      <w:r w:rsidR="0011539A">
        <w:rPr>
          <w:rFonts w:ascii="Garamond" w:hAnsi="Garamond"/>
          <w:sz w:val="24"/>
          <w:szCs w:val="24"/>
        </w:rPr>
        <w:instrText xml:space="preserve"> REF _Ref20913419 \r \h </w:instrText>
      </w:r>
      <w:r w:rsidR="0011539A">
        <w:rPr>
          <w:rFonts w:ascii="Garamond" w:hAnsi="Garamond"/>
          <w:sz w:val="24"/>
          <w:szCs w:val="24"/>
        </w:rPr>
      </w:r>
      <w:r w:rsidR="0011539A">
        <w:rPr>
          <w:rFonts w:ascii="Garamond" w:hAnsi="Garamond"/>
          <w:sz w:val="24"/>
          <w:szCs w:val="24"/>
        </w:rPr>
        <w:fldChar w:fldCharType="separate"/>
      </w:r>
      <w:r w:rsidR="00200F23">
        <w:rPr>
          <w:rFonts w:ascii="Garamond" w:hAnsi="Garamond"/>
          <w:sz w:val="24"/>
          <w:szCs w:val="24"/>
        </w:rPr>
        <w:t>B.19</w:t>
      </w:r>
      <w:r w:rsidR="0011539A">
        <w:rPr>
          <w:rFonts w:ascii="Garamond" w:hAnsi="Garamond"/>
          <w:sz w:val="24"/>
          <w:szCs w:val="24"/>
        </w:rPr>
        <w:fldChar w:fldCharType="end"/>
      </w:r>
      <w:r w:rsidR="0014785E">
        <w:rPr>
          <w:rFonts w:ascii="Garamond" w:hAnsi="Garamond"/>
          <w:sz w:val="24"/>
          <w:szCs w:val="24"/>
        </w:rPr>
        <w:t xml:space="preserve"> (ARM 17.8.1212).</w:t>
      </w:r>
      <w:bookmarkEnd w:id="116"/>
    </w:p>
    <w:p w14:paraId="59A616AC" w14:textId="77777777" w:rsidR="009E3640" w:rsidRDefault="009E3640" w:rsidP="002D3863">
      <w:pPr>
        <w:pStyle w:val="ListParagraph"/>
        <w:rPr>
          <w:rFonts w:ascii="Garamond" w:hAnsi="Garamond"/>
          <w:sz w:val="24"/>
          <w:szCs w:val="24"/>
        </w:rPr>
      </w:pPr>
    </w:p>
    <w:p w14:paraId="7D1F4D1F" w14:textId="1DB374D4" w:rsidR="009E3640" w:rsidRDefault="009032BD" w:rsidP="0099290C">
      <w:pPr>
        <w:pStyle w:val="ListParagraph"/>
        <w:numPr>
          <w:ilvl w:val="0"/>
          <w:numId w:val="51"/>
        </w:numPr>
        <w:ind w:left="720" w:hanging="720"/>
        <w:rPr>
          <w:rFonts w:ascii="Garamond" w:hAnsi="Garamond"/>
          <w:sz w:val="24"/>
          <w:szCs w:val="24"/>
        </w:rPr>
      </w:pPr>
      <w:bookmarkStart w:id="117" w:name="_Ref2757755"/>
      <w:r>
        <w:rPr>
          <w:rFonts w:ascii="Garamond" w:hAnsi="Garamond"/>
          <w:sz w:val="24"/>
          <w:szCs w:val="24"/>
        </w:rPr>
        <w:t>CMR</w:t>
      </w:r>
      <w:r w:rsidR="009E3640">
        <w:rPr>
          <w:rFonts w:ascii="Garamond" w:hAnsi="Garamond"/>
          <w:sz w:val="24"/>
          <w:szCs w:val="24"/>
        </w:rPr>
        <w:t xml:space="preserve"> shall comply with the </w:t>
      </w:r>
      <w:r w:rsidR="00AF4C63">
        <w:rPr>
          <w:rFonts w:ascii="Garamond" w:hAnsi="Garamond"/>
          <w:sz w:val="24"/>
          <w:szCs w:val="24"/>
        </w:rPr>
        <w:t xml:space="preserve">applicable </w:t>
      </w:r>
      <w:r w:rsidR="009E3640">
        <w:rPr>
          <w:rFonts w:ascii="Garamond" w:hAnsi="Garamond"/>
          <w:sz w:val="24"/>
          <w:szCs w:val="24"/>
        </w:rPr>
        <w:t>reporting requirements of 40 CFR 60 Subpart J (ARM 17.8.1212, ARM 17.8.340, ARM 17.8.302, 40 CFR 60 Subpart J).</w:t>
      </w:r>
      <w:bookmarkEnd w:id="117"/>
    </w:p>
    <w:p w14:paraId="34DE9E2A" w14:textId="77777777" w:rsidR="009E3640" w:rsidRPr="006A32D7" w:rsidRDefault="009E3640" w:rsidP="009E3640">
      <w:pPr>
        <w:pStyle w:val="ListParagraph"/>
        <w:rPr>
          <w:rFonts w:ascii="Garamond" w:hAnsi="Garamond"/>
          <w:sz w:val="24"/>
          <w:szCs w:val="24"/>
        </w:rPr>
      </w:pPr>
    </w:p>
    <w:p w14:paraId="5B668D7E" w14:textId="118C1262" w:rsidR="009E3640" w:rsidRDefault="009032BD" w:rsidP="0099290C">
      <w:pPr>
        <w:pStyle w:val="ListParagraph"/>
        <w:numPr>
          <w:ilvl w:val="0"/>
          <w:numId w:val="51"/>
        </w:numPr>
        <w:ind w:left="720" w:hanging="720"/>
        <w:rPr>
          <w:rFonts w:ascii="Garamond" w:hAnsi="Garamond"/>
          <w:sz w:val="24"/>
          <w:szCs w:val="24"/>
        </w:rPr>
      </w:pPr>
      <w:bookmarkStart w:id="118" w:name="_Ref2757953"/>
      <w:r>
        <w:rPr>
          <w:rFonts w:ascii="Garamond" w:hAnsi="Garamond"/>
          <w:sz w:val="24"/>
          <w:szCs w:val="24"/>
        </w:rPr>
        <w:t>CMR</w:t>
      </w:r>
      <w:r w:rsidR="009E3640">
        <w:rPr>
          <w:rFonts w:ascii="Garamond" w:hAnsi="Garamond"/>
          <w:sz w:val="24"/>
          <w:szCs w:val="24"/>
        </w:rPr>
        <w:t xml:space="preserve"> shall comply with the </w:t>
      </w:r>
      <w:r w:rsidR="00AF4C63">
        <w:rPr>
          <w:rFonts w:ascii="Garamond" w:hAnsi="Garamond"/>
          <w:sz w:val="24"/>
          <w:szCs w:val="24"/>
        </w:rPr>
        <w:t xml:space="preserve">applicable </w:t>
      </w:r>
      <w:r w:rsidR="009E3640">
        <w:rPr>
          <w:rFonts w:ascii="Garamond" w:hAnsi="Garamond"/>
          <w:sz w:val="24"/>
          <w:szCs w:val="24"/>
        </w:rPr>
        <w:t>reporting requirements of 40 CFR 63 Subpart DDDDD (ARM 17.8.1212, ARM 17.8.342, ARM 17.8.302, 40 CFR 63 Subpart DDDDD).</w:t>
      </w:r>
      <w:bookmarkEnd w:id="118"/>
    </w:p>
    <w:p w14:paraId="084F0B9F" w14:textId="77777777" w:rsidR="009E3640" w:rsidRPr="006A32D7" w:rsidRDefault="009E3640" w:rsidP="009E3640">
      <w:pPr>
        <w:pStyle w:val="ListParagraph"/>
        <w:rPr>
          <w:rFonts w:ascii="Garamond" w:hAnsi="Garamond"/>
          <w:sz w:val="24"/>
          <w:szCs w:val="24"/>
        </w:rPr>
      </w:pPr>
    </w:p>
    <w:p w14:paraId="5B7D7501" w14:textId="357A61AC" w:rsidR="009E3640" w:rsidRDefault="009032BD" w:rsidP="0099290C">
      <w:pPr>
        <w:pStyle w:val="ListParagraph"/>
        <w:numPr>
          <w:ilvl w:val="0"/>
          <w:numId w:val="51"/>
        </w:numPr>
        <w:ind w:left="720" w:hanging="720"/>
        <w:rPr>
          <w:rFonts w:ascii="Garamond" w:hAnsi="Garamond"/>
          <w:sz w:val="24"/>
          <w:szCs w:val="24"/>
        </w:rPr>
      </w:pPr>
      <w:bookmarkStart w:id="119" w:name="_Ref2758059"/>
      <w:r>
        <w:rPr>
          <w:rFonts w:ascii="Garamond" w:hAnsi="Garamond"/>
          <w:sz w:val="24"/>
          <w:szCs w:val="24"/>
        </w:rPr>
        <w:t>CMR</w:t>
      </w:r>
      <w:r w:rsidR="009E3640">
        <w:rPr>
          <w:rFonts w:ascii="Garamond" w:hAnsi="Garamond"/>
          <w:sz w:val="24"/>
          <w:szCs w:val="24"/>
        </w:rPr>
        <w:t xml:space="preserve"> shall comply with the </w:t>
      </w:r>
      <w:r w:rsidR="00AF4C63">
        <w:rPr>
          <w:rFonts w:ascii="Garamond" w:hAnsi="Garamond"/>
          <w:sz w:val="24"/>
          <w:szCs w:val="24"/>
        </w:rPr>
        <w:t xml:space="preserve">applicable </w:t>
      </w:r>
      <w:r w:rsidR="009E3640">
        <w:rPr>
          <w:rFonts w:ascii="Garamond" w:hAnsi="Garamond"/>
          <w:sz w:val="24"/>
          <w:szCs w:val="24"/>
        </w:rPr>
        <w:t>reporting requirements of 40 CFR 63 Subpart CC (ARM 17.8.1212, ARM 17.8.342, ARM 17.8.302, 40 CFR 63 Subpart CC</w:t>
      </w:r>
      <w:r w:rsidR="00612F5E">
        <w:rPr>
          <w:rFonts w:ascii="Garamond" w:hAnsi="Garamond"/>
          <w:sz w:val="24"/>
          <w:szCs w:val="24"/>
        </w:rPr>
        <w:t>)</w:t>
      </w:r>
      <w:r w:rsidR="009E3640">
        <w:rPr>
          <w:rFonts w:ascii="Garamond" w:hAnsi="Garamond"/>
          <w:sz w:val="24"/>
          <w:szCs w:val="24"/>
        </w:rPr>
        <w:t>.</w:t>
      </w:r>
      <w:bookmarkEnd w:id="119"/>
    </w:p>
    <w:p w14:paraId="76FE8193" w14:textId="77777777" w:rsidR="009E3640" w:rsidRPr="006A32D7" w:rsidRDefault="009E3640" w:rsidP="009E3640">
      <w:pPr>
        <w:pStyle w:val="ListParagraph"/>
        <w:rPr>
          <w:rFonts w:ascii="Garamond" w:hAnsi="Garamond"/>
          <w:sz w:val="24"/>
          <w:szCs w:val="24"/>
        </w:rPr>
      </w:pPr>
    </w:p>
    <w:p w14:paraId="1CBDD8EB" w14:textId="51AD176F" w:rsidR="009E3640" w:rsidRDefault="00F522FF" w:rsidP="0099290C">
      <w:pPr>
        <w:pStyle w:val="ListParagraph"/>
        <w:numPr>
          <w:ilvl w:val="0"/>
          <w:numId w:val="51"/>
        </w:numPr>
        <w:ind w:left="720" w:hanging="720"/>
        <w:rPr>
          <w:rFonts w:ascii="Garamond" w:hAnsi="Garamond"/>
          <w:sz w:val="24"/>
          <w:szCs w:val="24"/>
        </w:rPr>
      </w:pPr>
      <w:bookmarkStart w:id="120" w:name="_Ref2758249"/>
      <w:r w:rsidRPr="00F522FF">
        <w:rPr>
          <w:rFonts w:ascii="Garamond" w:hAnsi="Garamond"/>
          <w:sz w:val="24"/>
          <w:szCs w:val="24"/>
        </w:rPr>
        <w:t xml:space="preserve">For the #1 Crude Unit equipment components, </w:t>
      </w:r>
      <w:r w:rsidR="009032BD">
        <w:rPr>
          <w:rFonts w:ascii="Garamond" w:hAnsi="Garamond"/>
          <w:sz w:val="24"/>
          <w:szCs w:val="24"/>
        </w:rPr>
        <w:t>CMR</w:t>
      </w:r>
      <w:r w:rsidR="009E3640">
        <w:rPr>
          <w:rFonts w:ascii="Garamond" w:hAnsi="Garamond"/>
          <w:sz w:val="24"/>
          <w:szCs w:val="24"/>
        </w:rPr>
        <w:t xml:space="preserve"> shall comply with the </w:t>
      </w:r>
      <w:r w:rsidR="00AF4C63">
        <w:rPr>
          <w:rFonts w:ascii="Garamond" w:hAnsi="Garamond"/>
          <w:sz w:val="24"/>
          <w:szCs w:val="24"/>
        </w:rPr>
        <w:t xml:space="preserve">applicable </w:t>
      </w:r>
      <w:r w:rsidR="009E3640">
        <w:rPr>
          <w:rFonts w:ascii="Garamond" w:hAnsi="Garamond"/>
          <w:sz w:val="24"/>
          <w:szCs w:val="24"/>
        </w:rPr>
        <w:t xml:space="preserve">reporting requirements of 40 CFR 60 Subpart </w:t>
      </w:r>
      <w:r w:rsidR="00655CA9">
        <w:rPr>
          <w:rFonts w:ascii="Garamond" w:hAnsi="Garamond"/>
          <w:sz w:val="24"/>
          <w:szCs w:val="24"/>
        </w:rPr>
        <w:t>GGG</w:t>
      </w:r>
      <w:r w:rsidR="00771FAB">
        <w:rPr>
          <w:rFonts w:ascii="Garamond" w:hAnsi="Garamond"/>
          <w:sz w:val="24"/>
          <w:szCs w:val="24"/>
        </w:rPr>
        <w:t>a</w:t>
      </w:r>
      <w:r w:rsidR="0099290C">
        <w:rPr>
          <w:rFonts w:ascii="Garamond" w:hAnsi="Garamond"/>
          <w:sz w:val="24"/>
          <w:szCs w:val="24"/>
        </w:rPr>
        <w:t xml:space="preserve"> </w:t>
      </w:r>
      <w:r w:rsidR="009E3640">
        <w:rPr>
          <w:rFonts w:ascii="Garamond" w:hAnsi="Garamond"/>
          <w:sz w:val="24"/>
          <w:szCs w:val="24"/>
        </w:rPr>
        <w:t>(ARM 17.8.1212, ARM 17.8.340, ARM 17.8.302, 40 CFR 60 Subpart GGG</w:t>
      </w:r>
      <w:r>
        <w:rPr>
          <w:rFonts w:ascii="Garamond" w:hAnsi="Garamond"/>
          <w:sz w:val="24"/>
          <w:szCs w:val="24"/>
        </w:rPr>
        <w:t>a</w:t>
      </w:r>
      <w:r w:rsidR="009E3640">
        <w:rPr>
          <w:rFonts w:ascii="Garamond" w:hAnsi="Garamond"/>
          <w:sz w:val="24"/>
          <w:szCs w:val="24"/>
        </w:rPr>
        <w:t>).</w:t>
      </w:r>
      <w:bookmarkEnd w:id="120"/>
    </w:p>
    <w:p w14:paraId="3A37743B" w14:textId="77777777" w:rsidR="009E3640" w:rsidRPr="006A32D7" w:rsidRDefault="009E3640" w:rsidP="009E3640">
      <w:pPr>
        <w:pStyle w:val="ListParagraph"/>
        <w:rPr>
          <w:rFonts w:ascii="Garamond" w:hAnsi="Garamond"/>
          <w:sz w:val="24"/>
          <w:szCs w:val="24"/>
        </w:rPr>
      </w:pPr>
    </w:p>
    <w:p w14:paraId="7C72D27F" w14:textId="0D06D5F7" w:rsidR="009E3640" w:rsidRDefault="009032BD" w:rsidP="0099290C">
      <w:pPr>
        <w:pStyle w:val="ListParagraph"/>
        <w:numPr>
          <w:ilvl w:val="0"/>
          <w:numId w:val="51"/>
        </w:numPr>
        <w:ind w:left="720" w:hanging="720"/>
        <w:rPr>
          <w:rFonts w:ascii="Garamond" w:hAnsi="Garamond"/>
          <w:sz w:val="24"/>
          <w:szCs w:val="24"/>
        </w:rPr>
      </w:pPr>
      <w:bookmarkStart w:id="121" w:name="_Ref2760202"/>
      <w:r>
        <w:rPr>
          <w:rFonts w:ascii="Garamond" w:hAnsi="Garamond"/>
          <w:sz w:val="24"/>
          <w:szCs w:val="24"/>
        </w:rPr>
        <w:t>CMR</w:t>
      </w:r>
      <w:r w:rsidR="009E3640">
        <w:rPr>
          <w:rFonts w:ascii="Garamond" w:hAnsi="Garamond"/>
          <w:sz w:val="24"/>
          <w:szCs w:val="24"/>
        </w:rPr>
        <w:t xml:space="preserve"> shall comply with the </w:t>
      </w:r>
      <w:r w:rsidR="00AF4C63">
        <w:rPr>
          <w:rFonts w:ascii="Garamond" w:hAnsi="Garamond"/>
          <w:sz w:val="24"/>
          <w:szCs w:val="24"/>
        </w:rPr>
        <w:t xml:space="preserve">applicable </w:t>
      </w:r>
      <w:r w:rsidR="009E3640">
        <w:rPr>
          <w:rFonts w:ascii="Garamond" w:hAnsi="Garamond"/>
          <w:sz w:val="24"/>
          <w:szCs w:val="24"/>
        </w:rPr>
        <w:t>reporting requirements of 40 CFR 60 Subpart QQQ (ARM 17.8.1212, ARM 17.8.340, ARM 17.8.302, 40 CFR 60 Subpart QQQ).</w:t>
      </w:r>
      <w:bookmarkEnd w:id="121"/>
    </w:p>
    <w:p w14:paraId="5C0254E3" w14:textId="77777777" w:rsidR="009E3640" w:rsidRPr="006A32D7" w:rsidRDefault="009E3640" w:rsidP="009E3640">
      <w:pPr>
        <w:pStyle w:val="ListParagraph"/>
        <w:rPr>
          <w:rFonts w:ascii="Garamond" w:hAnsi="Garamond"/>
          <w:sz w:val="24"/>
          <w:szCs w:val="24"/>
        </w:rPr>
      </w:pPr>
    </w:p>
    <w:p w14:paraId="607F60F4" w14:textId="1C01E3D7" w:rsidR="009E3640" w:rsidRDefault="009032BD" w:rsidP="0099290C">
      <w:pPr>
        <w:pStyle w:val="ListParagraph"/>
        <w:numPr>
          <w:ilvl w:val="0"/>
          <w:numId w:val="51"/>
        </w:numPr>
        <w:ind w:left="720" w:hanging="720"/>
        <w:rPr>
          <w:rFonts w:ascii="Garamond" w:hAnsi="Garamond"/>
          <w:sz w:val="24"/>
          <w:szCs w:val="24"/>
        </w:rPr>
      </w:pPr>
      <w:bookmarkStart w:id="122" w:name="_Ref2760287"/>
      <w:r>
        <w:rPr>
          <w:rFonts w:ascii="Garamond" w:hAnsi="Garamond"/>
          <w:sz w:val="24"/>
          <w:szCs w:val="24"/>
        </w:rPr>
        <w:t>CMR</w:t>
      </w:r>
      <w:r w:rsidR="009E3640">
        <w:rPr>
          <w:rFonts w:ascii="Garamond" w:hAnsi="Garamond"/>
          <w:sz w:val="24"/>
          <w:szCs w:val="24"/>
        </w:rPr>
        <w:t xml:space="preserve"> shall </w:t>
      </w:r>
      <w:r w:rsidR="00492D00">
        <w:rPr>
          <w:rFonts w:ascii="Garamond" w:hAnsi="Garamond"/>
          <w:sz w:val="24"/>
          <w:szCs w:val="24"/>
        </w:rPr>
        <w:t xml:space="preserve">comply with the reporting requirements of </w:t>
      </w:r>
      <w:r w:rsidR="009E3640">
        <w:rPr>
          <w:rFonts w:ascii="Garamond" w:hAnsi="Garamond"/>
          <w:sz w:val="24"/>
          <w:szCs w:val="24"/>
        </w:rPr>
        <w:t>40 CFR 61 Subpart FF (ARM 17.8.1212, ARM 17.8.341, ARM 17.8.302, 40 CFR 61 Subpart FF).</w:t>
      </w:r>
      <w:bookmarkEnd w:id="122"/>
    </w:p>
    <w:p w14:paraId="14F17B13" w14:textId="77777777" w:rsidR="00AB7EA0" w:rsidRPr="00673019" w:rsidRDefault="00AB7EA0" w:rsidP="00AB7EA0">
      <w:pPr>
        <w:rPr>
          <w:rFonts w:ascii="Garamond" w:hAnsi="Garamond"/>
        </w:rPr>
      </w:pPr>
    </w:p>
    <w:p w14:paraId="0F0B541C" w14:textId="08D8E3EB" w:rsidR="00AB7EA0" w:rsidRDefault="00B23260" w:rsidP="0099290C">
      <w:pPr>
        <w:pStyle w:val="ListParagraph"/>
        <w:numPr>
          <w:ilvl w:val="0"/>
          <w:numId w:val="51"/>
        </w:numPr>
        <w:ind w:left="720" w:hanging="720"/>
        <w:rPr>
          <w:rFonts w:ascii="Garamond" w:hAnsi="Garamond"/>
          <w:sz w:val="24"/>
          <w:szCs w:val="24"/>
        </w:rPr>
      </w:pPr>
      <w:bookmarkStart w:id="123" w:name="_Ref453679054"/>
      <w:bookmarkStart w:id="124" w:name="_Ref57715481"/>
      <w:r w:rsidRPr="00AB7EA0">
        <w:rPr>
          <w:rFonts w:ascii="Garamond" w:hAnsi="Garamond"/>
          <w:sz w:val="24"/>
          <w:szCs w:val="24"/>
        </w:rPr>
        <w:t>The annual compliance certification report required by Section V.B must contain a certification statement for the above applicable requirements</w:t>
      </w:r>
      <w:bookmarkEnd w:id="123"/>
      <w:r w:rsidR="006D1F04">
        <w:rPr>
          <w:rFonts w:ascii="Garamond" w:hAnsi="Garamond"/>
          <w:sz w:val="24"/>
          <w:szCs w:val="24"/>
        </w:rPr>
        <w:t xml:space="preserve"> (ARM 17.8.1213)</w:t>
      </w:r>
      <w:r w:rsidR="0034628E">
        <w:rPr>
          <w:rFonts w:ascii="Garamond" w:hAnsi="Garamond"/>
          <w:sz w:val="24"/>
          <w:szCs w:val="24"/>
        </w:rPr>
        <w:t>.</w:t>
      </w:r>
      <w:bookmarkEnd w:id="124"/>
    </w:p>
    <w:p w14:paraId="7C66E906" w14:textId="77777777" w:rsidR="000F224C" w:rsidRPr="000F224C" w:rsidRDefault="000F224C" w:rsidP="000F224C">
      <w:pPr>
        <w:pStyle w:val="ListParagraph"/>
        <w:rPr>
          <w:rFonts w:ascii="Garamond" w:hAnsi="Garamond"/>
          <w:sz w:val="24"/>
          <w:szCs w:val="24"/>
        </w:rPr>
      </w:pPr>
    </w:p>
    <w:p w14:paraId="49A048F4" w14:textId="50DF75D8" w:rsidR="00B23260" w:rsidRPr="00AB7EA0" w:rsidRDefault="00B23260" w:rsidP="0099290C">
      <w:pPr>
        <w:pStyle w:val="ListParagraph"/>
        <w:numPr>
          <w:ilvl w:val="0"/>
          <w:numId w:val="51"/>
        </w:numPr>
        <w:ind w:left="720" w:hanging="720"/>
        <w:rPr>
          <w:rFonts w:ascii="Garamond" w:hAnsi="Garamond"/>
          <w:sz w:val="24"/>
          <w:szCs w:val="24"/>
        </w:rPr>
      </w:pPr>
      <w:bookmarkStart w:id="125" w:name="_Ref453677764"/>
      <w:r w:rsidRPr="00AB7EA0">
        <w:rPr>
          <w:rFonts w:ascii="Garamond" w:hAnsi="Garamond"/>
          <w:sz w:val="24"/>
          <w:szCs w:val="24"/>
        </w:rPr>
        <w:t xml:space="preserve">The </w:t>
      </w:r>
      <w:r w:rsidR="00DC1714">
        <w:rPr>
          <w:rFonts w:ascii="Garamond" w:hAnsi="Garamond"/>
          <w:sz w:val="24"/>
          <w:szCs w:val="24"/>
        </w:rPr>
        <w:t>semiannual monitoring report</w:t>
      </w:r>
      <w:r w:rsidRPr="00AB7EA0">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 xml:space="preserve">and </w:t>
      </w:r>
      <w:r w:rsidRPr="00AB7EA0">
        <w:rPr>
          <w:rFonts w:ascii="Garamond" w:hAnsi="Garamond"/>
          <w:sz w:val="24"/>
          <w:szCs w:val="24"/>
        </w:rPr>
        <w:t xml:space="preserve">shall provide </w:t>
      </w:r>
      <w:r w:rsidR="004E4C8D">
        <w:rPr>
          <w:rFonts w:ascii="Garamond" w:hAnsi="Garamond"/>
          <w:sz w:val="24"/>
          <w:szCs w:val="24"/>
        </w:rPr>
        <w:t>(ARM 17.8.1212(3))</w:t>
      </w:r>
      <w:r w:rsidRPr="00AB7EA0">
        <w:rPr>
          <w:rFonts w:ascii="Garamond" w:hAnsi="Garamond"/>
          <w:sz w:val="24"/>
          <w:szCs w:val="24"/>
        </w:rPr>
        <w:t>:</w:t>
      </w:r>
      <w:bookmarkEnd w:id="125"/>
    </w:p>
    <w:p w14:paraId="251B8F69" w14:textId="77777777" w:rsidR="00B23260" w:rsidRPr="00673019" w:rsidRDefault="00B23260">
      <w:pPr>
        <w:rPr>
          <w:rFonts w:ascii="Garamond" w:hAnsi="Garamond"/>
        </w:rPr>
      </w:pPr>
    </w:p>
    <w:p w14:paraId="2D596FA9" w14:textId="68077D2A" w:rsidR="00B23260" w:rsidRDefault="00B23260" w:rsidP="00B514DC">
      <w:pPr>
        <w:numPr>
          <w:ilvl w:val="0"/>
          <w:numId w:val="11"/>
        </w:numPr>
        <w:tabs>
          <w:tab w:val="clear" w:pos="1080"/>
        </w:tabs>
        <w:rPr>
          <w:rFonts w:ascii="Garamond" w:hAnsi="Garamond"/>
          <w:sz w:val="24"/>
          <w:szCs w:val="24"/>
        </w:rPr>
      </w:pPr>
      <w:r w:rsidRPr="00965266">
        <w:rPr>
          <w:rFonts w:ascii="Garamond" w:hAnsi="Garamond"/>
          <w:sz w:val="24"/>
          <w:szCs w:val="24"/>
        </w:rPr>
        <w:t xml:space="preserve">A summary of the results of any </w:t>
      </w:r>
      <w:r w:rsidR="002A254D">
        <w:rPr>
          <w:rFonts w:ascii="Garamond" w:hAnsi="Garamond"/>
          <w:sz w:val="24"/>
          <w:szCs w:val="24"/>
        </w:rPr>
        <w:t xml:space="preserve">source </w:t>
      </w:r>
      <w:r w:rsidRPr="00965266">
        <w:rPr>
          <w:rFonts w:ascii="Garamond" w:hAnsi="Garamond"/>
          <w:sz w:val="24"/>
          <w:szCs w:val="24"/>
        </w:rPr>
        <w:t>testing that was performed during the reporting period</w:t>
      </w:r>
      <w:r w:rsidR="002A254D">
        <w:rPr>
          <w:rFonts w:ascii="Garamond" w:hAnsi="Garamond"/>
          <w:sz w:val="24"/>
          <w:szCs w:val="24"/>
        </w:rPr>
        <w:t xml:space="preserve"> and date the report was submitted</w:t>
      </w:r>
      <w:r w:rsidRPr="00965266">
        <w:rPr>
          <w:rFonts w:ascii="Garamond" w:hAnsi="Garamond"/>
          <w:sz w:val="24"/>
          <w:szCs w:val="24"/>
        </w:rPr>
        <w:t>;</w:t>
      </w:r>
    </w:p>
    <w:p w14:paraId="5669D86E" w14:textId="77777777" w:rsidR="00207FED" w:rsidRDefault="00207FED" w:rsidP="002D3863">
      <w:pPr>
        <w:ind w:left="1080"/>
        <w:rPr>
          <w:rFonts w:ascii="Garamond" w:hAnsi="Garamond"/>
          <w:sz w:val="24"/>
          <w:szCs w:val="24"/>
        </w:rPr>
      </w:pPr>
    </w:p>
    <w:p w14:paraId="61F4731E" w14:textId="55747531" w:rsidR="00207FED" w:rsidRPr="00A71D93" w:rsidRDefault="00B64B39" w:rsidP="00B514DC">
      <w:pPr>
        <w:numPr>
          <w:ilvl w:val="0"/>
          <w:numId w:val="11"/>
        </w:numPr>
        <w:tabs>
          <w:tab w:val="clear" w:pos="1080"/>
        </w:tabs>
        <w:rPr>
          <w:rFonts w:ascii="Garamond" w:hAnsi="Garamond"/>
          <w:sz w:val="24"/>
          <w:szCs w:val="24"/>
        </w:rPr>
      </w:pPr>
      <w:r w:rsidRPr="00A71D93">
        <w:rPr>
          <w:rFonts w:ascii="Garamond" w:hAnsi="Garamond"/>
          <w:sz w:val="24"/>
          <w:szCs w:val="24"/>
        </w:rPr>
        <w:t>A summary of any changes made to stack height of H-0101, or statement that no changes have been made</w:t>
      </w:r>
      <w:r w:rsidR="0034628E">
        <w:rPr>
          <w:rFonts w:ascii="Garamond" w:hAnsi="Garamond"/>
          <w:sz w:val="24"/>
          <w:szCs w:val="24"/>
        </w:rPr>
        <w:t>;</w:t>
      </w:r>
    </w:p>
    <w:p w14:paraId="5B1D68EE" w14:textId="77777777" w:rsidR="00B23260" w:rsidRPr="00673019" w:rsidRDefault="00B23260" w:rsidP="00965266">
      <w:pPr>
        <w:rPr>
          <w:rFonts w:ascii="Garamond" w:hAnsi="Garamond"/>
        </w:rPr>
      </w:pPr>
    </w:p>
    <w:p w14:paraId="04158555" w14:textId="445FD17D" w:rsidR="00A71D93" w:rsidRDefault="00A71D93" w:rsidP="00B514DC">
      <w:pPr>
        <w:numPr>
          <w:ilvl w:val="0"/>
          <w:numId w:val="11"/>
        </w:numPr>
        <w:tabs>
          <w:tab w:val="clear" w:pos="1080"/>
        </w:tabs>
        <w:rPr>
          <w:rFonts w:ascii="Garamond" w:hAnsi="Garamond"/>
          <w:sz w:val="24"/>
          <w:szCs w:val="24"/>
        </w:rPr>
      </w:pPr>
      <w:r w:rsidRPr="00965266">
        <w:rPr>
          <w:rFonts w:ascii="Garamond" w:hAnsi="Garamond"/>
          <w:sz w:val="24"/>
          <w:szCs w:val="24"/>
        </w:rPr>
        <w:t xml:space="preserve">Summary </w:t>
      </w:r>
      <w:r>
        <w:rPr>
          <w:rFonts w:ascii="Garamond" w:hAnsi="Garamond"/>
          <w:sz w:val="24"/>
          <w:szCs w:val="24"/>
        </w:rPr>
        <w:t xml:space="preserve">demonstrating </w:t>
      </w:r>
      <w:r w:rsidRPr="00965266">
        <w:rPr>
          <w:rFonts w:ascii="Garamond" w:hAnsi="Garamond"/>
          <w:sz w:val="24"/>
          <w:szCs w:val="24"/>
        </w:rPr>
        <w:t xml:space="preserve">compliance </w:t>
      </w:r>
      <w:r>
        <w:rPr>
          <w:rFonts w:ascii="Garamond" w:hAnsi="Garamond"/>
          <w:sz w:val="24"/>
          <w:szCs w:val="24"/>
        </w:rPr>
        <w:t xml:space="preserve">status </w:t>
      </w:r>
      <w:r w:rsidRPr="00965266">
        <w:rPr>
          <w:rFonts w:ascii="Garamond" w:hAnsi="Garamond"/>
          <w:sz w:val="24"/>
          <w:szCs w:val="24"/>
        </w:rPr>
        <w:t>with 40 CFR 6</w:t>
      </w:r>
      <w:r>
        <w:rPr>
          <w:rFonts w:ascii="Garamond" w:hAnsi="Garamond"/>
          <w:sz w:val="24"/>
          <w:szCs w:val="24"/>
        </w:rPr>
        <w:t>0</w:t>
      </w:r>
      <w:r w:rsidRPr="00965266">
        <w:rPr>
          <w:rFonts w:ascii="Garamond" w:hAnsi="Garamond"/>
          <w:sz w:val="24"/>
          <w:szCs w:val="24"/>
        </w:rPr>
        <w:t xml:space="preserve"> Subpart </w:t>
      </w:r>
      <w:r>
        <w:rPr>
          <w:rFonts w:ascii="Garamond" w:hAnsi="Garamond"/>
          <w:sz w:val="24"/>
          <w:szCs w:val="24"/>
        </w:rPr>
        <w:t xml:space="preserve">J including reference to </w:t>
      </w:r>
      <w:r w:rsidR="00024D5A">
        <w:rPr>
          <w:rFonts w:ascii="Garamond" w:hAnsi="Garamond"/>
          <w:sz w:val="24"/>
          <w:szCs w:val="24"/>
        </w:rPr>
        <w:t xml:space="preserve">submittal dates of </w:t>
      </w:r>
      <w:r>
        <w:rPr>
          <w:rFonts w:ascii="Garamond" w:hAnsi="Garamond"/>
          <w:sz w:val="24"/>
          <w:szCs w:val="24"/>
        </w:rPr>
        <w:t>reports made</w:t>
      </w:r>
      <w:r w:rsidR="00AF4C63">
        <w:rPr>
          <w:rFonts w:ascii="Garamond" w:hAnsi="Garamond"/>
          <w:sz w:val="24"/>
          <w:szCs w:val="24"/>
        </w:rPr>
        <w:t xml:space="preserve"> or included</w:t>
      </w:r>
      <w:r>
        <w:rPr>
          <w:rFonts w:ascii="Garamond" w:hAnsi="Garamond"/>
          <w:sz w:val="24"/>
          <w:szCs w:val="24"/>
        </w:rPr>
        <w:t>;</w:t>
      </w:r>
      <w:r w:rsidRPr="00965266">
        <w:rPr>
          <w:rFonts w:ascii="Garamond" w:hAnsi="Garamond"/>
          <w:sz w:val="24"/>
          <w:szCs w:val="24"/>
        </w:rPr>
        <w:t xml:space="preserve"> </w:t>
      </w:r>
    </w:p>
    <w:p w14:paraId="3E7771AF" w14:textId="77777777" w:rsidR="00A71D93" w:rsidRDefault="00A71D93" w:rsidP="00A71D93">
      <w:pPr>
        <w:pStyle w:val="ListParagraph"/>
        <w:rPr>
          <w:rFonts w:ascii="Garamond" w:hAnsi="Garamond"/>
          <w:sz w:val="24"/>
          <w:szCs w:val="24"/>
        </w:rPr>
      </w:pPr>
    </w:p>
    <w:p w14:paraId="1E074B06" w14:textId="2BBA0F42" w:rsidR="00D27C21" w:rsidRDefault="00D27C21" w:rsidP="00B514DC">
      <w:pPr>
        <w:numPr>
          <w:ilvl w:val="0"/>
          <w:numId w:val="11"/>
        </w:numPr>
        <w:tabs>
          <w:tab w:val="clear" w:pos="1080"/>
        </w:tabs>
        <w:rPr>
          <w:rFonts w:ascii="Garamond" w:hAnsi="Garamond"/>
          <w:sz w:val="24"/>
          <w:szCs w:val="24"/>
        </w:rPr>
      </w:pPr>
      <w:r w:rsidRPr="00965266">
        <w:rPr>
          <w:rFonts w:ascii="Garamond" w:hAnsi="Garamond"/>
          <w:sz w:val="24"/>
          <w:szCs w:val="24"/>
        </w:rPr>
        <w:t xml:space="preserve">Summary </w:t>
      </w:r>
      <w:r>
        <w:rPr>
          <w:rFonts w:ascii="Garamond" w:hAnsi="Garamond"/>
          <w:sz w:val="24"/>
          <w:szCs w:val="24"/>
        </w:rPr>
        <w:t xml:space="preserve">demonstrating </w:t>
      </w:r>
      <w:r w:rsidRPr="00965266">
        <w:rPr>
          <w:rFonts w:ascii="Garamond" w:hAnsi="Garamond"/>
          <w:sz w:val="24"/>
          <w:szCs w:val="24"/>
        </w:rPr>
        <w:t xml:space="preserve">compliance </w:t>
      </w:r>
      <w:r>
        <w:rPr>
          <w:rFonts w:ascii="Garamond" w:hAnsi="Garamond"/>
          <w:sz w:val="24"/>
          <w:szCs w:val="24"/>
        </w:rPr>
        <w:t xml:space="preserve">status </w:t>
      </w:r>
      <w:r w:rsidRPr="00965266">
        <w:rPr>
          <w:rFonts w:ascii="Garamond" w:hAnsi="Garamond"/>
          <w:sz w:val="24"/>
          <w:szCs w:val="24"/>
        </w:rPr>
        <w:t xml:space="preserve">with 40 CFR 63 Subpart </w:t>
      </w:r>
      <w:r>
        <w:rPr>
          <w:rFonts w:ascii="Garamond" w:hAnsi="Garamond"/>
          <w:sz w:val="24"/>
          <w:szCs w:val="24"/>
        </w:rPr>
        <w:t xml:space="preserve">DDDDD including reference to </w:t>
      </w:r>
      <w:r w:rsidR="00536B72">
        <w:rPr>
          <w:rFonts w:ascii="Garamond" w:hAnsi="Garamond"/>
          <w:sz w:val="24"/>
          <w:szCs w:val="24"/>
        </w:rPr>
        <w:t xml:space="preserve">submittal dates of </w:t>
      </w:r>
      <w:r>
        <w:rPr>
          <w:rFonts w:ascii="Garamond" w:hAnsi="Garamond"/>
          <w:sz w:val="24"/>
          <w:szCs w:val="24"/>
        </w:rPr>
        <w:t>reports made</w:t>
      </w:r>
      <w:r w:rsidR="00AF4C63">
        <w:rPr>
          <w:rFonts w:ascii="Garamond" w:hAnsi="Garamond"/>
          <w:sz w:val="24"/>
          <w:szCs w:val="24"/>
        </w:rPr>
        <w:t xml:space="preserve"> or included</w:t>
      </w:r>
      <w:r>
        <w:rPr>
          <w:rFonts w:ascii="Garamond" w:hAnsi="Garamond"/>
          <w:sz w:val="24"/>
          <w:szCs w:val="24"/>
        </w:rPr>
        <w:t>;</w:t>
      </w:r>
      <w:r w:rsidRPr="00965266">
        <w:rPr>
          <w:rFonts w:ascii="Garamond" w:hAnsi="Garamond"/>
          <w:sz w:val="24"/>
          <w:szCs w:val="24"/>
        </w:rPr>
        <w:t xml:space="preserve"> </w:t>
      </w:r>
    </w:p>
    <w:p w14:paraId="77827842" w14:textId="77777777" w:rsidR="00B64B39" w:rsidRDefault="00B64B39" w:rsidP="00B64B39">
      <w:pPr>
        <w:pStyle w:val="ListParagraph"/>
        <w:rPr>
          <w:rFonts w:ascii="Garamond" w:hAnsi="Garamond"/>
          <w:sz w:val="24"/>
          <w:szCs w:val="24"/>
        </w:rPr>
      </w:pPr>
    </w:p>
    <w:p w14:paraId="2CE8E03C" w14:textId="7D1EBCEC" w:rsidR="002A254D" w:rsidRDefault="00F046BB" w:rsidP="00B514DC">
      <w:pPr>
        <w:numPr>
          <w:ilvl w:val="0"/>
          <w:numId w:val="11"/>
        </w:numPr>
        <w:tabs>
          <w:tab w:val="clear" w:pos="1080"/>
        </w:tabs>
        <w:rPr>
          <w:rFonts w:ascii="Garamond" w:hAnsi="Garamond"/>
          <w:sz w:val="24"/>
          <w:szCs w:val="24"/>
        </w:rPr>
      </w:pPr>
      <w:r w:rsidRPr="00965266">
        <w:rPr>
          <w:rFonts w:ascii="Garamond" w:hAnsi="Garamond"/>
          <w:sz w:val="24"/>
          <w:szCs w:val="24"/>
        </w:rPr>
        <w:t xml:space="preserve">Summary </w:t>
      </w:r>
      <w:r w:rsidR="002A254D">
        <w:rPr>
          <w:rFonts w:ascii="Garamond" w:hAnsi="Garamond"/>
          <w:sz w:val="24"/>
          <w:szCs w:val="24"/>
        </w:rPr>
        <w:t xml:space="preserve">demonstrating </w:t>
      </w:r>
      <w:r w:rsidR="00B23260" w:rsidRPr="00965266">
        <w:rPr>
          <w:rFonts w:ascii="Garamond" w:hAnsi="Garamond"/>
          <w:sz w:val="24"/>
          <w:szCs w:val="24"/>
        </w:rPr>
        <w:t xml:space="preserve">compliance </w:t>
      </w:r>
      <w:r w:rsidR="002A254D">
        <w:rPr>
          <w:rFonts w:ascii="Garamond" w:hAnsi="Garamond"/>
          <w:sz w:val="24"/>
          <w:szCs w:val="24"/>
        </w:rPr>
        <w:t xml:space="preserve">status </w:t>
      </w:r>
      <w:r w:rsidR="00B23260" w:rsidRPr="00965266">
        <w:rPr>
          <w:rFonts w:ascii="Garamond" w:hAnsi="Garamond"/>
          <w:sz w:val="24"/>
          <w:szCs w:val="24"/>
        </w:rPr>
        <w:t>with 40 CFR 63 Subpart CC</w:t>
      </w:r>
      <w:r w:rsidR="00B64B39">
        <w:rPr>
          <w:rFonts w:ascii="Garamond" w:hAnsi="Garamond"/>
          <w:sz w:val="24"/>
          <w:szCs w:val="24"/>
        </w:rPr>
        <w:t xml:space="preserve"> including reference to </w:t>
      </w:r>
      <w:r w:rsidR="00536B72">
        <w:rPr>
          <w:rFonts w:ascii="Garamond" w:hAnsi="Garamond"/>
          <w:sz w:val="24"/>
          <w:szCs w:val="24"/>
        </w:rPr>
        <w:t xml:space="preserve">submittal dates of </w:t>
      </w:r>
      <w:r w:rsidR="00B64B39">
        <w:rPr>
          <w:rFonts w:ascii="Garamond" w:hAnsi="Garamond"/>
          <w:sz w:val="24"/>
          <w:szCs w:val="24"/>
        </w:rPr>
        <w:t>reports made</w:t>
      </w:r>
      <w:r w:rsidR="00AF4C63">
        <w:rPr>
          <w:rFonts w:ascii="Garamond" w:hAnsi="Garamond"/>
          <w:sz w:val="24"/>
          <w:szCs w:val="24"/>
        </w:rPr>
        <w:t xml:space="preserve"> or included</w:t>
      </w:r>
      <w:r w:rsidR="001F6B08">
        <w:rPr>
          <w:rFonts w:ascii="Garamond" w:hAnsi="Garamond"/>
          <w:sz w:val="24"/>
          <w:szCs w:val="24"/>
        </w:rPr>
        <w:t>;</w:t>
      </w:r>
      <w:r w:rsidR="00B23260" w:rsidRPr="00965266">
        <w:rPr>
          <w:rFonts w:ascii="Garamond" w:hAnsi="Garamond"/>
          <w:sz w:val="24"/>
          <w:szCs w:val="24"/>
        </w:rPr>
        <w:t xml:space="preserve"> </w:t>
      </w:r>
    </w:p>
    <w:p w14:paraId="526474A6" w14:textId="32126466" w:rsidR="00B23260" w:rsidRDefault="00B23260" w:rsidP="002D3863">
      <w:pPr>
        <w:ind w:left="1080"/>
        <w:rPr>
          <w:rFonts w:ascii="Garamond" w:hAnsi="Garamond"/>
          <w:sz w:val="24"/>
          <w:szCs w:val="24"/>
        </w:rPr>
      </w:pPr>
    </w:p>
    <w:p w14:paraId="069CD45F" w14:textId="5108DDCA" w:rsidR="002A254D" w:rsidRDefault="00F522FF" w:rsidP="00B514DC">
      <w:pPr>
        <w:numPr>
          <w:ilvl w:val="0"/>
          <w:numId w:val="11"/>
        </w:numPr>
        <w:tabs>
          <w:tab w:val="clear" w:pos="1080"/>
        </w:tabs>
        <w:rPr>
          <w:rFonts w:ascii="Garamond" w:hAnsi="Garamond"/>
          <w:sz w:val="24"/>
          <w:szCs w:val="24"/>
        </w:rPr>
      </w:pPr>
      <w:r w:rsidRPr="00F522FF">
        <w:rPr>
          <w:rFonts w:ascii="Garamond" w:hAnsi="Garamond"/>
          <w:sz w:val="24"/>
          <w:szCs w:val="24"/>
        </w:rPr>
        <w:t xml:space="preserve">For the #1 Crude Unit equipment components, </w:t>
      </w:r>
      <w:r>
        <w:rPr>
          <w:rFonts w:ascii="Garamond" w:hAnsi="Garamond"/>
          <w:sz w:val="24"/>
          <w:szCs w:val="24"/>
        </w:rPr>
        <w:t xml:space="preserve">summary </w:t>
      </w:r>
      <w:r w:rsidR="002A254D">
        <w:rPr>
          <w:rFonts w:ascii="Garamond" w:hAnsi="Garamond"/>
          <w:sz w:val="24"/>
          <w:szCs w:val="24"/>
        </w:rPr>
        <w:t>demonstrating compliance status with 40 CFR 60 Subpart GGG</w:t>
      </w:r>
      <w:r>
        <w:rPr>
          <w:rFonts w:ascii="Garamond" w:hAnsi="Garamond"/>
          <w:sz w:val="24"/>
          <w:szCs w:val="24"/>
        </w:rPr>
        <w:t>a</w:t>
      </w:r>
      <w:r w:rsidR="00B64B39">
        <w:rPr>
          <w:rFonts w:ascii="Garamond" w:hAnsi="Garamond"/>
          <w:sz w:val="24"/>
          <w:szCs w:val="24"/>
        </w:rPr>
        <w:t xml:space="preserve"> including reference to </w:t>
      </w:r>
      <w:r w:rsidR="00536B72">
        <w:rPr>
          <w:rFonts w:ascii="Garamond" w:hAnsi="Garamond"/>
          <w:sz w:val="24"/>
          <w:szCs w:val="24"/>
        </w:rPr>
        <w:t xml:space="preserve">submittal dates of </w:t>
      </w:r>
      <w:r w:rsidR="00B64B39">
        <w:rPr>
          <w:rFonts w:ascii="Garamond" w:hAnsi="Garamond"/>
          <w:sz w:val="24"/>
          <w:szCs w:val="24"/>
        </w:rPr>
        <w:t>reports made</w:t>
      </w:r>
      <w:r w:rsidR="00AF4C63">
        <w:rPr>
          <w:rFonts w:ascii="Garamond" w:hAnsi="Garamond"/>
          <w:sz w:val="24"/>
          <w:szCs w:val="24"/>
        </w:rPr>
        <w:t xml:space="preserve"> or included</w:t>
      </w:r>
      <w:r w:rsidR="001F6B08">
        <w:rPr>
          <w:rFonts w:ascii="Garamond" w:hAnsi="Garamond"/>
          <w:sz w:val="24"/>
          <w:szCs w:val="24"/>
        </w:rPr>
        <w:t>;</w:t>
      </w:r>
    </w:p>
    <w:p w14:paraId="1A2A77D7" w14:textId="77777777" w:rsidR="002A254D" w:rsidRDefault="002A254D" w:rsidP="002D3863">
      <w:pPr>
        <w:pStyle w:val="ListParagraph"/>
        <w:rPr>
          <w:rFonts w:ascii="Garamond" w:hAnsi="Garamond"/>
          <w:sz w:val="24"/>
          <w:szCs w:val="24"/>
        </w:rPr>
      </w:pPr>
    </w:p>
    <w:p w14:paraId="69CB2C9F" w14:textId="62790C40" w:rsidR="002A254D" w:rsidRDefault="002A254D" w:rsidP="00B514DC">
      <w:pPr>
        <w:numPr>
          <w:ilvl w:val="0"/>
          <w:numId w:val="11"/>
        </w:numPr>
        <w:tabs>
          <w:tab w:val="clear" w:pos="1080"/>
        </w:tabs>
        <w:rPr>
          <w:rFonts w:ascii="Garamond" w:hAnsi="Garamond"/>
          <w:sz w:val="24"/>
          <w:szCs w:val="24"/>
        </w:rPr>
      </w:pPr>
      <w:r>
        <w:rPr>
          <w:rFonts w:ascii="Garamond" w:hAnsi="Garamond"/>
          <w:sz w:val="24"/>
          <w:szCs w:val="24"/>
        </w:rPr>
        <w:t>Summary demonstrating compliance status with 40 CFR 60 Subpart QQQ</w:t>
      </w:r>
      <w:r w:rsidR="00B64B39">
        <w:rPr>
          <w:rFonts w:ascii="Garamond" w:hAnsi="Garamond"/>
          <w:sz w:val="24"/>
          <w:szCs w:val="24"/>
        </w:rPr>
        <w:t xml:space="preserve"> including reference to </w:t>
      </w:r>
      <w:r w:rsidR="00536B72">
        <w:rPr>
          <w:rFonts w:ascii="Garamond" w:hAnsi="Garamond"/>
          <w:sz w:val="24"/>
          <w:szCs w:val="24"/>
        </w:rPr>
        <w:t xml:space="preserve">submittal dates of </w:t>
      </w:r>
      <w:r w:rsidR="00B64B39">
        <w:rPr>
          <w:rFonts w:ascii="Garamond" w:hAnsi="Garamond"/>
          <w:sz w:val="24"/>
          <w:szCs w:val="24"/>
        </w:rPr>
        <w:t>reports made</w:t>
      </w:r>
      <w:r w:rsidR="00AF4C63">
        <w:rPr>
          <w:rFonts w:ascii="Garamond" w:hAnsi="Garamond"/>
          <w:sz w:val="24"/>
          <w:szCs w:val="24"/>
        </w:rPr>
        <w:t xml:space="preserve"> or included</w:t>
      </w:r>
      <w:r w:rsidR="001F6B08">
        <w:rPr>
          <w:rFonts w:ascii="Garamond" w:hAnsi="Garamond"/>
          <w:sz w:val="24"/>
          <w:szCs w:val="24"/>
        </w:rPr>
        <w:t>;</w:t>
      </w:r>
    </w:p>
    <w:p w14:paraId="484AE3B6" w14:textId="77777777" w:rsidR="002A254D" w:rsidRDefault="002A254D" w:rsidP="002D3863">
      <w:pPr>
        <w:pStyle w:val="ListParagraph"/>
        <w:rPr>
          <w:rFonts w:ascii="Garamond" w:hAnsi="Garamond"/>
          <w:sz w:val="24"/>
          <w:szCs w:val="24"/>
        </w:rPr>
      </w:pPr>
    </w:p>
    <w:p w14:paraId="788F8DC4" w14:textId="638DE65A" w:rsidR="002A254D" w:rsidRPr="00965266" w:rsidRDefault="002A254D" w:rsidP="00B514DC">
      <w:pPr>
        <w:numPr>
          <w:ilvl w:val="0"/>
          <w:numId w:val="11"/>
        </w:numPr>
        <w:tabs>
          <w:tab w:val="clear" w:pos="1080"/>
        </w:tabs>
        <w:rPr>
          <w:rFonts w:ascii="Garamond" w:hAnsi="Garamond"/>
          <w:sz w:val="24"/>
          <w:szCs w:val="24"/>
        </w:rPr>
      </w:pPr>
      <w:r>
        <w:rPr>
          <w:rFonts w:ascii="Garamond" w:hAnsi="Garamond"/>
          <w:sz w:val="24"/>
          <w:szCs w:val="24"/>
        </w:rPr>
        <w:t xml:space="preserve">Summary demonstrating compliance status with 40 CFR </w:t>
      </w:r>
      <w:r w:rsidR="00B062F6">
        <w:rPr>
          <w:rFonts w:ascii="Garamond" w:hAnsi="Garamond"/>
          <w:sz w:val="24"/>
          <w:szCs w:val="24"/>
        </w:rPr>
        <w:t>61 Subpart FF</w:t>
      </w:r>
      <w:r>
        <w:rPr>
          <w:rFonts w:ascii="Garamond" w:hAnsi="Garamond"/>
          <w:sz w:val="24"/>
          <w:szCs w:val="24"/>
        </w:rPr>
        <w:t xml:space="preserve"> </w:t>
      </w:r>
      <w:r w:rsidR="00B64B39">
        <w:rPr>
          <w:rFonts w:ascii="Garamond" w:hAnsi="Garamond"/>
          <w:sz w:val="24"/>
          <w:szCs w:val="24"/>
        </w:rPr>
        <w:t xml:space="preserve">including reference to </w:t>
      </w:r>
      <w:r w:rsidR="00536B72">
        <w:rPr>
          <w:rFonts w:ascii="Garamond" w:hAnsi="Garamond"/>
          <w:sz w:val="24"/>
          <w:szCs w:val="24"/>
        </w:rPr>
        <w:t xml:space="preserve">submittal dates of </w:t>
      </w:r>
      <w:r w:rsidR="00B64B39">
        <w:rPr>
          <w:rFonts w:ascii="Garamond" w:hAnsi="Garamond"/>
          <w:sz w:val="24"/>
          <w:szCs w:val="24"/>
        </w:rPr>
        <w:t>reports made</w:t>
      </w:r>
      <w:r w:rsidR="00AF4C63">
        <w:rPr>
          <w:rFonts w:ascii="Garamond" w:hAnsi="Garamond"/>
          <w:sz w:val="24"/>
          <w:szCs w:val="24"/>
        </w:rPr>
        <w:t xml:space="preserve"> or included</w:t>
      </w:r>
      <w:r w:rsidR="0034628E">
        <w:rPr>
          <w:rFonts w:ascii="Garamond" w:hAnsi="Garamond"/>
          <w:sz w:val="24"/>
          <w:szCs w:val="24"/>
        </w:rPr>
        <w:t>.</w:t>
      </w:r>
    </w:p>
    <w:p w14:paraId="72DBDE11" w14:textId="705D1F0C" w:rsidR="00B32698" w:rsidRDefault="00B32698" w:rsidP="00CA1107">
      <w:pPr>
        <w:pStyle w:val="Heading2"/>
        <w:keepNext w:val="0"/>
        <w:numPr>
          <w:ilvl w:val="0"/>
          <w:numId w:val="0"/>
        </w:numPr>
        <w:ind w:right="0"/>
        <w:rPr>
          <w:rFonts w:ascii="Garamond" w:hAnsi="Garamond"/>
          <w:strike/>
          <w:sz w:val="24"/>
          <w:szCs w:val="24"/>
        </w:rPr>
      </w:pPr>
      <w:bookmarkStart w:id="126" w:name="_Toc365288629"/>
    </w:p>
    <w:p w14:paraId="782D7840" w14:textId="50B59DB4" w:rsidR="00250F45" w:rsidRPr="00C5726B" w:rsidRDefault="00B23260" w:rsidP="00CA1107">
      <w:pPr>
        <w:pStyle w:val="Heading2"/>
        <w:keepNext w:val="0"/>
        <w:rPr>
          <w:rFonts w:ascii="Garamond" w:hAnsi="Garamond"/>
          <w:sz w:val="24"/>
        </w:rPr>
      </w:pPr>
      <w:bookmarkStart w:id="127" w:name="_Toc29394608"/>
      <w:bookmarkStart w:id="128" w:name="_Toc231805824"/>
      <w:bookmarkStart w:id="129" w:name="_Ref525301769"/>
      <w:r w:rsidRPr="00C5726B">
        <w:rPr>
          <w:rFonts w:ascii="Garamond" w:hAnsi="Garamond"/>
          <w:sz w:val="24"/>
        </w:rPr>
        <w:t xml:space="preserve">EU03 – </w:t>
      </w:r>
      <w:r w:rsidR="00565CF8">
        <w:rPr>
          <w:rFonts w:ascii="Garamond" w:hAnsi="Garamond"/>
          <w:sz w:val="24"/>
        </w:rPr>
        <w:t xml:space="preserve">#2 </w:t>
      </w:r>
      <w:r w:rsidR="00250F45" w:rsidRPr="00C5726B">
        <w:rPr>
          <w:rFonts w:ascii="Garamond" w:hAnsi="Garamond"/>
          <w:sz w:val="24"/>
        </w:rPr>
        <w:t>C</w:t>
      </w:r>
      <w:r w:rsidR="00EB0658">
        <w:rPr>
          <w:rFonts w:ascii="Garamond" w:hAnsi="Garamond"/>
          <w:sz w:val="24"/>
        </w:rPr>
        <w:t>RUDE UNIT</w:t>
      </w:r>
      <w:bookmarkEnd w:id="127"/>
      <w:bookmarkEnd w:id="128"/>
      <w:r w:rsidR="00EB0658">
        <w:rPr>
          <w:rFonts w:ascii="Garamond" w:hAnsi="Garamond"/>
          <w:sz w:val="24"/>
        </w:rPr>
        <w:t xml:space="preserve"> </w:t>
      </w:r>
      <w:bookmarkEnd w:id="129"/>
    </w:p>
    <w:p w14:paraId="62E7A625" w14:textId="67724DA4" w:rsidR="006E1580" w:rsidRDefault="006E1580" w:rsidP="00CA1107"/>
    <w:p w14:paraId="5235E32E" w14:textId="6FBC1E72" w:rsidR="006E1580" w:rsidRPr="008C009A" w:rsidRDefault="006E1580" w:rsidP="006E1580">
      <w:pPr>
        <w:rPr>
          <w:rFonts w:ascii="Garamond" w:hAnsi="Garamond"/>
          <w:b/>
          <w:bCs/>
          <w:sz w:val="24"/>
        </w:rPr>
      </w:pPr>
      <w:r w:rsidRPr="008C009A">
        <w:rPr>
          <w:rFonts w:ascii="Garamond" w:hAnsi="Garamond"/>
          <w:b/>
          <w:bCs/>
          <w:sz w:val="24"/>
        </w:rPr>
        <w:t>EU03a - #2 Crude Atmospheric Heater</w:t>
      </w:r>
      <w:r w:rsidR="001D0D91" w:rsidRPr="008C009A">
        <w:rPr>
          <w:rFonts w:ascii="Garamond" w:hAnsi="Garamond"/>
          <w:b/>
          <w:bCs/>
          <w:sz w:val="24"/>
        </w:rPr>
        <w:t xml:space="preserve"> H-2101</w:t>
      </w:r>
    </w:p>
    <w:p w14:paraId="12E077FC" w14:textId="6EF971A6" w:rsidR="006E1580" w:rsidRPr="008C009A" w:rsidRDefault="006E1580" w:rsidP="006E1580">
      <w:pPr>
        <w:rPr>
          <w:rFonts w:ascii="Garamond" w:hAnsi="Garamond"/>
          <w:b/>
          <w:bCs/>
          <w:sz w:val="24"/>
        </w:rPr>
      </w:pPr>
      <w:r w:rsidRPr="008C009A">
        <w:rPr>
          <w:rFonts w:ascii="Garamond" w:hAnsi="Garamond"/>
          <w:b/>
          <w:bCs/>
          <w:sz w:val="24"/>
        </w:rPr>
        <w:t>EU03b - #2 Crude Vacuum Heater</w:t>
      </w:r>
      <w:r w:rsidR="001D0D91" w:rsidRPr="008C009A">
        <w:rPr>
          <w:rFonts w:ascii="Garamond" w:hAnsi="Garamond"/>
          <w:b/>
          <w:bCs/>
          <w:sz w:val="24"/>
        </w:rPr>
        <w:t xml:space="preserve"> H-2102</w:t>
      </w:r>
    </w:p>
    <w:p w14:paraId="21BD431E" w14:textId="7792AF25" w:rsidR="006E1580" w:rsidRPr="008C009A" w:rsidRDefault="006E1580" w:rsidP="006E1580">
      <w:pPr>
        <w:rPr>
          <w:rFonts w:ascii="Garamond" w:hAnsi="Garamond"/>
          <w:b/>
          <w:bCs/>
          <w:sz w:val="24"/>
        </w:rPr>
      </w:pPr>
      <w:r w:rsidRPr="008C009A">
        <w:rPr>
          <w:rFonts w:ascii="Garamond" w:hAnsi="Garamond"/>
          <w:b/>
          <w:bCs/>
          <w:sz w:val="24"/>
        </w:rPr>
        <w:t>EU03c - #2 Crude Unit Equipment Components</w:t>
      </w:r>
    </w:p>
    <w:p w14:paraId="515621A4" w14:textId="4086BB07" w:rsidR="006E1580" w:rsidRPr="008C009A" w:rsidRDefault="006E1580" w:rsidP="006E1580">
      <w:pPr>
        <w:rPr>
          <w:rFonts w:ascii="Garamond" w:hAnsi="Garamond"/>
          <w:b/>
          <w:bCs/>
          <w:sz w:val="24"/>
        </w:rPr>
      </w:pPr>
      <w:r w:rsidRPr="008C009A">
        <w:rPr>
          <w:rFonts w:ascii="Garamond" w:hAnsi="Garamond"/>
          <w:b/>
          <w:bCs/>
          <w:sz w:val="24"/>
        </w:rPr>
        <w:t>EU03d - #2 Crude Unit Individual Drain System</w:t>
      </w:r>
    </w:p>
    <w:p w14:paraId="17F2CFB6" w14:textId="321EBEE6" w:rsidR="006E1580" w:rsidRDefault="006E1580" w:rsidP="006E1580">
      <w:pPr>
        <w:rPr>
          <w:rFonts w:ascii="Garamond" w:hAnsi="Garamond"/>
          <w:sz w:val="24"/>
        </w:rPr>
      </w:pP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40"/>
        <w:gridCol w:w="1883"/>
        <w:gridCol w:w="1370"/>
        <w:gridCol w:w="1538"/>
        <w:gridCol w:w="1316"/>
        <w:gridCol w:w="1683"/>
      </w:tblGrid>
      <w:tr w:rsidR="006E1580" w:rsidRPr="0003335E" w14:paraId="10C62B27" w14:textId="77777777" w:rsidTr="005F2453">
        <w:trPr>
          <w:tblHeader/>
          <w:jc w:val="center"/>
        </w:trPr>
        <w:tc>
          <w:tcPr>
            <w:tcW w:w="826" w:type="pct"/>
            <w:tcBorders>
              <w:top w:val="single" w:sz="12" w:space="0" w:color="auto"/>
              <w:left w:val="single" w:sz="12" w:space="0" w:color="auto"/>
              <w:bottom w:val="single" w:sz="12" w:space="0" w:color="auto"/>
            </w:tcBorders>
            <w:vAlign w:val="center"/>
          </w:tcPr>
          <w:p w14:paraId="77176677" w14:textId="77777777" w:rsidR="006E1580" w:rsidRPr="00326C58" w:rsidRDefault="006E1580" w:rsidP="004A312B">
            <w:pPr>
              <w:jc w:val="center"/>
              <w:rPr>
                <w:rFonts w:ascii="Garamond" w:hAnsi="Garamond"/>
                <w:b/>
                <w:bCs/>
                <w:sz w:val="22"/>
                <w:szCs w:val="22"/>
              </w:rPr>
            </w:pPr>
            <w:r w:rsidRPr="00326C58">
              <w:rPr>
                <w:rFonts w:ascii="Garamond" w:hAnsi="Garamond"/>
                <w:b/>
                <w:bCs/>
                <w:sz w:val="22"/>
                <w:szCs w:val="22"/>
              </w:rPr>
              <w:t>Condition(s)</w:t>
            </w:r>
          </w:p>
        </w:tc>
        <w:tc>
          <w:tcPr>
            <w:tcW w:w="1009" w:type="pct"/>
            <w:tcBorders>
              <w:top w:val="single" w:sz="12" w:space="0" w:color="auto"/>
              <w:bottom w:val="single" w:sz="12" w:space="0" w:color="auto"/>
            </w:tcBorders>
            <w:vAlign w:val="center"/>
          </w:tcPr>
          <w:p w14:paraId="57C2E202" w14:textId="77777777" w:rsidR="006E1580" w:rsidRPr="00326C58" w:rsidRDefault="006E1580" w:rsidP="004A312B">
            <w:pPr>
              <w:jc w:val="center"/>
              <w:rPr>
                <w:rFonts w:ascii="Garamond" w:hAnsi="Garamond"/>
                <w:b/>
                <w:bCs/>
                <w:sz w:val="22"/>
                <w:szCs w:val="22"/>
              </w:rPr>
            </w:pPr>
            <w:r w:rsidRPr="00326C58">
              <w:rPr>
                <w:rFonts w:ascii="Garamond" w:hAnsi="Garamond"/>
                <w:b/>
                <w:bCs/>
                <w:sz w:val="22"/>
                <w:szCs w:val="22"/>
              </w:rPr>
              <w:t>Pollutant/</w:t>
            </w:r>
          </w:p>
          <w:p w14:paraId="6A654D73" w14:textId="77777777" w:rsidR="006E1580" w:rsidRPr="00326C58" w:rsidRDefault="006E1580" w:rsidP="004A312B">
            <w:pPr>
              <w:jc w:val="center"/>
              <w:rPr>
                <w:rFonts w:ascii="Garamond" w:hAnsi="Garamond"/>
                <w:b/>
                <w:bCs/>
                <w:sz w:val="22"/>
                <w:szCs w:val="22"/>
              </w:rPr>
            </w:pPr>
            <w:r w:rsidRPr="00326C58">
              <w:rPr>
                <w:rFonts w:ascii="Garamond" w:hAnsi="Garamond"/>
                <w:b/>
                <w:bCs/>
                <w:sz w:val="22"/>
                <w:szCs w:val="22"/>
              </w:rPr>
              <w:t>Parameter</w:t>
            </w:r>
          </w:p>
        </w:tc>
        <w:tc>
          <w:tcPr>
            <w:tcW w:w="734" w:type="pct"/>
            <w:tcBorders>
              <w:top w:val="single" w:sz="12" w:space="0" w:color="auto"/>
              <w:bottom w:val="single" w:sz="12" w:space="0" w:color="auto"/>
            </w:tcBorders>
            <w:vAlign w:val="center"/>
          </w:tcPr>
          <w:p w14:paraId="4B59361A" w14:textId="77777777" w:rsidR="006E1580" w:rsidRPr="00326C58" w:rsidRDefault="006E1580" w:rsidP="004A312B">
            <w:pPr>
              <w:jc w:val="center"/>
              <w:rPr>
                <w:rFonts w:ascii="Garamond" w:hAnsi="Garamond"/>
                <w:b/>
                <w:bCs/>
                <w:sz w:val="22"/>
                <w:szCs w:val="22"/>
              </w:rPr>
            </w:pPr>
            <w:r w:rsidRPr="00326C58">
              <w:rPr>
                <w:rFonts w:ascii="Garamond" w:hAnsi="Garamond"/>
                <w:b/>
                <w:bCs/>
                <w:sz w:val="22"/>
                <w:szCs w:val="22"/>
              </w:rPr>
              <w:t>Permit Limit</w:t>
            </w:r>
          </w:p>
        </w:tc>
        <w:tc>
          <w:tcPr>
            <w:tcW w:w="1529" w:type="pct"/>
            <w:gridSpan w:val="2"/>
            <w:tcBorders>
              <w:top w:val="single" w:sz="12" w:space="0" w:color="auto"/>
              <w:bottom w:val="single" w:sz="12" w:space="0" w:color="auto"/>
            </w:tcBorders>
            <w:vAlign w:val="center"/>
          </w:tcPr>
          <w:p w14:paraId="387D70EB" w14:textId="77777777" w:rsidR="006E1580" w:rsidRPr="00326C58" w:rsidRDefault="006E1580" w:rsidP="004A312B">
            <w:pPr>
              <w:jc w:val="center"/>
              <w:rPr>
                <w:rFonts w:ascii="Garamond" w:hAnsi="Garamond"/>
                <w:b/>
                <w:bCs/>
                <w:sz w:val="22"/>
                <w:szCs w:val="22"/>
              </w:rPr>
            </w:pPr>
            <w:r w:rsidRPr="00326C58">
              <w:rPr>
                <w:rFonts w:ascii="Garamond" w:hAnsi="Garamond"/>
                <w:b/>
                <w:bCs/>
                <w:sz w:val="22"/>
                <w:szCs w:val="22"/>
              </w:rPr>
              <w:t>Compliance Demonstration</w:t>
            </w:r>
          </w:p>
          <w:p w14:paraId="3F61A94F" w14:textId="255980E9" w:rsidR="006E1580" w:rsidRPr="00326C58" w:rsidRDefault="0031083D" w:rsidP="004A312B">
            <w:pPr>
              <w:jc w:val="center"/>
              <w:rPr>
                <w:rFonts w:ascii="Garamond" w:hAnsi="Garamond"/>
                <w:b/>
                <w:bCs/>
                <w:sz w:val="22"/>
                <w:szCs w:val="22"/>
              </w:rPr>
            </w:pPr>
            <w:r w:rsidRPr="00326C58">
              <w:rPr>
                <w:rFonts w:ascii="Garamond" w:hAnsi="Garamond"/>
                <w:b/>
                <w:bCs/>
                <w:sz w:val="22"/>
                <w:szCs w:val="22"/>
              </w:rPr>
              <w:t xml:space="preserve">   </w:t>
            </w:r>
            <w:r w:rsidR="006E1580" w:rsidRPr="00326C58">
              <w:rPr>
                <w:rFonts w:ascii="Garamond" w:hAnsi="Garamond"/>
                <w:b/>
                <w:bCs/>
                <w:sz w:val="22"/>
                <w:szCs w:val="22"/>
              </w:rPr>
              <w:t xml:space="preserve">Method         </w:t>
            </w:r>
            <w:r w:rsidR="00E414A5" w:rsidRPr="00326C58">
              <w:rPr>
                <w:rFonts w:ascii="Garamond" w:hAnsi="Garamond"/>
                <w:b/>
                <w:bCs/>
                <w:sz w:val="22"/>
                <w:szCs w:val="22"/>
              </w:rPr>
              <w:t xml:space="preserve">    </w:t>
            </w:r>
            <w:r w:rsidR="006E1580" w:rsidRPr="00326C58">
              <w:rPr>
                <w:rFonts w:ascii="Garamond" w:hAnsi="Garamond"/>
                <w:b/>
                <w:bCs/>
                <w:sz w:val="22"/>
                <w:szCs w:val="22"/>
              </w:rPr>
              <w:t>Frequency</w:t>
            </w:r>
          </w:p>
        </w:tc>
        <w:tc>
          <w:tcPr>
            <w:tcW w:w="902" w:type="pct"/>
            <w:tcBorders>
              <w:top w:val="single" w:sz="12" w:space="0" w:color="auto"/>
              <w:bottom w:val="single" w:sz="12" w:space="0" w:color="auto"/>
              <w:right w:val="single" w:sz="12" w:space="0" w:color="auto"/>
            </w:tcBorders>
            <w:vAlign w:val="center"/>
          </w:tcPr>
          <w:p w14:paraId="20A90F8C" w14:textId="77777777" w:rsidR="006E1580" w:rsidRPr="00326C58" w:rsidRDefault="006E1580" w:rsidP="004A312B">
            <w:pPr>
              <w:jc w:val="center"/>
              <w:rPr>
                <w:rFonts w:ascii="Garamond" w:hAnsi="Garamond"/>
                <w:b/>
                <w:bCs/>
                <w:sz w:val="22"/>
                <w:szCs w:val="22"/>
              </w:rPr>
            </w:pPr>
            <w:r w:rsidRPr="00326C58">
              <w:rPr>
                <w:rFonts w:ascii="Garamond" w:hAnsi="Garamond"/>
                <w:b/>
                <w:bCs/>
                <w:sz w:val="22"/>
                <w:szCs w:val="22"/>
              </w:rPr>
              <w:t>Reporting Requirements</w:t>
            </w:r>
          </w:p>
        </w:tc>
      </w:tr>
      <w:tr w:rsidR="006E1580" w:rsidRPr="0003335E" w14:paraId="387FF063" w14:textId="77777777" w:rsidTr="0063264C">
        <w:trPr>
          <w:trHeight w:val="432"/>
          <w:jc w:val="center"/>
        </w:trPr>
        <w:tc>
          <w:tcPr>
            <w:tcW w:w="826" w:type="pct"/>
            <w:tcBorders>
              <w:top w:val="single" w:sz="12" w:space="0" w:color="auto"/>
              <w:left w:val="single" w:sz="12" w:space="0" w:color="auto"/>
              <w:bottom w:val="nil"/>
            </w:tcBorders>
            <w:vAlign w:val="center"/>
          </w:tcPr>
          <w:p w14:paraId="1D7240FA" w14:textId="64210E51" w:rsidR="006E1580" w:rsidRPr="00326C58" w:rsidRDefault="00E33885" w:rsidP="004A312B">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_Ref2775914 \r \h </w:instrText>
            </w:r>
            <w:r w:rsidR="008F3D36" w:rsidRP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w:t>
            </w:r>
            <w:r w:rsidRPr="00326C58">
              <w:rPr>
                <w:rFonts w:ascii="Garamond" w:hAnsi="Garamond"/>
                <w:sz w:val="22"/>
                <w:szCs w:val="22"/>
              </w:rPr>
              <w:fldChar w:fldCharType="end"/>
            </w:r>
            <w:r w:rsidR="003A64AF" w:rsidRPr="00326C58">
              <w:rPr>
                <w:rFonts w:ascii="Garamond" w:hAnsi="Garamond"/>
                <w:sz w:val="22"/>
                <w:szCs w:val="22"/>
              </w:rPr>
              <w:t xml:space="preserve">, </w:t>
            </w:r>
            <w:r w:rsidR="003A64AF" w:rsidRPr="00326C58">
              <w:rPr>
                <w:rFonts w:ascii="Garamond" w:hAnsi="Garamond"/>
                <w:sz w:val="22"/>
                <w:szCs w:val="22"/>
              </w:rPr>
              <w:fldChar w:fldCharType="begin"/>
            </w:r>
            <w:r w:rsidR="003A64AF" w:rsidRPr="00326C58">
              <w:rPr>
                <w:rFonts w:ascii="Garamond" w:hAnsi="Garamond"/>
                <w:sz w:val="22"/>
                <w:szCs w:val="22"/>
              </w:rPr>
              <w:instrText xml:space="preserve"> REF _Ref3984610 \r \h </w:instrText>
            </w:r>
            <w:r w:rsidR="008F3D36" w:rsidRPr="00326C58">
              <w:rPr>
                <w:rFonts w:ascii="Garamond" w:hAnsi="Garamond"/>
                <w:sz w:val="22"/>
                <w:szCs w:val="22"/>
              </w:rPr>
              <w:instrText xml:space="preserve"> \* MERGEFORMAT </w:instrText>
            </w:r>
            <w:r w:rsidR="003A64AF" w:rsidRPr="00326C58">
              <w:rPr>
                <w:rFonts w:ascii="Garamond" w:hAnsi="Garamond"/>
                <w:sz w:val="22"/>
                <w:szCs w:val="22"/>
              </w:rPr>
            </w:r>
            <w:r w:rsidR="003A64AF" w:rsidRPr="00326C58">
              <w:rPr>
                <w:rFonts w:ascii="Garamond" w:hAnsi="Garamond"/>
                <w:sz w:val="22"/>
                <w:szCs w:val="22"/>
              </w:rPr>
              <w:fldChar w:fldCharType="separate"/>
            </w:r>
            <w:r w:rsidR="00200F23">
              <w:rPr>
                <w:rFonts w:ascii="Garamond" w:hAnsi="Garamond"/>
                <w:sz w:val="22"/>
                <w:szCs w:val="22"/>
              </w:rPr>
              <w:t>D.15</w:t>
            </w:r>
            <w:r w:rsidR="003A64AF" w:rsidRPr="00326C58">
              <w:rPr>
                <w:rFonts w:ascii="Garamond" w:hAnsi="Garamond"/>
                <w:sz w:val="22"/>
                <w:szCs w:val="22"/>
              </w:rPr>
              <w:fldChar w:fldCharType="end"/>
            </w:r>
            <w:r w:rsidR="003A64AF" w:rsidRPr="00326C58">
              <w:rPr>
                <w:rFonts w:ascii="Garamond" w:hAnsi="Garamond"/>
                <w:sz w:val="22"/>
                <w:szCs w:val="22"/>
              </w:rPr>
              <w:t xml:space="preserve">, </w:t>
            </w:r>
            <w:r w:rsidR="003A64AF" w:rsidRPr="00326C58">
              <w:rPr>
                <w:rFonts w:ascii="Garamond" w:hAnsi="Garamond"/>
                <w:sz w:val="22"/>
                <w:szCs w:val="22"/>
              </w:rPr>
              <w:fldChar w:fldCharType="begin"/>
            </w:r>
            <w:r w:rsidR="003A64AF" w:rsidRPr="00326C58">
              <w:rPr>
                <w:rFonts w:ascii="Garamond" w:hAnsi="Garamond"/>
                <w:sz w:val="22"/>
                <w:szCs w:val="22"/>
              </w:rPr>
              <w:instrText xml:space="preserve"> REF _Ref3984620 \r \h </w:instrText>
            </w:r>
            <w:r w:rsidR="008F3D36" w:rsidRPr="00326C58">
              <w:rPr>
                <w:rFonts w:ascii="Garamond" w:hAnsi="Garamond"/>
                <w:sz w:val="22"/>
                <w:szCs w:val="22"/>
              </w:rPr>
              <w:instrText xml:space="preserve"> \* MERGEFORMAT </w:instrText>
            </w:r>
            <w:r w:rsidR="003A64AF" w:rsidRPr="00326C58">
              <w:rPr>
                <w:rFonts w:ascii="Garamond" w:hAnsi="Garamond"/>
                <w:sz w:val="22"/>
                <w:szCs w:val="22"/>
              </w:rPr>
            </w:r>
            <w:r w:rsidR="003A64AF" w:rsidRPr="00326C58">
              <w:rPr>
                <w:rFonts w:ascii="Garamond" w:hAnsi="Garamond"/>
                <w:sz w:val="22"/>
                <w:szCs w:val="22"/>
              </w:rPr>
              <w:fldChar w:fldCharType="separate"/>
            </w:r>
            <w:r w:rsidR="00200F23">
              <w:rPr>
                <w:rFonts w:ascii="Garamond" w:hAnsi="Garamond"/>
                <w:sz w:val="22"/>
                <w:szCs w:val="22"/>
              </w:rPr>
              <w:t>D.29</w:t>
            </w:r>
            <w:r w:rsidR="003A64AF" w:rsidRPr="00326C58">
              <w:rPr>
                <w:rFonts w:ascii="Garamond" w:hAnsi="Garamond"/>
                <w:sz w:val="22"/>
                <w:szCs w:val="22"/>
              </w:rPr>
              <w:fldChar w:fldCharType="end"/>
            </w:r>
            <w:r w:rsidR="003A64AF" w:rsidRPr="00326C58">
              <w:rPr>
                <w:rFonts w:ascii="Garamond" w:hAnsi="Garamond"/>
                <w:sz w:val="22"/>
                <w:szCs w:val="22"/>
              </w:rPr>
              <w:t xml:space="preserve">, </w:t>
            </w:r>
            <w:r w:rsidR="003A64AF" w:rsidRPr="00326C58">
              <w:rPr>
                <w:rFonts w:ascii="Garamond" w:hAnsi="Garamond"/>
                <w:sz w:val="22"/>
                <w:szCs w:val="22"/>
              </w:rPr>
              <w:fldChar w:fldCharType="begin"/>
            </w:r>
            <w:r w:rsidR="003A64AF" w:rsidRPr="00326C58">
              <w:rPr>
                <w:rFonts w:ascii="Garamond" w:hAnsi="Garamond"/>
                <w:sz w:val="22"/>
                <w:szCs w:val="22"/>
              </w:rPr>
              <w:instrText xml:space="preserve"> REF _Ref3984630 \r \h </w:instrText>
            </w:r>
            <w:r w:rsidR="008F3D36" w:rsidRPr="00326C58">
              <w:rPr>
                <w:rFonts w:ascii="Garamond" w:hAnsi="Garamond"/>
                <w:sz w:val="22"/>
                <w:szCs w:val="22"/>
              </w:rPr>
              <w:instrText xml:space="preserve"> \* MERGEFORMAT </w:instrText>
            </w:r>
            <w:r w:rsidR="003A64AF" w:rsidRPr="00326C58">
              <w:rPr>
                <w:rFonts w:ascii="Garamond" w:hAnsi="Garamond"/>
                <w:sz w:val="22"/>
                <w:szCs w:val="22"/>
              </w:rPr>
            </w:r>
            <w:r w:rsidR="003A64AF" w:rsidRPr="00326C58">
              <w:rPr>
                <w:rFonts w:ascii="Garamond" w:hAnsi="Garamond"/>
                <w:sz w:val="22"/>
                <w:szCs w:val="22"/>
              </w:rPr>
              <w:fldChar w:fldCharType="separate"/>
            </w:r>
            <w:r w:rsidR="00200F23">
              <w:rPr>
                <w:rFonts w:ascii="Garamond" w:hAnsi="Garamond"/>
                <w:sz w:val="22"/>
                <w:szCs w:val="22"/>
              </w:rPr>
              <w:t>D.27</w:t>
            </w:r>
            <w:r w:rsidR="003A64AF" w:rsidRPr="00326C58">
              <w:rPr>
                <w:rFonts w:ascii="Garamond" w:hAnsi="Garamond"/>
                <w:sz w:val="22"/>
                <w:szCs w:val="22"/>
              </w:rPr>
              <w:fldChar w:fldCharType="end"/>
            </w:r>
            <w:r w:rsidR="003A64AF" w:rsidRPr="00326C58">
              <w:rPr>
                <w:rFonts w:ascii="Garamond" w:hAnsi="Garamond"/>
                <w:sz w:val="22"/>
                <w:szCs w:val="22"/>
              </w:rPr>
              <w:t xml:space="preserve">, </w:t>
            </w:r>
            <w:r w:rsidR="003A64AF" w:rsidRPr="00326C58">
              <w:rPr>
                <w:rFonts w:ascii="Garamond" w:hAnsi="Garamond"/>
                <w:sz w:val="22"/>
                <w:szCs w:val="22"/>
              </w:rPr>
              <w:fldChar w:fldCharType="begin"/>
            </w:r>
            <w:r w:rsidR="003A64AF" w:rsidRPr="00326C58">
              <w:rPr>
                <w:rFonts w:ascii="Garamond" w:hAnsi="Garamond"/>
                <w:sz w:val="22"/>
                <w:szCs w:val="22"/>
              </w:rPr>
              <w:instrText xml:space="preserve"> REF _Ref3984634 \r \h </w:instrText>
            </w:r>
            <w:r w:rsidR="008F3D36" w:rsidRPr="00326C58">
              <w:rPr>
                <w:rFonts w:ascii="Garamond" w:hAnsi="Garamond"/>
                <w:sz w:val="22"/>
                <w:szCs w:val="22"/>
              </w:rPr>
              <w:instrText xml:space="preserve"> \* MERGEFORMAT </w:instrText>
            </w:r>
            <w:r w:rsidR="003A64AF" w:rsidRPr="00326C58">
              <w:rPr>
                <w:rFonts w:ascii="Garamond" w:hAnsi="Garamond"/>
                <w:sz w:val="22"/>
                <w:szCs w:val="22"/>
              </w:rPr>
            </w:r>
            <w:r w:rsidR="003A64AF" w:rsidRPr="00326C58">
              <w:rPr>
                <w:rFonts w:ascii="Garamond" w:hAnsi="Garamond"/>
                <w:sz w:val="22"/>
                <w:szCs w:val="22"/>
              </w:rPr>
              <w:fldChar w:fldCharType="separate"/>
            </w:r>
            <w:r w:rsidR="00200F23">
              <w:rPr>
                <w:rFonts w:ascii="Garamond" w:hAnsi="Garamond"/>
                <w:sz w:val="22"/>
                <w:szCs w:val="22"/>
              </w:rPr>
              <w:t>D.45</w:t>
            </w:r>
            <w:r w:rsidR="003A64AF" w:rsidRPr="00326C58">
              <w:rPr>
                <w:rFonts w:ascii="Garamond" w:hAnsi="Garamond"/>
                <w:sz w:val="22"/>
                <w:szCs w:val="22"/>
              </w:rPr>
              <w:fldChar w:fldCharType="end"/>
            </w:r>
            <w:r w:rsidR="003A64AF" w:rsidRPr="00326C58">
              <w:rPr>
                <w:rFonts w:ascii="Garamond" w:hAnsi="Garamond"/>
                <w:sz w:val="22"/>
                <w:szCs w:val="22"/>
              </w:rPr>
              <w:t xml:space="preserve">, </w:t>
            </w:r>
            <w:r w:rsidR="003A64AF" w:rsidRPr="00326C58">
              <w:rPr>
                <w:rFonts w:ascii="Garamond" w:hAnsi="Garamond"/>
                <w:sz w:val="22"/>
                <w:szCs w:val="22"/>
              </w:rPr>
              <w:fldChar w:fldCharType="begin"/>
            </w:r>
            <w:r w:rsidR="003A64AF" w:rsidRPr="00326C58">
              <w:rPr>
                <w:rFonts w:ascii="Garamond" w:hAnsi="Garamond"/>
                <w:sz w:val="22"/>
                <w:szCs w:val="22"/>
              </w:rPr>
              <w:instrText xml:space="preserve"> REF _Ref3984635 \r \h </w:instrText>
            </w:r>
            <w:r w:rsidR="008F3D36" w:rsidRPr="00326C58">
              <w:rPr>
                <w:rFonts w:ascii="Garamond" w:hAnsi="Garamond"/>
                <w:sz w:val="22"/>
                <w:szCs w:val="22"/>
              </w:rPr>
              <w:instrText xml:space="preserve"> \* MERGEFORMAT </w:instrText>
            </w:r>
            <w:r w:rsidR="003A64AF" w:rsidRPr="00326C58">
              <w:rPr>
                <w:rFonts w:ascii="Garamond" w:hAnsi="Garamond"/>
                <w:sz w:val="22"/>
                <w:szCs w:val="22"/>
              </w:rPr>
            </w:r>
            <w:r w:rsidR="003A64AF" w:rsidRPr="00326C58">
              <w:rPr>
                <w:rFonts w:ascii="Garamond" w:hAnsi="Garamond"/>
                <w:sz w:val="22"/>
                <w:szCs w:val="22"/>
              </w:rPr>
              <w:fldChar w:fldCharType="separate"/>
            </w:r>
            <w:r w:rsidR="00200F23">
              <w:rPr>
                <w:rFonts w:ascii="Garamond" w:hAnsi="Garamond"/>
                <w:sz w:val="22"/>
                <w:szCs w:val="22"/>
              </w:rPr>
              <w:t>D.46</w:t>
            </w:r>
            <w:r w:rsidR="003A64AF" w:rsidRPr="00326C58">
              <w:rPr>
                <w:rFonts w:ascii="Garamond" w:hAnsi="Garamond"/>
                <w:sz w:val="22"/>
                <w:szCs w:val="22"/>
              </w:rPr>
              <w:fldChar w:fldCharType="end"/>
            </w:r>
          </w:p>
        </w:tc>
        <w:tc>
          <w:tcPr>
            <w:tcW w:w="1009" w:type="pct"/>
            <w:tcBorders>
              <w:top w:val="single" w:sz="12" w:space="0" w:color="auto"/>
              <w:bottom w:val="nil"/>
            </w:tcBorders>
            <w:vAlign w:val="center"/>
          </w:tcPr>
          <w:p w14:paraId="43336713" w14:textId="7EF6EB1F" w:rsidR="006E1580" w:rsidRPr="00326C58" w:rsidRDefault="00EA6F4C" w:rsidP="004A312B">
            <w:pPr>
              <w:rPr>
                <w:rFonts w:ascii="Garamond" w:hAnsi="Garamond"/>
                <w:sz w:val="22"/>
                <w:szCs w:val="22"/>
              </w:rPr>
            </w:pPr>
            <w:r w:rsidRPr="00326C58">
              <w:rPr>
                <w:rFonts w:ascii="Garamond" w:hAnsi="Garamond"/>
                <w:sz w:val="22"/>
                <w:szCs w:val="22"/>
              </w:rPr>
              <w:t>Max Capacity of H-2101</w:t>
            </w:r>
          </w:p>
        </w:tc>
        <w:tc>
          <w:tcPr>
            <w:tcW w:w="734" w:type="pct"/>
            <w:tcBorders>
              <w:top w:val="single" w:sz="12" w:space="0" w:color="auto"/>
              <w:bottom w:val="nil"/>
            </w:tcBorders>
            <w:vAlign w:val="center"/>
          </w:tcPr>
          <w:p w14:paraId="26061CD8" w14:textId="2AA95C45" w:rsidR="006E1580" w:rsidRPr="00326C58" w:rsidRDefault="000E195D" w:rsidP="004A312B">
            <w:pPr>
              <w:rPr>
                <w:rFonts w:ascii="Garamond" w:hAnsi="Garamond"/>
                <w:sz w:val="22"/>
                <w:szCs w:val="22"/>
              </w:rPr>
            </w:pPr>
            <w:r w:rsidRPr="00326C58">
              <w:rPr>
                <w:rFonts w:ascii="Garamond" w:hAnsi="Garamond"/>
                <w:sz w:val="22"/>
                <w:szCs w:val="22"/>
              </w:rPr>
              <w:t>71.0 MMBtu/hr</w:t>
            </w:r>
          </w:p>
        </w:tc>
        <w:tc>
          <w:tcPr>
            <w:tcW w:w="824" w:type="pct"/>
            <w:tcBorders>
              <w:top w:val="single" w:sz="12" w:space="0" w:color="auto"/>
              <w:bottom w:val="nil"/>
            </w:tcBorders>
            <w:vAlign w:val="center"/>
          </w:tcPr>
          <w:p w14:paraId="538D553F" w14:textId="393448DE" w:rsidR="006E1580" w:rsidRPr="00326C58" w:rsidRDefault="000E195D" w:rsidP="004A312B">
            <w:pPr>
              <w:rPr>
                <w:rFonts w:ascii="Garamond" w:hAnsi="Garamond"/>
                <w:sz w:val="22"/>
                <w:szCs w:val="22"/>
              </w:rPr>
            </w:pPr>
            <w:r w:rsidRPr="00326C58">
              <w:rPr>
                <w:rFonts w:ascii="Garamond" w:hAnsi="Garamond"/>
                <w:sz w:val="22"/>
                <w:szCs w:val="22"/>
              </w:rPr>
              <w:t>Recordkeeping</w:t>
            </w:r>
          </w:p>
        </w:tc>
        <w:tc>
          <w:tcPr>
            <w:tcW w:w="705" w:type="pct"/>
            <w:tcBorders>
              <w:top w:val="single" w:sz="12" w:space="0" w:color="auto"/>
              <w:bottom w:val="nil"/>
            </w:tcBorders>
            <w:vAlign w:val="center"/>
          </w:tcPr>
          <w:p w14:paraId="700C365D" w14:textId="018ACFAD" w:rsidR="006E1580" w:rsidRPr="00326C58" w:rsidRDefault="000E195D" w:rsidP="004A312B">
            <w:pPr>
              <w:rPr>
                <w:rFonts w:ascii="Garamond" w:hAnsi="Garamond"/>
                <w:sz w:val="22"/>
                <w:szCs w:val="22"/>
              </w:rPr>
            </w:pPr>
            <w:r w:rsidRPr="00326C58">
              <w:rPr>
                <w:rFonts w:ascii="Garamond" w:hAnsi="Garamond"/>
                <w:sz w:val="22"/>
                <w:szCs w:val="22"/>
              </w:rPr>
              <w:t>Ongoing</w:t>
            </w:r>
          </w:p>
        </w:tc>
        <w:tc>
          <w:tcPr>
            <w:tcW w:w="902" w:type="pct"/>
            <w:tcBorders>
              <w:top w:val="single" w:sz="12" w:space="0" w:color="auto"/>
              <w:bottom w:val="nil"/>
              <w:right w:val="single" w:sz="12" w:space="0" w:color="auto"/>
            </w:tcBorders>
            <w:vAlign w:val="center"/>
          </w:tcPr>
          <w:p w14:paraId="1F8E7DE1" w14:textId="77C70D89" w:rsidR="006E1580" w:rsidRPr="00326C58" w:rsidRDefault="000E195D" w:rsidP="004A312B">
            <w:pPr>
              <w:rPr>
                <w:rFonts w:ascii="Garamond" w:hAnsi="Garamond"/>
                <w:sz w:val="22"/>
                <w:szCs w:val="22"/>
              </w:rPr>
            </w:pPr>
            <w:r w:rsidRPr="00326C58">
              <w:rPr>
                <w:rFonts w:ascii="Garamond" w:hAnsi="Garamond"/>
                <w:sz w:val="22"/>
                <w:szCs w:val="22"/>
              </w:rPr>
              <w:t>Semiannual</w:t>
            </w:r>
          </w:p>
        </w:tc>
      </w:tr>
      <w:tr w:rsidR="006E1580" w:rsidRPr="0003335E" w14:paraId="186F8A02" w14:textId="77777777" w:rsidTr="0063264C">
        <w:trPr>
          <w:trHeight w:val="432"/>
          <w:jc w:val="center"/>
        </w:trPr>
        <w:tc>
          <w:tcPr>
            <w:tcW w:w="826" w:type="pct"/>
            <w:tcBorders>
              <w:top w:val="single" w:sz="6" w:space="0" w:color="000000"/>
              <w:left w:val="single" w:sz="12" w:space="0" w:color="auto"/>
              <w:bottom w:val="single" w:sz="12" w:space="0" w:color="auto"/>
            </w:tcBorders>
            <w:vAlign w:val="center"/>
          </w:tcPr>
          <w:p w14:paraId="1F35E307" w14:textId="1A3C2AAA" w:rsidR="006E1580" w:rsidRPr="00326C58" w:rsidRDefault="000E195D" w:rsidP="004A312B">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_Ref2857143 \r \h </w:instrText>
            </w:r>
            <w:r w:rsidR="008F3D36" w:rsidRP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w:t>
            </w:r>
            <w:r w:rsidRPr="00326C58">
              <w:rPr>
                <w:rFonts w:ascii="Garamond" w:hAnsi="Garamond"/>
                <w:sz w:val="22"/>
                <w:szCs w:val="22"/>
              </w:rPr>
              <w:fldChar w:fldCharType="end"/>
            </w:r>
            <w:r w:rsidR="008F3D36" w:rsidRPr="00326C58">
              <w:rPr>
                <w:rFonts w:ascii="Garamond" w:hAnsi="Garamond"/>
                <w:sz w:val="22"/>
                <w:szCs w:val="22"/>
              </w:rPr>
              <w:t xml:space="preserve">, </w:t>
            </w:r>
            <w:r w:rsidR="008F3D36" w:rsidRPr="00326C58">
              <w:rPr>
                <w:rFonts w:ascii="Garamond" w:hAnsi="Garamond"/>
                <w:sz w:val="22"/>
                <w:szCs w:val="22"/>
              </w:rPr>
              <w:fldChar w:fldCharType="begin"/>
            </w:r>
            <w:r w:rsidR="008F3D36" w:rsidRPr="00326C58">
              <w:rPr>
                <w:rFonts w:ascii="Garamond" w:hAnsi="Garamond"/>
                <w:sz w:val="22"/>
                <w:szCs w:val="22"/>
              </w:rPr>
              <w:instrText xml:space="preserve"> REF _Ref3984610 \r \h  \* MERGEFORMAT </w:instrText>
            </w:r>
            <w:r w:rsidR="008F3D36" w:rsidRPr="00326C58">
              <w:rPr>
                <w:rFonts w:ascii="Garamond" w:hAnsi="Garamond"/>
                <w:sz w:val="22"/>
                <w:szCs w:val="22"/>
              </w:rPr>
            </w:r>
            <w:r w:rsidR="008F3D36" w:rsidRPr="00326C58">
              <w:rPr>
                <w:rFonts w:ascii="Garamond" w:hAnsi="Garamond"/>
                <w:sz w:val="22"/>
                <w:szCs w:val="22"/>
              </w:rPr>
              <w:fldChar w:fldCharType="separate"/>
            </w:r>
            <w:r w:rsidR="00200F23">
              <w:rPr>
                <w:rFonts w:ascii="Garamond" w:hAnsi="Garamond"/>
                <w:sz w:val="22"/>
                <w:szCs w:val="22"/>
              </w:rPr>
              <w:t>D.15</w:t>
            </w:r>
            <w:r w:rsidR="008F3D36" w:rsidRPr="00326C58">
              <w:rPr>
                <w:rFonts w:ascii="Garamond" w:hAnsi="Garamond"/>
                <w:sz w:val="22"/>
                <w:szCs w:val="22"/>
              </w:rPr>
              <w:fldChar w:fldCharType="end"/>
            </w:r>
            <w:r w:rsidR="008F3D36" w:rsidRPr="00326C58">
              <w:rPr>
                <w:rFonts w:ascii="Garamond" w:hAnsi="Garamond"/>
                <w:sz w:val="22"/>
                <w:szCs w:val="22"/>
              </w:rPr>
              <w:t xml:space="preserve">, </w:t>
            </w:r>
            <w:r w:rsidR="008F3D36" w:rsidRPr="00326C58">
              <w:rPr>
                <w:rFonts w:ascii="Garamond" w:hAnsi="Garamond"/>
                <w:sz w:val="22"/>
                <w:szCs w:val="22"/>
              </w:rPr>
              <w:fldChar w:fldCharType="begin"/>
            </w:r>
            <w:r w:rsidR="008F3D36" w:rsidRPr="00326C58">
              <w:rPr>
                <w:rFonts w:ascii="Garamond" w:hAnsi="Garamond"/>
                <w:sz w:val="22"/>
                <w:szCs w:val="22"/>
              </w:rPr>
              <w:instrText xml:space="preserve"> REF _Ref3984620 \r \h  \* MERGEFORMAT </w:instrText>
            </w:r>
            <w:r w:rsidR="008F3D36" w:rsidRPr="00326C58">
              <w:rPr>
                <w:rFonts w:ascii="Garamond" w:hAnsi="Garamond"/>
                <w:sz w:val="22"/>
                <w:szCs w:val="22"/>
              </w:rPr>
            </w:r>
            <w:r w:rsidR="008F3D36" w:rsidRPr="00326C58">
              <w:rPr>
                <w:rFonts w:ascii="Garamond" w:hAnsi="Garamond"/>
                <w:sz w:val="22"/>
                <w:szCs w:val="22"/>
              </w:rPr>
              <w:fldChar w:fldCharType="separate"/>
            </w:r>
            <w:r w:rsidR="00200F23">
              <w:rPr>
                <w:rFonts w:ascii="Garamond" w:hAnsi="Garamond"/>
                <w:sz w:val="22"/>
                <w:szCs w:val="22"/>
              </w:rPr>
              <w:t>D.29</w:t>
            </w:r>
            <w:r w:rsidR="008F3D36" w:rsidRPr="00326C58">
              <w:rPr>
                <w:rFonts w:ascii="Garamond" w:hAnsi="Garamond"/>
                <w:sz w:val="22"/>
                <w:szCs w:val="22"/>
              </w:rPr>
              <w:fldChar w:fldCharType="end"/>
            </w:r>
            <w:r w:rsidR="008F3D36" w:rsidRPr="00326C58">
              <w:rPr>
                <w:rFonts w:ascii="Garamond" w:hAnsi="Garamond"/>
                <w:sz w:val="22"/>
                <w:szCs w:val="22"/>
              </w:rPr>
              <w:t xml:space="preserve">, </w:t>
            </w:r>
            <w:r w:rsidR="008F3D36" w:rsidRPr="00326C58">
              <w:rPr>
                <w:rFonts w:ascii="Garamond" w:hAnsi="Garamond"/>
                <w:sz w:val="22"/>
                <w:szCs w:val="22"/>
              </w:rPr>
              <w:fldChar w:fldCharType="begin"/>
            </w:r>
            <w:r w:rsidR="008F3D36" w:rsidRPr="00326C58">
              <w:rPr>
                <w:rFonts w:ascii="Garamond" w:hAnsi="Garamond"/>
                <w:sz w:val="22"/>
                <w:szCs w:val="22"/>
              </w:rPr>
              <w:instrText xml:space="preserve"> REF _Ref3984630 \r \h  \* MERGEFORMAT </w:instrText>
            </w:r>
            <w:r w:rsidR="008F3D36" w:rsidRPr="00326C58">
              <w:rPr>
                <w:rFonts w:ascii="Garamond" w:hAnsi="Garamond"/>
                <w:sz w:val="22"/>
                <w:szCs w:val="22"/>
              </w:rPr>
            </w:r>
            <w:r w:rsidR="008F3D36" w:rsidRPr="00326C58">
              <w:rPr>
                <w:rFonts w:ascii="Garamond" w:hAnsi="Garamond"/>
                <w:sz w:val="22"/>
                <w:szCs w:val="22"/>
              </w:rPr>
              <w:fldChar w:fldCharType="separate"/>
            </w:r>
            <w:r w:rsidR="00200F23">
              <w:rPr>
                <w:rFonts w:ascii="Garamond" w:hAnsi="Garamond"/>
                <w:sz w:val="22"/>
                <w:szCs w:val="22"/>
              </w:rPr>
              <w:t>D.27</w:t>
            </w:r>
            <w:r w:rsidR="008F3D36" w:rsidRPr="00326C58">
              <w:rPr>
                <w:rFonts w:ascii="Garamond" w:hAnsi="Garamond"/>
                <w:sz w:val="22"/>
                <w:szCs w:val="22"/>
              </w:rPr>
              <w:fldChar w:fldCharType="end"/>
            </w:r>
            <w:r w:rsidR="008F3D36" w:rsidRPr="00326C58">
              <w:rPr>
                <w:rFonts w:ascii="Garamond" w:hAnsi="Garamond"/>
                <w:sz w:val="22"/>
                <w:szCs w:val="22"/>
              </w:rPr>
              <w:t xml:space="preserve">, </w:t>
            </w:r>
            <w:r w:rsidR="008F3D36" w:rsidRPr="00326C58">
              <w:rPr>
                <w:rFonts w:ascii="Garamond" w:hAnsi="Garamond"/>
                <w:sz w:val="22"/>
                <w:szCs w:val="22"/>
              </w:rPr>
              <w:fldChar w:fldCharType="begin"/>
            </w:r>
            <w:r w:rsidR="008F3D36" w:rsidRPr="00326C58">
              <w:rPr>
                <w:rFonts w:ascii="Garamond" w:hAnsi="Garamond"/>
                <w:sz w:val="22"/>
                <w:szCs w:val="22"/>
              </w:rPr>
              <w:instrText xml:space="preserve"> REF _Ref3984634 \r \h  \* MERGEFORMAT </w:instrText>
            </w:r>
            <w:r w:rsidR="008F3D36" w:rsidRPr="00326C58">
              <w:rPr>
                <w:rFonts w:ascii="Garamond" w:hAnsi="Garamond"/>
                <w:sz w:val="22"/>
                <w:szCs w:val="22"/>
              </w:rPr>
            </w:r>
            <w:r w:rsidR="008F3D36" w:rsidRPr="00326C58">
              <w:rPr>
                <w:rFonts w:ascii="Garamond" w:hAnsi="Garamond"/>
                <w:sz w:val="22"/>
                <w:szCs w:val="22"/>
              </w:rPr>
              <w:fldChar w:fldCharType="separate"/>
            </w:r>
            <w:r w:rsidR="00200F23">
              <w:rPr>
                <w:rFonts w:ascii="Garamond" w:hAnsi="Garamond"/>
                <w:sz w:val="22"/>
                <w:szCs w:val="22"/>
              </w:rPr>
              <w:t>D.45</w:t>
            </w:r>
            <w:r w:rsidR="008F3D36" w:rsidRPr="00326C58">
              <w:rPr>
                <w:rFonts w:ascii="Garamond" w:hAnsi="Garamond"/>
                <w:sz w:val="22"/>
                <w:szCs w:val="22"/>
              </w:rPr>
              <w:fldChar w:fldCharType="end"/>
            </w:r>
            <w:r w:rsidR="008F3D36" w:rsidRPr="00326C58">
              <w:rPr>
                <w:rFonts w:ascii="Garamond" w:hAnsi="Garamond"/>
                <w:sz w:val="22"/>
                <w:szCs w:val="22"/>
              </w:rPr>
              <w:t xml:space="preserve">, </w:t>
            </w:r>
            <w:r w:rsidR="008F3D36" w:rsidRPr="00326C58">
              <w:rPr>
                <w:rFonts w:ascii="Garamond" w:hAnsi="Garamond"/>
                <w:sz w:val="22"/>
                <w:szCs w:val="22"/>
              </w:rPr>
              <w:fldChar w:fldCharType="begin"/>
            </w:r>
            <w:r w:rsidR="008F3D36" w:rsidRPr="00326C58">
              <w:rPr>
                <w:rFonts w:ascii="Garamond" w:hAnsi="Garamond"/>
                <w:sz w:val="22"/>
                <w:szCs w:val="22"/>
              </w:rPr>
              <w:instrText xml:space="preserve"> REF _Ref3984635 \r \h  \* MERGEFORMAT </w:instrText>
            </w:r>
            <w:r w:rsidR="008F3D36" w:rsidRPr="00326C58">
              <w:rPr>
                <w:rFonts w:ascii="Garamond" w:hAnsi="Garamond"/>
                <w:sz w:val="22"/>
                <w:szCs w:val="22"/>
              </w:rPr>
            </w:r>
            <w:r w:rsidR="008F3D36" w:rsidRPr="00326C58">
              <w:rPr>
                <w:rFonts w:ascii="Garamond" w:hAnsi="Garamond"/>
                <w:sz w:val="22"/>
                <w:szCs w:val="22"/>
              </w:rPr>
              <w:fldChar w:fldCharType="separate"/>
            </w:r>
            <w:r w:rsidR="00200F23">
              <w:rPr>
                <w:rFonts w:ascii="Garamond" w:hAnsi="Garamond"/>
                <w:sz w:val="22"/>
                <w:szCs w:val="22"/>
              </w:rPr>
              <w:t>D.46</w:t>
            </w:r>
            <w:r w:rsidR="008F3D36" w:rsidRPr="00326C58">
              <w:rPr>
                <w:rFonts w:ascii="Garamond" w:hAnsi="Garamond"/>
                <w:sz w:val="22"/>
                <w:szCs w:val="22"/>
              </w:rPr>
              <w:fldChar w:fldCharType="end"/>
            </w:r>
          </w:p>
        </w:tc>
        <w:tc>
          <w:tcPr>
            <w:tcW w:w="1009" w:type="pct"/>
            <w:tcBorders>
              <w:top w:val="single" w:sz="6" w:space="0" w:color="000000"/>
              <w:bottom w:val="single" w:sz="12" w:space="0" w:color="auto"/>
            </w:tcBorders>
            <w:vAlign w:val="center"/>
          </w:tcPr>
          <w:p w14:paraId="71534DF2" w14:textId="09D99F71" w:rsidR="006E1580" w:rsidRPr="00326C58" w:rsidRDefault="000E195D" w:rsidP="004A312B">
            <w:pPr>
              <w:rPr>
                <w:rFonts w:ascii="Garamond" w:hAnsi="Garamond"/>
                <w:sz w:val="22"/>
                <w:szCs w:val="22"/>
              </w:rPr>
            </w:pPr>
            <w:r w:rsidRPr="00326C58">
              <w:rPr>
                <w:rFonts w:ascii="Garamond" w:hAnsi="Garamond"/>
                <w:sz w:val="22"/>
                <w:szCs w:val="22"/>
              </w:rPr>
              <w:t>Max Capacity of H-2102</w:t>
            </w:r>
          </w:p>
        </w:tc>
        <w:tc>
          <w:tcPr>
            <w:tcW w:w="734" w:type="pct"/>
            <w:tcBorders>
              <w:top w:val="single" w:sz="6" w:space="0" w:color="000000"/>
              <w:bottom w:val="single" w:sz="12" w:space="0" w:color="auto"/>
            </w:tcBorders>
            <w:vAlign w:val="center"/>
          </w:tcPr>
          <w:p w14:paraId="23E224EB" w14:textId="705CE14F" w:rsidR="006E1580" w:rsidRPr="00326C58" w:rsidRDefault="000E195D" w:rsidP="004A312B">
            <w:pPr>
              <w:rPr>
                <w:rFonts w:ascii="Garamond" w:hAnsi="Garamond"/>
                <w:sz w:val="22"/>
                <w:szCs w:val="22"/>
              </w:rPr>
            </w:pPr>
            <w:r w:rsidRPr="00326C58">
              <w:rPr>
                <w:rFonts w:ascii="Garamond" w:hAnsi="Garamond"/>
                <w:sz w:val="22"/>
                <w:szCs w:val="22"/>
              </w:rPr>
              <w:t>27.0 MMBtu/hr</w:t>
            </w:r>
          </w:p>
        </w:tc>
        <w:tc>
          <w:tcPr>
            <w:tcW w:w="824" w:type="pct"/>
            <w:tcBorders>
              <w:top w:val="single" w:sz="6" w:space="0" w:color="000000"/>
              <w:bottom w:val="single" w:sz="12" w:space="0" w:color="auto"/>
            </w:tcBorders>
            <w:vAlign w:val="center"/>
          </w:tcPr>
          <w:p w14:paraId="35AF0358" w14:textId="15728DBF" w:rsidR="006E1580" w:rsidRPr="00326C58" w:rsidRDefault="000E195D" w:rsidP="004A312B">
            <w:pPr>
              <w:rPr>
                <w:rFonts w:ascii="Garamond" w:hAnsi="Garamond"/>
                <w:sz w:val="22"/>
                <w:szCs w:val="22"/>
              </w:rPr>
            </w:pPr>
            <w:r w:rsidRPr="00326C58">
              <w:rPr>
                <w:rFonts w:ascii="Garamond" w:hAnsi="Garamond"/>
                <w:sz w:val="22"/>
                <w:szCs w:val="22"/>
              </w:rPr>
              <w:t>Recordkeeping</w:t>
            </w:r>
          </w:p>
        </w:tc>
        <w:tc>
          <w:tcPr>
            <w:tcW w:w="705" w:type="pct"/>
            <w:tcBorders>
              <w:top w:val="single" w:sz="6" w:space="0" w:color="000000"/>
              <w:bottom w:val="single" w:sz="12" w:space="0" w:color="auto"/>
            </w:tcBorders>
            <w:vAlign w:val="center"/>
          </w:tcPr>
          <w:p w14:paraId="162014BF" w14:textId="7DBF75EC" w:rsidR="006E1580" w:rsidRPr="00326C58" w:rsidRDefault="000E195D" w:rsidP="004A312B">
            <w:pPr>
              <w:rPr>
                <w:rFonts w:ascii="Garamond" w:hAnsi="Garamond"/>
                <w:sz w:val="22"/>
                <w:szCs w:val="22"/>
              </w:rPr>
            </w:pPr>
            <w:r w:rsidRPr="00326C58">
              <w:rPr>
                <w:rFonts w:ascii="Garamond" w:hAnsi="Garamond"/>
                <w:sz w:val="22"/>
                <w:szCs w:val="22"/>
              </w:rPr>
              <w:t>Ongoing</w:t>
            </w:r>
          </w:p>
        </w:tc>
        <w:tc>
          <w:tcPr>
            <w:tcW w:w="902" w:type="pct"/>
            <w:tcBorders>
              <w:top w:val="single" w:sz="6" w:space="0" w:color="000000"/>
              <w:bottom w:val="single" w:sz="12" w:space="0" w:color="auto"/>
              <w:right w:val="single" w:sz="12" w:space="0" w:color="auto"/>
            </w:tcBorders>
            <w:vAlign w:val="center"/>
          </w:tcPr>
          <w:p w14:paraId="67C8ABB1" w14:textId="30674DE6" w:rsidR="006E1580" w:rsidRPr="00326C58" w:rsidRDefault="000E195D" w:rsidP="004A312B">
            <w:pPr>
              <w:rPr>
                <w:rFonts w:ascii="Garamond" w:hAnsi="Garamond"/>
                <w:sz w:val="22"/>
                <w:szCs w:val="22"/>
              </w:rPr>
            </w:pPr>
            <w:r w:rsidRPr="00326C58">
              <w:rPr>
                <w:rFonts w:ascii="Garamond" w:hAnsi="Garamond"/>
                <w:sz w:val="22"/>
                <w:szCs w:val="22"/>
              </w:rPr>
              <w:t>Semiannual</w:t>
            </w:r>
          </w:p>
        </w:tc>
      </w:tr>
      <w:tr w:rsidR="006E1580" w:rsidRPr="0003335E" w14:paraId="1D32A95C"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0A0E2700" w14:textId="759931F8" w:rsidR="006E1580" w:rsidRPr="00326C58" w:rsidRDefault="0038132D" w:rsidP="004A312B">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_Ref2776727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D.3</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_Ref2839953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D.16</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_Ref3987135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D.28</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5BFAEE49" w14:textId="04DB515C" w:rsidR="006E1580" w:rsidRPr="00326C58" w:rsidRDefault="0027677F" w:rsidP="004A312B">
            <w:pPr>
              <w:rPr>
                <w:rFonts w:ascii="Garamond" w:hAnsi="Garamond"/>
                <w:sz w:val="22"/>
                <w:szCs w:val="22"/>
              </w:rPr>
            </w:pPr>
            <w:r w:rsidRPr="00326C58">
              <w:rPr>
                <w:rFonts w:ascii="Garamond" w:hAnsi="Garamond"/>
                <w:sz w:val="22"/>
                <w:szCs w:val="22"/>
              </w:rPr>
              <w:t xml:space="preserve">H-2101 </w:t>
            </w:r>
            <w:r w:rsidR="000E195D" w:rsidRPr="00326C58">
              <w:rPr>
                <w:rFonts w:ascii="Garamond" w:hAnsi="Garamond"/>
                <w:sz w:val="22"/>
                <w:szCs w:val="22"/>
              </w:rPr>
              <w:t>NO</w:t>
            </w:r>
            <w:r w:rsidR="000E195D" w:rsidRPr="00326C58">
              <w:rPr>
                <w:rFonts w:ascii="Garamond" w:hAnsi="Garamond"/>
                <w:sz w:val="22"/>
                <w:szCs w:val="22"/>
                <w:vertAlign w:val="subscript"/>
              </w:rPr>
              <w:t>X</w:t>
            </w:r>
          </w:p>
        </w:tc>
        <w:tc>
          <w:tcPr>
            <w:tcW w:w="734" w:type="pct"/>
            <w:tcBorders>
              <w:top w:val="single" w:sz="6" w:space="0" w:color="000000"/>
              <w:bottom w:val="single" w:sz="6" w:space="0" w:color="000000"/>
            </w:tcBorders>
            <w:vAlign w:val="center"/>
          </w:tcPr>
          <w:p w14:paraId="0CB2FF58" w14:textId="7E5D3FF8" w:rsidR="006E1580" w:rsidRDefault="000E195D" w:rsidP="004A312B">
            <w:pPr>
              <w:rPr>
                <w:rFonts w:ascii="Garamond" w:hAnsi="Garamond"/>
                <w:sz w:val="22"/>
                <w:szCs w:val="22"/>
              </w:rPr>
            </w:pPr>
            <w:r w:rsidRPr="00326C58">
              <w:rPr>
                <w:rFonts w:ascii="Garamond" w:hAnsi="Garamond"/>
                <w:sz w:val="22"/>
                <w:szCs w:val="22"/>
              </w:rPr>
              <w:t>0.035 lb/MMBtu</w:t>
            </w:r>
            <w:r w:rsidR="0027677F" w:rsidRPr="00326C58">
              <w:rPr>
                <w:rFonts w:ascii="Garamond" w:hAnsi="Garamond"/>
                <w:sz w:val="22"/>
                <w:szCs w:val="22"/>
              </w:rPr>
              <w:t>, 30</w:t>
            </w:r>
            <w:r w:rsidR="001904B6" w:rsidRPr="00326C58">
              <w:rPr>
                <w:rFonts w:ascii="Garamond" w:hAnsi="Garamond"/>
                <w:sz w:val="22"/>
                <w:szCs w:val="22"/>
              </w:rPr>
              <w:t>-</w:t>
            </w:r>
            <w:r w:rsidR="0027677F" w:rsidRPr="00326C58">
              <w:rPr>
                <w:rFonts w:ascii="Garamond" w:hAnsi="Garamond"/>
                <w:sz w:val="22"/>
                <w:szCs w:val="22"/>
              </w:rPr>
              <w:t>day rolling average</w:t>
            </w:r>
          </w:p>
          <w:p w14:paraId="6BB5AC46" w14:textId="6C371D7F" w:rsidR="001E18C6" w:rsidRDefault="001E18C6" w:rsidP="004A312B">
            <w:pPr>
              <w:rPr>
                <w:rFonts w:ascii="Garamond" w:hAnsi="Garamond"/>
                <w:sz w:val="22"/>
                <w:szCs w:val="22"/>
              </w:rPr>
            </w:pPr>
            <w:r>
              <w:rPr>
                <w:rFonts w:ascii="Garamond" w:hAnsi="Garamond"/>
                <w:sz w:val="22"/>
                <w:szCs w:val="22"/>
              </w:rPr>
              <w:t>0.042 lb/MMBtu 3-hour rolling average</w:t>
            </w:r>
          </w:p>
          <w:p w14:paraId="449444B4" w14:textId="4EA40D56" w:rsidR="001E18C6" w:rsidRPr="00326C58" w:rsidRDefault="001E18C6" w:rsidP="004A312B">
            <w:pPr>
              <w:rPr>
                <w:rFonts w:ascii="Garamond" w:hAnsi="Garamond"/>
                <w:sz w:val="22"/>
                <w:szCs w:val="22"/>
              </w:rPr>
            </w:pPr>
          </w:p>
        </w:tc>
        <w:tc>
          <w:tcPr>
            <w:tcW w:w="824" w:type="pct"/>
            <w:tcBorders>
              <w:top w:val="single" w:sz="6" w:space="0" w:color="000000"/>
              <w:bottom w:val="single" w:sz="6" w:space="0" w:color="000000"/>
            </w:tcBorders>
            <w:vAlign w:val="center"/>
          </w:tcPr>
          <w:p w14:paraId="071C9399" w14:textId="740A5051" w:rsidR="006E1580" w:rsidRPr="00326C58" w:rsidRDefault="000E195D" w:rsidP="004A312B">
            <w:pPr>
              <w:rPr>
                <w:rFonts w:ascii="Garamond" w:hAnsi="Garamond"/>
                <w:sz w:val="22"/>
                <w:szCs w:val="22"/>
              </w:rPr>
            </w:pPr>
            <w:r w:rsidRPr="00326C58">
              <w:rPr>
                <w:rFonts w:ascii="Garamond" w:hAnsi="Garamond"/>
                <w:sz w:val="22"/>
                <w:szCs w:val="22"/>
              </w:rPr>
              <w:t>CEMS</w:t>
            </w:r>
          </w:p>
        </w:tc>
        <w:tc>
          <w:tcPr>
            <w:tcW w:w="705" w:type="pct"/>
            <w:tcBorders>
              <w:top w:val="single" w:sz="6" w:space="0" w:color="000000"/>
              <w:bottom w:val="single" w:sz="6" w:space="0" w:color="000000"/>
            </w:tcBorders>
            <w:vAlign w:val="center"/>
          </w:tcPr>
          <w:p w14:paraId="6E56FEC4" w14:textId="333681E8" w:rsidR="006E1580" w:rsidRPr="00326C58" w:rsidRDefault="00344AE1" w:rsidP="004A312B">
            <w:pPr>
              <w:rPr>
                <w:rFonts w:ascii="Garamond" w:hAnsi="Garamond"/>
                <w:sz w:val="22"/>
                <w:szCs w:val="22"/>
              </w:rPr>
            </w:pPr>
            <w:r>
              <w:rPr>
                <w:rFonts w:ascii="Garamond" w:hAnsi="Garamond"/>
                <w:sz w:val="22"/>
                <w:szCs w:val="22"/>
              </w:rPr>
              <w:t>Continuous</w:t>
            </w:r>
          </w:p>
        </w:tc>
        <w:tc>
          <w:tcPr>
            <w:tcW w:w="902" w:type="pct"/>
            <w:tcBorders>
              <w:top w:val="single" w:sz="6" w:space="0" w:color="000000"/>
              <w:bottom w:val="single" w:sz="6" w:space="0" w:color="000000"/>
              <w:right w:val="single" w:sz="12" w:space="0" w:color="auto"/>
            </w:tcBorders>
            <w:vAlign w:val="center"/>
          </w:tcPr>
          <w:p w14:paraId="1A788929" w14:textId="3C9E4613" w:rsidR="006E1580" w:rsidRPr="00326C58" w:rsidRDefault="001416BE" w:rsidP="004A312B">
            <w:pPr>
              <w:rPr>
                <w:rFonts w:ascii="Garamond" w:hAnsi="Garamond"/>
                <w:sz w:val="22"/>
                <w:szCs w:val="22"/>
              </w:rPr>
            </w:pPr>
            <w:r>
              <w:rPr>
                <w:rFonts w:ascii="Garamond" w:hAnsi="Garamond"/>
                <w:sz w:val="22"/>
                <w:szCs w:val="22"/>
              </w:rPr>
              <w:t>Semiannual</w:t>
            </w:r>
          </w:p>
        </w:tc>
      </w:tr>
      <w:tr w:rsidR="0027677F" w:rsidRPr="0003335E" w14:paraId="7E15A424"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7CDAD2D9" w14:textId="674A4693" w:rsidR="0027677F" w:rsidRPr="00B93AA2" w:rsidRDefault="003A0E8A" w:rsidP="004A312B">
            <w:pPr>
              <w:rPr>
                <w:rFonts w:ascii="Garamond" w:hAnsi="Garamond"/>
                <w:sz w:val="22"/>
                <w:szCs w:val="22"/>
              </w:rPr>
            </w:pPr>
            <w:r w:rsidRPr="00B93AA2">
              <w:rPr>
                <w:rFonts w:ascii="Garamond" w:hAnsi="Garamond"/>
                <w:sz w:val="22"/>
                <w:szCs w:val="22"/>
              </w:rPr>
              <w:fldChar w:fldCharType="begin"/>
            </w:r>
            <w:r w:rsidRPr="00B93AA2">
              <w:rPr>
                <w:rFonts w:ascii="Garamond" w:hAnsi="Garamond"/>
                <w:sz w:val="22"/>
                <w:szCs w:val="22"/>
              </w:rPr>
              <w:instrText xml:space="preserve"> REF _Ref46316962 \r \h </w:instrText>
            </w:r>
            <w:r w:rsidR="00957E7E" w:rsidRPr="00B93AA2">
              <w:rPr>
                <w:rFonts w:ascii="Garamond" w:hAnsi="Garamond"/>
                <w:sz w:val="22"/>
                <w:szCs w:val="22"/>
              </w:rPr>
              <w:instrText xml:space="preserve"> \* MERGEFORMAT </w:instrText>
            </w:r>
            <w:r w:rsidRPr="00B93AA2">
              <w:rPr>
                <w:rFonts w:ascii="Garamond" w:hAnsi="Garamond"/>
                <w:sz w:val="22"/>
                <w:szCs w:val="22"/>
              </w:rPr>
            </w:r>
            <w:r w:rsidRPr="00B93AA2">
              <w:rPr>
                <w:rFonts w:ascii="Garamond" w:hAnsi="Garamond"/>
                <w:sz w:val="22"/>
                <w:szCs w:val="22"/>
              </w:rPr>
              <w:fldChar w:fldCharType="separate"/>
            </w:r>
            <w:r w:rsidR="00200F23">
              <w:rPr>
                <w:rFonts w:ascii="Garamond" w:hAnsi="Garamond"/>
                <w:sz w:val="22"/>
                <w:szCs w:val="22"/>
              </w:rPr>
              <w:t>D.4</w:t>
            </w:r>
            <w:r w:rsidRPr="00B93AA2">
              <w:rPr>
                <w:rFonts w:ascii="Garamond" w:hAnsi="Garamond"/>
                <w:sz w:val="22"/>
                <w:szCs w:val="22"/>
              </w:rPr>
              <w:fldChar w:fldCharType="end"/>
            </w:r>
            <w:r w:rsidR="00F05AE3" w:rsidRPr="00B93AA2">
              <w:rPr>
                <w:rFonts w:ascii="Garamond" w:hAnsi="Garamond"/>
                <w:sz w:val="22"/>
                <w:szCs w:val="22"/>
              </w:rPr>
              <w:t xml:space="preserve">, </w:t>
            </w:r>
            <w:r w:rsidR="00C81791" w:rsidRPr="00B93AA2">
              <w:rPr>
                <w:rFonts w:ascii="Garamond" w:hAnsi="Garamond"/>
                <w:sz w:val="22"/>
                <w:szCs w:val="22"/>
              </w:rPr>
              <w:fldChar w:fldCharType="begin"/>
            </w:r>
            <w:r w:rsidR="00C81791" w:rsidRPr="00B93AA2">
              <w:rPr>
                <w:rFonts w:ascii="Garamond" w:hAnsi="Garamond"/>
                <w:sz w:val="22"/>
                <w:szCs w:val="22"/>
              </w:rPr>
              <w:instrText xml:space="preserve"> REF _Ref28849181 \r \h </w:instrText>
            </w:r>
            <w:r w:rsidR="00957E7E" w:rsidRPr="00B93AA2">
              <w:rPr>
                <w:rFonts w:ascii="Garamond" w:hAnsi="Garamond"/>
                <w:sz w:val="22"/>
                <w:szCs w:val="22"/>
              </w:rPr>
              <w:instrText xml:space="preserve"> \* MERGEFORMAT </w:instrText>
            </w:r>
            <w:r w:rsidR="00C81791" w:rsidRPr="00B93AA2">
              <w:rPr>
                <w:rFonts w:ascii="Garamond" w:hAnsi="Garamond"/>
                <w:sz w:val="22"/>
                <w:szCs w:val="22"/>
              </w:rPr>
            </w:r>
            <w:r w:rsidR="00C81791" w:rsidRPr="00B93AA2">
              <w:rPr>
                <w:rFonts w:ascii="Garamond" w:hAnsi="Garamond"/>
                <w:sz w:val="22"/>
                <w:szCs w:val="22"/>
              </w:rPr>
              <w:fldChar w:fldCharType="separate"/>
            </w:r>
            <w:r w:rsidR="00200F23">
              <w:rPr>
                <w:rFonts w:ascii="Garamond" w:hAnsi="Garamond"/>
                <w:sz w:val="22"/>
                <w:szCs w:val="22"/>
              </w:rPr>
              <w:t>D.17</w:t>
            </w:r>
            <w:r w:rsidR="00C81791" w:rsidRPr="00B93AA2">
              <w:rPr>
                <w:rFonts w:ascii="Garamond" w:hAnsi="Garamond"/>
                <w:sz w:val="22"/>
                <w:szCs w:val="22"/>
              </w:rPr>
              <w:fldChar w:fldCharType="end"/>
            </w:r>
            <w:r w:rsidR="00C81791" w:rsidRPr="00B93AA2">
              <w:rPr>
                <w:rFonts w:ascii="Garamond" w:hAnsi="Garamond"/>
                <w:sz w:val="22"/>
                <w:szCs w:val="22"/>
              </w:rPr>
              <w:t xml:space="preserve">, </w:t>
            </w:r>
            <w:r w:rsidR="00C81791" w:rsidRPr="00B93AA2">
              <w:rPr>
                <w:rFonts w:ascii="Garamond" w:hAnsi="Garamond"/>
                <w:sz w:val="22"/>
                <w:szCs w:val="22"/>
              </w:rPr>
              <w:fldChar w:fldCharType="begin"/>
            </w:r>
            <w:r w:rsidR="00C81791" w:rsidRPr="00B93AA2">
              <w:rPr>
                <w:rFonts w:ascii="Garamond" w:hAnsi="Garamond"/>
                <w:sz w:val="22"/>
                <w:szCs w:val="22"/>
              </w:rPr>
              <w:instrText xml:space="preserve"> REF _Ref12957983 \r \h </w:instrText>
            </w:r>
            <w:r w:rsidR="00957E7E" w:rsidRPr="00B93AA2">
              <w:rPr>
                <w:rFonts w:ascii="Garamond" w:hAnsi="Garamond"/>
                <w:sz w:val="22"/>
                <w:szCs w:val="22"/>
              </w:rPr>
              <w:instrText xml:space="preserve"> \* MERGEFORMAT </w:instrText>
            </w:r>
            <w:r w:rsidR="00C81791" w:rsidRPr="00B93AA2">
              <w:rPr>
                <w:rFonts w:ascii="Garamond" w:hAnsi="Garamond"/>
                <w:sz w:val="22"/>
                <w:szCs w:val="22"/>
              </w:rPr>
            </w:r>
            <w:r w:rsidR="00C81791" w:rsidRPr="00B93AA2">
              <w:rPr>
                <w:rFonts w:ascii="Garamond" w:hAnsi="Garamond"/>
                <w:sz w:val="22"/>
                <w:szCs w:val="22"/>
              </w:rPr>
              <w:fldChar w:fldCharType="separate"/>
            </w:r>
            <w:r w:rsidR="00200F23">
              <w:rPr>
                <w:rFonts w:ascii="Garamond" w:hAnsi="Garamond"/>
                <w:sz w:val="22"/>
                <w:szCs w:val="22"/>
              </w:rPr>
              <w:t>A.2</w:t>
            </w:r>
            <w:r w:rsidR="00C81791" w:rsidRPr="00B93AA2">
              <w:rPr>
                <w:rFonts w:ascii="Garamond" w:hAnsi="Garamond"/>
                <w:sz w:val="22"/>
                <w:szCs w:val="22"/>
              </w:rPr>
              <w:fldChar w:fldCharType="end"/>
            </w:r>
            <w:r w:rsidR="00F05AE3" w:rsidRPr="00B93AA2">
              <w:rPr>
                <w:rFonts w:ascii="Garamond" w:hAnsi="Garamond"/>
                <w:sz w:val="22"/>
                <w:szCs w:val="22"/>
              </w:rPr>
              <w:t xml:space="preserve">, </w:t>
            </w:r>
            <w:r w:rsidR="00F05AE3" w:rsidRPr="00B93AA2">
              <w:rPr>
                <w:rFonts w:ascii="Garamond" w:hAnsi="Garamond"/>
                <w:sz w:val="22"/>
                <w:szCs w:val="22"/>
              </w:rPr>
              <w:fldChar w:fldCharType="begin"/>
            </w:r>
            <w:r w:rsidR="00F05AE3" w:rsidRPr="00B93AA2">
              <w:rPr>
                <w:rFonts w:ascii="Garamond" w:hAnsi="Garamond"/>
                <w:sz w:val="22"/>
                <w:szCs w:val="22"/>
              </w:rPr>
              <w:instrText xml:space="preserve"> REF _Ref3984630 \r \h </w:instrText>
            </w:r>
            <w:r w:rsidR="00326C58" w:rsidRPr="00B93AA2">
              <w:rPr>
                <w:rFonts w:ascii="Garamond" w:hAnsi="Garamond"/>
                <w:sz w:val="22"/>
                <w:szCs w:val="22"/>
              </w:rPr>
              <w:instrText xml:space="preserve"> \* MERGEFORMAT </w:instrText>
            </w:r>
            <w:r w:rsidR="00F05AE3" w:rsidRPr="00B93AA2">
              <w:rPr>
                <w:rFonts w:ascii="Garamond" w:hAnsi="Garamond"/>
                <w:sz w:val="22"/>
                <w:szCs w:val="22"/>
              </w:rPr>
            </w:r>
            <w:r w:rsidR="00F05AE3" w:rsidRPr="00B93AA2">
              <w:rPr>
                <w:rFonts w:ascii="Garamond" w:hAnsi="Garamond"/>
                <w:sz w:val="22"/>
                <w:szCs w:val="22"/>
              </w:rPr>
              <w:fldChar w:fldCharType="separate"/>
            </w:r>
            <w:r w:rsidR="00200F23">
              <w:rPr>
                <w:rFonts w:ascii="Garamond" w:hAnsi="Garamond"/>
                <w:sz w:val="22"/>
                <w:szCs w:val="22"/>
              </w:rPr>
              <w:t>D.27</w:t>
            </w:r>
            <w:r w:rsidR="00F05AE3" w:rsidRPr="00B93AA2">
              <w:rPr>
                <w:rFonts w:ascii="Garamond" w:hAnsi="Garamond"/>
                <w:sz w:val="22"/>
                <w:szCs w:val="22"/>
              </w:rPr>
              <w:fldChar w:fldCharType="end"/>
            </w:r>
            <w:r w:rsidR="00F05AE3" w:rsidRPr="00B93AA2">
              <w:rPr>
                <w:rFonts w:ascii="Garamond" w:hAnsi="Garamond"/>
                <w:sz w:val="22"/>
                <w:szCs w:val="22"/>
              </w:rPr>
              <w:t xml:space="preserve">, </w:t>
            </w:r>
            <w:r w:rsidR="00F05AE3" w:rsidRPr="00B93AA2">
              <w:rPr>
                <w:rFonts w:ascii="Garamond" w:hAnsi="Garamond"/>
                <w:sz w:val="22"/>
                <w:szCs w:val="22"/>
              </w:rPr>
              <w:fldChar w:fldCharType="begin"/>
            </w:r>
            <w:r w:rsidR="00F05AE3" w:rsidRPr="00B93AA2">
              <w:rPr>
                <w:rFonts w:ascii="Garamond" w:hAnsi="Garamond"/>
                <w:sz w:val="22"/>
                <w:szCs w:val="22"/>
              </w:rPr>
              <w:instrText xml:space="preserve"> REF _Ref3987135 \r \h </w:instrText>
            </w:r>
            <w:r w:rsidR="00326C58" w:rsidRPr="00B93AA2">
              <w:rPr>
                <w:rFonts w:ascii="Garamond" w:hAnsi="Garamond"/>
                <w:sz w:val="22"/>
                <w:szCs w:val="22"/>
              </w:rPr>
              <w:instrText xml:space="preserve"> \* MERGEFORMAT </w:instrText>
            </w:r>
            <w:r w:rsidR="00F05AE3" w:rsidRPr="00B93AA2">
              <w:rPr>
                <w:rFonts w:ascii="Garamond" w:hAnsi="Garamond"/>
                <w:sz w:val="22"/>
                <w:szCs w:val="22"/>
              </w:rPr>
            </w:r>
            <w:r w:rsidR="00F05AE3" w:rsidRPr="00B93AA2">
              <w:rPr>
                <w:rFonts w:ascii="Garamond" w:hAnsi="Garamond"/>
                <w:sz w:val="22"/>
                <w:szCs w:val="22"/>
              </w:rPr>
              <w:fldChar w:fldCharType="separate"/>
            </w:r>
            <w:r w:rsidR="00200F23">
              <w:rPr>
                <w:rFonts w:ascii="Garamond" w:hAnsi="Garamond"/>
                <w:sz w:val="22"/>
                <w:szCs w:val="22"/>
              </w:rPr>
              <w:t>D.28</w:t>
            </w:r>
            <w:r w:rsidR="00F05AE3" w:rsidRPr="00B93AA2">
              <w:rPr>
                <w:rFonts w:ascii="Garamond" w:hAnsi="Garamond"/>
                <w:sz w:val="22"/>
                <w:szCs w:val="22"/>
              </w:rPr>
              <w:fldChar w:fldCharType="end"/>
            </w:r>
            <w:r w:rsidR="0029079F">
              <w:rPr>
                <w:rFonts w:ascii="Garamond" w:hAnsi="Garamond"/>
                <w:sz w:val="22"/>
                <w:szCs w:val="22"/>
              </w:rPr>
              <w:t xml:space="preserve">, </w:t>
            </w:r>
            <w:r w:rsidR="00F05AE3" w:rsidRPr="00B93AA2">
              <w:rPr>
                <w:rFonts w:ascii="Garamond" w:hAnsi="Garamond"/>
                <w:sz w:val="22"/>
                <w:szCs w:val="22"/>
              </w:rPr>
              <w:fldChar w:fldCharType="begin"/>
            </w:r>
            <w:r w:rsidR="00F05AE3" w:rsidRPr="00B93AA2">
              <w:rPr>
                <w:rFonts w:ascii="Garamond" w:hAnsi="Garamond"/>
                <w:sz w:val="22"/>
                <w:szCs w:val="22"/>
              </w:rPr>
              <w:instrText xml:space="preserve"> REF _Ref3984634 \r \h </w:instrText>
            </w:r>
            <w:r w:rsidR="00326C58" w:rsidRPr="00B93AA2">
              <w:rPr>
                <w:rFonts w:ascii="Garamond" w:hAnsi="Garamond"/>
                <w:sz w:val="22"/>
                <w:szCs w:val="22"/>
              </w:rPr>
              <w:instrText xml:space="preserve"> \* MERGEFORMAT </w:instrText>
            </w:r>
            <w:r w:rsidR="00F05AE3" w:rsidRPr="00B93AA2">
              <w:rPr>
                <w:rFonts w:ascii="Garamond" w:hAnsi="Garamond"/>
                <w:sz w:val="22"/>
                <w:szCs w:val="22"/>
              </w:rPr>
            </w:r>
            <w:r w:rsidR="00F05AE3" w:rsidRPr="00B93AA2">
              <w:rPr>
                <w:rFonts w:ascii="Garamond" w:hAnsi="Garamond"/>
                <w:sz w:val="22"/>
                <w:szCs w:val="22"/>
              </w:rPr>
              <w:fldChar w:fldCharType="separate"/>
            </w:r>
            <w:r w:rsidR="00200F23">
              <w:rPr>
                <w:rFonts w:ascii="Garamond" w:hAnsi="Garamond"/>
                <w:sz w:val="22"/>
                <w:szCs w:val="22"/>
              </w:rPr>
              <w:t>D.45</w:t>
            </w:r>
            <w:r w:rsidR="00F05AE3" w:rsidRPr="00B93AA2">
              <w:rPr>
                <w:rFonts w:ascii="Garamond" w:hAnsi="Garamond"/>
                <w:sz w:val="22"/>
                <w:szCs w:val="22"/>
              </w:rPr>
              <w:fldChar w:fldCharType="end"/>
            </w:r>
            <w:r w:rsidR="00F05AE3" w:rsidRPr="00B93AA2">
              <w:rPr>
                <w:rFonts w:ascii="Garamond" w:hAnsi="Garamond"/>
                <w:sz w:val="22"/>
                <w:szCs w:val="22"/>
              </w:rPr>
              <w:t xml:space="preserve">, </w:t>
            </w:r>
            <w:r w:rsidR="00F05AE3" w:rsidRPr="00B93AA2">
              <w:rPr>
                <w:rFonts w:ascii="Garamond" w:hAnsi="Garamond"/>
                <w:sz w:val="22"/>
                <w:szCs w:val="22"/>
              </w:rPr>
              <w:fldChar w:fldCharType="begin"/>
            </w:r>
            <w:r w:rsidR="00F05AE3" w:rsidRPr="00B93AA2">
              <w:rPr>
                <w:rFonts w:ascii="Garamond" w:hAnsi="Garamond"/>
                <w:sz w:val="22"/>
                <w:szCs w:val="22"/>
              </w:rPr>
              <w:instrText xml:space="preserve"> REF _Ref3984635 \r \h </w:instrText>
            </w:r>
            <w:r w:rsidR="00326C58" w:rsidRPr="00B93AA2">
              <w:rPr>
                <w:rFonts w:ascii="Garamond" w:hAnsi="Garamond"/>
                <w:sz w:val="22"/>
                <w:szCs w:val="22"/>
              </w:rPr>
              <w:instrText xml:space="preserve"> \* MERGEFORMAT </w:instrText>
            </w:r>
            <w:r w:rsidR="00F05AE3" w:rsidRPr="00B93AA2">
              <w:rPr>
                <w:rFonts w:ascii="Garamond" w:hAnsi="Garamond"/>
                <w:sz w:val="22"/>
                <w:szCs w:val="22"/>
              </w:rPr>
            </w:r>
            <w:r w:rsidR="00F05AE3" w:rsidRPr="00B93AA2">
              <w:rPr>
                <w:rFonts w:ascii="Garamond" w:hAnsi="Garamond"/>
                <w:sz w:val="22"/>
                <w:szCs w:val="22"/>
              </w:rPr>
              <w:fldChar w:fldCharType="separate"/>
            </w:r>
            <w:r w:rsidR="00200F23">
              <w:rPr>
                <w:rFonts w:ascii="Garamond" w:hAnsi="Garamond"/>
                <w:sz w:val="22"/>
                <w:szCs w:val="22"/>
              </w:rPr>
              <w:t>D.46</w:t>
            </w:r>
            <w:r w:rsidR="00F05AE3" w:rsidRPr="00B93AA2">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71D7D89F" w14:textId="58BEAF05" w:rsidR="0027677F" w:rsidRPr="00B93AA2" w:rsidRDefault="0027677F" w:rsidP="004A312B">
            <w:pPr>
              <w:rPr>
                <w:rFonts w:ascii="Garamond" w:hAnsi="Garamond"/>
                <w:sz w:val="22"/>
                <w:szCs w:val="22"/>
              </w:rPr>
            </w:pPr>
            <w:r w:rsidRPr="00B93AA2">
              <w:rPr>
                <w:rFonts w:ascii="Garamond" w:hAnsi="Garamond"/>
                <w:sz w:val="22"/>
                <w:szCs w:val="22"/>
              </w:rPr>
              <w:t>H-2102 NO</w:t>
            </w:r>
            <w:r w:rsidRPr="00B93AA2">
              <w:rPr>
                <w:rFonts w:ascii="Garamond" w:hAnsi="Garamond"/>
                <w:sz w:val="22"/>
                <w:szCs w:val="22"/>
                <w:vertAlign w:val="subscript"/>
              </w:rPr>
              <w:t>X</w:t>
            </w:r>
          </w:p>
        </w:tc>
        <w:tc>
          <w:tcPr>
            <w:tcW w:w="734" w:type="pct"/>
            <w:tcBorders>
              <w:top w:val="single" w:sz="6" w:space="0" w:color="000000"/>
              <w:bottom w:val="single" w:sz="6" w:space="0" w:color="000000"/>
            </w:tcBorders>
            <w:vAlign w:val="center"/>
          </w:tcPr>
          <w:p w14:paraId="009E4D77" w14:textId="58D46B76" w:rsidR="0027677F" w:rsidRPr="00B93AA2" w:rsidRDefault="0027677F" w:rsidP="004A312B">
            <w:pPr>
              <w:rPr>
                <w:rFonts w:ascii="Garamond" w:hAnsi="Garamond"/>
                <w:sz w:val="22"/>
                <w:szCs w:val="22"/>
              </w:rPr>
            </w:pPr>
            <w:r w:rsidRPr="00B93AA2">
              <w:rPr>
                <w:rFonts w:ascii="Garamond" w:hAnsi="Garamond"/>
                <w:sz w:val="22"/>
                <w:szCs w:val="22"/>
              </w:rPr>
              <w:t>0.0</w:t>
            </w:r>
            <w:r w:rsidR="00630332" w:rsidRPr="00B93AA2">
              <w:rPr>
                <w:rFonts w:ascii="Garamond" w:hAnsi="Garamond"/>
                <w:sz w:val="22"/>
                <w:szCs w:val="22"/>
              </w:rPr>
              <w:t>40</w:t>
            </w:r>
            <w:r w:rsidRPr="00B93AA2">
              <w:rPr>
                <w:rFonts w:ascii="Garamond" w:hAnsi="Garamond"/>
                <w:sz w:val="22"/>
                <w:szCs w:val="22"/>
              </w:rPr>
              <w:t xml:space="preserve"> lb/MMBtu</w:t>
            </w:r>
            <w:r w:rsidR="00806237" w:rsidRPr="00B93AA2">
              <w:rPr>
                <w:rFonts w:ascii="Garamond" w:hAnsi="Garamond"/>
                <w:sz w:val="22"/>
                <w:szCs w:val="22"/>
              </w:rPr>
              <w:t>, average of three source test runs</w:t>
            </w:r>
          </w:p>
        </w:tc>
        <w:tc>
          <w:tcPr>
            <w:tcW w:w="824" w:type="pct"/>
            <w:tcBorders>
              <w:top w:val="single" w:sz="6" w:space="0" w:color="000000"/>
              <w:bottom w:val="single" w:sz="6" w:space="0" w:color="000000"/>
            </w:tcBorders>
            <w:vAlign w:val="center"/>
          </w:tcPr>
          <w:p w14:paraId="540E91E4" w14:textId="3A084FA6" w:rsidR="0027677F" w:rsidRPr="00326C58" w:rsidRDefault="00EC1B51" w:rsidP="004A312B">
            <w:pPr>
              <w:rPr>
                <w:rFonts w:ascii="Garamond" w:hAnsi="Garamond"/>
                <w:sz w:val="22"/>
                <w:szCs w:val="22"/>
              </w:rPr>
            </w:pPr>
            <w:r>
              <w:rPr>
                <w:rFonts w:ascii="Garamond" w:hAnsi="Garamond"/>
                <w:sz w:val="22"/>
                <w:szCs w:val="22"/>
              </w:rPr>
              <w:t>Method 7E</w:t>
            </w:r>
          </w:p>
        </w:tc>
        <w:tc>
          <w:tcPr>
            <w:tcW w:w="705" w:type="pct"/>
            <w:tcBorders>
              <w:top w:val="single" w:sz="6" w:space="0" w:color="000000"/>
              <w:bottom w:val="single" w:sz="6" w:space="0" w:color="000000"/>
            </w:tcBorders>
            <w:vAlign w:val="center"/>
          </w:tcPr>
          <w:p w14:paraId="4DFFB27E" w14:textId="6BE46400" w:rsidR="0027677F" w:rsidRPr="00326C58" w:rsidRDefault="00EC1B51" w:rsidP="004A312B">
            <w:pPr>
              <w:rPr>
                <w:rFonts w:ascii="Garamond" w:hAnsi="Garamond"/>
                <w:sz w:val="22"/>
                <w:szCs w:val="22"/>
              </w:rPr>
            </w:pPr>
            <w:r>
              <w:rPr>
                <w:rFonts w:ascii="Garamond" w:hAnsi="Garamond"/>
                <w:sz w:val="22"/>
                <w:szCs w:val="22"/>
              </w:rPr>
              <w:t xml:space="preserve">Annually </w:t>
            </w:r>
          </w:p>
        </w:tc>
        <w:tc>
          <w:tcPr>
            <w:tcW w:w="902" w:type="pct"/>
            <w:tcBorders>
              <w:top w:val="single" w:sz="6" w:space="0" w:color="000000"/>
              <w:bottom w:val="single" w:sz="6" w:space="0" w:color="000000"/>
              <w:right w:val="single" w:sz="12" w:space="0" w:color="auto"/>
            </w:tcBorders>
            <w:vAlign w:val="center"/>
          </w:tcPr>
          <w:p w14:paraId="656F68D5" w14:textId="70C81F69" w:rsidR="0027677F" w:rsidRPr="00326C58" w:rsidRDefault="00EC1B51" w:rsidP="004A312B">
            <w:pPr>
              <w:rPr>
                <w:rFonts w:ascii="Garamond" w:hAnsi="Garamond"/>
                <w:sz w:val="22"/>
                <w:szCs w:val="22"/>
              </w:rPr>
            </w:pPr>
            <w:r>
              <w:rPr>
                <w:rFonts w:ascii="Garamond" w:hAnsi="Garamond"/>
                <w:sz w:val="22"/>
                <w:szCs w:val="22"/>
              </w:rPr>
              <w:t>Semiannual and Section III.</w:t>
            </w:r>
            <w:r>
              <w:rPr>
                <w:rFonts w:ascii="Garamond" w:hAnsi="Garamond"/>
                <w:sz w:val="22"/>
                <w:szCs w:val="22"/>
              </w:rPr>
              <w:fldChar w:fldCharType="begin"/>
            </w:r>
            <w:r>
              <w:rPr>
                <w:rFonts w:ascii="Garamond" w:hAnsi="Garamond"/>
                <w:sz w:val="22"/>
                <w:szCs w:val="22"/>
              </w:rPr>
              <w:instrText xml:space="preserve"> REF _Ref12957983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w:t>
            </w:r>
            <w:r>
              <w:rPr>
                <w:rFonts w:ascii="Garamond" w:hAnsi="Garamond"/>
                <w:sz w:val="22"/>
                <w:szCs w:val="22"/>
              </w:rPr>
              <w:fldChar w:fldCharType="end"/>
            </w:r>
          </w:p>
        </w:tc>
      </w:tr>
      <w:tr w:rsidR="00F05AE3" w:rsidRPr="0003335E" w14:paraId="182F141C"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667BE65D" w14:textId="37C9F985" w:rsidR="00F05AE3" w:rsidRPr="00326C58" w:rsidRDefault="00F05AE3" w:rsidP="00F05AE3">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_Ref3294715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D.5</w:t>
            </w:r>
            <w:r w:rsidRPr="00326C58">
              <w:rPr>
                <w:rFonts w:ascii="Garamond" w:hAnsi="Garamond"/>
                <w:sz w:val="22"/>
                <w:szCs w:val="22"/>
              </w:rPr>
              <w:fldChar w:fldCharType="end"/>
            </w:r>
            <w:r w:rsidR="004E6079"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_Ref5800813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D.18</w:t>
            </w:r>
            <w:r w:rsidRPr="00326C58">
              <w:rPr>
                <w:rFonts w:ascii="Garamond" w:hAnsi="Garamond"/>
                <w:sz w:val="22"/>
                <w:szCs w:val="22"/>
              </w:rPr>
              <w:fldChar w:fldCharType="end"/>
            </w:r>
            <w:r w:rsidR="004E6079" w:rsidRPr="00326C58">
              <w:rPr>
                <w:rFonts w:ascii="Garamond" w:hAnsi="Garamond"/>
                <w:sz w:val="22"/>
                <w:szCs w:val="22"/>
              </w:rPr>
              <w:t xml:space="preserve">, </w:t>
            </w:r>
            <w:r w:rsidR="0031083D" w:rsidRPr="00326C58">
              <w:rPr>
                <w:rFonts w:ascii="Garamond" w:hAnsi="Garamond"/>
                <w:sz w:val="22"/>
                <w:szCs w:val="22"/>
              </w:rPr>
              <w:fldChar w:fldCharType="begin"/>
            </w:r>
            <w:r w:rsidR="0031083D" w:rsidRPr="00326C58">
              <w:rPr>
                <w:rFonts w:ascii="Garamond" w:hAnsi="Garamond"/>
                <w:sz w:val="22"/>
                <w:szCs w:val="22"/>
              </w:rPr>
              <w:instrText xml:space="preserve"> REF _Ref450731492 \r \h </w:instrText>
            </w:r>
            <w:r w:rsidR="00326C58">
              <w:rPr>
                <w:rFonts w:ascii="Garamond" w:hAnsi="Garamond"/>
                <w:sz w:val="22"/>
                <w:szCs w:val="22"/>
              </w:rPr>
              <w:instrText xml:space="preserve"> \* MERGEFORMAT </w:instrText>
            </w:r>
            <w:r w:rsidR="0031083D" w:rsidRPr="00326C58">
              <w:rPr>
                <w:rFonts w:ascii="Garamond" w:hAnsi="Garamond"/>
                <w:sz w:val="22"/>
                <w:szCs w:val="22"/>
              </w:rPr>
            </w:r>
            <w:r w:rsidR="0031083D" w:rsidRPr="00326C58">
              <w:rPr>
                <w:rFonts w:ascii="Garamond" w:hAnsi="Garamond"/>
                <w:sz w:val="22"/>
                <w:szCs w:val="22"/>
              </w:rPr>
              <w:fldChar w:fldCharType="separate"/>
            </w:r>
            <w:r w:rsidR="00200F23">
              <w:rPr>
                <w:rFonts w:ascii="Garamond" w:hAnsi="Garamond"/>
                <w:sz w:val="22"/>
                <w:szCs w:val="22"/>
              </w:rPr>
              <w:t>A.2</w:t>
            </w:r>
            <w:r w:rsidR="0031083D" w:rsidRPr="00326C58">
              <w:rPr>
                <w:rFonts w:ascii="Garamond" w:hAnsi="Garamond"/>
                <w:sz w:val="22"/>
                <w:szCs w:val="22"/>
              </w:rPr>
              <w:fldChar w:fldCharType="end"/>
            </w:r>
            <w:r w:rsidR="0031083D"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D.27</w:t>
            </w:r>
            <w:r w:rsidRPr="00326C58">
              <w:rPr>
                <w:rFonts w:ascii="Garamond" w:hAnsi="Garamond"/>
                <w:sz w:val="22"/>
                <w:szCs w:val="22"/>
              </w:rPr>
              <w:fldChar w:fldCharType="end"/>
            </w:r>
            <w:r w:rsidR="0031083D" w:rsidRPr="00326C58">
              <w:rPr>
                <w:rFonts w:ascii="Garamond" w:hAnsi="Garamond"/>
                <w:sz w:val="22"/>
                <w:szCs w:val="22"/>
              </w:rPr>
              <w:t xml:space="preserve">, </w:t>
            </w:r>
            <w:r w:rsidR="0031083D" w:rsidRPr="00326C58">
              <w:rPr>
                <w:rFonts w:ascii="Garamond" w:hAnsi="Garamond"/>
                <w:sz w:val="22"/>
                <w:szCs w:val="22"/>
              </w:rPr>
              <w:fldChar w:fldCharType="begin"/>
            </w:r>
            <w:r w:rsidR="0031083D"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0031083D" w:rsidRPr="00326C58">
              <w:rPr>
                <w:rFonts w:ascii="Garamond" w:hAnsi="Garamond"/>
                <w:sz w:val="22"/>
                <w:szCs w:val="22"/>
              </w:rPr>
            </w:r>
            <w:r w:rsidR="0031083D" w:rsidRPr="00326C58">
              <w:rPr>
                <w:rFonts w:ascii="Garamond" w:hAnsi="Garamond"/>
                <w:sz w:val="22"/>
                <w:szCs w:val="22"/>
              </w:rPr>
              <w:fldChar w:fldCharType="separate"/>
            </w:r>
            <w:r w:rsidR="00200F23">
              <w:rPr>
                <w:rFonts w:ascii="Garamond" w:hAnsi="Garamond"/>
                <w:sz w:val="22"/>
                <w:szCs w:val="22"/>
              </w:rPr>
              <w:t>D.45</w:t>
            </w:r>
            <w:r w:rsidR="0031083D" w:rsidRPr="00326C58">
              <w:rPr>
                <w:rFonts w:ascii="Garamond" w:hAnsi="Garamond"/>
                <w:sz w:val="22"/>
                <w:szCs w:val="22"/>
              </w:rPr>
              <w:fldChar w:fldCharType="end"/>
            </w:r>
            <w:r w:rsidR="0031083D" w:rsidRPr="00326C58">
              <w:rPr>
                <w:rFonts w:ascii="Garamond" w:hAnsi="Garamond"/>
                <w:sz w:val="22"/>
                <w:szCs w:val="22"/>
              </w:rPr>
              <w:t xml:space="preserve">, </w:t>
            </w:r>
            <w:r w:rsidR="0031083D" w:rsidRPr="00326C58">
              <w:rPr>
                <w:rFonts w:ascii="Garamond" w:hAnsi="Garamond"/>
                <w:sz w:val="22"/>
                <w:szCs w:val="22"/>
              </w:rPr>
              <w:fldChar w:fldCharType="begin"/>
            </w:r>
            <w:r w:rsidR="0031083D"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0031083D" w:rsidRPr="00326C58">
              <w:rPr>
                <w:rFonts w:ascii="Garamond" w:hAnsi="Garamond"/>
                <w:sz w:val="22"/>
                <w:szCs w:val="22"/>
              </w:rPr>
            </w:r>
            <w:r w:rsidR="0031083D" w:rsidRPr="00326C58">
              <w:rPr>
                <w:rFonts w:ascii="Garamond" w:hAnsi="Garamond"/>
                <w:sz w:val="22"/>
                <w:szCs w:val="22"/>
              </w:rPr>
              <w:fldChar w:fldCharType="separate"/>
            </w:r>
            <w:r w:rsidR="00200F23">
              <w:rPr>
                <w:rFonts w:ascii="Garamond" w:hAnsi="Garamond"/>
                <w:sz w:val="22"/>
                <w:szCs w:val="22"/>
              </w:rPr>
              <w:t>D.46</w:t>
            </w:r>
            <w:r w:rsidR="0031083D"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3A417931" w14:textId="338F2E21" w:rsidR="00F05AE3" w:rsidRPr="00326C58" w:rsidRDefault="00F05AE3" w:rsidP="00F05AE3">
            <w:pPr>
              <w:rPr>
                <w:rFonts w:ascii="Garamond" w:hAnsi="Garamond"/>
                <w:sz w:val="22"/>
                <w:szCs w:val="22"/>
              </w:rPr>
            </w:pPr>
            <w:r w:rsidRPr="00326C58">
              <w:rPr>
                <w:rFonts w:ascii="Garamond" w:hAnsi="Garamond"/>
                <w:sz w:val="22"/>
                <w:szCs w:val="22"/>
              </w:rPr>
              <w:t>H-2101 CO</w:t>
            </w:r>
          </w:p>
        </w:tc>
        <w:tc>
          <w:tcPr>
            <w:tcW w:w="734" w:type="pct"/>
            <w:tcBorders>
              <w:top w:val="single" w:sz="6" w:space="0" w:color="000000"/>
              <w:bottom w:val="single" w:sz="6" w:space="0" w:color="000000"/>
            </w:tcBorders>
            <w:vAlign w:val="center"/>
          </w:tcPr>
          <w:p w14:paraId="7CD32CDB" w14:textId="716771C4" w:rsidR="00F05AE3" w:rsidRPr="00326C58" w:rsidRDefault="00F05AE3" w:rsidP="00F05AE3">
            <w:pPr>
              <w:rPr>
                <w:rFonts w:ascii="Garamond" w:hAnsi="Garamond"/>
                <w:sz w:val="22"/>
                <w:szCs w:val="22"/>
              </w:rPr>
            </w:pPr>
            <w:r w:rsidRPr="00326C58">
              <w:rPr>
                <w:rFonts w:ascii="Garamond" w:hAnsi="Garamond"/>
                <w:sz w:val="22"/>
                <w:szCs w:val="22"/>
              </w:rPr>
              <w:t>0.055 lb/MMBtu</w:t>
            </w:r>
            <w:r w:rsidR="00584E87" w:rsidRPr="00326C58">
              <w:rPr>
                <w:rFonts w:ascii="Garamond" w:hAnsi="Garamond"/>
                <w:sz w:val="22"/>
                <w:szCs w:val="22"/>
              </w:rPr>
              <w:t xml:space="preserve"> BACT limit</w:t>
            </w:r>
          </w:p>
        </w:tc>
        <w:tc>
          <w:tcPr>
            <w:tcW w:w="824" w:type="pct"/>
            <w:tcBorders>
              <w:top w:val="single" w:sz="6" w:space="0" w:color="000000"/>
              <w:bottom w:val="single" w:sz="6" w:space="0" w:color="000000"/>
            </w:tcBorders>
            <w:vAlign w:val="center"/>
          </w:tcPr>
          <w:p w14:paraId="4C6CC884" w14:textId="146BF31E" w:rsidR="00F05AE3" w:rsidRPr="00326C58" w:rsidRDefault="00F05AE3" w:rsidP="00F05AE3">
            <w:pPr>
              <w:rPr>
                <w:rFonts w:ascii="Garamond" w:hAnsi="Garamond"/>
                <w:sz w:val="22"/>
                <w:szCs w:val="22"/>
              </w:rPr>
            </w:pPr>
            <w:r w:rsidRPr="00326C58">
              <w:rPr>
                <w:rFonts w:ascii="Garamond" w:hAnsi="Garamond"/>
                <w:sz w:val="22"/>
                <w:szCs w:val="22"/>
              </w:rPr>
              <w:t>Source Testing once per year during a NO</w:t>
            </w:r>
            <w:r w:rsidRPr="00326C58">
              <w:rPr>
                <w:rFonts w:ascii="Garamond" w:hAnsi="Garamond"/>
                <w:sz w:val="22"/>
                <w:szCs w:val="22"/>
                <w:vertAlign w:val="subscript"/>
              </w:rPr>
              <w:t>X</w:t>
            </w:r>
            <w:r w:rsidRPr="00326C58">
              <w:rPr>
                <w:rFonts w:ascii="Garamond" w:hAnsi="Garamond"/>
                <w:sz w:val="22"/>
                <w:szCs w:val="22"/>
              </w:rPr>
              <w:t xml:space="preserve"> RATA</w:t>
            </w:r>
          </w:p>
        </w:tc>
        <w:tc>
          <w:tcPr>
            <w:tcW w:w="705" w:type="pct"/>
            <w:tcBorders>
              <w:top w:val="single" w:sz="6" w:space="0" w:color="000000"/>
              <w:bottom w:val="single" w:sz="6" w:space="0" w:color="000000"/>
            </w:tcBorders>
            <w:vAlign w:val="center"/>
          </w:tcPr>
          <w:p w14:paraId="04554CA5" w14:textId="0C5A7CE6" w:rsidR="00F05AE3" w:rsidRPr="00326C58" w:rsidRDefault="00F05AE3" w:rsidP="00F05AE3">
            <w:pPr>
              <w:rPr>
                <w:rFonts w:ascii="Garamond" w:hAnsi="Garamond"/>
                <w:sz w:val="22"/>
                <w:szCs w:val="22"/>
              </w:rPr>
            </w:pPr>
            <w:r w:rsidRPr="00326C58">
              <w:rPr>
                <w:rFonts w:ascii="Garamond" w:hAnsi="Garamond"/>
                <w:sz w:val="22"/>
                <w:szCs w:val="22"/>
              </w:rPr>
              <w:t>Annually</w:t>
            </w:r>
          </w:p>
        </w:tc>
        <w:tc>
          <w:tcPr>
            <w:tcW w:w="902" w:type="pct"/>
            <w:tcBorders>
              <w:top w:val="single" w:sz="6" w:space="0" w:color="000000"/>
              <w:bottom w:val="single" w:sz="6" w:space="0" w:color="000000"/>
              <w:right w:val="single" w:sz="12" w:space="0" w:color="auto"/>
            </w:tcBorders>
            <w:vAlign w:val="center"/>
          </w:tcPr>
          <w:p w14:paraId="5769FD81" w14:textId="04BEBD16" w:rsidR="00F05AE3" w:rsidRPr="00326C58" w:rsidRDefault="00F05AE3" w:rsidP="00F05AE3">
            <w:pPr>
              <w:rPr>
                <w:rFonts w:ascii="Garamond" w:hAnsi="Garamond"/>
                <w:sz w:val="22"/>
                <w:szCs w:val="22"/>
              </w:rPr>
            </w:pPr>
            <w:r w:rsidRPr="00326C58">
              <w:rPr>
                <w:rFonts w:ascii="Garamond" w:hAnsi="Garamond"/>
                <w:sz w:val="22"/>
                <w:szCs w:val="22"/>
              </w:rPr>
              <w:t>Semiannual and Section III.</w:t>
            </w:r>
            <w:r w:rsidRPr="00326C58">
              <w:rPr>
                <w:rFonts w:ascii="Garamond" w:hAnsi="Garamond"/>
                <w:sz w:val="22"/>
                <w:szCs w:val="22"/>
              </w:rPr>
              <w:fldChar w:fldCharType="begin"/>
            </w:r>
            <w:r w:rsidRPr="00326C58">
              <w:rPr>
                <w:rFonts w:ascii="Garamond" w:hAnsi="Garamond"/>
                <w:sz w:val="22"/>
                <w:szCs w:val="22"/>
              </w:rPr>
              <w:instrText xml:space="preserve"> REF _Ref450731492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A.2</w:t>
            </w:r>
            <w:r w:rsidRPr="00326C58">
              <w:rPr>
                <w:rFonts w:ascii="Garamond" w:hAnsi="Garamond"/>
                <w:sz w:val="22"/>
                <w:szCs w:val="22"/>
              </w:rPr>
              <w:fldChar w:fldCharType="end"/>
            </w:r>
          </w:p>
        </w:tc>
      </w:tr>
      <w:tr w:rsidR="00F05AE3" w:rsidRPr="0003335E" w14:paraId="6773A8C0"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61232C45" w14:textId="241ED169" w:rsidR="00F05AE3" w:rsidRPr="00326C58" w:rsidRDefault="0031083D" w:rsidP="00F05AE3">
            <w:pPr>
              <w:rPr>
                <w:rFonts w:ascii="Garamond" w:hAnsi="Garamond"/>
                <w:sz w:val="22"/>
                <w:szCs w:val="22"/>
              </w:rPr>
            </w:pPr>
            <w:r w:rsidRPr="00326C58">
              <w:rPr>
                <w:rFonts w:ascii="Garamond" w:hAnsi="Garamond"/>
                <w:sz w:val="22"/>
                <w:szCs w:val="22"/>
              </w:rPr>
              <w:lastRenderedPageBreak/>
              <w:fldChar w:fldCharType="begin"/>
            </w:r>
            <w:r w:rsidRPr="00326C58">
              <w:rPr>
                <w:rFonts w:ascii="Garamond" w:hAnsi="Garamond"/>
                <w:sz w:val="22"/>
                <w:szCs w:val="22"/>
              </w:rPr>
              <w:instrText xml:space="preserve"> REF _Ref3294715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_Ref5800813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D.18</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_Ref450731492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A.2</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1D663274" w14:textId="02072A1D" w:rsidR="00F05AE3" w:rsidRPr="00326C58" w:rsidRDefault="00F05AE3" w:rsidP="00F05AE3">
            <w:pPr>
              <w:rPr>
                <w:rFonts w:ascii="Garamond" w:hAnsi="Garamond"/>
                <w:sz w:val="22"/>
                <w:szCs w:val="22"/>
              </w:rPr>
            </w:pPr>
            <w:r w:rsidRPr="00326C58">
              <w:rPr>
                <w:rFonts w:ascii="Garamond" w:hAnsi="Garamond"/>
                <w:sz w:val="22"/>
                <w:szCs w:val="22"/>
              </w:rPr>
              <w:t>H-2102 CO</w:t>
            </w:r>
          </w:p>
        </w:tc>
        <w:tc>
          <w:tcPr>
            <w:tcW w:w="734" w:type="pct"/>
            <w:tcBorders>
              <w:top w:val="single" w:sz="6" w:space="0" w:color="000000"/>
              <w:bottom w:val="single" w:sz="6" w:space="0" w:color="000000"/>
            </w:tcBorders>
            <w:vAlign w:val="center"/>
          </w:tcPr>
          <w:p w14:paraId="74AA4861" w14:textId="2824304C" w:rsidR="00F05AE3" w:rsidRPr="00326C58" w:rsidRDefault="00F05AE3" w:rsidP="00F05AE3">
            <w:pPr>
              <w:rPr>
                <w:rFonts w:ascii="Garamond" w:hAnsi="Garamond"/>
                <w:sz w:val="22"/>
                <w:szCs w:val="22"/>
              </w:rPr>
            </w:pPr>
            <w:r w:rsidRPr="00326C58">
              <w:rPr>
                <w:rFonts w:ascii="Garamond" w:hAnsi="Garamond"/>
                <w:sz w:val="22"/>
                <w:szCs w:val="22"/>
              </w:rPr>
              <w:t>0.055 lb/MMBtu</w:t>
            </w:r>
            <w:r w:rsidR="00584E87" w:rsidRPr="00326C58">
              <w:rPr>
                <w:rFonts w:ascii="Garamond" w:hAnsi="Garamond"/>
                <w:sz w:val="22"/>
                <w:szCs w:val="22"/>
              </w:rPr>
              <w:t xml:space="preserve"> BACT limit</w:t>
            </w:r>
          </w:p>
        </w:tc>
        <w:tc>
          <w:tcPr>
            <w:tcW w:w="824" w:type="pct"/>
            <w:tcBorders>
              <w:top w:val="single" w:sz="6" w:space="0" w:color="000000"/>
              <w:bottom w:val="single" w:sz="6" w:space="0" w:color="000000"/>
            </w:tcBorders>
            <w:vAlign w:val="center"/>
          </w:tcPr>
          <w:p w14:paraId="43A7B2F0" w14:textId="308E906B" w:rsidR="00F05AE3" w:rsidRPr="00326C58" w:rsidRDefault="00F05AE3" w:rsidP="00F05AE3">
            <w:pPr>
              <w:rPr>
                <w:rFonts w:ascii="Garamond" w:hAnsi="Garamond"/>
                <w:sz w:val="22"/>
                <w:szCs w:val="22"/>
              </w:rPr>
            </w:pPr>
            <w:r w:rsidRPr="00326C58">
              <w:rPr>
                <w:rFonts w:ascii="Garamond" w:hAnsi="Garamond"/>
                <w:sz w:val="22"/>
                <w:szCs w:val="22"/>
              </w:rPr>
              <w:t>Source Testing once per year during a NO</w:t>
            </w:r>
            <w:r w:rsidRPr="00326C58">
              <w:rPr>
                <w:rFonts w:ascii="Garamond" w:hAnsi="Garamond"/>
                <w:sz w:val="22"/>
                <w:szCs w:val="22"/>
                <w:vertAlign w:val="subscript"/>
              </w:rPr>
              <w:t>X</w:t>
            </w:r>
            <w:r w:rsidRPr="00326C58">
              <w:rPr>
                <w:rFonts w:ascii="Garamond" w:hAnsi="Garamond"/>
                <w:sz w:val="22"/>
                <w:szCs w:val="22"/>
              </w:rPr>
              <w:t xml:space="preserve"> RATA</w:t>
            </w:r>
          </w:p>
        </w:tc>
        <w:tc>
          <w:tcPr>
            <w:tcW w:w="705" w:type="pct"/>
            <w:tcBorders>
              <w:top w:val="single" w:sz="6" w:space="0" w:color="000000"/>
              <w:bottom w:val="single" w:sz="6" w:space="0" w:color="000000"/>
            </w:tcBorders>
            <w:vAlign w:val="center"/>
          </w:tcPr>
          <w:p w14:paraId="13888B37" w14:textId="6847327C" w:rsidR="00F05AE3" w:rsidRPr="00326C58" w:rsidRDefault="00F05AE3" w:rsidP="00F05AE3">
            <w:pPr>
              <w:rPr>
                <w:rFonts w:ascii="Garamond" w:hAnsi="Garamond"/>
                <w:sz w:val="22"/>
                <w:szCs w:val="22"/>
              </w:rPr>
            </w:pPr>
            <w:r w:rsidRPr="00326C58">
              <w:rPr>
                <w:rFonts w:ascii="Garamond" w:hAnsi="Garamond"/>
                <w:sz w:val="22"/>
                <w:szCs w:val="22"/>
              </w:rPr>
              <w:t>Annually</w:t>
            </w:r>
          </w:p>
        </w:tc>
        <w:tc>
          <w:tcPr>
            <w:tcW w:w="902" w:type="pct"/>
            <w:tcBorders>
              <w:top w:val="single" w:sz="6" w:space="0" w:color="000000"/>
              <w:bottom w:val="single" w:sz="6" w:space="0" w:color="000000"/>
              <w:right w:val="single" w:sz="12" w:space="0" w:color="auto"/>
            </w:tcBorders>
            <w:vAlign w:val="center"/>
          </w:tcPr>
          <w:p w14:paraId="78517147" w14:textId="0C67C22E" w:rsidR="00F05AE3" w:rsidRPr="00326C58" w:rsidRDefault="00F05AE3" w:rsidP="00F05AE3">
            <w:pPr>
              <w:rPr>
                <w:rFonts w:ascii="Garamond" w:hAnsi="Garamond"/>
                <w:sz w:val="22"/>
                <w:szCs w:val="22"/>
              </w:rPr>
            </w:pPr>
            <w:r w:rsidRPr="00326C58">
              <w:rPr>
                <w:rFonts w:ascii="Garamond" w:hAnsi="Garamond"/>
                <w:sz w:val="22"/>
                <w:szCs w:val="22"/>
              </w:rPr>
              <w:t>Semiannual and Section III.A.2</w:t>
            </w:r>
          </w:p>
        </w:tc>
      </w:tr>
      <w:tr w:rsidR="00F05AE3" w:rsidRPr="0003335E" w14:paraId="1AE4D5F1"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5B1DC69C" w14:textId="2BF30444" w:rsidR="00F05AE3" w:rsidRPr="00326C58" w:rsidRDefault="0088481B" w:rsidP="00F05AE3">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_Ref5970174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D.6</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_Ref2839953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D.16</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_Ref5800813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D.18</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_Ref5970290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D.30</w:t>
            </w:r>
            <w:r w:rsidRPr="00326C58">
              <w:rPr>
                <w:rFonts w:ascii="Garamond" w:hAnsi="Garamond"/>
                <w:sz w:val="22"/>
                <w:szCs w:val="22"/>
              </w:rPr>
              <w:fldChar w:fldCharType="end"/>
            </w:r>
            <w:r w:rsidRPr="00326C58">
              <w:rPr>
                <w:rFonts w:ascii="Garamond" w:hAnsi="Garamond"/>
                <w:sz w:val="22"/>
                <w:szCs w:val="22"/>
              </w:rPr>
              <w:t>,</w:t>
            </w:r>
            <w:r w:rsidR="00CF1F3E">
              <w:rPr>
                <w:rFonts w:ascii="Garamond" w:hAnsi="Garamond"/>
                <w:sz w:val="22"/>
                <w:szCs w:val="22"/>
              </w:rPr>
              <w:t xml:space="preserve"> </w:t>
            </w:r>
            <w:r w:rsidR="00CF1F3E">
              <w:rPr>
                <w:rFonts w:ascii="Garamond" w:hAnsi="Garamond"/>
                <w:sz w:val="22"/>
                <w:szCs w:val="22"/>
              </w:rPr>
              <w:fldChar w:fldCharType="begin"/>
            </w:r>
            <w:r w:rsidR="00CF1F3E">
              <w:rPr>
                <w:rFonts w:ascii="Garamond" w:hAnsi="Garamond"/>
                <w:sz w:val="22"/>
                <w:szCs w:val="22"/>
              </w:rPr>
              <w:instrText xml:space="preserve"> REF _Ref33514810 \r \h </w:instrText>
            </w:r>
            <w:r w:rsidR="00CF1F3E">
              <w:rPr>
                <w:rFonts w:ascii="Garamond" w:hAnsi="Garamond"/>
                <w:sz w:val="22"/>
                <w:szCs w:val="22"/>
              </w:rPr>
            </w:r>
            <w:r w:rsidR="00CF1F3E">
              <w:rPr>
                <w:rFonts w:ascii="Garamond" w:hAnsi="Garamond"/>
                <w:sz w:val="22"/>
                <w:szCs w:val="22"/>
              </w:rPr>
              <w:fldChar w:fldCharType="separate"/>
            </w:r>
            <w:r w:rsidR="00200F23">
              <w:rPr>
                <w:rFonts w:ascii="Garamond" w:hAnsi="Garamond"/>
                <w:sz w:val="22"/>
                <w:szCs w:val="22"/>
              </w:rPr>
              <w:t>D.38</w:t>
            </w:r>
            <w:r w:rsidR="00CF1F3E">
              <w:rPr>
                <w:rFonts w:ascii="Garamond" w:hAnsi="Garamond"/>
                <w:sz w:val="22"/>
                <w:szCs w:val="22"/>
              </w:rPr>
              <w:fldChar w:fldCharType="end"/>
            </w:r>
            <w:r w:rsidR="00CF1F3E">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205927FD" w14:textId="1C4858CE" w:rsidR="00F05AE3" w:rsidRPr="00326C58" w:rsidRDefault="00F05AE3" w:rsidP="00F05AE3">
            <w:pPr>
              <w:rPr>
                <w:rFonts w:ascii="Garamond" w:hAnsi="Garamond"/>
                <w:sz w:val="22"/>
                <w:szCs w:val="22"/>
              </w:rPr>
            </w:pPr>
            <w:r w:rsidRPr="00326C58">
              <w:rPr>
                <w:rFonts w:ascii="Garamond" w:hAnsi="Garamond"/>
                <w:sz w:val="22"/>
                <w:szCs w:val="22"/>
              </w:rPr>
              <w:t>H-2101 NO</w:t>
            </w:r>
            <w:r w:rsidRPr="00326C58">
              <w:rPr>
                <w:rFonts w:ascii="Garamond" w:hAnsi="Garamond"/>
                <w:sz w:val="22"/>
                <w:szCs w:val="22"/>
                <w:vertAlign w:val="subscript"/>
              </w:rPr>
              <w:t>X</w:t>
            </w:r>
            <w:r w:rsidRPr="00326C58">
              <w:rPr>
                <w:rFonts w:ascii="Garamond" w:hAnsi="Garamond"/>
                <w:sz w:val="22"/>
                <w:szCs w:val="22"/>
              </w:rPr>
              <w:t xml:space="preserve"> and CO Umbrella Limit</w:t>
            </w:r>
          </w:p>
        </w:tc>
        <w:tc>
          <w:tcPr>
            <w:tcW w:w="734" w:type="pct"/>
            <w:tcBorders>
              <w:top w:val="single" w:sz="6" w:space="0" w:color="000000"/>
              <w:bottom w:val="single" w:sz="6" w:space="0" w:color="000000"/>
            </w:tcBorders>
            <w:vAlign w:val="center"/>
          </w:tcPr>
          <w:p w14:paraId="175FDC2B" w14:textId="1E83A0CB" w:rsidR="00F05AE3" w:rsidRPr="00326C58" w:rsidRDefault="00F05AE3" w:rsidP="00F05AE3">
            <w:pPr>
              <w:rPr>
                <w:rFonts w:ascii="Garamond" w:hAnsi="Garamond"/>
                <w:sz w:val="22"/>
                <w:szCs w:val="22"/>
              </w:rPr>
            </w:pPr>
            <w:r w:rsidRPr="00326C58">
              <w:rPr>
                <w:rFonts w:ascii="Garamond" w:hAnsi="Garamond"/>
                <w:sz w:val="22"/>
                <w:szCs w:val="22"/>
              </w:rPr>
              <w:t>Umbrella Limit</w:t>
            </w:r>
          </w:p>
        </w:tc>
        <w:tc>
          <w:tcPr>
            <w:tcW w:w="824" w:type="pct"/>
            <w:tcBorders>
              <w:top w:val="single" w:sz="6" w:space="0" w:color="000000"/>
              <w:bottom w:val="single" w:sz="6" w:space="0" w:color="000000"/>
            </w:tcBorders>
            <w:vAlign w:val="center"/>
          </w:tcPr>
          <w:p w14:paraId="538E2D7E" w14:textId="3ABC49F0" w:rsidR="00F05AE3" w:rsidRPr="00326C58" w:rsidRDefault="00F05AE3" w:rsidP="00F05AE3">
            <w:pPr>
              <w:rPr>
                <w:rFonts w:ascii="Garamond" w:hAnsi="Garamond"/>
                <w:sz w:val="22"/>
                <w:szCs w:val="22"/>
              </w:rPr>
            </w:pPr>
            <w:r w:rsidRPr="00326C58">
              <w:rPr>
                <w:rFonts w:ascii="Garamond" w:hAnsi="Garamond"/>
                <w:sz w:val="22"/>
                <w:szCs w:val="22"/>
              </w:rPr>
              <w:t>NO</w:t>
            </w:r>
            <w:r w:rsidRPr="00326C58">
              <w:rPr>
                <w:rFonts w:ascii="Garamond" w:hAnsi="Garamond"/>
                <w:sz w:val="22"/>
                <w:szCs w:val="22"/>
                <w:vertAlign w:val="subscript"/>
              </w:rPr>
              <w:t>X</w:t>
            </w:r>
            <w:r w:rsidRPr="00326C58">
              <w:rPr>
                <w:rFonts w:ascii="Garamond" w:hAnsi="Garamond"/>
                <w:sz w:val="22"/>
                <w:szCs w:val="22"/>
              </w:rPr>
              <w:t xml:space="preserve"> CEMS and annual CO testing during RATA</w:t>
            </w:r>
          </w:p>
        </w:tc>
        <w:tc>
          <w:tcPr>
            <w:tcW w:w="705" w:type="pct"/>
            <w:tcBorders>
              <w:top w:val="single" w:sz="6" w:space="0" w:color="000000"/>
              <w:bottom w:val="single" w:sz="6" w:space="0" w:color="000000"/>
            </w:tcBorders>
            <w:vAlign w:val="center"/>
          </w:tcPr>
          <w:p w14:paraId="10742CBE" w14:textId="3DB42D5C" w:rsidR="00F05AE3" w:rsidRPr="00326C58" w:rsidRDefault="00344AE1" w:rsidP="00F05AE3">
            <w:pPr>
              <w:rPr>
                <w:rFonts w:ascii="Garamond" w:hAnsi="Garamond"/>
                <w:sz w:val="22"/>
                <w:szCs w:val="22"/>
              </w:rPr>
            </w:pPr>
            <w:r>
              <w:rPr>
                <w:rFonts w:ascii="Garamond" w:hAnsi="Garamond"/>
                <w:sz w:val="22"/>
                <w:szCs w:val="22"/>
              </w:rPr>
              <w:t>Continuous</w:t>
            </w:r>
          </w:p>
        </w:tc>
        <w:tc>
          <w:tcPr>
            <w:tcW w:w="902" w:type="pct"/>
            <w:tcBorders>
              <w:top w:val="single" w:sz="6" w:space="0" w:color="000000"/>
              <w:bottom w:val="single" w:sz="6" w:space="0" w:color="000000"/>
              <w:right w:val="single" w:sz="12" w:space="0" w:color="auto"/>
            </w:tcBorders>
            <w:vAlign w:val="center"/>
          </w:tcPr>
          <w:p w14:paraId="53E53310" w14:textId="4476BAE9" w:rsidR="00F05AE3" w:rsidRPr="00326C58" w:rsidRDefault="001416BE" w:rsidP="00F05AE3">
            <w:pPr>
              <w:rPr>
                <w:rFonts w:ascii="Garamond" w:hAnsi="Garamond"/>
                <w:sz w:val="22"/>
                <w:szCs w:val="22"/>
              </w:rPr>
            </w:pPr>
            <w:r>
              <w:rPr>
                <w:rFonts w:ascii="Garamond" w:hAnsi="Garamond"/>
                <w:sz w:val="22"/>
                <w:szCs w:val="22"/>
              </w:rPr>
              <w:t>Semiannual</w:t>
            </w:r>
            <w:r w:rsidRPr="00326C58">
              <w:rPr>
                <w:rFonts w:ascii="Garamond" w:hAnsi="Garamond"/>
                <w:sz w:val="22"/>
                <w:szCs w:val="22"/>
              </w:rPr>
              <w:t xml:space="preserve"> </w:t>
            </w:r>
            <w:r w:rsidR="00F05AE3" w:rsidRPr="00326C58">
              <w:rPr>
                <w:rFonts w:ascii="Garamond" w:hAnsi="Garamond"/>
                <w:sz w:val="22"/>
                <w:szCs w:val="22"/>
              </w:rPr>
              <w:t>and Section III.</w:t>
            </w:r>
            <w:r w:rsidR="00F05AE3" w:rsidRPr="00326C58">
              <w:rPr>
                <w:rFonts w:ascii="Garamond" w:hAnsi="Garamond"/>
                <w:sz w:val="22"/>
                <w:szCs w:val="22"/>
              </w:rPr>
              <w:fldChar w:fldCharType="begin"/>
            </w:r>
            <w:r w:rsidR="00F05AE3" w:rsidRPr="00326C58">
              <w:rPr>
                <w:rFonts w:ascii="Garamond" w:hAnsi="Garamond"/>
                <w:sz w:val="22"/>
                <w:szCs w:val="22"/>
              </w:rPr>
              <w:instrText xml:space="preserve"> REF _Ref450731492 \r \h </w:instrText>
            </w:r>
            <w:r w:rsidR="00326C58">
              <w:rPr>
                <w:rFonts w:ascii="Garamond" w:hAnsi="Garamond"/>
                <w:sz w:val="22"/>
                <w:szCs w:val="22"/>
              </w:rPr>
              <w:instrText xml:space="preserve"> \* MERGEFORMAT </w:instrText>
            </w:r>
            <w:r w:rsidR="00F05AE3" w:rsidRPr="00326C58">
              <w:rPr>
                <w:rFonts w:ascii="Garamond" w:hAnsi="Garamond"/>
                <w:sz w:val="22"/>
                <w:szCs w:val="22"/>
              </w:rPr>
            </w:r>
            <w:r w:rsidR="00F05AE3" w:rsidRPr="00326C58">
              <w:rPr>
                <w:rFonts w:ascii="Garamond" w:hAnsi="Garamond"/>
                <w:sz w:val="22"/>
                <w:szCs w:val="22"/>
              </w:rPr>
              <w:fldChar w:fldCharType="separate"/>
            </w:r>
            <w:r w:rsidR="00200F23">
              <w:rPr>
                <w:rFonts w:ascii="Garamond" w:hAnsi="Garamond"/>
                <w:sz w:val="22"/>
                <w:szCs w:val="22"/>
              </w:rPr>
              <w:t>A.2</w:t>
            </w:r>
            <w:r w:rsidR="00F05AE3" w:rsidRPr="00326C58">
              <w:rPr>
                <w:rFonts w:ascii="Garamond" w:hAnsi="Garamond"/>
                <w:sz w:val="22"/>
                <w:szCs w:val="22"/>
              </w:rPr>
              <w:fldChar w:fldCharType="end"/>
            </w:r>
          </w:p>
        </w:tc>
      </w:tr>
      <w:tr w:rsidR="00F05AE3" w:rsidRPr="0003335E" w14:paraId="0AFFCE6C"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57F02BF5" w14:textId="7D369706" w:rsidR="00F05AE3" w:rsidRPr="00326C58" w:rsidRDefault="0088481B" w:rsidP="00F05AE3">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_Ref5970174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D.6</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_Ref2839953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D.16</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_Ref5800813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D.18</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_Ref5970290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D.30</w:t>
            </w:r>
            <w:r w:rsidRPr="00326C58">
              <w:rPr>
                <w:rFonts w:ascii="Garamond" w:hAnsi="Garamond"/>
                <w:sz w:val="22"/>
                <w:szCs w:val="22"/>
              </w:rPr>
              <w:fldChar w:fldCharType="end"/>
            </w:r>
            <w:r w:rsidRPr="00326C58">
              <w:rPr>
                <w:rFonts w:ascii="Garamond" w:hAnsi="Garamond"/>
                <w:sz w:val="22"/>
                <w:szCs w:val="22"/>
              </w:rPr>
              <w:t>,</w:t>
            </w:r>
            <w:r w:rsidR="00CF1F3E">
              <w:rPr>
                <w:rFonts w:ascii="Garamond" w:hAnsi="Garamond"/>
                <w:sz w:val="22"/>
                <w:szCs w:val="22"/>
              </w:rPr>
              <w:t xml:space="preserve"> </w:t>
            </w:r>
            <w:r w:rsidR="00CF1F3E">
              <w:rPr>
                <w:rFonts w:ascii="Garamond" w:hAnsi="Garamond"/>
                <w:sz w:val="22"/>
                <w:szCs w:val="22"/>
              </w:rPr>
              <w:fldChar w:fldCharType="begin"/>
            </w:r>
            <w:r w:rsidR="00CF1F3E">
              <w:rPr>
                <w:rFonts w:ascii="Garamond" w:hAnsi="Garamond"/>
                <w:sz w:val="22"/>
                <w:szCs w:val="22"/>
              </w:rPr>
              <w:instrText xml:space="preserve"> REF _Ref33514810 \r \h </w:instrText>
            </w:r>
            <w:r w:rsidR="00CF1F3E">
              <w:rPr>
                <w:rFonts w:ascii="Garamond" w:hAnsi="Garamond"/>
                <w:sz w:val="22"/>
                <w:szCs w:val="22"/>
              </w:rPr>
            </w:r>
            <w:r w:rsidR="00CF1F3E">
              <w:rPr>
                <w:rFonts w:ascii="Garamond" w:hAnsi="Garamond"/>
                <w:sz w:val="22"/>
                <w:szCs w:val="22"/>
              </w:rPr>
              <w:fldChar w:fldCharType="separate"/>
            </w:r>
            <w:r w:rsidR="00200F23">
              <w:rPr>
                <w:rFonts w:ascii="Garamond" w:hAnsi="Garamond"/>
                <w:sz w:val="22"/>
                <w:szCs w:val="22"/>
              </w:rPr>
              <w:t>D.38</w:t>
            </w:r>
            <w:r w:rsidR="00CF1F3E">
              <w:rPr>
                <w:rFonts w:ascii="Garamond" w:hAnsi="Garamond"/>
                <w:sz w:val="22"/>
                <w:szCs w:val="22"/>
              </w:rPr>
              <w:fldChar w:fldCharType="end"/>
            </w:r>
            <w:r w:rsidR="00CF1F3E">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33D332B1" w14:textId="2CDACCB6" w:rsidR="00F05AE3" w:rsidRPr="00326C58" w:rsidRDefault="00F05AE3" w:rsidP="00F05AE3">
            <w:pPr>
              <w:rPr>
                <w:rFonts w:ascii="Garamond" w:hAnsi="Garamond"/>
                <w:sz w:val="22"/>
                <w:szCs w:val="22"/>
              </w:rPr>
            </w:pPr>
            <w:r w:rsidRPr="00326C58">
              <w:rPr>
                <w:rFonts w:ascii="Garamond" w:hAnsi="Garamond"/>
                <w:sz w:val="22"/>
                <w:szCs w:val="22"/>
              </w:rPr>
              <w:t>H-2102 NO</w:t>
            </w:r>
            <w:r w:rsidRPr="00326C58">
              <w:rPr>
                <w:rFonts w:ascii="Garamond" w:hAnsi="Garamond"/>
                <w:sz w:val="22"/>
                <w:szCs w:val="22"/>
                <w:vertAlign w:val="subscript"/>
              </w:rPr>
              <w:t>X</w:t>
            </w:r>
            <w:r w:rsidRPr="00326C58">
              <w:rPr>
                <w:rFonts w:ascii="Garamond" w:hAnsi="Garamond"/>
                <w:sz w:val="22"/>
                <w:szCs w:val="22"/>
              </w:rPr>
              <w:t xml:space="preserve"> and CO Umbrella Limit</w:t>
            </w:r>
          </w:p>
        </w:tc>
        <w:tc>
          <w:tcPr>
            <w:tcW w:w="734" w:type="pct"/>
            <w:tcBorders>
              <w:top w:val="single" w:sz="6" w:space="0" w:color="000000"/>
              <w:bottom w:val="single" w:sz="6" w:space="0" w:color="000000"/>
            </w:tcBorders>
            <w:vAlign w:val="center"/>
          </w:tcPr>
          <w:p w14:paraId="484C7E3A" w14:textId="60EC28FF" w:rsidR="00F05AE3" w:rsidRPr="00326C58" w:rsidRDefault="00F05AE3" w:rsidP="00F05AE3">
            <w:pPr>
              <w:rPr>
                <w:rFonts w:ascii="Garamond" w:hAnsi="Garamond"/>
                <w:sz w:val="22"/>
                <w:szCs w:val="22"/>
              </w:rPr>
            </w:pPr>
            <w:r w:rsidRPr="00326C58">
              <w:rPr>
                <w:rFonts w:ascii="Garamond" w:hAnsi="Garamond"/>
                <w:sz w:val="22"/>
                <w:szCs w:val="22"/>
              </w:rPr>
              <w:t>Umbrella Limit</w:t>
            </w:r>
          </w:p>
        </w:tc>
        <w:tc>
          <w:tcPr>
            <w:tcW w:w="824" w:type="pct"/>
            <w:tcBorders>
              <w:top w:val="single" w:sz="6" w:space="0" w:color="000000"/>
              <w:bottom w:val="single" w:sz="6" w:space="0" w:color="000000"/>
            </w:tcBorders>
            <w:vAlign w:val="center"/>
          </w:tcPr>
          <w:p w14:paraId="39934D50" w14:textId="5EEDB865" w:rsidR="00F05AE3" w:rsidRPr="00326C58" w:rsidRDefault="00F05AE3" w:rsidP="00F05AE3">
            <w:pPr>
              <w:rPr>
                <w:rFonts w:ascii="Garamond" w:hAnsi="Garamond"/>
                <w:sz w:val="22"/>
                <w:szCs w:val="22"/>
              </w:rPr>
            </w:pPr>
            <w:r w:rsidRPr="00326C58">
              <w:rPr>
                <w:rFonts w:ascii="Garamond" w:hAnsi="Garamond"/>
                <w:sz w:val="22"/>
                <w:szCs w:val="22"/>
              </w:rPr>
              <w:t>NO</w:t>
            </w:r>
            <w:r w:rsidRPr="00326C58">
              <w:rPr>
                <w:rFonts w:ascii="Garamond" w:hAnsi="Garamond"/>
                <w:sz w:val="22"/>
                <w:szCs w:val="22"/>
                <w:vertAlign w:val="subscript"/>
              </w:rPr>
              <w:t>X</w:t>
            </w:r>
            <w:r w:rsidRPr="00326C58">
              <w:rPr>
                <w:rFonts w:ascii="Garamond" w:hAnsi="Garamond"/>
                <w:sz w:val="22"/>
                <w:szCs w:val="22"/>
              </w:rPr>
              <w:t xml:space="preserve"> CEMS and annual CO testing during RATA</w:t>
            </w:r>
          </w:p>
        </w:tc>
        <w:tc>
          <w:tcPr>
            <w:tcW w:w="705" w:type="pct"/>
            <w:tcBorders>
              <w:top w:val="single" w:sz="6" w:space="0" w:color="000000"/>
              <w:bottom w:val="single" w:sz="6" w:space="0" w:color="000000"/>
            </w:tcBorders>
            <w:vAlign w:val="center"/>
          </w:tcPr>
          <w:p w14:paraId="6309D286" w14:textId="1FAFCE5F" w:rsidR="00F05AE3" w:rsidRPr="00326C58" w:rsidRDefault="00344AE1" w:rsidP="00F05AE3">
            <w:pPr>
              <w:rPr>
                <w:rFonts w:ascii="Garamond" w:hAnsi="Garamond"/>
                <w:sz w:val="22"/>
                <w:szCs w:val="22"/>
              </w:rPr>
            </w:pPr>
            <w:r>
              <w:rPr>
                <w:rFonts w:ascii="Garamond" w:hAnsi="Garamond"/>
                <w:sz w:val="22"/>
                <w:szCs w:val="22"/>
              </w:rPr>
              <w:t>Continuous</w:t>
            </w:r>
          </w:p>
        </w:tc>
        <w:tc>
          <w:tcPr>
            <w:tcW w:w="902" w:type="pct"/>
            <w:tcBorders>
              <w:top w:val="single" w:sz="6" w:space="0" w:color="000000"/>
              <w:bottom w:val="single" w:sz="6" w:space="0" w:color="000000"/>
              <w:right w:val="single" w:sz="12" w:space="0" w:color="auto"/>
            </w:tcBorders>
            <w:vAlign w:val="center"/>
          </w:tcPr>
          <w:p w14:paraId="0ADE3E11" w14:textId="43C0B413" w:rsidR="00F05AE3" w:rsidRPr="00326C58" w:rsidRDefault="001416BE" w:rsidP="00F05AE3">
            <w:pPr>
              <w:rPr>
                <w:rFonts w:ascii="Garamond" w:hAnsi="Garamond"/>
                <w:sz w:val="22"/>
                <w:szCs w:val="22"/>
              </w:rPr>
            </w:pPr>
            <w:r>
              <w:rPr>
                <w:rFonts w:ascii="Garamond" w:hAnsi="Garamond"/>
                <w:sz w:val="22"/>
                <w:szCs w:val="22"/>
              </w:rPr>
              <w:t>Semiannual</w:t>
            </w:r>
            <w:r w:rsidRPr="00326C58">
              <w:rPr>
                <w:rFonts w:ascii="Garamond" w:hAnsi="Garamond"/>
                <w:sz w:val="22"/>
                <w:szCs w:val="22"/>
              </w:rPr>
              <w:t xml:space="preserve"> </w:t>
            </w:r>
            <w:r w:rsidR="00F05AE3" w:rsidRPr="00326C58">
              <w:rPr>
                <w:rFonts w:ascii="Garamond" w:hAnsi="Garamond"/>
                <w:sz w:val="22"/>
                <w:szCs w:val="22"/>
              </w:rPr>
              <w:t>and Section III.</w:t>
            </w:r>
            <w:r w:rsidR="00F05AE3" w:rsidRPr="00326C58">
              <w:rPr>
                <w:rFonts w:ascii="Garamond" w:hAnsi="Garamond"/>
                <w:sz w:val="22"/>
                <w:szCs w:val="22"/>
              </w:rPr>
              <w:fldChar w:fldCharType="begin"/>
            </w:r>
            <w:r w:rsidR="00F05AE3" w:rsidRPr="00326C58">
              <w:rPr>
                <w:rFonts w:ascii="Garamond" w:hAnsi="Garamond"/>
                <w:sz w:val="22"/>
                <w:szCs w:val="22"/>
              </w:rPr>
              <w:instrText xml:space="preserve"> REF _Ref450731492 \r \h </w:instrText>
            </w:r>
            <w:r w:rsidR="00326C58">
              <w:rPr>
                <w:rFonts w:ascii="Garamond" w:hAnsi="Garamond"/>
                <w:sz w:val="22"/>
                <w:szCs w:val="22"/>
              </w:rPr>
              <w:instrText xml:space="preserve"> \* MERGEFORMAT </w:instrText>
            </w:r>
            <w:r w:rsidR="00F05AE3" w:rsidRPr="00326C58">
              <w:rPr>
                <w:rFonts w:ascii="Garamond" w:hAnsi="Garamond"/>
                <w:sz w:val="22"/>
                <w:szCs w:val="22"/>
              </w:rPr>
            </w:r>
            <w:r w:rsidR="00F05AE3" w:rsidRPr="00326C58">
              <w:rPr>
                <w:rFonts w:ascii="Garamond" w:hAnsi="Garamond"/>
                <w:sz w:val="22"/>
                <w:szCs w:val="22"/>
              </w:rPr>
              <w:fldChar w:fldCharType="separate"/>
            </w:r>
            <w:r w:rsidR="00200F23">
              <w:rPr>
                <w:rFonts w:ascii="Garamond" w:hAnsi="Garamond"/>
                <w:sz w:val="22"/>
                <w:szCs w:val="22"/>
              </w:rPr>
              <w:t>A.2</w:t>
            </w:r>
            <w:r w:rsidR="00F05AE3" w:rsidRPr="00326C58">
              <w:rPr>
                <w:rFonts w:ascii="Garamond" w:hAnsi="Garamond"/>
                <w:sz w:val="22"/>
                <w:szCs w:val="22"/>
              </w:rPr>
              <w:fldChar w:fldCharType="end"/>
            </w:r>
          </w:p>
        </w:tc>
      </w:tr>
      <w:tr w:rsidR="006E1580" w:rsidRPr="0003335E" w14:paraId="7ED1C272"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43FF2A2B" w14:textId="5A7B7E4C" w:rsidR="006E1580" w:rsidRPr="00326C58" w:rsidRDefault="0060348D" w:rsidP="004A312B">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_Ref5970067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_Ref6218282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D.19</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_Ref450731492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A.2</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2F017AE1" w14:textId="15BEFBDF" w:rsidR="006E1580" w:rsidRPr="00326C58" w:rsidRDefault="000E195D" w:rsidP="004A312B">
            <w:pPr>
              <w:rPr>
                <w:rFonts w:ascii="Garamond" w:hAnsi="Garamond"/>
                <w:sz w:val="22"/>
                <w:szCs w:val="22"/>
              </w:rPr>
            </w:pPr>
            <w:r w:rsidRPr="00326C58">
              <w:rPr>
                <w:rFonts w:ascii="Garamond" w:hAnsi="Garamond"/>
                <w:sz w:val="22"/>
                <w:szCs w:val="22"/>
              </w:rPr>
              <w:t>PM, PM</w:t>
            </w:r>
            <w:r w:rsidRPr="00326C58">
              <w:rPr>
                <w:rFonts w:ascii="Garamond" w:hAnsi="Garamond"/>
                <w:sz w:val="22"/>
                <w:szCs w:val="22"/>
                <w:vertAlign w:val="subscript"/>
              </w:rPr>
              <w:t>10</w:t>
            </w:r>
          </w:p>
        </w:tc>
        <w:tc>
          <w:tcPr>
            <w:tcW w:w="734" w:type="pct"/>
            <w:tcBorders>
              <w:top w:val="single" w:sz="6" w:space="0" w:color="000000"/>
              <w:bottom w:val="single" w:sz="6" w:space="0" w:color="000000"/>
            </w:tcBorders>
            <w:vAlign w:val="center"/>
          </w:tcPr>
          <w:p w14:paraId="66D3D99C" w14:textId="74162E20" w:rsidR="006E1580" w:rsidRPr="00326C58" w:rsidRDefault="000E195D" w:rsidP="004A312B">
            <w:pPr>
              <w:rPr>
                <w:rFonts w:ascii="Garamond" w:hAnsi="Garamond"/>
                <w:sz w:val="22"/>
                <w:szCs w:val="22"/>
              </w:rPr>
            </w:pPr>
            <w:r w:rsidRPr="00326C58">
              <w:rPr>
                <w:rFonts w:ascii="Garamond" w:hAnsi="Garamond"/>
                <w:sz w:val="22"/>
                <w:szCs w:val="22"/>
              </w:rPr>
              <w:t>0.00051 lb/MMBtu</w:t>
            </w:r>
            <w:r w:rsidR="00584E87" w:rsidRPr="00326C58">
              <w:rPr>
                <w:rFonts w:ascii="Garamond" w:hAnsi="Garamond"/>
                <w:sz w:val="22"/>
                <w:szCs w:val="22"/>
              </w:rPr>
              <w:t xml:space="preserve"> BACT limit</w:t>
            </w:r>
          </w:p>
        </w:tc>
        <w:tc>
          <w:tcPr>
            <w:tcW w:w="824" w:type="pct"/>
            <w:tcBorders>
              <w:top w:val="single" w:sz="6" w:space="0" w:color="000000"/>
              <w:bottom w:val="single" w:sz="6" w:space="0" w:color="000000"/>
            </w:tcBorders>
            <w:vAlign w:val="center"/>
          </w:tcPr>
          <w:p w14:paraId="685027A3" w14:textId="47C40136" w:rsidR="006E1580" w:rsidRPr="00326C58" w:rsidRDefault="00660CC8" w:rsidP="004A312B">
            <w:pPr>
              <w:rPr>
                <w:rFonts w:ascii="Garamond" w:hAnsi="Garamond"/>
                <w:sz w:val="22"/>
                <w:szCs w:val="22"/>
              </w:rPr>
            </w:pPr>
            <w:r w:rsidRPr="00326C58">
              <w:rPr>
                <w:rFonts w:ascii="Garamond" w:hAnsi="Garamond"/>
                <w:sz w:val="22"/>
                <w:szCs w:val="22"/>
              </w:rPr>
              <w:t>Method 201 and 202</w:t>
            </w:r>
          </w:p>
        </w:tc>
        <w:tc>
          <w:tcPr>
            <w:tcW w:w="705" w:type="pct"/>
            <w:tcBorders>
              <w:top w:val="single" w:sz="6" w:space="0" w:color="000000"/>
              <w:bottom w:val="single" w:sz="6" w:space="0" w:color="000000"/>
            </w:tcBorders>
            <w:vAlign w:val="center"/>
          </w:tcPr>
          <w:p w14:paraId="660D7C9E" w14:textId="36726D5E" w:rsidR="006E1580" w:rsidRPr="00326C58" w:rsidRDefault="00660CC8" w:rsidP="004A312B">
            <w:pPr>
              <w:rPr>
                <w:rFonts w:ascii="Garamond" w:hAnsi="Garamond"/>
                <w:sz w:val="22"/>
                <w:szCs w:val="22"/>
              </w:rPr>
            </w:pPr>
            <w:r w:rsidRPr="00326C58">
              <w:rPr>
                <w:rFonts w:ascii="Garamond" w:hAnsi="Garamond"/>
                <w:sz w:val="22"/>
                <w:szCs w:val="22"/>
              </w:rPr>
              <w:t xml:space="preserve">As required by </w:t>
            </w:r>
            <w:r w:rsidR="00516BAC">
              <w:rPr>
                <w:rFonts w:ascii="Garamond" w:hAnsi="Garamond"/>
                <w:sz w:val="22"/>
                <w:szCs w:val="22"/>
              </w:rPr>
              <w:t>DEQ</w:t>
            </w:r>
            <w:r w:rsidRPr="00326C58">
              <w:rPr>
                <w:rFonts w:ascii="Garamond" w:hAnsi="Garamond"/>
                <w:sz w:val="22"/>
                <w:szCs w:val="22"/>
              </w:rPr>
              <w:t xml:space="preserve"> and Section III.A.1</w:t>
            </w:r>
          </w:p>
        </w:tc>
        <w:tc>
          <w:tcPr>
            <w:tcW w:w="902" w:type="pct"/>
            <w:tcBorders>
              <w:top w:val="single" w:sz="6" w:space="0" w:color="000000"/>
              <w:bottom w:val="single" w:sz="6" w:space="0" w:color="000000"/>
              <w:right w:val="single" w:sz="12" w:space="0" w:color="auto"/>
            </w:tcBorders>
            <w:vAlign w:val="center"/>
          </w:tcPr>
          <w:p w14:paraId="2E72A286" w14:textId="2E6E24B4" w:rsidR="006E1580" w:rsidRPr="00326C58" w:rsidRDefault="00660CC8" w:rsidP="004A312B">
            <w:pPr>
              <w:rPr>
                <w:rFonts w:ascii="Garamond" w:hAnsi="Garamond"/>
                <w:sz w:val="22"/>
                <w:szCs w:val="22"/>
              </w:rPr>
            </w:pPr>
            <w:r w:rsidRPr="00326C58">
              <w:rPr>
                <w:rFonts w:ascii="Garamond" w:hAnsi="Garamond"/>
                <w:sz w:val="22"/>
                <w:szCs w:val="22"/>
              </w:rPr>
              <w:t>Semiannual and Section III.A.2</w:t>
            </w:r>
          </w:p>
        </w:tc>
      </w:tr>
      <w:tr w:rsidR="00660CC8" w:rsidRPr="0003335E" w14:paraId="7A23A1B2"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5D5D3E1B" w14:textId="1602222D" w:rsidR="00660CC8" w:rsidRPr="00326C58" w:rsidRDefault="0060348D" w:rsidP="00660CC8">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_Ref5970067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_Ref6218282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D.19</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_Ref450731492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A.2</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5D248A11" w14:textId="4D694B32" w:rsidR="00660CC8" w:rsidRPr="00326C58" w:rsidRDefault="00660CC8" w:rsidP="00660CC8">
            <w:pPr>
              <w:rPr>
                <w:rFonts w:ascii="Garamond" w:hAnsi="Garamond"/>
                <w:sz w:val="22"/>
                <w:szCs w:val="22"/>
              </w:rPr>
            </w:pPr>
            <w:r w:rsidRPr="00326C58">
              <w:rPr>
                <w:rFonts w:ascii="Garamond" w:hAnsi="Garamond"/>
                <w:sz w:val="22"/>
                <w:szCs w:val="22"/>
              </w:rPr>
              <w:t>PM</w:t>
            </w:r>
            <w:r w:rsidRPr="00326C58">
              <w:rPr>
                <w:rFonts w:ascii="Garamond" w:hAnsi="Garamond"/>
                <w:sz w:val="22"/>
                <w:szCs w:val="22"/>
                <w:vertAlign w:val="subscript"/>
              </w:rPr>
              <w:t>2.5</w:t>
            </w:r>
          </w:p>
        </w:tc>
        <w:tc>
          <w:tcPr>
            <w:tcW w:w="734" w:type="pct"/>
            <w:tcBorders>
              <w:top w:val="single" w:sz="6" w:space="0" w:color="000000"/>
              <w:bottom w:val="single" w:sz="6" w:space="0" w:color="000000"/>
            </w:tcBorders>
            <w:vAlign w:val="center"/>
          </w:tcPr>
          <w:p w14:paraId="5DD19C78" w14:textId="50FE2110" w:rsidR="00660CC8" w:rsidRPr="00326C58" w:rsidRDefault="00660CC8" w:rsidP="00660CC8">
            <w:pPr>
              <w:rPr>
                <w:rFonts w:ascii="Garamond" w:hAnsi="Garamond"/>
                <w:sz w:val="22"/>
                <w:szCs w:val="22"/>
              </w:rPr>
            </w:pPr>
            <w:r w:rsidRPr="00326C58">
              <w:rPr>
                <w:rFonts w:ascii="Garamond" w:hAnsi="Garamond"/>
                <w:sz w:val="22"/>
                <w:szCs w:val="22"/>
              </w:rPr>
              <w:t>0.00042 lb/MMBtu</w:t>
            </w:r>
            <w:r w:rsidR="00584E87" w:rsidRPr="00326C58">
              <w:rPr>
                <w:rFonts w:ascii="Garamond" w:hAnsi="Garamond"/>
                <w:sz w:val="22"/>
                <w:szCs w:val="22"/>
              </w:rPr>
              <w:t xml:space="preserve"> BACT limit</w:t>
            </w:r>
          </w:p>
        </w:tc>
        <w:tc>
          <w:tcPr>
            <w:tcW w:w="824" w:type="pct"/>
            <w:tcBorders>
              <w:top w:val="single" w:sz="6" w:space="0" w:color="000000"/>
              <w:bottom w:val="single" w:sz="6" w:space="0" w:color="000000"/>
            </w:tcBorders>
            <w:vAlign w:val="center"/>
          </w:tcPr>
          <w:p w14:paraId="4D6C8FD2" w14:textId="66FEC69C" w:rsidR="00660CC8" w:rsidRPr="00326C58" w:rsidRDefault="00660CC8" w:rsidP="00660CC8">
            <w:pPr>
              <w:rPr>
                <w:rFonts w:ascii="Garamond" w:hAnsi="Garamond"/>
                <w:sz w:val="22"/>
                <w:szCs w:val="22"/>
              </w:rPr>
            </w:pPr>
            <w:r w:rsidRPr="00326C58">
              <w:rPr>
                <w:rFonts w:ascii="Garamond" w:hAnsi="Garamond"/>
                <w:sz w:val="22"/>
                <w:szCs w:val="22"/>
              </w:rPr>
              <w:t>Method 201 and 202</w:t>
            </w:r>
          </w:p>
        </w:tc>
        <w:tc>
          <w:tcPr>
            <w:tcW w:w="705" w:type="pct"/>
            <w:tcBorders>
              <w:top w:val="single" w:sz="6" w:space="0" w:color="000000"/>
              <w:bottom w:val="single" w:sz="6" w:space="0" w:color="000000"/>
            </w:tcBorders>
            <w:vAlign w:val="center"/>
          </w:tcPr>
          <w:p w14:paraId="58D6382A" w14:textId="5EDA88D6" w:rsidR="00660CC8" w:rsidRPr="00326C58" w:rsidRDefault="00660CC8" w:rsidP="00660CC8">
            <w:pPr>
              <w:rPr>
                <w:rFonts w:ascii="Garamond" w:hAnsi="Garamond"/>
                <w:sz w:val="22"/>
                <w:szCs w:val="22"/>
              </w:rPr>
            </w:pPr>
            <w:r w:rsidRPr="00326C58">
              <w:rPr>
                <w:rFonts w:ascii="Garamond" w:hAnsi="Garamond"/>
                <w:sz w:val="22"/>
                <w:szCs w:val="22"/>
              </w:rPr>
              <w:t xml:space="preserve">As required by </w:t>
            </w:r>
            <w:r w:rsidR="00516BAC">
              <w:rPr>
                <w:rFonts w:ascii="Garamond" w:hAnsi="Garamond"/>
                <w:sz w:val="22"/>
                <w:szCs w:val="22"/>
              </w:rPr>
              <w:t>DEQ</w:t>
            </w:r>
            <w:r w:rsidRPr="00326C58">
              <w:rPr>
                <w:rFonts w:ascii="Garamond" w:hAnsi="Garamond"/>
                <w:sz w:val="22"/>
                <w:szCs w:val="22"/>
              </w:rPr>
              <w:t xml:space="preserve"> and Section III.A.1</w:t>
            </w:r>
          </w:p>
        </w:tc>
        <w:tc>
          <w:tcPr>
            <w:tcW w:w="902" w:type="pct"/>
            <w:tcBorders>
              <w:top w:val="single" w:sz="6" w:space="0" w:color="000000"/>
              <w:bottom w:val="single" w:sz="6" w:space="0" w:color="000000"/>
              <w:right w:val="single" w:sz="12" w:space="0" w:color="auto"/>
            </w:tcBorders>
            <w:vAlign w:val="center"/>
          </w:tcPr>
          <w:p w14:paraId="2D358B09" w14:textId="5A463C5C" w:rsidR="00660CC8" w:rsidRPr="00326C58" w:rsidRDefault="00660CC8" w:rsidP="00660CC8">
            <w:pPr>
              <w:rPr>
                <w:rFonts w:ascii="Garamond" w:hAnsi="Garamond"/>
                <w:sz w:val="22"/>
                <w:szCs w:val="22"/>
              </w:rPr>
            </w:pPr>
            <w:r w:rsidRPr="00326C58">
              <w:rPr>
                <w:rFonts w:ascii="Garamond" w:hAnsi="Garamond"/>
                <w:sz w:val="22"/>
                <w:szCs w:val="22"/>
              </w:rPr>
              <w:t>Semiannual and Section III.A.2</w:t>
            </w:r>
          </w:p>
        </w:tc>
      </w:tr>
      <w:tr w:rsidR="0060348D" w:rsidRPr="0003335E" w14:paraId="0112CBDB"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029D74A7" w14:textId="6CE50D6E" w:rsidR="0060348D" w:rsidRPr="00326C58" w:rsidRDefault="00DA73C9" w:rsidP="00660CC8">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_Ref6218607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D.8</w:t>
            </w:r>
            <w:r w:rsidRPr="00326C58">
              <w:rPr>
                <w:rFonts w:ascii="Garamond" w:hAnsi="Garamond"/>
                <w:sz w:val="22"/>
                <w:szCs w:val="22"/>
              </w:rPr>
              <w:fldChar w:fldCharType="end"/>
            </w:r>
            <w:r w:rsidR="0056469F"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_Ref6218613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D.20</w:t>
            </w:r>
            <w:r w:rsidRPr="00326C58">
              <w:rPr>
                <w:rFonts w:ascii="Garamond" w:hAnsi="Garamond"/>
                <w:sz w:val="22"/>
                <w:szCs w:val="22"/>
              </w:rPr>
              <w:fldChar w:fldCharType="end"/>
            </w:r>
            <w:r w:rsidR="0056469F"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D.27</w:t>
            </w:r>
            <w:r w:rsidRPr="00326C58">
              <w:rPr>
                <w:rFonts w:ascii="Garamond" w:hAnsi="Garamond"/>
                <w:sz w:val="22"/>
                <w:szCs w:val="22"/>
              </w:rPr>
              <w:fldChar w:fldCharType="end"/>
            </w:r>
            <w:r w:rsidR="0056469F"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0056469F"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6D90DEAA" w14:textId="6D6BEB67" w:rsidR="0060348D" w:rsidRPr="00326C58" w:rsidRDefault="0060348D" w:rsidP="00660CC8">
            <w:pPr>
              <w:rPr>
                <w:rFonts w:ascii="Garamond" w:hAnsi="Garamond"/>
                <w:sz w:val="22"/>
                <w:szCs w:val="22"/>
              </w:rPr>
            </w:pPr>
            <w:r w:rsidRPr="00326C58">
              <w:rPr>
                <w:rFonts w:ascii="Garamond" w:hAnsi="Garamond"/>
                <w:sz w:val="22"/>
                <w:szCs w:val="22"/>
              </w:rPr>
              <w:t>CO</w:t>
            </w:r>
            <w:r w:rsidRPr="00326C58">
              <w:rPr>
                <w:rFonts w:ascii="Garamond" w:hAnsi="Garamond"/>
                <w:sz w:val="22"/>
                <w:szCs w:val="22"/>
                <w:vertAlign w:val="subscript"/>
              </w:rPr>
              <w:t>2</w:t>
            </w:r>
            <w:r w:rsidRPr="00326C58">
              <w:rPr>
                <w:rFonts w:ascii="Garamond" w:hAnsi="Garamond"/>
                <w:sz w:val="22"/>
                <w:szCs w:val="22"/>
              </w:rPr>
              <w:t>e</w:t>
            </w:r>
          </w:p>
        </w:tc>
        <w:tc>
          <w:tcPr>
            <w:tcW w:w="734" w:type="pct"/>
            <w:tcBorders>
              <w:top w:val="single" w:sz="6" w:space="0" w:color="000000"/>
              <w:bottom w:val="single" w:sz="6" w:space="0" w:color="000000"/>
            </w:tcBorders>
            <w:vAlign w:val="center"/>
          </w:tcPr>
          <w:p w14:paraId="69BB2235" w14:textId="04D26F0D" w:rsidR="0060348D" w:rsidRPr="00326C58" w:rsidRDefault="0060348D" w:rsidP="00660CC8">
            <w:pPr>
              <w:rPr>
                <w:rFonts w:ascii="Garamond" w:hAnsi="Garamond"/>
                <w:sz w:val="22"/>
                <w:szCs w:val="22"/>
              </w:rPr>
            </w:pPr>
            <w:r w:rsidRPr="00326C58">
              <w:rPr>
                <w:rFonts w:ascii="Garamond" w:hAnsi="Garamond"/>
                <w:sz w:val="24"/>
                <w:szCs w:val="24"/>
              </w:rPr>
              <w:t>142 lb/MMBtu based on a 30-day rolling average</w:t>
            </w:r>
            <w:r w:rsidR="00584E87" w:rsidRPr="00326C58">
              <w:rPr>
                <w:rFonts w:ascii="Garamond" w:hAnsi="Garamond"/>
                <w:sz w:val="24"/>
                <w:szCs w:val="24"/>
              </w:rPr>
              <w:t xml:space="preserve"> BACT limit</w:t>
            </w:r>
          </w:p>
        </w:tc>
        <w:tc>
          <w:tcPr>
            <w:tcW w:w="824" w:type="pct"/>
            <w:tcBorders>
              <w:top w:val="single" w:sz="6" w:space="0" w:color="000000"/>
              <w:bottom w:val="single" w:sz="6" w:space="0" w:color="000000"/>
            </w:tcBorders>
            <w:vAlign w:val="center"/>
          </w:tcPr>
          <w:p w14:paraId="4B1C4529" w14:textId="2C1FE956" w:rsidR="0060348D" w:rsidRPr="00326C58" w:rsidRDefault="00663F96" w:rsidP="00660CC8">
            <w:pPr>
              <w:rPr>
                <w:rFonts w:ascii="Garamond" w:hAnsi="Garamond"/>
                <w:sz w:val="22"/>
                <w:szCs w:val="22"/>
              </w:rPr>
            </w:pPr>
            <w:r>
              <w:rPr>
                <w:rFonts w:ascii="Garamond" w:hAnsi="Garamond"/>
                <w:sz w:val="22"/>
                <w:szCs w:val="22"/>
              </w:rPr>
              <w:t>Recordkeeping of emissions based on fuel usage and established emissions factors</w:t>
            </w:r>
          </w:p>
        </w:tc>
        <w:tc>
          <w:tcPr>
            <w:tcW w:w="705" w:type="pct"/>
            <w:tcBorders>
              <w:top w:val="single" w:sz="6" w:space="0" w:color="000000"/>
              <w:bottom w:val="single" w:sz="6" w:space="0" w:color="000000"/>
            </w:tcBorders>
            <w:vAlign w:val="center"/>
          </w:tcPr>
          <w:p w14:paraId="1696240B" w14:textId="5F47642D" w:rsidR="0060348D" w:rsidRPr="00326C58" w:rsidRDefault="00663F96" w:rsidP="00660CC8">
            <w:pPr>
              <w:rPr>
                <w:rFonts w:ascii="Garamond" w:hAnsi="Garamond"/>
                <w:sz w:val="22"/>
                <w:szCs w:val="22"/>
              </w:rPr>
            </w:pPr>
            <w:r>
              <w:rPr>
                <w:rFonts w:ascii="Garamond" w:hAnsi="Garamond"/>
                <w:sz w:val="22"/>
                <w:szCs w:val="22"/>
              </w:rPr>
              <w:t>Ongoing</w:t>
            </w:r>
          </w:p>
        </w:tc>
        <w:tc>
          <w:tcPr>
            <w:tcW w:w="902" w:type="pct"/>
            <w:tcBorders>
              <w:top w:val="single" w:sz="6" w:space="0" w:color="000000"/>
              <w:bottom w:val="single" w:sz="6" w:space="0" w:color="000000"/>
              <w:right w:val="single" w:sz="12" w:space="0" w:color="auto"/>
            </w:tcBorders>
            <w:vAlign w:val="center"/>
          </w:tcPr>
          <w:p w14:paraId="18F16DED" w14:textId="50DB0DAE" w:rsidR="0060348D" w:rsidRPr="00326C58" w:rsidRDefault="0060348D" w:rsidP="00660CC8">
            <w:pPr>
              <w:rPr>
                <w:rFonts w:ascii="Garamond" w:hAnsi="Garamond"/>
                <w:sz w:val="22"/>
                <w:szCs w:val="22"/>
              </w:rPr>
            </w:pPr>
            <w:r w:rsidRPr="00326C58">
              <w:rPr>
                <w:rFonts w:ascii="Garamond" w:hAnsi="Garamond"/>
                <w:sz w:val="22"/>
                <w:szCs w:val="22"/>
              </w:rPr>
              <w:t xml:space="preserve">Semiannual </w:t>
            </w:r>
          </w:p>
        </w:tc>
      </w:tr>
      <w:tr w:rsidR="00660CC8" w:rsidRPr="0003335E" w14:paraId="6A37AC2E" w14:textId="77777777" w:rsidTr="008D38A9">
        <w:trPr>
          <w:trHeight w:val="2775"/>
          <w:jc w:val="center"/>
        </w:trPr>
        <w:tc>
          <w:tcPr>
            <w:tcW w:w="826" w:type="pct"/>
            <w:tcBorders>
              <w:top w:val="single" w:sz="6" w:space="0" w:color="000000"/>
              <w:left w:val="single" w:sz="12" w:space="0" w:color="auto"/>
              <w:bottom w:val="single" w:sz="6" w:space="0" w:color="000000"/>
            </w:tcBorders>
            <w:vAlign w:val="center"/>
          </w:tcPr>
          <w:p w14:paraId="05BBCC81" w14:textId="1879DC22" w:rsidR="00660CC8" w:rsidRPr="00326C58" w:rsidRDefault="001651BA" w:rsidP="00660CC8">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_Ref6218758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D.9</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_Ref6218762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D.21</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_Ref6218769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D.32</w:t>
            </w:r>
            <w:r w:rsidRPr="00326C58">
              <w:rPr>
                <w:rFonts w:ascii="Garamond" w:hAnsi="Garamond"/>
                <w:sz w:val="22"/>
                <w:szCs w:val="22"/>
              </w:rPr>
              <w:fldChar w:fldCharType="end"/>
            </w:r>
            <w:r w:rsidRPr="00326C58">
              <w:rPr>
                <w:rFonts w:ascii="Garamond" w:hAnsi="Garamond"/>
                <w:sz w:val="22"/>
                <w:szCs w:val="22"/>
              </w:rPr>
              <w:t xml:space="preserve">, </w:t>
            </w:r>
            <w:r w:rsidR="00CF1F3E">
              <w:rPr>
                <w:rFonts w:ascii="Garamond" w:hAnsi="Garamond"/>
                <w:sz w:val="22"/>
                <w:szCs w:val="22"/>
              </w:rPr>
              <w:fldChar w:fldCharType="begin"/>
            </w:r>
            <w:r w:rsidR="00CF1F3E">
              <w:rPr>
                <w:rFonts w:ascii="Garamond" w:hAnsi="Garamond"/>
                <w:sz w:val="22"/>
                <w:szCs w:val="22"/>
              </w:rPr>
              <w:instrText xml:space="preserve"> REF _Ref33515472 \r \h </w:instrText>
            </w:r>
            <w:r w:rsidR="00CF1F3E">
              <w:rPr>
                <w:rFonts w:ascii="Garamond" w:hAnsi="Garamond"/>
                <w:sz w:val="22"/>
                <w:szCs w:val="22"/>
              </w:rPr>
            </w:r>
            <w:r w:rsidR="00CF1F3E">
              <w:rPr>
                <w:rFonts w:ascii="Garamond" w:hAnsi="Garamond"/>
                <w:sz w:val="22"/>
                <w:szCs w:val="22"/>
              </w:rPr>
              <w:fldChar w:fldCharType="separate"/>
            </w:r>
            <w:r w:rsidR="00200F23">
              <w:rPr>
                <w:rFonts w:ascii="Garamond" w:hAnsi="Garamond"/>
                <w:sz w:val="22"/>
                <w:szCs w:val="22"/>
              </w:rPr>
              <w:t>D.39</w:t>
            </w:r>
            <w:r w:rsidR="00CF1F3E">
              <w:rPr>
                <w:rFonts w:ascii="Garamond" w:hAnsi="Garamond"/>
                <w:sz w:val="22"/>
                <w:szCs w:val="22"/>
              </w:rPr>
              <w:fldChar w:fldCharType="end"/>
            </w:r>
            <w:r w:rsidR="00CF1F3E">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6B624978" w14:textId="77777777" w:rsidR="002A6572" w:rsidRPr="00326C58" w:rsidRDefault="00660CC8" w:rsidP="00660CC8">
            <w:pPr>
              <w:rPr>
                <w:rFonts w:ascii="Garamond" w:hAnsi="Garamond"/>
                <w:sz w:val="22"/>
                <w:szCs w:val="22"/>
              </w:rPr>
            </w:pPr>
            <w:r w:rsidRPr="00326C58">
              <w:rPr>
                <w:rFonts w:ascii="Garamond" w:hAnsi="Garamond"/>
                <w:sz w:val="22"/>
                <w:szCs w:val="22"/>
              </w:rPr>
              <w:t>NSPS Ja H</w:t>
            </w:r>
            <w:r w:rsidRPr="00326C58">
              <w:rPr>
                <w:rFonts w:ascii="Garamond" w:hAnsi="Garamond"/>
                <w:sz w:val="22"/>
                <w:szCs w:val="22"/>
                <w:vertAlign w:val="subscript"/>
              </w:rPr>
              <w:t>2</w:t>
            </w:r>
            <w:r w:rsidRPr="00326C58">
              <w:rPr>
                <w:rFonts w:ascii="Garamond" w:hAnsi="Garamond"/>
                <w:sz w:val="22"/>
                <w:szCs w:val="22"/>
              </w:rPr>
              <w:t>S/SO</w:t>
            </w:r>
            <w:r w:rsidRPr="00326C58">
              <w:rPr>
                <w:rFonts w:ascii="Garamond" w:hAnsi="Garamond"/>
                <w:sz w:val="22"/>
                <w:szCs w:val="22"/>
                <w:vertAlign w:val="subscript"/>
              </w:rPr>
              <w:t>2</w:t>
            </w:r>
            <w:r w:rsidRPr="00326C58">
              <w:rPr>
                <w:rFonts w:ascii="Garamond" w:hAnsi="Garamond"/>
                <w:sz w:val="22"/>
                <w:szCs w:val="22"/>
              </w:rPr>
              <w:t xml:space="preserve"> for fuel gas combustion devices.  </w:t>
            </w:r>
          </w:p>
          <w:p w14:paraId="73135D2E" w14:textId="77777777" w:rsidR="002A6572" w:rsidRPr="00326C58" w:rsidRDefault="002A6572" w:rsidP="00660CC8">
            <w:pPr>
              <w:rPr>
                <w:rFonts w:ascii="Garamond" w:hAnsi="Garamond"/>
                <w:sz w:val="22"/>
                <w:szCs w:val="22"/>
              </w:rPr>
            </w:pPr>
          </w:p>
          <w:p w14:paraId="10A11E20" w14:textId="1BD50E17" w:rsidR="00660CC8" w:rsidRPr="00326C58" w:rsidRDefault="002A6572" w:rsidP="00660CC8">
            <w:pPr>
              <w:rPr>
                <w:rFonts w:ascii="Garamond" w:hAnsi="Garamond"/>
                <w:sz w:val="22"/>
                <w:szCs w:val="22"/>
              </w:rPr>
            </w:pPr>
            <w:r w:rsidRPr="00326C58">
              <w:rPr>
                <w:rFonts w:ascii="Garamond" w:hAnsi="Garamond"/>
                <w:sz w:val="22"/>
                <w:szCs w:val="22"/>
              </w:rPr>
              <w:t xml:space="preserve">NSPS Ja </w:t>
            </w:r>
            <w:r w:rsidR="00660CC8" w:rsidRPr="00326C58">
              <w:rPr>
                <w:rFonts w:ascii="Garamond" w:hAnsi="Garamond"/>
                <w:sz w:val="22"/>
                <w:szCs w:val="22"/>
              </w:rPr>
              <w:t>NO</w:t>
            </w:r>
            <w:r w:rsidR="00660CC8" w:rsidRPr="00326C58">
              <w:rPr>
                <w:rFonts w:ascii="Garamond" w:hAnsi="Garamond"/>
                <w:sz w:val="22"/>
                <w:szCs w:val="22"/>
                <w:vertAlign w:val="subscript"/>
              </w:rPr>
              <w:t>X</w:t>
            </w:r>
            <w:r w:rsidR="00660CC8" w:rsidRPr="00326C58">
              <w:rPr>
                <w:rFonts w:ascii="Garamond" w:hAnsi="Garamond"/>
                <w:sz w:val="22"/>
                <w:szCs w:val="22"/>
              </w:rPr>
              <w:t xml:space="preserve"> for H-2101 – 0.040 lb/MMBtu</w:t>
            </w:r>
            <w:r w:rsidR="00DC1D4B">
              <w:rPr>
                <w:rFonts w:ascii="Garamond" w:hAnsi="Garamond"/>
                <w:sz w:val="22"/>
                <w:szCs w:val="22"/>
              </w:rPr>
              <w:t xml:space="preserve"> on a 30-day rolling average </w:t>
            </w:r>
            <w:r w:rsidR="00050243">
              <w:rPr>
                <w:rFonts w:ascii="Garamond" w:hAnsi="Garamond"/>
                <w:sz w:val="22"/>
                <w:szCs w:val="22"/>
              </w:rPr>
              <w:t>basis,</w:t>
            </w:r>
            <w:r w:rsidR="00584E87" w:rsidRPr="00326C58">
              <w:rPr>
                <w:rFonts w:ascii="Garamond" w:hAnsi="Garamond"/>
                <w:sz w:val="22"/>
                <w:szCs w:val="22"/>
              </w:rPr>
              <w:t xml:space="preserve"> or, </w:t>
            </w:r>
            <w:r w:rsidR="00DC1D4B">
              <w:rPr>
                <w:rFonts w:ascii="Garamond" w:hAnsi="Garamond"/>
                <w:sz w:val="22"/>
                <w:szCs w:val="22"/>
              </w:rPr>
              <w:t xml:space="preserve">40 ppmvd on a </w:t>
            </w:r>
            <w:r w:rsidR="00D65396">
              <w:rPr>
                <w:rFonts w:ascii="Garamond" w:hAnsi="Garamond"/>
                <w:sz w:val="22"/>
                <w:szCs w:val="22"/>
              </w:rPr>
              <w:t>30-day</w:t>
            </w:r>
            <w:r w:rsidR="00DC1D4B">
              <w:rPr>
                <w:rFonts w:ascii="Garamond" w:hAnsi="Garamond"/>
                <w:sz w:val="22"/>
                <w:szCs w:val="22"/>
              </w:rPr>
              <w:t xml:space="preserve"> rolling average basis, 0% O</w:t>
            </w:r>
            <w:r w:rsidR="00DC1D4B" w:rsidRPr="00FE2A95">
              <w:rPr>
                <w:rFonts w:ascii="Garamond" w:hAnsi="Garamond"/>
                <w:sz w:val="22"/>
                <w:szCs w:val="22"/>
                <w:vertAlign w:val="subscript"/>
              </w:rPr>
              <w:t>2</w:t>
            </w:r>
            <w:r w:rsidR="00DC1D4B">
              <w:rPr>
                <w:rFonts w:ascii="Garamond" w:hAnsi="Garamond"/>
                <w:sz w:val="22"/>
                <w:szCs w:val="22"/>
              </w:rPr>
              <w:t>.</w:t>
            </w:r>
          </w:p>
        </w:tc>
        <w:tc>
          <w:tcPr>
            <w:tcW w:w="734" w:type="pct"/>
            <w:tcBorders>
              <w:top w:val="single" w:sz="6" w:space="0" w:color="000000"/>
              <w:bottom w:val="single" w:sz="6" w:space="0" w:color="000000"/>
            </w:tcBorders>
            <w:vAlign w:val="center"/>
          </w:tcPr>
          <w:p w14:paraId="6A3D95DE" w14:textId="45C4C435" w:rsidR="004E64C3" w:rsidRPr="00326C58" w:rsidRDefault="004E64C3" w:rsidP="00660CC8">
            <w:pPr>
              <w:rPr>
                <w:rFonts w:ascii="Garamond" w:hAnsi="Garamond"/>
                <w:sz w:val="22"/>
                <w:szCs w:val="22"/>
              </w:rPr>
            </w:pPr>
            <w:r w:rsidRPr="00326C58">
              <w:rPr>
                <w:rFonts w:ascii="Garamond" w:hAnsi="Garamond"/>
                <w:sz w:val="22"/>
                <w:szCs w:val="22"/>
              </w:rPr>
              <w:t>SO</w:t>
            </w:r>
            <w:r w:rsidRPr="00326C58">
              <w:rPr>
                <w:rFonts w:ascii="Garamond" w:hAnsi="Garamond"/>
                <w:sz w:val="22"/>
                <w:szCs w:val="22"/>
                <w:vertAlign w:val="subscript"/>
              </w:rPr>
              <w:t>2</w:t>
            </w:r>
            <w:r w:rsidRPr="00326C58">
              <w:rPr>
                <w:rFonts w:ascii="Garamond" w:hAnsi="Garamond"/>
                <w:sz w:val="22"/>
                <w:szCs w:val="22"/>
              </w:rPr>
              <w:t>:  H</w:t>
            </w:r>
            <w:r w:rsidRPr="00326C58">
              <w:rPr>
                <w:rFonts w:ascii="Garamond" w:hAnsi="Garamond"/>
                <w:sz w:val="22"/>
                <w:szCs w:val="22"/>
                <w:vertAlign w:val="subscript"/>
              </w:rPr>
              <w:t>2</w:t>
            </w:r>
            <w:r w:rsidRPr="00326C58">
              <w:rPr>
                <w:rFonts w:ascii="Garamond" w:hAnsi="Garamond"/>
                <w:sz w:val="22"/>
                <w:szCs w:val="22"/>
              </w:rPr>
              <w:t>S content of Fuel Gas CMS</w:t>
            </w:r>
          </w:p>
          <w:p w14:paraId="7C957540" w14:textId="77777777" w:rsidR="004E64C3" w:rsidRPr="00326C58" w:rsidRDefault="004E64C3" w:rsidP="00660CC8">
            <w:pPr>
              <w:rPr>
                <w:rFonts w:ascii="Garamond" w:hAnsi="Garamond"/>
                <w:sz w:val="22"/>
                <w:szCs w:val="22"/>
              </w:rPr>
            </w:pPr>
          </w:p>
          <w:p w14:paraId="100D5A04" w14:textId="4DEA4C78" w:rsidR="00660CC8" w:rsidRPr="00326C58" w:rsidRDefault="004E64C3" w:rsidP="00660CC8">
            <w:pPr>
              <w:rPr>
                <w:rFonts w:ascii="Garamond" w:hAnsi="Garamond"/>
                <w:sz w:val="22"/>
                <w:szCs w:val="22"/>
              </w:rPr>
            </w:pPr>
            <w:r w:rsidRPr="00326C58">
              <w:rPr>
                <w:rFonts w:ascii="Garamond" w:hAnsi="Garamond"/>
                <w:sz w:val="22"/>
                <w:szCs w:val="22"/>
              </w:rPr>
              <w:t>NO</w:t>
            </w:r>
            <w:r w:rsidRPr="00326C58">
              <w:rPr>
                <w:rFonts w:ascii="Garamond" w:hAnsi="Garamond"/>
                <w:sz w:val="22"/>
                <w:szCs w:val="22"/>
                <w:vertAlign w:val="subscript"/>
              </w:rPr>
              <w:t>X</w:t>
            </w:r>
            <w:r w:rsidRPr="00326C58">
              <w:rPr>
                <w:rFonts w:ascii="Garamond" w:hAnsi="Garamond"/>
                <w:sz w:val="22"/>
                <w:szCs w:val="22"/>
              </w:rPr>
              <w:t xml:space="preserve">:  </w:t>
            </w:r>
            <w:r w:rsidR="00660CC8" w:rsidRPr="00326C58">
              <w:rPr>
                <w:rFonts w:ascii="Garamond" w:hAnsi="Garamond"/>
                <w:sz w:val="22"/>
                <w:szCs w:val="22"/>
              </w:rPr>
              <w:t>40 CFR 60 Subpart Ja</w:t>
            </w:r>
            <w:r w:rsidRPr="00326C58">
              <w:rPr>
                <w:rFonts w:ascii="Garamond" w:hAnsi="Garamond"/>
                <w:sz w:val="22"/>
                <w:szCs w:val="22"/>
              </w:rPr>
              <w:t xml:space="preserve"> CEMS</w:t>
            </w:r>
            <w:r w:rsidR="00584E87" w:rsidRPr="00326C58">
              <w:rPr>
                <w:rFonts w:ascii="Garamond" w:hAnsi="Garamond"/>
                <w:sz w:val="22"/>
                <w:szCs w:val="22"/>
              </w:rPr>
              <w:t xml:space="preserve"> option</w:t>
            </w:r>
          </w:p>
        </w:tc>
        <w:tc>
          <w:tcPr>
            <w:tcW w:w="824" w:type="pct"/>
            <w:tcBorders>
              <w:top w:val="single" w:sz="6" w:space="0" w:color="000000"/>
              <w:bottom w:val="single" w:sz="6" w:space="0" w:color="000000"/>
            </w:tcBorders>
            <w:vAlign w:val="center"/>
          </w:tcPr>
          <w:p w14:paraId="6B42FB41" w14:textId="278F8680" w:rsidR="00660CC8" w:rsidRPr="00326C58" w:rsidRDefault="00660CC8" w:rsidP="00660CC8">
            <w:pPr>
              <w:rPr>
                <w:rFonts w:ascii="Garamond" w:hAnsi="Garamond"/>
                <w:sz w:val="22"/>
                <w:szCs w:val="22"/>
              </w:rPr>
            </w:pPr>
            <w:r w:rsidRPr="00326C58">
              <w:rPr>
                <w:rFonts w:ascii="Garamond" w:hAnsi="Garamond"/>
                <w:sz w:val="22"/>
                <w:szCs w:val="22"/>
              </w:rPr>
              <w:t>40 CFR 60 Subpart Ja</w:t>
            </w:r>
          </w:p>
        </w:tc>
        <w:tc>
          <w:tcPr>
            <w:tcW w:w="705" w:type="pct"/>
            <w:tcBorders>
              <w:top w:val="single" w:sz="6" w:space="0" w:color="000000"/>
              <w:bottom w:val="single" w:sz="6" w:space="0" w:color="000000"/>
            </w:tcBorders>
            <w:vAlign w:val="center"/>
          </w:tcPr>
          <w:p w14:paraId="03ADE879" w14:textId="6F3D141A" w:rsidR="00660CC8" w:rsidRPr="00326C58" w:rsidRDefault="003C30BD" w:rsidP="00660CC8">
            <w:pPr>
              <w:rPr>
                <w:rFonts w:ascii="Garamond" w:hAnsi="Garamond"/>
                <w:sz w:val="22"/>
                <w:szCs w:val="22"/>
              </w:rPr>
            </w:pPr>
            <w:r>
              <w:rPr>
                <w:rFonts w:ascii="Garamond" w:hAnsi="Garamond"/>
                <w:sz w:val="22"/>
                <w:szCs w:val="22"/>
              </w:rPr>
              <w:t>Continuous</w:t>
            </w:r>
          </w:p>
        </w:tc>
        <w:tc>
          <w:tcPr>
            <w:tcW w:w="902" w:type="pct"/>
            <w:tcBorders>
              <w:top w:val="single" w:sz="6" w:space="0" w:color="000000"/>
              <w:bottom w:val="single" w:sz="6" w:space="0" w:color="000000"/>
              <w:right w:val="single" w:sz="12" w:space="0" w:color="auto"/>
            </w:tcBorders>
            <w:vAlign w:val="center"/>
          </w:tcPr>
          <w:p w14:paraId="41BC272C" w14:textId="4B65711C" w:rsidR="00660CC8" w:rsidRPr="00326C58" w:rsidRDefault="004E64C3" w:rsidP="00660CC8">
            <w:pPr>
              <w:rPr>
                <w:rFonts w:ascii="Garamond" w:hAnsi="Garamond"/>
                <w:sz w:val="22"/>
                <w:szCs w:val="22"/>
              </w:rPr>
            </w:pPr>
            <w:r w:rsidRPr="00326C58">
              <w:rPr>
                <w:rFonts w:ascii="Garamond" w:hAnsi="Garamond"/>
                <w:sz w:val="22"/>
                <w:szCs w:val="22"/>
              </w:rPr>
              <w:t>Semiannual</w:t>
            </w:r>
            <w:r w:rsidR="00660CC8" w:rsidRPr="00326C58">
              <w:rPr>
                <w:rFonts w:ascii="Garamond" w:hAnsi="Garamond"/>
                <w:sz w:val="22"/>
                <w:szCs w:val="22"/>
              </w:rPr>
              <w:t xml:space="preserve"> and 40 CFR 60 Subpart Ja</w:t>
            </w:r>
          </w:p>
        </w:tc>
      </w:tr>
      <w:tr w:rsidR="00660CC8" w:rsidRPr="0003335E" w14:paraId="44B59902"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1BB5A689" w14:textId="728A3390" w:rsidR="00660CC8" w:rsidRPr="00326C58" w:rsidRDefault="005C34CB" w:rsidP="00660CC8">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_Ref6218855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D.10</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_Ref6218859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D.22</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_Ref6218871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D.33</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22C29F20" w14:textId="58E16B55" w:rsidR="00660CC8" w:rsidRPr="00326C58" w:rsidRDefault="00660CC8" w:rsidP="00660CC8">
            <w:pPr>
              <w:rPr>
                <w:rFonts w:ascii="Garamond" w:hAnsi="Garamond"/>
                <w:sz w:val="22"/>
                <w:szCs w:val="22"/>
              </w:rPr>
            </w:pPr>
            <w:r w:rsidRPr="00326C58">
              <w:rPr>
                <w:rFonts w:ascii="Garamond" w:hAnsi="Garamond"/>
                <w:sz w:val="24"/>
                <w:szCs w:val="24"/>
              </w:rPr>
              <w:t>HAPs from Process Heaters: 40 CFR 63 Subpart DDDDD</w:t>
            </w:r>
            <w:r w:rsidR="008435DC" w:rsidRPr="00326C58">
              <w:rPr>
                <w:rFonts w:ascii="Garamond" w:hAnsi="Garamond"/>
                <w:sz w:val="24"/>
                <w:szCs w:val="24"/>
              </w:rPr>
              <w:t xml:space="preserve"> </w:t>
            </w:r>
            <w:r w:rsidR="008435DC" w:rsidRPr="00326C58">
              <w:rPr>
                <w:rFonts w:ascii="Garamond" w:hAnsi="Garamond"/>
                <w:sz w:val="22"/>
                <w:szCs w:val="22"/>
              </w:rPr>
              <w:t>(CO as surrogate)</w:t>
            </w:r>
          </w:p>
        </w:tc>
        <w:tc>
          <w:tcPr>
            <w:tcW w:w="734" w:type="pct"/>
            <w:tcBorders>
              <w:top w:val="single" w:sz="6" w:space="0" w:color="000000"/>
              <w:bottom w:val="single" w:sz="6" w:space="0" w:color="000000"/>
            </w:tcBorders>
            <w:vAlign w:val="center"/>
          </w:tcPr>
          <w:p w14:paraId="2F1A49AA" w14:textId="77777777" w:rsidR="00660CC8" w:rsidRPr="00326C58" w:rsidRDefault="00660CC8" w:rsidP="00660CC8">
            <w:pPr>
              <w:rPr>
                <w:rFonts w:ascii="Garamond" w:hAnsi="Garamond"/>
                <w:sz w:val="24"/>
                <w:szCs w:val="24"/>
              </w:rPr>
            </w:pPr>
            <w:r w:rsidRPr="00326C58">
              <w:rPr>
                <w:rFonts w:ascii="Garamond" w:hAnsi="Garamond"/>
                <w:sz w:val="24"/>
                <w:szCs w:val="24"/>
              </w:rPr>
              <w:t>40 CFR 63 Subpart DDDDD</w:t>
            </w:r>
          </w:p>
          <w:p w14:paraId="4C6C10FE" w14:textId="77777777" w:rsidR="00BF34B8" w:rsidRPr="00326C58" w:rsidRDefault="00BF34B8" w:rsidP="00660CC8">
            <w:pPr>
              <w:rPr>
                <w:rFonts w:ascii="Garamond" w:hAnsi="Garamond"/>
                <w:sz w:val="22"/>
                <w:szCs w:val="22"/>
              </w:rPr>
            </w:pPr>
          </w:p>
          <w:p w14:paraId="1F5F61CC" w14:textId="4F6926A2" w:rsidR="00BF34B8" w:rsidRPr="00326C58" w:rsidRDefault="00BF34B8" w:rsidP="00660CC8">
            <w:pPr>
              <w:rPr>
                <w:rFonts w:ascii="Garamond" w:hAnsi="Garamond"/>
                <w:sz w:val="22"/>
                <w:szCs w:val="22"/>
              </w:rPr>
            </w:pPr>
            <w:r w:rsidRPr="00326C58">
              <w:rPr>
                <w:rFonts w:ascii="Garamond" w:hAnsi="Garamond"/>
                <w:sz w:val="22"/>
                <w:szCs w:val="22"/>
              </w:rPr>
              <w:t xml:space="preserve">Work Practice Standards:  Periodic Tune-ups </w:t>
            </w:r>
          </w:p>
        </w:tc>
        <w:tc>
          <w:tcPr>
            <w:tcW w:w="824" w:type="pct"/>
            <w:tcBorders>
              <w:top w:val="single" w:sz="6" w:space="0" w:color="000000"/>
              <w:bottom w:val="single" w:sz="6" w:space="0" w:color="000000"/>
            </w:tcBorders>
            <w:vAlign w:val="center"/>
          </w:tcPr>
          <w:p w14:paraId="29379A6A" w14:textId="23B3A6B1" w:rsidR="00660CC8" w:rsidRPr="00326C58" w:rsidRDefault="00660CC8" w:rsidP="00660CC8">
            <w:pPr>
              <w:rPr>
                <w:rFonts w:ascii="Garamond" w:hAnsi="Garamond"/>
                <w:sz w:val="22"/>
                <w:szCs w:val="22"/>
              </w:rPr>
            </w:pPr>
            <w:r w:rsidRPr="00326C58">
              <w:rPr>
                <w:rFonts w:ascii="Garamond" w:hAnsi="Garamond"/>
                <w:sz w:val="24"/>
                <w:szCs w:val="24"/>
              </w:rPr>
              <w:t>40 CFR 63 Subpart DDDDD</w:t>
            </w:r>
          </w:p>
        </w:tc>
        <w:tc>
          <w:tcPr>
            <w:tcW w:w="705" w:type="pct"/>
            <w:tcBorders>
              <w:top w:val="single" w:sz="6" w:space="0" w:color="000000"/>
              <w:bottom w:val="single" w:sz="6" w:space="0" w:color="000000"/>
            </w:tcBorders>
            <w:vAlign w:val="center"/>
          </w:tcPr>
          <w:p w14:paraId="552B9D0A" w14:textId="14F47A6D" w:rsidR="00660CC8" w:rsidRPr="00326C58" w:rsidRDefault="00660CC8" w:rsidP="00660CC8">
            <w:pPr>
              <w:rPr>
                <w:rFonts w:ascii="Garamond" w:hAnsi="Garamond"/>
                <w:sz w:val="22"/>
                <w:szCs w:val="22"/>
              </w:rPr>
            </w:pPr>
            <w:r w:rsidRPr="00326C58">
              <w:rPr>
                <w:rFonts w:ascii="Garamond" w:hAnsi="Garamond"/>
                <w:sz w:val="24"/>
                <w:szCs w:val="24"/>
              </w:rPr>
              <w:t>40 CFR 63 Subpart DDDDD</w:t>
            </w:r>
          </w:p>
        </w:tc>
        <w:tc>
          <w:tcPr>
            <w:tcW w:w="902" w:type="pct"/>
            <w:tcBorders>
              <w:top w:val="single" w:sz="6" w:space="0" w:color="000000"/>
              <w:bottom w:val="single" w:sz="6" w:space="0" w:color="000000"/>
              <w:right w:val="single" w:sz="12" w:space="0" w:color="auto"/>
            </w:tcBorders>
            <w:vAlign w:val="center"/>
          </w:tcPr>
          <w:p w14:paraId="05345BE2" w14:textId="469E98E7" w:rsidR="00E541F0" w:rsidRDefault="00660CC8" w:rsidP="00660CC8">
            <w:pPr>
              <w:rPr>
                <w:rFonts w:ascii="Garamond" w:hAnsi="Garamond"/>
                <w:sz w:val="22"/>
                <w:szCs w:val="22"/>
              </w:rPr>
            </w:pPr>
            <w:r w:rsidRPr="00326C58">
              <w:rPr>
                <w:rFonts w:ascii="Garamond" w:hAnsi="Garamond"/>
                <w:sz w:val="24"/>
                <w:szCs w:val="24"/>
              </w:rPr>
              <w:t>Semiannual and 40 CFR 63 Subpart DDDDD</w:t>
            </w:r>
          </w:p>
          <w:p w14:paraId="0A7BEEE7" w14:textId="77777777" w:rsidR="00E541F0" w:rsidRPr="00E541F0" w:rsidRDefault="00E541F0" w:rsidP="00E541F0">
            <w:pPr>
              <w:rPr>
                <w:rFonts w:ascii="Garamond" w:hAnsi="Garamond"/>
                <w:sz w:val="22"/>
                <w:szCs w:val="22"/>
              </w:rPr>
            </w:pPr>
          </w:p>
          <w:p w14:paraId="4D5CB620" w14:textId="3A857811" w:rsidR="00E541F0" w:rsidRDefault="00E541F0" w:rsidP="00E541F0">
            <w:pPr>
              <w:rPr>
                <w:rFonts w:ascii="Garamond" w:hAnsi="Garamond"/>
                <w:sz w:val="22"/>
                <w:szCs w:val="22"/>
              </w:rPr>
            </w:pPr>
          </w:p>
          <w:p w14:paraId="2D5BECB5" w14:textId="77777777" w:rsidR="00660CC8" w:rsidRPr="00E541F0" w:rsidRDefault="00660CC8" w:rsidP="00E541F0">
            <w:pPr>
              <w:rPr>
                <w:rFonts w:ascii="Garamond" w:hAnsi="Garamond"/>
                <w:sz w:val="22"/>
                <w:szCs w:val="22"/>
              </w:rPr>
            </w:pPr>
          </w:p>
        </w:tc>
      </w:tr>
      <w:tr w:rsidR="00660CC8" w:rsidRPr="0003335E" w14:paraId="50C8B8E4"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4CC7154C" w14:textId="28DD28E6" w:rsidR="00660CC8" w:rsidRPr="00326C58" w:rsidRDefault="00396162" w:rsidP="00660CC8">
            <w:pPr>
              <w:rPr>
                <w:rFonts w:ascii="Garamond" w:hAnsi="Garamond"/>
                <w:sz w:val="22"/>
                <w:szCs w:val="22"/>
              </w:rPr>
            </w:pPr>
            <w:r w:rsidRPr="00326C58">
              <w:rPr>
                <w:rFonts w:ascii="Garamond" w:hAnsi="Garamond"/>
                <w:sz w:val="22"/>
                <w:szCs w:val="22"/>
              </w:rPr>
              <w:lastRenderedPageBreak/>
              <w:fldChar w:fldCharType="begin"/>
            </w:r>
            <w:r w:rsidRPr="00326C58">
              <w:rPr>
                <w:rFonts w:ascii="Garamond" w:hAnsi="Garamond"/>
                <w:sz w:val="22"/>
                <w:szCs w:val="22"/>
              </w:rPr>
              <w:instrText xml:space="preserve"> REF _Ref6219002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D.11</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_Ref6219010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D.23</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_Ref6219016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D.34</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_Ref6219025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D.41</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0C88DAA1" w14:textId="0BC8EE2B" w:rsidR="00660CC8" w:rsidRPr="00326C58" w:rsidRDefault="00660CC8" w:rsidP="00660CC8">
            <w:pPr>
              <w:rPr>
                <w:rFonts w:ascii="Garamond" w:hAnsi="Garamond"/>
                <w:sz w:val="22"/>
                <w:szCs w:val="22"/>
              </w:rPr>
            </w:pPr>
            <w:r w:rsidRPr="00326C58">
              <w:rPr>
                <w:rFonts w:ascii="Garamond" w:hAnsi="Garamond"/>
                <w:sz w:val="22"/>
                <w:szCs w:val="22"/>
              </w:rPr>
              <w:t xml:space="preserve">HAPs from equipment leaks:  </w:t>
            </w:r>
            <w:r w:rsidRPr="00326C58">
              <w:rPr>
                <w:rFonts w:ascii="Garamond" w:hAnsi="Garamond"/>
                <w:sz w:val="24"/>
                <w:szCs w:val="24"/>
              </w:rPr>
              <w:t>40 CFR 63 Subpart CC</w:t>
            </w:r>
            <w:r w:rsidRPr="00326C58">
              <w:rPr>
                <w:rFonts w:ascii="Garamond" w:hAnsi="Garamond"/>
                <w:sz w:val="22"/>
                <w:szCs w:val="22"/>
              </w:rPr>
              <w:t xml:space="preserve">  </w:t>
            </w:r>
          </w:p>
        </w:tc>
        <w:tc>
          <w:tcPr>
            <w:tcW w:w="734" w:type="pct"/>
            <w:tcBorders>
              <w:top w:val="single" w:sz="6" w:space="0" w:color="000000"/>
              <w:bottom w:val="single" w:sz="6" w:space="0" w:color="000000"/>
            </w:tcBorders>
            <w:vAlign w:val="center"/>
          </w:tcPr>
          <w:p w14:paraId="79381A0B" w14:textId="2DFBFEAD" w:rsidR="00660CC8" w:rsidRPr="00326C58" w:rsidRDefault="00660CC8" w:rsidP="00660CC8">
            <w:pPr>
              <w:rPr>
                <w:rFonts w:ascii="Garamond" w:hAnsi="Garamond"/>
                <w:sz w:val="22"/>
                <w:szCs w:val="22"/>
              </w:rPr>
            </w:pPr>
            <w:r w:rsidRPr="00326C58">
              <w:rPr>
                <w:rFonts w:ascii="Garamond" w:hAnsi="Garamond"/>
                <w:sz w:val="24"/>
                <w:szCs w:val="24"/>
              </w:rPr>
              <w:t>40 CFR 63 Subpart CC</w:t>
            </w:r>
            <w:r w:rsidRPr="00326C58">
              <w:rPr>
                <w:rFonts w:ascii="Garamond" w:hAnsi="Garamond"/>
                <w:sz w:val="22"/>
                <w:szCs w:val="22"/>
              </w:rPr>
              <w:t xml:space="preserve">  </w:t>
            </w:r>
          </w:p>
        </w:tc>
        <w:tc>
          <w:tcPr>
            <w:tcW w:w="824" w:type="pct"/>
            <w:tcBorders>
              <w:top w:val="single" w:sz="6" w:space="0" w:color="000000"/>
              <w:bottom w:val="single" w:sz="6" w:space="0" w:color="000000"/>
            </w:tcBorders>
            <w:vAlign w:val="center"/>
          </w:tcPr>
          <w:p w14:paraId="784C03BD" w14:textId="0C06FDA1" w:rsidR="00660CC8" w:rsidRPr="00326C58" w:rsidRDefault="00660CC8" w:rsidP="00660CC8">
            <w:pPr>
              <w:rPr>
                <w:rFonts w:ascii="Garamond" w:hAnsi="Garamond"/>
                <w:sz w:val="22"/>
                <w:szCs w:val="22"/>
              </w:rPr>
            </w:pPr>
            <w:r w:rsidRPr="00326C58">
              <w:rPr>
                <w:rFonts w:ascii="Garamond" w:hAnsi="Garamond"/>
                <w:sz w:val="24"/>
                <w:szCs w:val="24"/>
              </w:rPr>
              <w:t>40 CFR 63 Subpart CC</w:t>
            </w:r>
            <w:r w:rsidRPr="00326C58">
              <w:rPr>
                <w:rFonts w:ascii="Garamond" w:hAnsi="Garamond"/>
                <w:sz w:val="22"/>
                <w:szCs w:val="22"/>
              </w:rPr>
              <w:t xml:space="preserve">  </w:t>
            </w:r>
          </w:p>
        </w:tc>
        <w:tc>
          <w:tcPr>
            <w:tcW w:w="705" w:type="pct"/>
            <w:tcBorders>
              <w:top w:val="single" w:sz="6" w:space="0" w:color="000000"/>
              <w:bottom w:val="single" w:sz="6" w:space="0" w:color="000000"/>
            </w:tcBorders>
            <w:vAlign w:val="center"/>
          </w:tcPr>
          <w:p w14:paraId="173871A8" w14:textId="32977E1C" w:rsidR="00660CC8" w:rsidRPr="00326C58" w:rsidRDefault="00660CC8" w:rsidP="00660CC8">
            <w:pPr>
              <w:rPr>
                <w:rFonts w:ascii="Garamond" w:hAnsi="Garamond"/>
                <w:sz w:val="22"/>
                <w:szCs w:val="22"/>
              </w:rPr>
            </w:pPr>
            <w:r w:rsidRPr="00326C58">
              <w:rPr>
                <w:rFonts w:ascii="Garamond" w:hAnsi="Garamond"/>
                <w:sz w:val="24"/>
                <w:szCs w:val="24"/>
              </w:rPr>
              <w:t>40 CFR 63 Subpart CC</w:t>
            </w:r>
            <w:r w:rsidRPr="00326C58">
              <w:rPr>
                <w:rFonts w:ascii="Garamond" w:hAnsi="Garamond"/>
                <w:sz w:val="22"/>
                <w:szCs w:val="22"/>
              </w:rPr>
              <w:t xml:space="preserve">  </w:t>
            </w:r>
          </w:p>
        </w:tc>
        <w:tc>
          <w:tcPr>
            <w:tcW w:w="902" w:type="pct"/>
            <w:tcBorders>
              <w:top w:val="single" w:sz="6" w:space="0" w:color="000000"/>
              <w:bottom w:val="single" w:sz="6" w:space="0" w:color="000000"/>
              <w:right w:val="single" w:sz="12" w:space="0" w:color="auto"/>
            </w:tcBorders>
            <w:vAlign w:val="center"/>
          </w:tcPr>
          <w:p w14:paraId="6B6D0794" w14:textId="1FAC8600" w:rsidR="00660CC8" w:rsidRPr="00326C58" w:rsidRDefault="00660CC8" w:rsidP="00660CC8">
            <w:pPr>
              <w:rPr>
                <w:rFonts w:ascii="Garamond" w:hAnsi="Garamond"/>
                <w:sz w:val="22"/>
                <w:szCs w:val="22"/>
              </w:rPr>
            </w:pPr>
            <w:r w:rsidRPr="00326C58">
              <w:rPr>
                <w:rFonts w:ascii="Garamond" w:hAnsi="Garamond"/>
                <w:sz w:val="24"/>
                <w:szCs w:val="24"/>
              </w:rPr>
              <w:t>Semiannual and 40 CFR 63 Subpart CC</w:t>
            </w:r>
            <w:r w:rsidRPr="00326C58">
              <w:rPr>
                <w:rFonts w:ascii="Garamond" w:hAnsi="Garamond"/>
                <w:sz w:val="22"/>
                <w:szCs w:val="22"/>
              </w:rPr>
              <w:t xml:space="preserve">  </w:t>
            </w:r>
          </w:p>
        </w:tc>
      </w:tr>
      <w:tr w:rsidR="00660CC8" w:rsidRPr="0003335E" w14:paraId="4A95B523"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3F69F40C" w14:textId="7845A522" w:rsidR="00660CC8" w:rsidRPr="00326C58" w:rsidRDefault="00625444" w:rsidP="00660CC8">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_Ref6219002 \r \h </w:instrText>
            </w:r>
            <w:r>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D.11</w:t>
            </w:r>
            <w:r w:rsidRPr="00326C58">
              <w:rPr>
                <w:rFonts w:ascii="Garamond" w:hAnsi="Garamond"/>
                <w:sz w:val="22"/>
                <w:szCs w:val="22"/>
              </w:rPr>
              <w:fldChar w:fldCharType="end"/>
            </w:r>
            <w:r w:rsidR="0067406E" w:rsidRPr="00326C58">
              <w:rPr>
                <w:rFonts w:ascii="Garamond" w:hAnsi="Garamond"/>
                <w:sz w:val="22"/>
                <w:szCs w:val="22"/>
              </w:rPr>
              <w:t xml:space="preserve">, </w:t>
            </w:r>
            <w:r w:rsidR="00E527E6" w:rsidRPr="00326C58">
              <w:rPr>
                <w:rFonts w:ascii="Garamond" w:hAnsi="Garamond"/>
                <w:sz w:val="22"/>
                <w:szCs w:val="22"/>
              </w:rPr>
              <w:fldChar w:fldCharType="begin"/>
            </w:r>
            <w:r w:rsidR="00E527E6" w:rsidRPr="00326C58">
              <w:rPr>
                <w:rFonts w:ascii="Garamond" w:hAnsi="Garamond"/>
                <w:sz w:val="22"/>
                <w:szCs w:val="22"/>
              </w:rPr>
              <w:instrText xml:space="preserve"> REF _Ref6219010 \r \h </w:instrText>
            </w:r>
            <w:r w:rsidR="00326C58">
              <w:rPr>
                <w:rFonts w:ascii="Garamond" w:hAnsi="Garamond"/>
                <w:sz w:val="22"/>
                <w:szCs w:val="22"/>
              </w:rPr>
              <w:instrText xml:space="preserve"> \* MERGEFORMAT </w:instrText>
            </w:r>
            <w:r w:rsidR="00E527E6" w:rsidRPr="00326C58">
              <w:rPr>
                <w:rFonts w:ascii="Garamond" w:hAnsi="Garamond"/>
                <w:sz w:val="22"/>
                <w:szCs w:val="22"/>
              </w:rPr>
            </w:r>
            <w:r w:rsidR="00E527E6" w:rsidRPr="00326C58">
              <w:rPr>
                <w:rFonts w:ascii="Garamond" w:hAnsi="Garamond"/>
                <w:sz w:val="22"/>
                <w:szCs w:val="22"/>
              </w:rPr>
              <w:fldChar w:fldCharType="separate"/>
            </w:r>
            <w:r w:rsidR="00200F23">
              <w:rPr>
                <w:rFonts w:ascii="Garamond" w:hAnsi="Garamond"/>
                <w:sz w:val="22"/>
                <w:szCs w:val="22"/>
              </w:rPr>
              <w:t>D.23</w:t>
            </w:r>
            <w:r w:rsidR="00E527E6" w:rsidRPr="00326C58">
              <w:rPr>
                <w:rFonts w:ascii="Garamond" w:hAnsi="Garamond"/>
                <w:sz w:val="22"/>
                <w:szCs w:val="22"/>
              </w:rPr>
              <w:fldChar w:fldCharType="end"/>
            </w:r>
            <w:r w:rsidR="00E527E6" w:rsidRPr="00326C58">
              <w:rPr>
                <w:rFonts w:ascii="Garamond" w:hAnsi="Garamond"/>
                <w:sz w:val="22"/>
                <w:szCs w:val="22"/>
              </w:rPr>
              <w:t xml:space="preserve">, </w:t>
            </w:r>
            <w:r w:rsidR="00E527E6" w:rsidRPr="00326C58">
              <w:rPr>
                <w:rFonts w:ascii="Garamond" w:hAnsi="Garamond"/>
                <w:sz w:val="22"/>
                <w:szCs w:val="22"/>
              </w:rPr>
              <w:fldChar w:fldCharType="begin"/>
            </w:r>
            <w:r w:rsidR="00E527E6" w:rsidRPr="00326C58">
              <w:rPr>
                <w:rFonts w:ascii="Garamond" w:hAnsi="Garamond"/>
                <w:sz w:val="22"/>
                <w:szCs w:val="22"/>
              </w:rPr>
              <w:instrText xml:space="preserve"> REF _Ref6219016 \r \h </w:instrText>
            </w:r>
            <w:r w:rsidR="00326C58">
              <w:rPr>
                <w:rFonts w:ascii="Garamond" w:hAnsi="Garamond"/>
                <w:sz w:val="22"/>
                <w:szCs w:val="22"/>
              </w:rPr>
              <w:instrText xml:space="preserve"> \* MERGEFORMAT </w:instrText>
            </w:r>
            <w:r w:rsidR="00E527E6" w:rsidRPr="00326C58">
              <w:rPr>
                <w:rFonts w:ascii="Garamond" w:hAnsi="Garamond"/>
                <w:sz w:val="22"/>
                <w:szCs w:val="22"/>
              </w:rPr>
            </w:r>
            <w:r w:rsidR="00E527E6" w:rsidRPr="00326C58">
              <w:rPr>
                <w:rFonts w:ascii="Garamond" w:hAnsi="Garamond"/>
                <w:sz w:val="22"/>
                <w:szCs w:val="22"/>
              </w:rPr>
              <w:fldChar w:fldCharType="separate"/>
            </w:r>
            <w:r w:rsidR="00200F23">
              <w:rPr>
                <w:rFonts w:ascii="Garamond" w:hAnsi="Garamond"/>
                <w:sz w:val="22"/>
                <w:szCs w:val="22"/>
              </w:rPr>
              <w:t>D.34</w:t>
            </w:r>
            <w:r w:rsidR="00E527E6" w:rsidRPr="00326C58">
              <w:rPr>
                <w:rFonts w:ascii="Garamond" w:hAnsi="Garamond"/>
                <w:sz w:val="22"/>
                <w:szCs w:val="22"/>
              </w:rPr>
              <w:fldChar w:fldCharType="end"/>
            </w:r>
            <w:r w:rsidR="00E527E6" w:rsidRPr="00326C58">
              <w:rPr>
                <w:rFonts w:ascii="Garamond" w:hAnsi="Garamond"/>
                <w:sz w:val="22"/>
                <w:szCs w:val="22"/>
              </w:rPr>
              <w:t xml:space="preserve">, </w:t>
            </w:r>
            <w:r w:rsidR="00E527E6" w:rsidRPr="00326C58">
              <w:rPr>
                <w:rFonts w:ascii="Garamond" w:hAnsi="Garamond"/>
                <w:sz w:val="22"/>
                <w:szCs w:val="22"/>
              </w:rPr>
              <w:fldChar w:fldCharType="begin"/>
            </w:r>
            <w:r w:rsidR="00E527E6" w:rsidRPr="00326C58">
              <w:rPr>
                <w:rFonts w:ascii="Garamond" w:hAnsi="Garamond"/>
                <w:sz w:val="22"/>
                <w:szCs w:val="22"/>
              </w:rPr>
              <w:instrText xml:space="preserve"> REF _Ref6219025 \r \h </w:instrText>
            </w:r>
            <w:r w:rsidR="00326C58">
              <w:rPr>
                <w:rFonts w:ascii="Garamond" w:hAnsi="Garamond"/>
                <w:sz w:val="22"/>
                <w:szCs w:val="22"/>
              </w:rPr>
              <w:instrText xml:space="preserve"> \* MERGEFORMAT </w:instrText>
            </w:r>
            <w:r w:rsidR="00E527E6" w:rsidRPr="00326C58">
              <w:rPr>
                <w:rFonts w:ascii="Garamond" w:hAnsi="Garamond"/>
                <w:sz w:val="22"/>
                <w:szCs w:val="22"/>
              </w:rPr>
            </w:r>
            <w:r w:rsidR="00E527E6" w:rsidRPr="00326C58">
              <w:rPr>
                <w:rFonts w:ascii="Garamond" w:hAnsi="Garamond"/>
                <w:sz w:val="22"/>
                <w:szCs w:val="22"/>
              </w:rPr>
              <w:fldChar w:fldCharType="separate"/>
            </w:r>
            <w:r w:rsidR="00200F23">
              <w:rPr>
                <w:rFonts w:ascii="Garamond" w:hAnsi="Garamond"/>
                <w:sz w:val="22"/>
                <w:szCs w:val="22"/>
              </w:rPr>
              <w:t>D.41</w:t>
            </w:r>
            <w:r w:rsidR="00E527E6" w:rsidRPr="00326C58">
              <w:rPr>
                <w:rFonts w:ascii="Garamond" w:hAnsi="Garamond"/>
                <w:sz w:val="22"/>
                <w:szCs w:val="22"/>
              </w:rPr>
              <w:fldChar w:fldCharType="end"/>
            </w:r>
            <w:r w:rsidR="00E527E6" w:rsidRPr="00326C58">
              <w:rPr>
                <w:rFonts w:ascii="Garamond" w:hAnsi="Garamond"/>
                <w:sz w:val="22"/>
                <w:szCs w:val="22"/>
              </w:rPr>
              <w:t xml:space="preserve">, </w:t>
            </w:r>
            <w:r w:rsidR="00E527E6" w:rsidRPr="00326C58">
              <w:rPr>
                <w:rFonts w:ascii="Garamond" w:hAnsi="Garamond"/>
                <w:sz w:val="22"/>
                <w:szCs w:val="22"/>
              </w:rPr>
              <w:fldChar w:fldCharType="begin"/>
            </w:r>
            <w:r w:rsidR="00E527E6"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00E527E6" w:rsidRPr="00326C58">
              <w:rPr>
                <w:rFonts w:ascii="Garamond" w:hAnsi="Garamond"/>
                <w:sz w:val="22"/>
                <w:szCs w:val="22"/>
              </w:rPr>
            </w:r>
            <w:r w:rsidR="00E527E6" w:rsidRPr="00326C58">
              <w:rPr>
                <w:rFonts w:ascii="Garamond" w:hAnsi="Garamond"/>
                <w:sz w:val="22"/>
                <w:szCs w:val="22"/>
              </w:rPr>
              <w:fldChar w:fldCharType="separate"/>
            </w:r>
            <w:r w:rsidR="00200F23">
              <w:rPr>
                <w:rFonts w:ascii="Garamond" w:hAnsi="Garamond"/>
                <w:sz w:val="22"/>
                <w:szCs w:val="22"/>
              </w:rPr>
              <w:t>D.45</w:t>
            </w:r>
            <w:r w:rsidR="00E527E6" w:rsidRPr="00326C58">
              <w:rPr>
                <w:rFonts w:ascii="Garamond" w:hAnsi="Garamond"/>
                <w:sz w:val="22"/>
                <w:szCs w:val="22"/>
              </w:rPr>
              <w:fldChar w:fldCharType="end"/>
            </w:r>
            <w:r w:rsidR="00E527E6" w:rsidRPr="00326C58">
              <w:rPr>
                <w:rFonts w:ascii="Garamond" w:hAnsi="Garamond"/>
                <w:sz w:val="22"/>
                <w:szCs w:val="22"/>
              </w:rPr>
              <w:t xml:space="preserve">, </w:t>
            </w:r>
            <w:r w:rsidR="00E527E6" w:rsidRPr="00326C58">
              <w:rPr>
                <w:rFonts w:ascii="Garamond" w:hAnsi="Garamond"/>
                <w:sz w:val="22"/>
                <w:szCs w:val="22"/>
              </w:rPr>
              <w:fldChar w:fldCharType="begin"/>
            </w:r>
            <w:r w:rsidR="00E527E6"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00E527E6" w:rsidRPr="00326C58">
              <w:rPr>
                <w:rFonts w:ascii="Garamond" w:hAnsi="Garamond"/>
                <w:sz w:val="22"/>
                <w:szCs w:val="22"/>
              </w:rPr>
            </w:r>
            <w:r w:rsidR="00E527E6" w:rsidRPr="00326C58">
              <w:rPr>
                <w:rFonts w:ascii="Garamond" w:hAnsi="Garamond"/>
                <w:sz w:val="22"/>
                <w:szCs w:val="22"/>
              </w:rPr>
              <w:fldChar w:fldCharType="separate"/>
            </w:r>
            <w:r w:rsidR="00200F23">
              <w:rPr>
                <w:rFonts w:ascii="Garamond" w:hAnsi="Garamond"/>
                <w:sz w:val="22"/>
                <w:szCs w:val="22"/>
              </w:rPr>
              <w:t>D.46</w:t>
            </w:r>
            <w:r w:rsidR="00E527E6"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5EC43571" w14:textId="16F2442E" w:rsidR="00660CC8" w:rsidRPr="00326C58" w:rsidRDefault="00660CC8" w:rsidP="00660CC8">
            <w:pPr>
              <w:rPr>
                <w:rFonts w:ascii="Garamond" w:hAnsi="Garamond"/>
                <w:sz w:val="22"/>
                <w:szCs w:val="22"/>
              </w:rPr>
            </w:pPr>
            <w:r w:rsidRPr="00326C58">
              <w:rPr>
                <w:rFonts w:ascii="Garamond" w:hAnsi="Garamond"/>
                <w:sz w:val="22"/>
                <w:szCs w:val="22"/>
              </w:rPr>
              <w:t>HAPs from process vents:  40 CFR 63 Subpart CC</w:t>
            </w:r>
          </w:p>
        </w:tc>
        <w:tc>
          <w:tcPr>
            <w:tcW w:w="734" w:type="pct"/>
            <w:tcBorders>
              <w:top w:val="single" w:sz="6" w:space="0" w:color="000000"/>
              <w:bottom w:val="single" w:sz="6" w:space="0" w:color="000000"/>
            </w:tcBorders>
            <w:vAlign w:val="center"/>
          </w:tcPr>
          <w:p w14:paraId="28431C06" w14:textId="4F2838F7" w:rsidR="00660CC8" w:rsidRPr="00326C58" w:rsidRDefault="00660CC8" w:rsidP="00660CC8">
            <w:pPr>
              <w:rPr>
                <w:rFonts w:ascii="Garamond" w:hAnsi="Garamond"/>
                <w:sz w:val="22"/>
                <w:szCs w:val="22"/>
              </w:rPr>
            </w:pPr>
            <w:r w:rsidRPr="00326C58">
              <w:rPr>
                <w:rFonts w:ascii="Garamond" w:hAnsi="Garamond"/>
                <w:sz w:val="22"/>
                <w:szCs w:val="22"/>
              </w:rPr>
              <w:t>40 CFR 63 Subpart CC</w:t>
            </w:r>
          </w:p>
        </w:tc>
        <w:tc>
          <w:tcPr>
            <w:tcW w:w="824" w:type="pct"/>
            <w:tcBorders>
              <w:top w:val="single" w:sz="6" w:space="0" w:color="000000"/>
              <w:bottom w:val="single" w:sz="6" w:space="0" w:color="000000"/>
            </w:tcBorders>
            <w:vAlign w:val="center"/>
          </w:tcPr>
          <w:p w14:paraId="3196E234" w14:textId="424FACEA" w:rsidR="00660CC8" w:rsidRPr="00326C58" w:rsidRDefault="00660CC8" w:rsidP="00660CC8">
            <w:pPr>
              <w:rPr>
                <w:rFonts w:ascii="Garamond" w:hAnsi="Garamond"/>
                <w:sz w:val="22"/>
                <w:szCs w:val="22"/>
              </w:rPr>
            </w:pPr>
            <w:r w:rsidRPr="00326C58">
              <w:rPr>
                <w:rFonts w:ascii="Garamond" w:hAnsi="Garamond"/>
                <w:sz w:val="22"/>
                <w:szCs w:val="22"/>
              </w:rPr>
              <w:t>40 CFR 63 Subpart CC</w:t>
            </w:r>
          </w:p>
        </w:tc>
        <w:tc>
          <w:tcPr>
            <w:tcW w:w="705" w:type="pct"/>
            <w:tcBorders>
              <w:top w:val="single" w:sz="6" w:space="0" w:color="000000"/>
              <w:bottom w:val="single" w:sz="6" w:space="0" w:color="000000"/>
            </w:tcBorders>
            <w:vAlign w:val="center"/>
          </w:tcPr>
          <w:p w14:paraId="0470BE6F" w14:textId="3FAAC17B" w:rsidR="00660CC8" w:rsidRPr="00326C58" w:rsidRDefault="00660CC8" w:rsidP="00660CC8">
            <w:pPr>
              <w:rPr>
                <w:rFonts w:ascii="Garamond" w:hAnsi="Garamond"/>
                <w:sz w:val="22"/>
                <w:szCs w:val="22"/>
              </w:rPr>
            </w:pPr>
            <w:r w:rsidRPr="00326C58">
              <w:rPr>
                <w:rFonts w:ascii="Garamond" w:hAnsi="Garamond"/>
                <w:sz w:val="22"/>
                <w:szCs w:val="22"/>
              </w:rPr>
              <w:t>40 CFR 63 Subpart CC</w:t>
            </w:r>
          </w:p>
        </w:tc>
        <w:tc>
          <w:tcPr>
            <w:tcW w:w="902" w:type="pct"/>
            <w:tcBorders>
              <w:top w:val="single" w:sz="6" w:space="0" w:color="000000"/>
              <w:bottom w:val="single" w:sz="6" w:space="0" w:color="000000"/>
              <w:right w:val="single" w:sz="12" w:space="0" w:color="auto"/>
            </w:tcBorders>
            <w:vAlign w:val="center"/>
          </w:tcPr>
          <w:p w14:paraId="74465E1F" w14:textId="4C550F12" w:rsidR="00660CC8" w:rsidRPr="00326C58" w:rsidRDefault="00660CC8" w:rsidP="00660CC8">
            <w:pPr>
              <w:rPr>
                <w:rFonts w:ascii="Garamond" w:hAnsi="Garamond"/>
                <w:sz w:val="22"/>
                <w:szCs w:val="22"/>
              </w:rPr>
            </w:pPr>
            <w:r w:rsidRPr="00326C58">
              <w:rPr>
                <w:rFonts w:ascii="Garamond" w:hAnsi="Garamond"/>
                <w:sz w:val="22"/>
                <w:szCs w:val="22"/>
              </w:rPr>
              <w:t>Semiannual and 40 CFR 63 Subpart CC</w:t>
            </w:r>
          </w:p>
        </w:tc>
      </w:tr>
      <w:tr w:rsidR="00660CC8" w:rsidRPr="0003335E" w14:paraId="17590C3D" w14:textId="77777777" w:rsidTr="0063264C">
        <w:trPr>
          <w:trHeight w:val="432"/>
          <w:jc w:val="center"/>
        </w:trPr>
        <w:tc>
          <w:tcPr>
            <w:tcW w:w="826" w:type="pct"/>
            <w:tcBorders>
              <w:top w:val="single" w:sz="6" w:space="0" w:color="000000"/>
              <w:left w:val="single" w:sz="12" w:space="0" w:color="auto"/>
              <w:bottom w:val="single" w:sz="6" w:space="0" w:color="000000"/>
            </w:tcBorders>
            <w:vAlign w:val="center"/>
          </w:tcPr>
          <w:p w14:paraId="6C52CC84" w14:textId="7150C875" w:rsidR="00660CC8" w:rsidRPr="00326C58" w:rsidRDefault="0067406E" w:rsidP="00660CC8">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_Ref6222798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D.12</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_Ref6222803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D.24</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_Ref6222809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D.35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_Ref6222814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D.42</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3F7CC4C3" w14:textId="26040154" w:rsidR="00660CC8" w:rsidRPr="00326C58" w:rsidRDefault="00660CC8" w:rsidP="00660CC8">
            <w:pPr>
              <w:rPr>
                <w:rFonts w:ascii="Garamond" w:hAnsi="Garamond"/>
                <w:sz w:val="22"/>
                <w:szCs w:val="22"/>
              </w:rPr>
            </w:pPr>
            <w:r w:rsidRPr="00326C58">
              <w:rPr>
                <w:rFonts w:ascii="Garamond" w:hAnsi="Garamond"/>
                <w:sz w:val="22"/>
                <w:szCs w:val="22"/>
              </w:rPr>
              <w:t xml:space="preserve">VOC from equipment leaks:  </w:t>
            </w:r>
            <w:r w:rsidRPr="00326C58">
              <w:rPr>
                <w:rFonts w:ascii="Garamond" w:hAnsi="Garamond"/>
                <w:sz w:val="24"/>
                <w:szCs w:val="24"/>
              </w:rPr>
              <w:t>40 CFR 60 Subpart GGGa</w:t>
            </w:r>
          </w:p>
        </w:tc>
        <w:tc>
          <w:tcPr>
            <w:tcW w:w="734" w:type="pct"/>
            <w:tcBorders>
              <w:top w:val="single" w:sz="6" w:space="0" w:color="000000"/>
              <w:bottom w:val="single" w:sz="6" w:space="0" w:color="000000"/>
            </w:tcBorders>
            <w:vAlign w:val="center"/>
          </w:tcPr>
          <w:p w14:paraId="30953A64" w14:textId="5711A78F" w:rsidR="00660CC8" w:rsidRPr="00326C58" w:rsidRDefault="00660CC8" w:rsidP="00660CC8">
            <w:pPr>
              <w:rPr>
                <w:rFonts w:ascii="Garamond" w:hAnsi="Garamond"/>
                <w:sz w:val="22"/>
                <w:szCs w:val="22"/>
              </w:rPr>
            </w:pPr>
            <w:r w:rsidRPr="00326C58">
              <w:rPr>
                <w:rFonts w:ascii="Garamond" w:hAnsi="Garamond"/>
                <w:sz w:val="24"/>
                <w:szCs w:val="24"/>
              </w:rPr>
              <w:t>40 CFR 60 Subpart GGGa</w:t>
            </w:r>
          </w:p>
        </w:tc>
        <w:tc>
          <w:tcPr>
            <w:tcW w:w="824" w:type="pct"/>
            <w:tcBorders>
              <w:top w:val="single" w:sz="6" w:space="0" w:color="000000"/>
              <w:bottom w:val="single" w:sz="6" w:space="0" w:color="000000"/>
            </w:tcBorders>
            <w:vAlign w:val="center"/>
          </w:tcPr>
          <w:p w14:paraId="67EDE817" w14:textId="204DE2F7" w:rsidR="00660CC8" w:rsidRPr="00326C58" w:rsidRDefault="00660CC8" w:rsidP="00660CC8">
            <w:pPr>
              <w:rPr>
                <w:rFonts w:ascii="Garamond" w:hAnsi="Garamond"/>
                <w:sz w:val="22"/>
                <w:szCs w:val="22"/>
              </w:rPr>
            </w:pPr>
            <w:r w:rsidRPr="00326C58">
              <w:rPr>
                <w:rFonts w:ascii="Garamond" w:hAnsi="Garamond"/>
                <w:sz w:val="24"/>
                <w:szCs w:val="24"/>
              </w:rPr>
              <w:t>40 CFR 60 Subpart GGGa</w:t>
            </w:r>
          </w:p>
        </w:tc>
        <w:tc>
          <w:tcPr>
            <w:tcW w:w="705" w:type="pct"/>
            <w:tcBorders>
              <w:top w:val="single" w:sz="6" w:space="0" w:color="000000"/>
              <w:bottom w:val="single" w:sz="6" w:space="0" w:color="000000"/>
            </w:tcBorders>
            <w:vAlign w:val="center"/>
          </w:tcPr>
          <w:p w14:paraId="2CEDAB6C" w14:textId="02FB68E3" w:rsidR="00660CC8" w:rsidRPr="00326C58" w:rsidRDefault="00660CC8" w:rsidP="00660CC8">
            <w:pPr>
              <w:rPr>
                <w:rFonts w:ascii="Garamond" w:hAnsi="Garamond"/>
                <w:sz w:val="22"/>
                <w:szCs w:val="22"/>
              </w:rPr>
            </w:pPr>
            <w:r w:rsidRPr="00326C58">
              <w:rPr>
                <w:rFonts w:ascii="Garamond" w:hAnsi="Garamond"/>
                <w:sz w:val="24"/>
                <w:szCs w:val="24"/>
              </w:rPr>
              <w:t>40 CFR 60 Subpart GGGa</w:t>
            </w:r>
          </w:p>
        </w:tc>
        <w:tc>
          <w:tcPr>
            <w:tcW w:w="902" w:type="pct"/>
            <w:tcBorders>
              <w:top w:val="single" w:sz="6" w:space="0" w:color="000000"/>
              <w:bottom w:val="single" w:sz="6" w:space="0" w:color="000000"/>
              <w:right w:val="single" w:sz="12" w:space="0" w:color="auto"/>
            </w:tcBorders>
            <w:vAlign w:val="center"/>
          </w:tcPr>
          <w:p w14:paraId="34D62BBF" w14:textId="1F20220E" w:rsidR="00660CC8" w:rsidRPr="00326C58" w:rsidRDefault="00660CC8" w:rsidP="00660CC8">
            <w:pPr>
              <w:rPr>
                <w:rFonts w:ascii="Garamond" w:hAnsi="Garamond"/>
                <w:sz w:val="22"/>
                <w:szCs w:val="22"/>
              </w:rPr>
            </w:pPr>
            <w:r w:rsidRPr="00326C58">
              <w:rPr>
                <w:rFonts w:ascii="Garamond" w:hAnsi="Garamond"/>
                <w:sz w:val="22"/>
                <w:szCs w:val="22"/>
              </w:rPr>
              <w:t xml:space="preserve">Semiannual and </w:t>
            </w:r>
            <w:r w:rsidRPr="00326C58">
              <w:rPr>
                <w:rFonts w:ascii="Garamond" w:hAnsi="Garamond"/>
                <w:sz w:val="24"/>
                <w:szCs w:val="24"/>
              </w:rPr>
              <w:t>40 CFR 60 Subpart GGGa</w:t>
            </w:r>
          </w:p>
        </w:tc>
      </w:tr>
      <w:tr w:rsidR="00660CC8" w:rsidRPr="0003335E" w14:paraId="04E47E1F" w14:textId="77777777" w:rsidTr="00F374E3">
        <w:trPr>
          <w:trHeight w:val="432"/>
          <w:jc w:val="center"/>
        </w:trPr>
        <w:tc>
          <w:tcPr>
            <w:tcW w:w="826" w:type="pct"/>
            <w:tcBorders>
              <w:top w:val="single" w:sz="6" w:space="0" w:color="000000"/>
              <w:left w:val="single" w:sz="12" w:space="0" w:color="auto"/>
              <w:bottom w:val="single" w:sz="6" w:space="0" w:color="000000"/>
            </w:tcBorders>
            <w:vAlign w:val="center"/>
          </w:tcPr>
          <w:p w14:paraId="41DE87A8" w14:textId="064CB48C" w:rsidR="00660CC8" w:rsidRPr="00326C58" w:rsidRDefault="0067406E" w:rsidP="00660CC8">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_Ref6222882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D.13</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_Ref6222889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_Ref6222895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D.36</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_Ref6222901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D.43</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6" w:space="0" w:color="000000"/>
            </w:tcBorders>
            <w:vAlign w:val="center"/>
          </w:tcPr>
          <w:p w14:paraId="1107208F" w14:textId="2E6CDF7F" w:rsidR="00660CC8" w:rsidRPr="00326C58" w:rsidRDefault="00660CC8" w:rsidP="00660CC8">
            <w:pPr>
              <w:rPr>
                <w:rFonts w:ascii="Garamond" w:hAnsi="Garamond"/>
                <w:sz w:val="22"/>
                <w:szCs w:val="22"/>
              </w:rPr>
            </w:pPr>
            <w:r w:rsidRPr="00326C58">
              <w:rPr>
                <w:rFonts w:ascii="Garamond" w:hAnsi="Garamond"/>
                <w:sz w:val="22"/>
                <w:szCs w:val="22"/>
              </w:rPr>
              <w:t>VOC from wastewater systems</w:t>
            </w:r>
          </w:p>
        </w:tc>
        <w:tc>
          <w:tcPr>
            <w:tcW w:w="734" w:type="pct"/>
            <w:tcBorders>
              <w:top w:val="single" w:sz="6" w:space="0" w:color="000000"/>
              <w:bottom w:val="single" w:sz="6" w:space="0" w:color="000000"/>
            </w:tcBorders>
            <w:vAlign w:val="center"/>
          </w:tcPr>
          <w:p w14:paraId="5978D056" w14:textId="22E782EF" w:rsidR="00660CC8" w:rsidRPr="00326C58" w:rsidRDefault="00660CC8" w:rsidP="00660CC8">
            <w:pPr>
              <w:rPr>
                <w:rFonts w:ascii="Garamond" w:hAnsi="Garamond"/>
                <w:sz w:val="22"/>
                <w:szCs w:val="22"/>
              </w:rPr>
            </w:pPr>
            <w:r w:rsidRPr="00326C58">
              <w:rPr>
                <w:rFonts w:ascii="Garamond" w:hAnsi="Garamond"/>
                <w:sz w:val="24"/>
                <w:szCs w:val="24"/>
              </w:rPr>
              <w:t>40 CFR 60 Subpart QQQ</w:t>
            </w:r>
          </w:p>
        </w:tc>
        <w:tc>
          <w:tcPr>
            <w:tcW w:w="824" w:type="pct"/>
            <w:tcBorders>
              <w:top w:val="single" w:sz="6" w:space="0" w:color="000000"/>
              <w:bottom w:val="single" w:sz="6" w:space="0" w:color="000000"/>
            </w:tcBorders>
            <w:vAlign w:val="center"/>
          </w:tcPr>
          <w:p w14:paraId="0ADD4A8A" w14:textId="1BC02F22" w:rsidR="00660CC8" w:rsidRPr="00326C58" w:rsidRDefault="00660CC8" w:rsidP="00660CC8">
            <w:pPr>
              <w:rPr>
                <w:rFonts w:ascii="Garamond" w:hAnsi="Garamond"/>
                <w:sz w:val="22"/>
                <w:szCs w:val="22"/>
              </w:rPr>
            </w:pPr>
            <w:r w:rsidRPr="00326C58">
              <w:rPr>
                <w:rFonts w:ascii="Garamond" w:hAnsi="Garamond"/>
                <w:sz w:val="24"/>
                <w:szCs w:val="24"/>
              </w:rPr>
              <w:t>40 CFR 60 Subpart QQQ</w:t>
            </w:r>
          </w:p>
        </w:tc>
        <w:tc>
          <w:tcPr>
            <w:tcW w:w="705" w:type="pct"/>
            <w:tcBorders>
              <w:top w:val="single" w:sz="6" w:space="0" w:color="000000"/>
              <w:bottom w:val="single" w:sz="6" w:space="0" w:color="000000"/>
            </w:tcBorders>
            <w:vAlign w:val="center"/>
          </w:tcPr>
          <w:p w14:paraId="668134B2" w14:textId="68021834" w:rsidR="00660CC8" w:rsidRPr="00326C58" w:rsidRDefault="00660CC8" w:rsidP="00660CC8">
            <w:pPr>
              <w:rPr>
                <w:rFonts w:ascii="Garamond" w:hAnsi="Garamond"/>
                <w:sz w:val="22"/>
                <w:szCs w:val="22"/>
              </w:rPr>
            </w:pPr>
            <w:r w:rsidRPr="00326C58">
              <w:rPr>
                <w:rFonts w:ascii="Garamond" w:hAnsi="Garamond"/>
                <w:sz w:val="24"/>
                <w:szCs w:val="24"/>
              </w:rPr>
              <w:t>40 CFR 60 Subpart QQQ</w:t>
            </w:r>
          </w:p>
        </w:tc>
        <w:tc>
          <w:tcPr>
            <w:tcW w:w="902" w:type="pct"/>
            <w:tcBorders>
              <w:top w:val="single" w:sz="6" w:space="0" w:color="000000"/>
              <w:bottom w:val="single" w:sz="6" w:space="0" w:color="000000"/>
              <w:right w:val="single" w:sz="12" w:space="0" w:color="auto"/>
            </w:tcBorders>
            <w:vAlign w:val="center"/>
          </w:tcPr>
          <w:p w14:paraId="05CF8315" w14:textId="007A04A2" w:rsidR="00660CC8" w:rsidRPr="00326C58" w:rsidRDefault="00660CC8" w:rsidP="00660CC8">
            <w:pPr>
              <w:rPr>
                <w:rFonts w:ascii="Garamond" w:hAnsi="Garamond"/>
                <w:sz w:val="22"/>
                <w:szCs w:val="22"/>
              </w:rPr>
            </w:pPr>
            <w:r w:rsidRPr="00326C58">
              <w:rPr>
                <w:rFonts w:ascii="Garamond" w:hAnsi="Garamond"/>
                <w:sz w:val="24"/>
                <w:szCs w:val="24"/>
              </w:rPr>
              <w:t>Semiannual and 40 CFR 60 Subpart QQQ</w:t>
            </w:r>
          </w:p>
        </w:tc>
      </w:tr>
      <w:tr w:rsidR="00660CC8" w:rsidRPr="0003335E" w14:paraId="37274F3A" w14:textId="77777777" w:rsidTr="0063264C">
        <w:trPr>
          <w:trHeight w:val="432"/>
          <w:jc w:val="center"/>
        </w:trPr>
        <w:tc>
          <w:tcPr>
            <w:tcW w:w="826" w:type="pct"/>
            <w:tcBorders>
              <w:top w:val="single" w:sz="6" w:space="0" w:color="000000"/>
              <w:left w:val="single" w:sz="12" w:space="0" w:color="auto"/>
              <w:bottom w:val="single" w:sz="12" w:space="0" w:color="auto"/>
            </w:tcBorders>
            <w:vAlign w:val="center"/>
          </w:tcPr>
          <w:p w14:paraId="7260575F" w14:textId="3F824299" w:rsidR="00660CC8" w:rsidRPr="00326C58" w:rsidRDefault="0067406E" w:rsidP="00660CC8">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_Ref6222962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D.14</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_Ref6222970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D.26</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_Ref6222977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D.37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_Ref6222983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D.44</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_Ref3984634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_Ref3984635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D.46</w:t>
            </w:r>
            <w:r w:rsidRPr="00326C58">
              <w:rPr>
                <w:rFonts w:ascii="Garamond" w:hAnsi="Garamond"/>
                <w:sz w:val="22"/>
                <w:szCs w:val="22"/>
              </w:rPr>
              <w:fldChar w:fldCharType="end"/>
            </w:r>
          </w:p>
        </w:tc>
        <w:tc>
          <w:tcPr>
            <w:tcW w:w="1009" w:type="pct"/>
            <w:tcBorders>
              <w:top w:val="single" w:sz="6" w:space="0" w:color="000000"/>
              <w:bottom w:val="single" w:sz="12" w:space="0" w:color="auto"/>
            </w:tcBorders>
            <w:vAlign w:val="center"/>
          </w:tcPr>
          <w:p w14:paraId="7504D5B0" w14:textId="26B2184F" w:rsidR="00660CC8" w:rsidRPr="00326C58" w:rsidRDefault="00660CC8" w:rsidP="00660CC8">
            <w:pPr>
              <w:rPr>
                <w:rFonts w:ascii="Garamond" w:hAnsi="Garamond"/>
                <w:sz w:val="22"/>
                <w:szCs w:val="22"/>
              </w:rPr>
            </w:pPr>
            <w:r w:rsidRPr="00326C58">
              <w:rPr>
                <w:rFonts w:ascii="Garamond" w:hAnsi="Garamond"/>
                <w:sz w:val="22"/>
                <w:szCs w:val="22"/>
              </w:rPr>
              <w:t>Benzene emissions from wastewater</w:t>
            </w:r>
          </w:p>
        </w:tc>
        <w:tc>
          <w:tcPr>
            <w:tcW w:w="734" w:type="pct"/>
            <w:tcBorders>
              <w:top w:val="single" w:sz="6" w:space="0" w:color="000000"/>
              <w:bottom w:val="single" w:sz="12" w:space="0" w:color="auto"/>
            </w:tcBorders>
            <w:vAlign w:val="center"/>
          </w:tcPr>
          <w:p w14:paraId="5586BCA5" w14:textId="14A29146" w:rsidR="00660CC8" w:rsidRPr="00326C58" w:rsidRDefault="00660CC8" w:rsidP="00660CC8">
            <w:pPr>
              <w:rPr>
                <w:rFonts w:ascii="Garamond" w:hAnsi="Garamond"/>
                <w:sz w:val="24"/>
                <w:szCs w:val="24"/>
              </w:rPr>
            </w:pPr>
            <w:r w:rsidRPr="00326C58">
              <w:rPr>
                <w:rFonts w:ascii="Garamond" w:hAnsi="Garamond"/>
                <w:sz w:val="24"/>
                <w:szCs w:val="24"/>
              </w:rPr>
              <w:t>40 CFR 61 Subpart FF</w:t>
            </w:r>
          </w:p>
        </w:tc>
        <w:tc>
          <w:tcPr>
            <w:tcW w:w="824" w:type="pct"/>
            <w:tcBorders>
              <w:top w:val="single" w:sz="6" w:space="0" w:color="000000"/>
              <w:bottom w:val="single" w:sz="12" w:space="0" w:color="auto"/>
            </w:tcBorders>
            <w:vAlign w:val="center"/>
          </w:tcPr>
          <w:p w14:paraId="2CFFDB96" w14:textId="05869585" w:rsidR="00660CC8" w:rsidRPr="00326C58" w:rsidRDefault="00660CC8" w:rsidP="00660CC8">
            <w:pPr>
              <w:rPr>
                <w:rFonts w:ascii="Garamond" w:hAnsi="Garamond"/>
                <w:sz w:val="24"/>
                <w:szCs w:val="24"/>
              </w:rPr>
            </w:pPr>
            <w:r w:rsidRPr="00326C58">
              <w:rPr>
                <w:rFonts w:ascii="Garamond" w:hAnsi="Garamond"/>
                <w:sz w:val="24"/>
                <w:szCs w:val="24"/>
              </w:rPr>
              <w:t>40 CFR 61 Subpart FF</w:t>
            </w:r>
          </w:p>
        </w:tc>
        <w:tc>
          <w:tcPr>
            <w:tcW w:w="705" w:type="pct"/>
            <w:tcBorders>
              <w:top w:val="single" w:sz="6" w:space="0" w:color="000000"/>
              <w:bottom w:val="single" w:sz="12" w:space="0" w:color="auto"/>
            </w:tcBorders>
            <w:vAlign w:val="center"/>
          </w:tcPr>
          <w:p w14:paraId="6E97D491" w14:textId="63F6A69B" w:rsidR="00660CC8" w:rsidRPr="00326C58" w:rsidRDefault="00660CC8" w:rsidP="00660CC8">
            <w:pPr>
              <w:rPr>
                <w:rFonts w:ascii="Garamond" w:hAnsi="Garamond"/>
                <w:sz w:val="24"/>
                <w:szCs w:val="24"/>
              </w:rPr>
            </w:pPr>
            <w:r w:rsidRPr="00326C58">
              <w:rPr>
                <w:rFonts w:ascii="Garamond" w:hAnsi="Garamond"/>
                <w:sz w:val="24"/>
                <w:szCs w:val="24"/>
              </w:rPr>
              <w:t>40 CFR 61 Subpart FF</w:t>
            </w:r>
          </w:p>
        </w:tc>
        <w:tc>
          <w:tcPr>
            <w:tcW w:w="902" w:type="pct"/>
            <w:tcBorders>
              <w:top w:val="single" w:sz="6" w:space="0" w:color="000000"/>
              <w:bottom w:val="single" w:sz="12" w:space="0" w:color="auto"/>
              <w:right w:val="single" w:sz="12" w:space="0" w:color="auto"/>
            </w:tcBorders>
            <w:vAlign w:val="center"/>
          </w:tcPr>
          <w:p w14:paraId="51C2BF07" w14:textId="12D8A11F" w:rsidR="00660CC8" w:rsidRPr="00326C58" w:rsidRDefault="00660CC8" w:rsidP="00660CC8">
            <w:pPr>
              <w:rPr>
                <w:rFonts w:ascii="Garamond" w:hAnsi="Garamond"/>
                <w:sz w:val="24"/>
                <w:szCs w:val="24"/>
              </w:rPr>
            </w:pPr>
            <w:r w:rsidRPr="00326C58">
              <w:rPr>
                <w:rFonts w:ascii="Garamond" w:hAnsi="Garamond"/>
                <w:sz w:val="24"/>
                <w:szCs w:val="24"/>
              </w:rPr>
              <w:t>Semiannual and 40 CFR 61 Subpart FF</w:t>
            </w:r>
          </w:p>
        </w:tc>
      </w:tr>
    </w:tbl>
    <w:p w14:paraId="525CB2BC" w14:textId="77777777" w:rsidR="00CA1107" w:rsidRDefault="00CA1107" w:rsidP="00CA1107">
      <w:pPr>
        <w:outlineLvl w:val="0"/>
        <w:rPr>
          <w:rFonts w:ascii="Garamond" w:hAnsi="Garamond"/>
          <w:b/>
          <w:sz w:val="24"/>
          <w:szCs w:val="24"/>
        </w:rPr>
      </w:pPr>
    </w:p>
    <w:p w14:paraId="0846F65A" w14:textId="1C1E52D7" w:rsidR="00E33885" w:rsidRPr="00261825" w:rsidRDefault="00E33885" w:rsidP="00CA1107">
      <w:pPr>
        <w:outlineLvl w:val="0"/>
        <w:rPr>
          <w:rFonts w:ascii="Garamond" w:hAnsi="Garamond"/>
          <w:sz w:val="24"/>
          <w:szCs w:val="24"/>
        </w:rPr>
      </w:pPr>
      <w:r w:rsidRPr="00261825">
        <w:rPr>
          <w:rFonts w:ascii="Garamond" w:hAnsi="Garamond"/>
          <w:b/>
          <w:sz w:val="24"/>
          <w:szCs w:val="24"/>
        </w:rPr>
        <w:t>Conditions</w:t>
      </w:r>
    </w:p>
    <w:p w14:paraId="055BD35B" w14:textId="77777777" w:rsidR="006E1580" w:rsidRPr="006E1580" w:rsidRDefault="006E1580" w:rsidP="00CA1107">
      <w:pPr>
        <w:rPr>
          <w:rFonts w:ascii="Garamond" w:hAnsi="Garamond"/>
          <w:sz w:val="24"/>
        </w:rPr>
      </w:pPr>
    </w:p>
    <w:p w14:paraId="67338AB2" w14:textId="6D3CC657" w:rsidR="00096FF0" w:rsidRDefault="00096FF0" w:rsidP="00CA1107">
      <w:pPr>
        <w:pStyle w:val="ListParagraph"/>
        <w:numPr>
          <w:ilvl w:val="0"/>
          <w:numId w:val="63"/>
        </w:numPr>
        <w:ind w:left="720" w:hanging="720"/>
        <w:rPr>
          <w:rFonts w:ascii="Garamond" w:hAnsi="Garamond"/>
          <w:sz w:val="24"/>
          <w:szCs w:val="24"/>
        </w:rPr>
      </w:pPr>
      <w:bookmarkStart w:id="130" w:name="_Ref2775914"/>
      <w:r>
        <w:rPr>
          <w:rFonts w:ascii="Garamond" w:hAnsi="Garamond"/>
          <w:sz w:val="24"/>
          <w:szCs w:val="24"/>
        </w:rPr>
        <w:t>The maximum rated capacity of the #2 Crude Atmospheric Heater H-2101 shall not exceed 71.0 MMBtu/hr (ARM 17.8.1211 and ARM 17.8.749).</w:t>
      </w:r>
      <w:bookmarkEnd w:id="130"/>
    </w:p>
    <w:p w14:paraId="3F5CAA74" w14:textId="77777777" w:rsidR="00096FF0" w:rsidRPr="004A312B" w:rsidRDefault="00096FF0" w:rsidP="00CA1107">
      <w:pPr>
        <w:pStyle w:val="ListParagraph"/>
        <w:ind w:left="0"/>
        <w:rPr>
          <w:rFonts w:ascii="Garamond" w:hAnsi="Garamond"/>
          <w:sz w:val="24"/>
          <w:szCs w:val="24"/>
        </w:rPr>
      </w:pPr>
    </w:p>
    <w:p w14:paraId="6103EB2C" w14:textId="4692F0C7" w:rsidR="00096FF0" w:rsidRDefault="00096FF0" w:rsidP="00B514DC">
      <w:pPr>
        <w:pStyle w:val="ListParagraph"/>
        <w:numPr>
          <w:ilvl w:val="0"/>
          <w:numId w:val="63"/>
        </w:numPr>
        <w:ind w:left="720" w:hanging="720"/>
        <w:rPr>
          <w:rFonts w:ascii="Garamond" w:hAnsi="Garamond"/>
          <w:sz w:val="24"/>
          <w:szCs w:val="24"/>
        </w:rPr>
      </w:pPr>
      <w:bookmarkStart w:id="131" w:name="_Ref2857143"/>
      <w:r>
        <w:rPr>
          <w:rFonts w:ascii="Garamond" w:hAnsi="Garamond"/>
          <w:sz w:val="24"/>
          <w:szCs w:val="24"/>
        </w:rPr>
        <w:t>The maximum rated capacity of the #2 Crude Vacuum Heater H-2102 shall not exceed 27.0 MMBtu/hr (ARM 17.8.1211 and ARM 17.8.749).</w:t>
      </w:r>
      <w:bookmarkEnd w:id="131"/>
    </w:p>
    <w:p w14:paraId="6E61D850" w14:textId="77777777" w:rsidR="00096FF0" w:rsidRPr="004A312B" w:rsidRDefault="00096FF0" w:rsidP="00CA1107">
      <w:pPr>
        <w:pStyle w:val="ListParagraph"/>
        <w:ind w:left="0"/>
        <w:rPr>
          <w:rFonts w:ascii="Garamond" w:hAnsi="Garamond"/>
          <w:sz w:val="24"/>
          <w:szCs w:val="24"/>
        </w:rPr>
      </w:pPr>
    </w:p>
    <w:p w14:paraId="3AB47364" w14:textId="5FE2E54D" w:rsidR="00096FF0" w:rsidRDefault="00096FF0" w:rsidP="00B514DC">
      <w:pPr>
        <w:pStyle w:val="ListParagraph"/>
        <w:numPr>
          <w:ilvl w:val="0"/>
          <w:numId w:val="63"/>
        </w:numPr>
        <w:ind w:left="720" w:hanging="720"/>
        <w:rPr>
          <w:rFonts w:ascii="Garamond" w:hAnsi="Garamond"/>
          <w:sz w:val="24"/>
          <w:szCs w:val="24"/>
        </w:rPr>
      </w:pPr>
      <w:bookmarkStart w:id="132" w:name="_Ref2776727"/>
      <w:r>
        <w:rPr>
          <w:rFonts w:ascii="Garamond" w:hAnsi="Garamond"/>
          <w:sz w:val="24"/>
          <w:szCs w:val="24"/>
        </w:rPr>
        <w:t>The #2 Crude Unit Atmospheric Heater H-2101 shall be equipped with ULNB and NO</w:t>
      </w:r>
      <w:r w:rsidRPr="004A312B">
        <w:rPr>
          <w:rFonts w:ascii="Garamond" w:hAnsi="Garamond"/>
          <w:sz w:val="24"/>
          <w:szCs w:val="24"/>
          <w:vertAlign w:val="subscript"/>
        </w:rPr>
        <w:t>X</w:t>
      </w:r>
      <w:r>
        <w:rPr>
          <w:rFonts w:ascii="Garamond" w:hAnsi="Garamond"/>
          <w:sz w:val="24"/>
          <w:szCs w:val="24"/>
        </w:rPr>
        <w:t xml:space="preserve"> emissions shall not exceed</w:t>
      </w:r>
      <w:r w:rsidR="001E18C6">
        <w:rPr>
          <w:rFonts w:ascii="Garamond" w:hAnsi="Garamond"/>
          <w:sz w:val="24"/>
          <w:szCs w:val="24"/>
        </w:rPr>
        <w:t>:</w:t>
      </w:r>
      <w:r>
        <w:rPr>
          <w:rFonts w:ascii="Garamond" w:hAnsi="Garamond"/>
          <w:sz w:val="24"/>
          <w:szCs w:val="24"/>
        </w:rPr>
        <w:t xml:space="preserve"> </w:t>
      </w:r>
      <w:bookmarkEnd w:id="132"/>
    </w:p>
    <w:p w14:paraId="66C4BEB2" w14:textId="77777777" w:rsidR="001E18C6" w:rsidRPr="0099290C" w:rsidRDefault="001E18C6" w:rsidP="00BF531B">
      <w:pPr>
        <w:rPr>
          <w:rFonts w:ascii="Garamond" w:hAnsi="Garamond"/>
          <w:sz w:val="24"/>
          <w:szCs w:val="24"/>
        </w:rPr>
      </w:pPr>
    </w:p>
    <w:p w14:paraId="6280422E" w14:textId="7A8AB9AF" w:rsidR="001E18C6" w:rsidRDefault="001E18C6" w:rsidP="001E18C6">
      <w:pPr>
        <w:pStyle w:val="ListParagraph"/>
        <w:numPr>
          <w:ilvl w:val="1"/>
          <w:numId w:val="63"/>
        </w:numPr>
        <w:ind w:left="1080"/>
        <w:rPr>
          <w:rFonts w:ascii="Garamond" w:hAnsi="Garamond"/>
          <w:sz w:val="24"/>
          <w:szCs w:val="24"/>
        </w:rPr>
      </w:pPr>
      <w:r w:rsidRPr="001E18C6">
        <w:rPr>
          <w:rFonts w:ascii="Garamond" w:hAnsi="Garamond"/>
          <w:sz w:val="24"/>
          <w:szCs w:val="24"/>
        </w:rPr>
        <w:t>0.035 lb/MMBtu-HHV based on a 30-day rolling average (ARM 17.8.1211</w:t>
      </w:r>
      <w:r w:rsidR="009E06FA">
        <w:rPr>
          <w:rFonts w:ascii="Garamond" w:hAnsi="Garamond"/>
          <w:sz w:val="24"/>
          <w:szCs w:val="24"/>
        </w:rPr>
        <w:t xml:space="preserve"> and</w:t>
      </w:r>
      <w:r w:rsidRPr="001E18C6">
        <w:rPr>
          <w:rFonts w:ascii="Garamond" w:hAnsi="Garamond"/>
          <w:sz w:val="24"/>
          <w:szCs w:val="24"/>
        </w:rPr>
        <w:t xml:space="preserve"> ARM 17.8.752).</w:t>
      </w:r>
    </w:p>
    <w:p w14:paraId="72201F7D" w14:textId="47DF4FA6" w:rsidR="001E18C6" w:rsidRDefault="001E18C6" w:rsidP="0099290C">
      <w:pPr>
        <w:pStyle w:val="ListParagraph"/>
        <w:numPr>
          <w:ilvl w:val="1"/>
          <w:numId w:val="63"/>
        </w:numPr>
        <w:ind w:left="1080"/>
        <w:rPr>
          <w:rFonts w:ascii="Garamond" w:hAnsi="Garamond"/>
          <w:sz w:val="24"/>
          <w:szCs w:val="24"/>
        </w:rPr>
      </w:pPr>
      <w:r w:rsidRPr="001E18C6">
        <w:rPr>
          <w:rFonts w:ascii="Garamond" w:hAnsi="Garamond"/>
          <w:sz w:val="24"/>
          <w:szCs w:val="24"/>
        </w:rPr>
        <w:t>0.042 lb/MMBtu-HHV based on a 3-hour</w:t>
      </w:r>
      <w:r>
        <w:rPr>
          <w:rFonts w:ascii="Garamond" w:hAnsi="Garamond"/>
          <w:sz w:val="24"/>
          <w:szCs w:val="24"/>
        </w:rPr>
        <w:t xml:space="preserve"> </w:t>
      </w:r>
      <w:r w:rsidRPr="0099290C">
        <w:rPr>
          <w:rFonts w:ascii="Garamond" w:hAnsi="Garamond"/>
          <w:sz w:val="24"/>
          <w:szCs w:val="24"/>
        </w:rPr>
        <w:t>rolling average (ARM 17.8.1211).</w:t>
      </w:r>
    </w:p>
    <w:p w14:paraId="0E9B5B7E" w14:textId="77777777" w:rsidR="001E18C6" w:rsidRPr="0099290C" w:rsidRDefault="001E18C6" w:rsidP="00BF531B">
      <w:pPr>
        <w:pStyle w:val="ListParagraph"/>
        <w:ind w:left="1440"/>
        <w:rPr>
          <w:rFonts w:ascii="Garamond" w:hAnsi="Garamond"/>
          <w:sz w:val="24"/>
          <w:szCs w:val="24"/>
        </w:rPr>
      </w:pPr>
    </w:p>
    <w:p w14:paraId="42C14CF2" w14:textId="7568852D" w:rsidR="00D945D7" w:rsidRPr="00B93AA2" w:rsidRDefault="00D945D7" w:rsidP="00B514DC">
      <w:pPr>
        <w:pStyle w:val="ListParagraph"/>
        <w:numPr>
          <w:ilvl w:val="0"/>
          <w:numId w:val="63"/>
        </w:numPr>
        <w:ind w:left="720" w:hanging="720"/>
        <w:rPr>
          <w:rFonts w:ascii="Garamond" w:hAnsi="Garamond"/>
          <w:sz w:val="24"/>
          <w:szCs w:val="24"/>
        </w:rPr>
      </w:pPr>
      <w:bookmarkStart w:id="133" w:name="_Ref46316962"/>
      <w:r w:rsidRPr="00B93AA2">
        <w:rPr>
          <w:rFonts w:ascii="Garamond" w:hAnsi="Garamond"/>
          <w:sz w:val="24"/>
          <w:szCs w:val="24"/>
        </w:rPr>
        <w:t xml:space="preserve">The </w:t>
      </w:r>
      <w:r w:rsidR="00B63C78" w:rsidRPr="00B93AA2">
        <w:rPr>
          <w:rFonts w:ascii="Garamond" w:hAnsi="Garamond"/>
          <w:sz w:val="24"/>
          <w:szCs w:val="24"/>
        </w:rPr>
        <w:t>#2 Crude Unit Vacuum Heater H-2102 shall be equipped with ULNB and NO</w:t>
      </w:r>
      <w:r w:rsidR="00B63C78" w:rsidRPr="00B93AA2">
        <w:rPr>
          <w:rFonts w:ascii="Garamond" w:hAnsi="Garamond"/>
          <w:sz w:val="24"/>
          <w:szCs w:val="24"/>
          <w:vertAlign w:val="subscript"/>
        </w:rPr>
        <w:t>X</w:t>
      </w:r>
      <w:r w:rsidR="00193854" w:rsidRPr="00B93AA2">
        <w:rPr>
          <w:rFonts w:ascii="Garamond" w:hAnsi="Garamond"/>
          <w:sz w:val="24"/>
          <w:szCs w:val="24"/>
        </w:rPr>
        <w:t xml:space="preserve"> emissions shall not exceed 0.040 lb/MMBtu-HHV on a 3-hr average basis, as may be monitored via source testing</w:t>
      </w:r>
      <w:r w:rsidR="001B3D2A" w:rsidRPr="00B93AA2">
        <w:rPr>
          <w:rFonts w:ascii="Garamond" w:hAnsi="Garamond"/>
          <w:sz w:val="24"/>
          <w:szCs w:val="24"/>
        </w:rPr>
        <w:t xml:space="preserve"> (ARM 17.8.1211, ARM</w:t>
      </w:r>
      <w:r w:rsidR="00223337" w:rsidRPr="00B93AA2">
        <w:rPr>
          <w:rFonts w:ascii="Garamond" w:hAnsi="Garamond"/>
          <w:sz w:val="24"/>
          <w:szCs w:val="24"/>
        </w:rPr>
        <w:t xml:space="preserve"> </w:t>
      </w:r>
      <w:r w:rsidR="001B3D2A" w:rsidRPr="00B93AA2">
        <w:rPr>
          <w:rFonts w:ascii="Garamond" w:hAnsi="Garamond"/>
          <w:sz w:val="24"/>
          <w:szCs w:val="24"/>
        </w:rPr>
        <w:t>17</w:t>
      </w:r>
      <w:r w:rsidR="00683CB7" w:rsidRPr="00B93AA2">
        <w:rPr>
          <w:rFonts w:ascii="Garamond" w:hAnsi="Garamond"/>
          <w:sz w:val="24"/>
          <w:szCs w:val="24"/>
        </w:rPr>
        <w:t>.8.752)</w:t>
      </w:r>
      <w:bookmarkEnd w:id="133"/>
    </w:p>
    <w:p w14:paraId="028F6538" w14:textId="77777777" w:rsidR="00096FF0" w:rsidRDefault="00096FF0" w:rsidP="00096FF0"/>
    <w:p w14:paraId="522ACD17" w14:textId="00E4CC12" w:rsidR="00096FF0" w:rsidRDefault="00096FF0" w:rsidP="00B514DC">
      <w:pPr>
        <w:pStyle w:val="ListParagraph"/>
        <w:numPr>
          <w:ilvl w:val="0"/>
          <w:numId w:val="63"/>
        </w:numPr>
        <w:ind w:left="720" w:hanging="720"/>
        <w:rPr>
          <w:rFonts w:ascii="Garamond" w:hAnsi="Garamond"/>
          <w:sz w:val="24"/>
          <w:szCs w:val="24"/>
        </w:rPr>
      </w:pPr>
      <w:bookmarkStart w:id="134" w:name="_Ref3294715"/>
      <w:r w:rsidRPr="003E630F">
        <w:rPr>
          <w:rFonts w:ascii="Garamond" w:hAnsi="Garamond"/>
          <w:sz w:val="24"/>
          <w:szCs w:val="24"/>
        </w:rPr>
        <w:t xml:space="preserve">CO emissions from each </w:t>
      </w:r>
      <w:r>
        <w:rPr>
          <w:rFonts w:ascii="Garamond" w:hAnsi="Garamond"/>
          <w:sz w:val="24"/>
          <w:szCs w:val="24"/>
        </w:rPr>
        <w:t xml:space="preserve">#2 Crude Unit </w:t>
      </w:r>
      <w:r w:rsidRPr="003E630F">
        <w:rPr>
          <w:rFonts w:ascii="Garamond" w:hAnsi="Garamond"/>
          <w:sz w:val="24"/>
          <w:szCs w:val="24"/>
        </w:rPr>
        <w:t xml:space="preserve">process heater shall </w:t>
      </w:r>
      <w:r>
        <w:rPr>
          <w:rFonts w:ascii="Garamond" w:hAnsi="Garamond"/>
          <w:sz w:val="24"/>
          <w:szCs w:val="24"/>
        </w:rPr>
        <w:t xml:space="preserve">be controlled using good combustion practices.  CO emissions from each heater shall </w:t>
      </w:r>
      <w:r w:rsidRPr="003E630F">
        <w:rPr>
          <w:rFonts w:ascii="Garamond" w:hAnsi="Garamond"/>
          <w:sz w:val="24"/>
          <w:szCs w:val="24"/>
        </w:rPr>
        <w:t>not exceed 0.055 lb/MMBtu (ARM 17.8.1211 and ARM 17.8.752).</w:t>
      </w:r>
      <w:bookmarkEnd w:id="134"/>
    </w:p>
    <w:p w14:paraId="4F0ACA97" w14:textId="77777777" w:rsidR="00096FF0" w:rsidRDefault="00096FF0" w:rsidP="00CA1107">
      <w:pPr>
        <w:pStyle w:val="ListParagraph"/>
        <w:ind w:left="0"/>
        <w:rPr>
          <w:rFonts w:ascii="Garamond" w:hAnsi="Garamond"/>
          <w:sz w:val="24"/>
          <w:szCs w:val="24"/>
        </w:rPr>
      </w:pPr>
    </w:p>
    <w:p w14:paraId="0FE5F77D" w14:textId="11A953FA" w:rsidR="00536B72" w:rsidRDefault="009032BD" w:rsidP="00B514DC">
      <w:pPr>
        <w:pStyle w:val="ListParagraph"/>
        <w:numPr>
          <w:ilvl w:val="0"/>
          <w:numId w:val="63"/>
        </w:numPr>
        <w:ind w:left="720" w:hanging="720"/>
        <w:rPr>
          <w:rFonts w:ascii="Garamond" w:hAnsi="Garamond"/>
          <w:sz w:val="24"/>
          <w:szCs w:val="24"/>
        </w:rPr>
      </w:pPr>
      <w:bookmarkStart w:id="135" w:name="_Ref5970174"/>
      <w:r>
        <w:rPr>
          <w:rFonts w:ascii="Garamond" w:hAnsi="Garamond"/>
          <w:sz w:val="24"/>
          <w:szCs w:val="24"/>
        </w:rPr>
        <w:t>CMR</w:t>
      </w:r>
      <w:r w:rsidR="00536B72" w:rsidRPr="00522985">
        <w:rPr>
          <w:rFonts w:ascii="Garamond" w:hAnsi="Garamond"/>
          <w:sz w:val="24"/>
          <w:szCs w:val="24"/>
        </w:rPr>
        <w:t xml:space="preserve"> shall comply with the NO</w:t>
      </w:r>
      <w:r w:rsidR="00536B72" w:rsidRPr="00522985">
        <w:rPr>
          <w:rFonts w:ascii="Garamond" w:hAnsi="Garamond"/>
          <w:sz w:val="24"/>
          <w:szCs w:val="24"/>
          <w:vertAlign w:val="subscript"/>
        </w:rPr>
        <w:t>X</w:t>
      </w:r>
      <w:r w:rsidR="00536B72" w:rsidRPr="00522985">
        <w:rPr>
          <w:rFonts w:ascii="Garamond" w:hAnsi="Garamond"/>
          <w:sz w:val="24"/>
          <w:szCs w:val="24"/>
        </w:rPr>
        <w:t xml:space="preserve"> and CO Umbrella Limitations of Section III.</w:t>
      </w:r>
      <w:r w:rsidR="00536B72" w:rsidRPr="00522985">
        <w:rPr>
          <w:rFonts w:ascii="Garamond" w:hAnsi="Garamond"/>
          <w:sz w:val="24"/>
          <w:szCs w:val="24"/>
        </w:rPr>
        <w:fldChar w:fldCharType="begin"/>
      </w:r>
      <w:r w:rsidR="00536B72" w:rsidRPr="00522985">
        <w:rPr>
          <w:rFonts w:ascii="Garamond" w:hAnsi="Garamond"/>
          <w:sz w:val="24"/>
          <w:szCs w:val="24"/>
        </w:rPr>
        <w:instrText xml:space="preserve"> REF _Ref2351083 \r \h </w:instrText>
      </w:r>
      <w:r w:rsidR="00536B72">
        <w:rPr>
          <w:rFonts w:ascii="Garamond" w:hAnsi="Garamond"/>
          <w:sz w:val="24"/>
          <w:szCs w:val="24"/>
        </w:rPr>
        <w:instrText xml:space="preserve"> \* MERGEFORMAT </w:instrText>
      </w:r>
      <w:r w:rsidR="00536B72" w:rsidRPr="00522985">
        <w:rPr>
          <w:rFonts w:ascii="Garamond" w:hAnsi="Garamond"/>
          <w:sz w:val="24"/>
          <w:szCs w:val="24"/>
        </w:rPr>
      </w:r>
      <w:r w:rsidR="00536B72" w:rsidRPr="00522985">
        <w:rPr>
          <w:rFonts w:ascii="Garamond" w:hAnsi="Garamond"/>
          <w:sz w:val="24"/>
          <w:szCs w:val="24"/>
        </w:rPr>
        <w:fldChar w:fldCharType="separate"/>
      </w:r>
      <w:r w:rsidR="00200F23">
        <w:rPr>
          <w:rFonts w:ascii="Garamond" w:hAnsi="Garamond"/>
          <w:sz w:val="24"/>
          <w:szCs w:val="24"/>
        </w:rPr>
        <w:t>B.4</w:t>
      </w:r>
      <w:r w:rsidR="00536B72" w:rsidRPr="00522985">
        <w:rPr>
          <w:rFonts w:ascii="Garamond" w:hAnsi="Garamond"/>
          <w:sz w:val="24"/>
          <w:szCs w:val="24"/>
        </w:rPr>
        <w:fldChar w:fldCharType="end"/>
      </w:r>
      <w:r w:rsidR="00536B72" w:rsidRPr="00522985">
        <w:rPr>
          <w:rFonts w:ascii="Garamond" w:hAnsi="Garamond"/>
          <w:sz w:val="24"/>
          <w:szCs w:val="24"/>
        </w:rPr>
        <w:t xml:space="preserve"> and III.</w:t>
      </w:r>
      <w:r w:rsidR="00536B72" w:rsidRPr="00522985">
        <w:rPr>
          <w:rFonts w:ascii="Garamond" w:hAnsi="Garamond"/>
          <w:sz w:val="24"/>
          <w:szCs w:val="24"/>
        </w:rPr>
        <w:fldChar w:fldCharType="begin"/>
      </w:r>
      <w:r w:rsidR="00536B72" w:rsidRPr="00522985">
        <w:rPr>
          <w:rFonts w:ascii="Garamond" w:hAnsi="Garamond"/>
          <w:sz w:val="24"/>
          <w:szCs w:val="24"/>
        </w:rPr>
        <w:instrText xml:space="preserve"> REF _Ref2596074 \r \h </w:instrText>
      </w:r>
      <w:r w:rsidR="00536B72">
        <w:rPr>
          <w:rFonts w:ascii="Garamond" w:hAnsi="Garamond"/>
          <w:sz w:val="24"/>
          <w:szCs w:val="24"/>
        </w:rPr>
        <w:instrText xml:space="preserve"> \* MERGEFORMAT </w:instrText>
      </w:r>
      <w:r w:rsidR="00536B72" w:rsidRPr="00522985">
        <w:rPr>
          <w:rFonts w:ascii="Garamond" w:hAnsi="Garamond"/>
          <w:sz w:val="24"/>
          <w:szCs w:val="24"/>
        </w:rPr>
      </w:r>
      <w:r w:rsidR="00536B72" w:rsidRPr="00522985">
        <w:rPr>
          <w:rFonts w:ascii="Garamond" w:hAnsi="Garamond"/>
          <w:sz w:val="24"/>
          <w:szCs w:val="24"/>
        </w:rPr>
        <w:fldChar w:fldCharType="separate"/>
      </w:r>
      <w:r w:rsidR="00200F23">
        <w:rPr>
          <w:rFonts w:ascii="Garamond" w:hAnsi="Garamond"/>
          <w:sz w:val="24"/>
          <w:szCs w:val="24"/>
        </w:rPr>
        <w:t>B.5</w:t>
      </w:r>
      <w:r w:rsidR="00536B72" w:rsidRPr="00522985">
        <w:rPr>
          <w:rFonts w:ascii="Garamond" w:hAnsi="Garamond"/>
          <w:sz w:val="24"/>
          <w:szCs w:val="24"/>
        </w:rPr>
        <w:fldChar w:fldCharType="end"/>
      </w:r>
      <w:r w:rsidR="00536B72" w:rsidRPr="00522985">
        <w:rPr>
          <w:rFonts w:ascii="Garamond" w:hAnsi="Garamond"/>
          <w:sz w:val="24"/>
          <w:szCs w:val="24"/>
        </w:rPr>
        <w:t>.  The</w:t>
      </w:r>
      <w:r w:rsidR="00536B72">
        <w:rPr>
          <w:rFonts w:ascii="Garamond" w:hAnsi="Garamond"/>
          <w:sz w:val="24"/>
          <w:szCs w:val="24"/>
        </w:rPr>
        <w:t xml:space="preserve"> Crude Unit #2 Atmospheric Heater H-2101 and #2 Crude Unit Vacuum He</w:t>
      </w:r>
      <w:r w:rsidR="0034628E">
        <w:rPr>
          <w:rFonts w:ascii="Garamond" w:hAnsi="Garamond"/>
          <w:sz w:val="24"/>
          <w:szCs w:val="24"/>
        </w:rPr>
        <w:t>ater H-2102 are affected units</w:t>
      </w:r>
      <w:r w:rsidR="00536B72">
        <w:rPr>
          <w:rFonts w:ascii="Garamond" w:hAnsi="Garamond"/>
          <w:sz w:val="24"/>
          <w:szCs w:val="24"/>
        </w:rPr>
        <w:t xml:space="preserve"> (ARM 17.8.1211 and ARM 17.8.749).</w:t>
      </w:r>
      <w:bookmarkEnd w:id="135"/>
      <w:r w:rsidR="00536B72">
        <w:rPr>
          <w:rFonts w:ascii="Garamond" w:hAnsi="Garamond"/>
          <w:sz w:val="24"/>
          <w:szCs w:val="24"/>
        </w:rPr>
        <w:t xml:space="preserve"> </w:t>
      </w:r>
    </w:p>
    <w:p w14:paraId="7F29F7CC" w14:textId="77777777" w:rsidR="00B528BA" w:rsidRDefault="00B528BA" w:rsidP="00CA1107">
      <w:pPr>
        <w:pStyle w:val="ListParagraph"/>
        <w:ind w:left="0"/>
        <w:rPr>
          <w:rFonts w:ascii="Garamond" w:hAnsi="Garamond"/>
          <w:sz w:val="24"/>
          <w:szCs w:val="24"/>
        </w:rPr>
      </w:pPr>
    </w:p>
    <w:p w14:paraId="60E04553" w14:textId="3DCEEAE0" w:rsidR="00B528BA" w:rsidRDefault="009032BD" w:rsidP="00B514DC">
      <w:pPr>
        <w:pStyle w:val="ListParagraph"/>
        <w:numPr>
          <w:ilvl w:val="0"/>
          <w:numId w:val="63"/>
        </w:numPr>
        <w:ind w:left="720" w:hanging="720"/>
        <w:rPr>
          <w:rFonts w:ascii="Garamond" w:hAnsi="Garamond"/>
          <w:sz w:val="24"/>
          <w:szCs w:val="24"/>
        </w:rPr>
      </w:pPr>
      <w:bookmarkStart w:id="136" w:name="_Ref5970067"/>
      <w:bookmarkStart w:id="137" w:name="_Hlk535397686"/>
      <w:r>
        <w:rPr>
          <w:rFonts w:ascii="Garamond" w:hAnsi="Garamond"/>
          <w:sz w:val="24"/>
          <w:szCs w:val="24"/>
        </w:rPr>
        <w:t>CMR</w:t>
      </w:r>
      <w:r w:rsidR="00B528BA">
        <w:rPr>
          <w:rFonts w:ascii="Garamond" w:hAnsi="Garamond"/>
          <w:sz w:val="24"/>
          <w:szCs w:val="24"/>
        </w:rPr>
        <w:t xml:space="preserve"> shall control PM/PM</w:t>
      </w:r>
      <w:r w:rsidR="00B528BA" w:rsidRPr="00E65803">
        <w:rPr>
          <w:rFonts w:ascii="Garamond" w:hAnsi="Garamond"/>
          <w:sz w:val="24"/>
          <w:szCs w:val="24"/>
          <w:vertAlign w:val="subscript"/>
        </w:rPr>
        <w:t>10</w:t>
      </w:r>
      <w:r w:rsidR="00B528BA">
        <w:rPr>
          <w:rFonts w:ascii="Garamond" w:hAnsi="Garamond"/>
          <w:sz w:val="24"/>
          <w:szCs w:val="24"/>
        </w:rPr>
        <w:t xml:space="preserve"> and PM</w:t>
      </w:r>
      <w:r w:rsidR="00B528BA" w:rsidRPr="00E65803">
        <w:rPr>
          <w:rFonts w:ascii="Garamond" w:hAnsi="Garamond"/>
          <w:sz w:val="24"/>
          <w:szCs w:val="24"/>
          <w:vertAlign w:val="subscript"/>
        </w:rPr>
        <w:t>2.5</w:t>
      </w:r>
      <w:r w:rsidR="00B528BA">
        <w:rPr>
          <w:rFonts w:ascii="Garamond" w:hAnsi="Garamond"/>
          <w:sz w:val="24"/>
          <w:szCs w:val="24"/>
        </w:rPr>
        <w:t xml:space="preserve"> emissions from the #2 Crude Unit Atmospheric Heater H-2101 and #2 Crude Unit Vacuum Heater H-2102 by utilizing good combustion </w:t>
      </w:r>
      <w:r w:rsidR="00B528BA">
        <w:rPr>
          <w:rFonts w:ascii="Garamond" w:hAnsi="Garamond"/>
          <w:sz w:val="24"/>
          <w:szCs w:val="24"/>
        </w:rPr>
        <w:lastRenderedPageBreak/>
        <w:t>practices and only combusting low sulfur fuels.  Particulate emissions shall not exceed the following (ARM 17.8.1211 and ARM 17.8.752):</w:t>
      </w:r>
      <w:bookmarkEnd w:id="136"/>
    </w:p>
    <w:p w14:paraId="16D07CB6" w14:textId="77777777" w:rsidR="00B528BA" w:rsidRDefault="00B528BA" w:rsidP="00CA1107">
      <w:pPr>
        <w:pStyle w:val="ListParagraph"/>
        <w:ind w:left="0"/>
        <w:rPr>
          <w:rFonts w:ascii="Garamond" w:hAnsi="Garamond"/>
          <w:sz w:val="24"/>
          <w:szCs w:val="24"/>
        </w:rPr>
      </w:pPr>
    </w:p>
    <w:p w14:paraId="574D19BF" w14:textId="162DA71D" w:rsidR="00B528BA" w:rsidRPr="00E26DD3" w:rsidRDefault="00E26DD3" w:rsidP="00E26DD3">
      <w:pPr>
        <w:ind w:left="1080" w:hanging="360"/>
        <w:rPr>
          <w:rFonts w:ascii="Garamond" w:hAnsi="Garamond"/>
          <w:sz w:val="24"/>
          <w:szCs w:val="24"/>
        </w:rPr>
      </w:pPr>
      <w:r>
        <w:rPr>
          <w:rFonts w:ascii="Garamond" w:hAnsi="Garamond"/>
          <w:sz w:val="24"/>
          <w:szCs w:val="24"/>
        </w:rPr>
        <w:t>a.</w:t>
      </w:r>
      <w:r>
        <w:rPr>
          <w:rFonts w:ascii="Garamond" w:hAnsi="Garamond"/>
          <w:sz w:val="24"/>
          <w:szCs w:val="24"/>
        </w:rPr>
        <w:tab/>
      </w:r>
      <w:r w:rsidR="00B528BA" w:rsidRPr="00E26DD3">
        <w:rPr>
          <w:rFonts w:ascii="Garamond" w:hAnsi="Garamond"/>
          <w:sz w:val="24"/>
          <w:szCs w:val="24"/>
        </w:rPr>
        <w:t>PM/PM</w:t>
      </w:r>
      <w:r w:rsidR="00B528BA" w:rsidRPr="00E26DD3">
        <w:rPr>
          <w:rFonts w:ascii="Garamond" w:hAnsi="Garamond"/>
          <w:sz w:val="24"/>
          <w:szCs w:val="24"/>
          <w:vertAlign w:val="subscript"/>
        </w:rPr>
        <w:t>10</w:t>
      </w:r>
      <w:r w:rsidR="00B528BA" w:rsidRPr="00E26DD3">
        <w:rPr>
          <w:rFonts w:ascii="Garamond" w:hAnsi="Garamond"/>
          <w:sz w:val="24"/>
          <w:szCs w:val="24"/>
        </w:rPr>
        <w:t xml:space="preserve"> emissions from each heater shall not exceed 0.00051 lb/MMBtu</w:t>
      </w:r>
      <w:r w:rsidR="00660CC8" w:rsidRPr="00E26DD3">
        <w:rPr>
          <w:rFonts w:ascii="Garamond" w:hAnsi="Garamond"/>
          <w:sz w:val="24"/>
          <w:szCs w:val="24"/>
        </w:rPr>
        <w:t>;</w:t>
      </w:r>
      <w:r w:rsidR="00B528BA" w:rsidRPr="00E26DD3">
        <w:rPr>
          <w:rFonts w:ascii="Garamond" w:hAnsi="Garamond"/>
          <w:sz w:val="24"/>
          <w:szCs w:val="24"/>
        </w:rPr>
        <w:t xml:space="preserve"> and</w:t>
      </w:r>
    </w:p>
    <w:p w14:paraId="52CD086B" w14:textId="0B9BBEEF" w:rsidR="00536B72" w:rsidRPr="00E26DD3" w:rsidRDefault="00E26DD3" w:rsidP="00E26DD3">
      <w:pPr>
        <w:ind w:left="1080" w:hanging="360"/>
        <w:rPr>
          <w:rFonts w:ascii="Garamond" w:hAnsi="Garamond"/>
          <w:sz w:val="24"/>
          <w:szCs w:val="24"/>
        </w:rPr>
      </w:pPr>
      <w:r>
        <w:rPr>
          <w:rFonts w:ascii="Garamond" w:hAnsi="Garamond"/>
          <w:sz w:val="24"/>
          <w:szCs w:val="24"/>
        </w:rPr>
        <w:t>b.</w:t>
      </w:r>
      <w:r>
        <w:rPr>
          <w:rFonts w:ascii="Garamond" w:hAnsi="Garamond"/>
          <w:sz w:val="24"/>
          <w:szCs w:val="24"/>
        </w:rPr>
        <w:tab/>
      </w:r>
      <w:r w:rsidR="00B528BA" w:rsidRPr="00E26DD3">
        <w:rPr>
          <w:rFonts w:ascii="Garamond" w:hAnsi="Garamond"/>
          <w:sz w:val="24"/>
          <w:szCs w:val="24"/>
        </w:rPr>
        <w:t>PM</w:t>
      </w:r>
      <w:r w:rsidR="00B528BA" w:rsidRPr="00E26DD3">
        <w:rPr>
          <w:rFonts w:ascii="Garamond" w:hAnsi="Garamond"/>
          <w:sz w:val="24"/>
          <w:szCs w:val="24"/>
          <w:vertAlign w:val="subscript"/>
        </w:rPr>
        <w:t xml:space="preserve">2.5 </w:t>
      </w:r>
      <w:r w:rsidR="00B528BA" w:rsidRPr="00E26DD3">
        <w:rPr>
          <w:rFonts w:ascii="Garamond" w:hAnsi="Garamond"/>
          <w:sz w:val="24"/>
          <w:szCs w:val="24"/>
        </w:rPr>
        <w:t xml:space="preserve">emissions from each heater shall not exceed 0.00042 lb/MMBtu </w:t>
      </w:r>
      <w:bookmarkEnd w:id="137"/>
    </w:p>
    <w:p w14:paraId="6E1C4FF4" w14:textId="77777777" w:rsidR="00660CC8" w:rsidRPr="00660CC8" w:rsidRDefault="00660CC8" w:rsidP="00CA1107">
      <w:pPr>
        <w:pStyle w:val="ListParagraph"/>
        <w:ind w:left="0"/>
        <w:rPr>
          <w:rFonts w:ascii="Garamond" w:hAnsi="Garamond"/>
          <w:sz w:val="24"/>
          <w:szCs w:val="24"/>
        </w:rPr>
      </w:pPr>
    </w:p>
    <w:p w14:paraId="6C0AEE86" w14:textId="3C6DE6C9" w:rsidR="00096FF0" w:rsidRPr="006D75F5" w:rsidRDefault="009032BD" w:rsidP="006D75F5">
      <w:pPr>
        <w:pStyle w:val="ListParagraph"/>
        <w:numPr>
          <w:ilvl w:val="0"/>
          <w:numId w:val="63"/>
        </w:numPr>
        <w:ind w:left="720" w:hanging="720"/>
        <w:rPr>
          <w:rFonts w:ascii="Garamond" w:hAnsi="Garamond"/>
          <w:sz w:val="24"/>
          <w:szCs w:val="24"/>
        </w:rPr>
      </w:pPr>
      <w:bookmarkStart w:id="138" w:name="_Ref6218607"/>
      <w:r>
        <w:rPr>
          <w:rFonts w:ascii="Garamond" w:hAnsi="Garamond"/>
          <w:sz w:val="24"/>
          <w:szCs w:val="24"/>
        </w:rPr>
        <w:t>CMR</w:t>
      </w:r>
      <w:r w:rsidR="00096FF0">
        <w:rPr>
          <w:rFonts w:ascii="Garamond" w:hAnsi="Garamond"/>
          <w:sz w:val="24"/>
          <w:szCs w:val="24"/>
        </w:rPr>
        <w:t xml:space="preserve"> shall control CO</w:t>
      </w:r>
      <w:r w:rsidR="00096FF0" w:rsidRPr="003E630F">
        <w:rPr>
          <w:rFonts w:ascii="Garamond" w:hAnsi="Garamond"/>
          <w:sz w:val="24"/>
          <w:szCs w:val="24"/>
          <w:vertAlign w:val="subscript"/>
        </w:rPr>
        <w:t>2</w:t>
      </w:r>
      <w:r w:rsidR="00096FF0">
        <w:rPr>
          <w:rFonts w:ascii="Garamond" w:hAnsi="Garamond"/>
          <w:sz w:val="24"/>
          <w:szCs w:val="24"/>
        </w:rPr>
        <w:t xml:space="preserve">e emissions from each #2 Crude Unit process </w:t>
      </w:r>
      <w:r w:rsidR="00096FF0" w:rsidRPr="006D75F5">
        <w:rPr>
          <w:rFonts w:ascii="Garamond" w:hAnsi="Garamond"/>
          <w:sz w:val="24"/>
          <w:szCs w:val="24"/>
        </w:rPr>
        <w:t>using low carbon fuels, good combustion practices</w:t>
      </w:r>
      <w:r w:rsidR="00914108" w:rsidRPr="006D75F5">
        <w:rPr>
          <w:rFonts w:ascii="Garamond" w:hAnsi="Garamond"/>
          <w:sz w:val="24"/>
          <w:szCs w:val="24"/>
        </w:rPr>
        <w:t>,</w:t>
      </w:r>
      <w:r w:rsidR="00096FF0" w:rsidRPr="006D75F5">
        <w:rPr>
          <w:rFonts w:ascii="Garamond" w:hAnsi="Garamond"/>
          <w:sz w:val="24"/>
          <w:szCs w:val="24"/>
        </w:rPr>
        <w:t xml:space="preserve"> and an energy efficient design.  The CO</w:t>
      </w:r>
      <w:r w:rsidR="00096FF0" w:rsidRPr="006D75F5">
        <w:rPr>
          <w:rFonts w:ascii="Garamond" w:hAnsi="Garamond"/>
          <w:sz w:val="24"/>
          <w:szCs w:val="24"/>
          <w:vertAlign w:val="subscript"/>
        </w:rPr>
        <w:t>2</w:t>
      </w:r>
      <w:r w:rsidR="00096FF0" w:rsidRPr="006D75F5">
        <w:rPr>
          <w:rFonts w:ascii="Garamond" w:hAnsi="Garamond"/>
          <w:sz w:val="24"/>
          <w:szCs w:val="24"/>
        </w:rPr>
        <w:t>e emissions shall not exceed 142 lb/MMBtu (ARM 17.8.1211 and ARM 17.8.752)</w:t>
      </w:r>
      <w:r w:rsidR="00914108" w:rsidRPr="006D75F5">
        <w:rPr>
          <w:rFonts w:ascii="Garamond" w:hAnsi="Garamond"/>
          <w:sz w:val="24"/>
          <w:szCs w:val="24"/>
        </w:rPr>
        <w:t>.</w:t>
      </w:r>
      <w:bookmarkEnd w:id="138"/>
    </w:p>
    <w:p w14:paraId="04279DD4" w14:textId="77777777" w:rsidR="00096FF0" w:rsidRPr="002D3863" w:rsidRDefault="00096FF0" w:rsidP="00CA1107">
      <w:pPr>
        <w:pStyle w:val="ListParagraph"/>
        <w:ind w:left="0"/>
        <w:rPr>
          <w:rFonts w:ascii="Garamond" w:hAnsi="Garamond"/>
          <w:sz w:val="24"/>
          <w:szCs w:val="24"/>
        </w:rPr>
      </w:pPr>
    </w:p>
    <w:p w14:paraId="25052BEB" w14:textId="09CB566F" w:rsidR="006E1580" w:rsidRPr="001D0D91" w:rsidRDefault="009032BD" w:rsidP="00B514DC">
      <w:pPr>
        <w:pStyle w:val="ListParagraph"/>
        <w:numPr>
          <w:ilvl w:val="0"/>
          <w:numId w:val="63"/>
        </w:numPr>
        <w:ind w:left="720" w:hanging="720"/>
        <w:rPr>
          <w:rFonts w:ascii="Garamond" w:hAnsi="Garamond"/>
          <w:sz w:val="24"/>
          <w:szCs w:val="24"/>
        </w:rPr>
      </w:pPr>
      <w:bookmarkStart w:id="139" w:name="_Ref6218758"/>
      <w:r>
        <w:rPr>
          <w:rFonts w:ascii="Garamond" w:hAnsi="Garamond"/>
          <w:sz w:val="24"/>
          <w:szCs w:val="24"/>
        </w:rPr>
        <w:t>CMR</w:t>
      </w:r>
      <w:r w:rsidR="006E1580" w:rsidRPr="001D0D91">
        <w:rPr>
          <w:rFonts w:ascii="Garamond" w:hAnsi="Garamond"/>
          <w:sz w:val="24"/>
          <w:szCs w:val="24"/>
        </w:rPr>
        <w:t xml:space="preserve"> shall comply with all applicable requirements of 40 CFR 60 Subpart J</w:t>
      </w:r>
      <w:r w:rsidR="001D0D91">
        <w:rPr>
          <w:rFonts w:ascii="Garamond" w:hAnsi="Garamond"/>
          <w:sz w:val="24"/>
          <w:szCs w:val="24"/>
        </w:rPr>
        <w:t>a</w:t>
      </w:r>
      <w:r w:rsidR="006E1580" w:rsidRPr="001D0D91">
        <w:rPr>
          <w:rFonts w:ascii="Garamond" w:hAnsi="Garamond"/>
          <w:sz w:val="24"/>
          <w:szCs w:val="24"/>
        </w:rPr>
        <w:t xml:space="preserve"> – Standards of Performance for Petroleum Refineries</w:t>
      </w:r>
      <w:r w:rsidR="009B3585">
        <w:rPr>
          <w:rFonts w:ascii="Garamond" w:hAnsi="Garamond"/>
          <w:sz w:val="24"/>
          <w:szCs w:val="24"/>
        </w:rPr>
        <w:t xml:space="preserve"> for which construction, reconstruction, or modification commenced after May 14, 2007</w:t>
      </w:r>
      <w:r w:rsidR="006E1580" w:rsidRPr="001D0D91">
        <w:rPr>
          <w:rFonts w:ascii="Garamond" w:hAnsi="Garamond"/>
          <w:sz w:val="24"/>
          <w:szCs w:val="24"/>
        </w:rPr>
        <w:t>, including as applicable to the #</w:t>
      </w:r>
      <w:r w:rsidR="001D0D91">
        <w:rPr>
          <w:rFonts w:ascii="Garamond" w:hAnsi="Garamond"/>
          <w:sz w:val="24"/>
          <w:szCs w:val="24"/>
        </w:rPr>
        <w:t>2</w:t>
      </w:r>
      <w:r w:rsidR="006E1580" w:rsidRPr="001D0D91">
        <w:rPr>
          <w:rFonts w:ascii="Garamond" w:hAnsi="Garamond"/>
          <w:sz w:val="24"/>
          <w:szCs w:val="24"/>
        </w:rPr>
        <w:t xml:space="preserve"> Crude Unit Atmospheric Heater H-</w:t>
      </w:r>
      <w:r w:rsidR="00007BD4">
        <w:rPr>
          <w:rFonts w:ascii="Garamond" w:hAnsi="Garamond"/>
          <w:sz w:val="24"/>
          <w:szCs w:val="24"/>
        </w:rPr>
        <w:t>2</w:t>
      </w:r>
      <w:r w:rsidR="006E1580" w:rsidRPr="001D0D91">
        <w:rPr>
          <w:rFonts w:ascii="Garamond" w:hAnsi="Garamond"/>
          <w:sz w:val="24"/>
          <w:szCs w:val="24"/>
        </w:rPr>
        <w:t>101 and the #</w:t>
      </w:r>
      <w:r w:rsidR="001D0D91">
        <w:rPr>
          <w:rFonts w:ascii="Garamond" w:hAnsi="Garamond"/>
          <w:sz w:val="24"/>
          <w:szCs w:val="24"/>
        </w:rPr>
        <w:t>2</w:t>
      </w:r>
      <w:r w:rsidR="006E1580" w:rsidRPr="001D0D91">
        <w:rPr>
          <w:rFonts w:ascii="Garamond" w:hAnsi="Garamond"/>
          <w:sz w:val="24"/>
          <w:szCs w:val="24"/>
        </w:rPr>
        <w:t xml:space="preserve"> Crude Unit Vacuum Heater H-</w:t>
      </w:r>
      <w:r w:rsidR="00007BD4">
        <w:rPr>
          <w:rFonts w:ascii="Garamond" w:hAnsi="Garamond"/>
          <w:sz w:val="24"/>
          <w:szCs w:val="24"/>
        </w:rPr>
        <w:t>2</w:t>
      </w:r>
      <w:r w:rsidR="006E1580" w:rsidRPr="001D0D91">
        <w:rPr>
          <w:rFonts w:ascii="Garamond" w:hAnsi="Garamond"/>
          <w:sz w:val="24"/>
          <w:szCs w:val="24"/>
        </w:rPr>
        <w:t>1</w:t>
      </w:r>
      <w:r w:rsidR="003149C3">
        <w:rPr>
          <w:rFonts w:ascii="Garamond" w:hAnsi="Garamond"/>
          <w:sz w:val="24"/>
          <w:szCs w:val="24"/>
        </w:rPr>
        <w:t>02 fuel gas combustion devices</w:t>
      </w:r>
      <w:r w:rsidR="006E1580" w:rsidRPr="001D0D91">
        <w:rPr>
          <w:rFonts w:ascii="Garamond" w:hAnsi="Garamond"/>
          <w:sz w:val="24"/>
          <w:szCs w:val="24"/>
        </w:rPr>
        <w:t xml:space="preserve"> (</w:t>
      </w:r>
      <w:r w:rsidR="00C5726B" w:rsidRPr="001D0D91">
        <w:rPr>
          <w:rFonts w:ascii="Garamond" w:hAnsi="Garamond"/>
          <w:sz w:val="24"/>
          <w:szCs w:val="24"/>
        </w:rPr>
        <w:t xml:space="preserve">ARM 17.8.1211, </w:t>
      </w:r>
      <w:r w:rsidR="006E1580" w:rsidRPr="001D0D91">
        <w:rPr>
          <w:rFonts w:ascii="Garamond" w:hAnsi="Garamond"/>
          <w:sz w:val="24"/>
          <w:szCs w:val="24"/>
        </w:rPr>
        <w:t>ARM 17.8.340, ARM 17.8.302, and 40 CFR 60 Subpart J</w:t>
      </w:r>
      <w:r w:rsidR="001D0D91">
        <w:rPr>
          <w:rFonts w:ascii="Garamond" w:hAnsi="Garamond"/>
          <w:sz w:val="24"/>
          <w:szCs w:val="24"/>
        </w:rPr>
        <w:t>a</w:t>
      </w:r>
      <w:r w:rsidR="006E1580" w:rsidRPr="001D0D91">
        <w:rPr>
          <w:rFonts w:ascii="Garamond" w:hAnsi="Garamond"/>
          <w:sz w:val="24"/>
          <w:szCs w:val="24"/>
        </w:rPr>
        <w:t>).</w:t>
      </w:r>
      <w:r w:rsidR="00E64341">
        <w:rPr>
          <w:rFonts w:ascii="Garamond" w:hAnsi="Garamond"/>
          <w:sz w:val="24"/>
          <w:szCs w:val="24"/>
        </w:rPr>
        <w:t xml:space="preserve">  </w:t>
      </w:r>
      <w:r w:rsidR="00032768">
        <w:rPr>
          <w:rFonts w:ascii="Garamond" w:hAnsi="Garamond"/>
          <w:sz w:val="24"/>
          <w:szCs w:val="24"/>
        </w:rPr>
        <w:t>As a fuel gas combustion device with a rated heat input greater than 40 MMBtu/hr, t</w:t>
      </w:r>
      <w:r w:rsidR="00A07FBF">
        <w:rPr>
          <w:rFonts w:ascii="Garamond" w:hAnsi="Garamond"/>
          <w:sz w:val="24"/>
          <w:szCs w:val="24"/>
        </w:rPr>
        <w:t xml:space="preserve">he H-2101 is subject to the </w:t>
      </w:r>
      <w:r w:rsidR="00032768">
        <w:rPr>
          <w:rFonts w:ascii="Garamond" w:hAnsi="Garamond"/>
          <w:sz w:val="24"/>
          <w:szCs w:val="24"/>
        </w:rPr>
        <w:t xml:space="preserve">natural draft </w:t>
      </w:r>
      <w:r w:rsidR="00A07FBF">
        <w:rPr>
          <w:rFonts w:ascii="Garamond" w:hAnsi="Garamond"/>
          <w:sz w:val="24"/>
          <w:szCs w:val="24"/>
        </w:rPr>
        <w:t>NO</w:t>
      </w:r>
      <w:r w:rsidR="00A07FBF" w:rsidRPr="00032768">
        <w:rPr>
          <w:rFonts w:ascii="Garamond" w:hAnsi="Garamond"/>
          <w:sz w:val="24"/>
          <w:szCs w:val="24"/>
          <w:vertAlign w:val="subscript"/>
        </w:rPr>
        <w:t>X</w:t>
      </w:r>
      <w:r w:rsidR="00A07FBF">
        <w:rPr>
          <w:rFonts w:ascii="Garamond" w:hAnsi="Garamond"/>
          <w:sz w:val="24"/>
          <w:szCs w:val="24"/>
        </w:rPr>
        <w:t xml:space="preserve"> standards of 40 CFR 60 Subpart Ja.</w:t>
      </w:r>
      <w:bookmarkEnd w:id="139"/>
      <w:r w:rsidR="00A07FBF">
        <w:rPr>
          <w:rFonts w:ascii="Garamond" w:hAnsi="Garamond"/>
          <w:sz w:val="24"/>
          <w:szCs w:val="24"/>
        </w:rPr>
        <w:t xml:space="preserve">  </w:t>
      </w:r>
    </w:p>
    <w:p w14:paraId="5272A6C5" w14:textId="77777777" w:rsidR="006E1580" w:rsidRDefault="006E1580" w:rsidP="00CA1107">
      <w:pPr>
        <w:pStyle w:val="ListParagraph"/>
        <w:ind w:left="0"/>
        <w:rPr>
          <w:rFonts w:ascii="Garamond" w:hAnsi="Garamond"/>
          <w:sz w:val="24"/>
          <w:szCs w:val="24"/>
        </w:rPr>
      </w:pPr>
    </w:p>
    <w:p w14:paraId="1374A996" w14:textId="48B58FB9" w:rsidR="006E1580" w:rsidRDefault="009032BD" w:rsidP="00B514DC">
      <w:pPr>
        <w:pStyle w:val="ListParagraph"/>
        <w:numPr>
          <w:ilvl w:val="0"/>
          <w:numId w:val="63"/>
        </w:numPr>
        <w:ind w:left="720" w:hanging="720"/>
        <w:rPr>
          <w:rFonts w:ascii="Garamond" w:hAnsi="Garamond"/>
          <w:sz w:val="24"/>
          <w:szCs w:val="24"/>
        </w:rPr>
      </w:pPr>
      <w:bookmarkStart w:id="140" w:name="_Ref6218855"/>
      <w:r>
        <w:rPr>
          <w:rFonts w:ascii="Garamond" w:hAnsi="Garamond"/>
          <w:sz w:val="24"/>
          <w:szCs w:val="24"/>
        </w:rPr>
        <w:t>CMR</w:t>
      </w:r>
      <w:r w:rsidR="006E1580" w:rsidRPr="00055F61">
        <w:rPr>
          <w:rFonts w:ascii="Garamond" w:hAnsi="Garamond"/>
          <w:sz w:val="24"/>
          <w:szCs w:val="24"/>
        </w:rPr>
        <w:t xml:space="preserve"> shall comply with all applicable requirements of 40 CFR 63 Subpart DDDDD – National Emissions Standards for Hazardous Air Pollutants for Major Sources:  Industrial, Commercial, and Institutional Boilers and Process Heaters, including as applicable to </w:t>
      </w:r>
      <w:r w:rsidR="006E1580">
        <w:rPr>
          <w:rFonts w:ascii="Garamond" w:hAnsi="Garamond"/>
          <w:sz w:val="24"/>
          <w:szCs w:val="24"/>
        </w:rPr>
        <w:t>the #</w:t>
      </w:r>
      <w:r w:rsidR="001D0D91">
        <w:rPr>
          <w:rFonts w:ascii="Garamond" w:hAnsi="Garamond"/>
          <w:sz w:val="24"/>
          <w:szCs w:val="24"/>
        </w:rPr>
        <w:t>2</w:t>
      </w:r>
      <w:r w:rsidR="006E1580">
        <w:rPr>
          <w:rFonts w:ascii="Garamond" w:hAnsi="Garamond"/>
          <w:sz w:val="24"/>
          <w:szCs w:val="24"/>
        </w:rPr>
        <w:t xml:space="preserve"> Crude Unit Atmospheric Heater H-</w:t>
      </w:r>
      <w:r w:rsidR="001D0D91">
        <w:rPr>
          <w:rFonts w:ascii="Garamond" w:hAnsi="Garamond"/>
          <w:sz w:val="24"/>
          <w:szCs w:val="24"/>
        </w:rPr>
        <w:t>2101</w:t>
      </w:r>
      <w:r w:rsidR="006E1580">
        <w:rPr>
          <w:rFonts w:ascii="Garamond" w:hAnsi="Garamond"/>
          <w:sz w:val="24"/>
          <w:szCs w:val="24"/>
        </w:rPr>
        <w:t xml:space="preserve"> and the #</w:t>
      </w:r>
      <w:r w:rsidR="00F845AE">
        <w:rPr>
          <w:rFonts w:ascii="Garamond" w:hAnsi="Garamond"/>
          <w:sz w:val="24"/>
          <w:szCs w:val="24"/>
        </w:rPr>
        <w:t>2</w:t>
      </w:r>
      <w:r w:rsidR="006E1580">
        <w:rPr>
          <w:rFonts w:ascii="Garamond" w:hAnsi="Garamond"/>
          <w:sz w:val="24"/>
          <w:szCs w:val="24"/>
        </w:rPr>
        <w:t xml:space="preserve"> Crude Unit Vacuum Heater H-</w:t>
      </w:r>
      <w:r w:rsidR="009474CB">
        <w:rPr>
          <w:rFonts w:ascii="Garamond" w:hAnsi="Garamond"/>
          <w:sz w:val="24"/>
          <w:szCs w:val="24"/>
        </w:rPr>
        <w:t>2102, “</w:t>
      </w:r>
      <w:r w:rsidR="005A60EE">
        <w:rPr>
          <w:rFonts w:ascii="Garamond" w:hAnsi="Garamond"/>
          <w:sz w:val="24"/>
          <w:szCs w:val="24"/>
        </w:rPr>
        <w:t>gas category 1</w:t>
      </w:r>
      <w:r w:rsidR="0034628E">
        <w:rPr>
          <w:rFonts w:ascii="Garamond" w:hAnsi="Garamond"/>
          <w:sz w:val="24"/>
          <w:szCs w:val="24"/>
        </w:rPr>
        <w:t>” process heaters</w:t>
      </w:r>
      <w:r w:rsidR="006E1580">
        <w:rPr>
          <w:rFonts w:ascii="Garamond" w:hAnsi="Garamond"/>
          <w:sz w:val="24"/>
          <w:szCs w:val="24"/>
        </w:rPr>
        <w:t xml:space="preserve"> (</w:t>
      </w:r>
      <w:r w:rsidR="00C5726B">
        <w:rPr>
          <w:rFonts w:ascii="Garamond" w:hAnsi="Garamond"/>
          <w:sz w:val="24"/>
          <w:szCs w:val="24"/>
        </w:rPr>
        <w:t xml:space="preserve">ARM 17.8.1211, </w:t>
      </w:r>
      <w:r w:rsidR="006E1580">
        <w:rPr>
          <w:rFonts w:ascii="Garamond" w:hAnsi="Garamond"/>
          <w:sz w:val="24"/>
          <w:szCs w:val="24"/>
        </w:rPr>
        <w:t>ARM 17.8.342, ARM 17.8.302, and 40 CFR 63 Subpart DDDDD)</w:t>
      </w:r>
      <w:r w:rsidR="00914108">
        <w:rPr>
          <w:rFonts w:ascii="Garamond" w:hAnsi="Garamond"/>
          <w:sz w:val="24"/>
          <w:szCs w:val="24"/>
        </w:rPr>
        <w:t>.</w:t>
      </w:r>
      <w:bookmarkEnd w:id="140"/>
    </w:p>
    <w:p w14:paraId="30826E9F" w14:textId="68685478" w:rsidR="006E1580" w:rsidRDefault="006E1580" w:rsidP="006E1580"/>
    <w:p w14:paraId="08615F80" w14:textId="4FA1B8D5" w:rsidR="001D0D91" w:rsidRDefault="009032BD" w:rsidP="00B514DC">
      <w:pPr>
        <w:pStyle w:val="ListParagraph"/>
        <w:numPr>
          <w:ilvl w:val="0"/>
          <w:numId w:val="63"/>
        </w:numPr>
        <w:ind w:left="720" w:hanging="720"/>
        <w:rPr>
          <w:rFonts w:ascii="Garamond" w:hAnsi="Garamond"/>
          <w:sz w:val="24"/>
          <w:szCs w:val="24"/>
        </w:rPr>
      </w:pPr>
      <w:bookmarkStart w:id="141" w:name="_Ref6219002"/>
      <w:r>
        <w:rPr>
          <w:rFonts w:ascii="Garamond" w:hAnsi="Garamond"/>
          <w:sz w:val="24"/>
          <w:szCs w:val="24"/>
        </w:rPr>
        <w:t>CMR</w:t>
      </w:r>
      <w:r w:rsidR="001D0D91" w:rsidRPr="00AB7EA0">
        <w:rPr>
          <w:rFonts w:ascii="Garamond" w:hAnsi="Garamond"/>
          <w:sz w:val="24"/>
          <w:szCs w:val="24"/>
        </w:rPr>
        <w:t xml:space="preserve"> shall comply with all </w:t>
      </w:r>
      <w:r w:rsidR="001D0D91">
        <w:rPr>
          <w:rFonts w:ascii="Garamond" w:hAnsi="Garamond"/>
          <w:sz w:val="24"/>
          <w:szCs w:val="24"/>
        </w:rPr>
        <w:t>a</w:t>
      </w:r>
      <w:r w:rsidR="001D0D91" w:rsidRPr="00AB7EA0">
        <w:rPr>
          <w:rFonts w:ascii="Garamond" w:hAnsi="Garamond"/>
          <w:sz w:val="24"/>
          <w:szCs w:val="24"/>
        </w:rPr>
        <w:t>pplicable requirements</w:t>
      </w:r>
      <w:r w:rsidR="001D0D91">
        <w:rPr>
          <w:rFonts w:ascii="Garamond" w:hAnsi="Garamond"/>
          <w:sz w:val="24"/>
          <w:szCs w:val="24"/>
        </w:rPr>
        <w:t xml:space="preserve"> of </w:t>
      </w:r>
      <w:r w:rsidR="001D0D91" w:rsidRPr="00AB7EA0">
        <w:rPr>
          <w:rFonts w:ascii="Garamond" w:hAnsi="Garamond"/>
          <w:sz w:val="24"/>
          <w:szCs w:val="24"/>
        </w:rPr>
        <w:t xml:space="preserve">40 CFR 63, Subpart CC – National Emission Standards for Hazardous Air Pollutants from Petroleum Refineries, including compliance with </w:t>
      </w:r>
      <w:r w:rsidR="001D0D91">
        <w:rPr>
          <w:rFonts w:ascii="Garamond" w:hAnsi="Garamond"/>
          <w:sz w:val="24"/>
          <w:szCs w:val="24"/>
        </w:rPr>
        <w:t xml:space="preserve">equipment leak standards and referenced </w:t>
      </w:r>
      <w:r w:rsidR="001D0D91" w:rsidRPr="00AB7EA0">
        <w:rPr>
          <w:rFonts w:ascii="Garamond" w:hAnsi="Garamond"/>
          <w:sz w:val="24"/>
          <w:szCs w:val="24"/>
        </w:rPr>
        <w:t>requirements in 40 CFR 60, Subpart VV</w:t>
      </w:r>
      <w:r w:rsidR="001B3B73">
        <w:rPr>
          <w:rFonts w:ascii="Garamond" w:hAnsi="Garamond"/>
          <w:sz w:val="24"/>
          <w:szCs w:val="24"/>
        </w:rPr>
        <w:t>a</w:t>
      </w:r>
      <w:r w:rsidR="001D0D91" w:rsidRPr="00AB7EA0">
        <w:rPr>
          <w:rFonts w:ascii="Garamond" w:hAnsi="Garamond"/>
          <w:sz w:val="24"/>
          <w:szCs w:val="24"/>
        </w:rPr>
        <w:t xml:space="preserve"> – Standards of Performance for Equipment Leaks of VOC in the Synthetic Organic Chemicals Manufacturing Industry</w:t>
      </w:r>
      <w:r w:rsidR="001D0D91">
        <w:rPr>
          <w:rFonts w:ascii="Garamond" w:hAnsi="Garamond"/>
          <w:sz w:val="24"/>
          <w:szCs w:val="24"/>
        </w:rPr>
        <w:t xml:space="preserve"> for equipment in the #</w:t>
      </w:r>
      <w:r w:rsidR="001B3B73">
        <w:rPr>
          <w:rFonts w:ascii="Garamond" w:hAnsi="Garamond"/>
          <w:sz w:val="24"/>
          <w:szCs w:val="24"/>
        </w:rPr>
        <w:t>2</w:t>
      </w:r>
      <w:r w:rsidR="001D0D91">
        <w:rPr>
          <w:rFonts w:ascii="Garamond" w:hAnsi="Garamond"/>
          <w:sz w:val="24"/>
          <w:szCs w:val="24"/>
        </w:rPr>
        <w:t xml:space="preserve"> Crude Unit</w:t>
      </w:r>
      <w:r w:rsidR="00625444">
        <w:rPr>
          <w:rFonts w:ascii="Garamond" w:hAnsi="Garamond"/>
          <w:sz w:val="24"/>
          <w:szCs w:val="24"/>
        </w:rPr>
        <w:t>, and miscellaneous process vents within the #2 Crude Unit</w:t>
      </w:r>
      <w:r w:rsidR="001D0D91" w:rsidRPr="00AB7EA0">
        <w:rPr>
          <w:rFonts w:ascii="Garamond" w:hAnsi="Garamond"/>
          <w:sz w:val="24"/>
          <w:szCs w:val="24"/>
        </w:rPr>
        <w:t xml:space="preserve"> (</w:t>
      </w:r>
      <w:r w:rsidR="00007BD4">
        <w:rPr>
          <w:rFonts w:ascii="Garamond" w:hAnsi="Garamond"/>
          <w:sz w:val="24"/>
          <w:szCs w:val="24"/>
        </w:rPr>
        <w:t xml:space="preserve">ARM 17.8.1211, </w:t>
      </w:r>
      <w:r w:rsidR="001D0D91" w:rsidRPr="00AB7EA0">
        <w:rPr>
          <w:rFonts w:ascii="Garamond" w:hAnsi="Garamond"/>
          <w:sz w:val="24"/>
          <w:szCs w:val="24"/>
        </w:rPr>
        <w:t>ARM 17.8.</w:t>
      </w:r>
      <w:r w:rsidR="001D0D91">
        <w:rPr>
          <w:rFonts w:ascii="Garamond" w:hAnsi="Garamond"/>
          <w:sz w:val="24"/>
          <w:szCs w:val="24"/>
        </w:rPr>
        <w:t>302</w:t>
      </w:r>
      <w:r w:rsidR="001D0D91" w:rsidRPr="00AB7EA0">
        <w:rPr>
          <w:rFonts w:ascii="Garamond" w:hAnsi="Garamond"/>
          <w:sz w:val="24"/>
          <w:szCs w:val="24"/>
        </w:rPr>
        <w:t>, ARM 17.8.342</w:t>
      </w:r>
      <w:r w:rsidR="001D0D91">
        <w:rPr>
          <w:rFonts w:ascii="Garamond" w:hAnsi="Garamond"/>
          <w:sz w:val="24"/>
          <w:szCs w:val="24"/>
        </w:rPr>
        <w:t>,</w:t>
      </w:r>
      <w:r w:rsidR="001D0D91" w:rsidRPr="00AB7EA0">
        <w:rPr>
          <w:rFonts w:ascii="Garamond" w:hAnsi="Garamond"/>
          <w:sz w:val="24"/>
          <w:szCs w:val="24"/>
        </w:rPr>
        <w:t xml:space="preserve"> and 40 CFR 63 Subpart CC)</w:t>
      </w:r>
      <w:r w:rsidR="00914108">
        <w:rPr>
          <w:rFonts w:ascii="Garamond" w:hAnsi="Garamond"/>
          <w:sz w:val="24"/>
          <w:szCs w:val="24"/>
        </w:rPr>
        <w:t>.</w:t>
      </w:r>
      <w:bookmarkEnd w:id="141"/>
    </w:p>
    <w:p w14:paraId="1A99679A" w14:textId="77777777" w:rsidR="001D0D91" w:rsidRPr="0073299D" w:rsidRDefault="001D0D91" w:rsidP="00CA1107">
      <w:pPr>
        <w:pStyle w:val="ListParagraph"/>
        <w:ind w:left="0"/>
        <w:rPr>
          <w:rFonts w:ascii="Garamond" w:hAnsi="Garamond"/>
          <w:sz w:val="24"/>
          <w:szCs w:val="24"/>
        </w:rPr>
      </w:pPr>
    </w:p>
    <w:p w14:paraId="178C7B95" w14:textId="560015A1" w:rsidR="001D0D91" w:rsidRDefault="009032BD" w:rsidP="00B514DC">
      <w:pPr>
        <w:pStyle w:val="ListParagraph"/>
        <w:numPr>
          <w:ilvl w:val="0"/>
          <w:numId w:val="63"/>
        </w:numPr>
        <w:ind w:left="720" w:hanging="720"/>
        <w:rPr>
          <w:rFonts w:ascii="Garamond" w:hAnsi="Garamond"/>
          <w:sz w:val="24"/>
          <w:szCs w:val="24"/>
        </w:rPr>
      </w:pPr>
      <w:bookmarkStart w:id="142" w:name="_Ref6222798"/>
      <w:r>
        <w:rPr>
          <w:rFonts w:ascii="Garamond" w:hAnsi="Garamond"/>
          <w:sz w:val="24"/>
          <w:szCs w:val="24"/>
        </w:rPr>
        <w:t>CMR</w:t>
      </w:r>
      <w:r w:rsidR="001D0D91">
        <w:rPr>
          <w:rFonts w:ascii="Garamond" w:hAnsi="Garamond"/>
          <w:sz w:val="24"/>
          <w:szCs w:val="24"/>
        </w:rPr>
        <w:t xml:space="preserve"> shall comply with all applicable requirements of 40 CFR 60 Subpart GGGa – Standards of Performance for Equipment Leaks of VOC in Petroleum Refineries</w:t>
      </w:r>
      <w:r w:rsidR="009451E6">
        <w:rPr>
          <w:rFonts w:ascii="Garamond" w:hAnsi="Garamond"/>
          <w:sz w:val="24"/>
          <w:szCs w:val="24"/>
        </w:rPr>
        <w:t xml:space="preserve"> and referenced requirements of 40 CFR 60 Subpart VVa</w:t>
      </w:r>
      <w:r w:rsidR="001D0D91">
        <w:rPr>
          <w:rFonts w:ascii="Garamond" w:hAnsi="Garamond"/>
          <w:sz w:val="24"/>
          <w:szCs w:val="24"/>
        </w:rPr>
        <w:t xml:space="preserve"> (</w:t>
      </w:r>
      <w:r w:rsidR="004A312B">
        <w:rPr>
          <w:rFonts w:ascii="Garamond" w:hAnsi="Garamond"/>
          <w:sz w:val="24"/>
          <w:szCs w:val="24"/>
        </w:rPr>
        <w:t xml:space="preserve">ARM 17.8.1211, </w:t>
      </w:r>
      <w:r w:rsidR="001D0D91">
        <w:rPr>
          <w:rFonts w:ascii="Garamond" w:hAnsi="Garamond"/>
          <w:sz w:val="24"/>
          <w:szCs w:val="24"/>
        </w:rPr>
        <w:t xml:space="preserve">ARM 17.8.340, ARM 17.8.302, </w:t>
      </w:r>
      <w:r w:rsidR="004A312B">
        <w:rPr>
          <w:rFonts w:ascii="Garamond" w:hAnsi="Garamond"/>
          <w:sz w:val="24"/>
          <w:szCs w:val="24"/>
        </w:rPr>
        <w:t xml:space="preserve">and </w:t>
      </w:r>
      <w:r w:rsidR="001D0D91">
        <w:rPr>
          <w:rFonts w:ascii="Garamond" w:hAnsi="Garamond"/>
          <w:sz w:val="24"/>
          <w:szCs w:val="24"/>
        </w:rPr>
        <w:t>40 CFR 60 Subpart GGG</w:t>
      </w:r>
      <w:r w:rsidR="009451E6">
        <w:rPr>
          <w:rFonts w:ascii="Garamond" w:hAnsi="Garamond"/>
          <w:sz w:val="24"/>
          <w:szCs w:val="24"/>
        </w:rPr>
        <w:t>a</w:t>
      </w:r>
      <w:r w:rsidR="001D0D91">
        <w:rPr>
          <w:rFonts w:ascii="Garamond" w:hAnsi="Garamond"/>
          <w:sz w:val="24"/>
          <w:szCs w:val="24"/>
        </w:rPr>
        <w:t>)</w:t>
      </w:r>
      <w:bookmarkEnd w:id="142"/>
      <w:r w:rsidR="003149C3">
        <w:rPr>
          <w:rFonts w:ascii="Garamond" w:hAnsi="Garamond"/>
          <w:sz w:val="24"/>
          <w:szCs w:val="24"/>
        </w:rPr>
        <w:t>.</w:t>
      </w:r>
      <w:r w:rsidR="001D0D91">
        <w:rPr>
          <w:rFonts w:ascii="Garamond" w:hAnsi="Garamond"/>
          <w:sz w:val="24"/>
          <w:szCs w:val="24"/>
        </w:rPr>
        <w:t xml:space="preserve"> </w:t>
      </w:r>
    </w:p>
    <w:p w14:paraId="6B9E88F0" w14:textId="77777777" w:rsidR="004A312B" w:rsidRPr="004A312B" w:rsidRDefault="004A312B" w:rsidP="00CA1107">
      <w:pPr>
        <w:pStyle w:val="ListParagraph"/>
        <w:ind w:left="0"/>
        <w:rPr>
          <w:rFonts w:ascii="Garamond" w:hAnsi="Garamond"/>
          <w:sz w:val="24"/>
          <w:szCs w:val="24"/>
        </w:rPr>
      </w:pPr>
    </w:p>
    <w:p w14:paraId="72456733" w14:textId="38BC4E94" w:rsidR="00951294" w:rsidRDefault="009032BD" w:rsidP="00B514DC">
      <w:pPr>
        <w:pStyle w:val="ListParagraph"/>
        <w:numPr>
          <w:ilvl w:val="0"/>
          <w:numId w:val="63"/>
        </w:numPr>
        <w:ind w:left="720" w:hanging="720"/>
        <w:rPr>
          <w:rFonts w:ascii="Garamond" w:hAnsi="Garamond"/>
          <w:sz w:val="24"/>
          <w:szCs w:val="24"/>
        </w:rPr>
      </w:pPr>
      <w:bookmarkStart w:id="143" w:name="_Ref6222882"/>
      <w:r>
        <w:rPr>
          <w:rFonts w:ascii="Garamond" w:hAnsi="Garamond"/>
          <w:sz w:val="24"/>
          <w:szCs w:val="24"/>
        </w:rPr>
        <w:t>CMR</w:t>
      </w:r>
      <w:r w:rsidR="00951294">
        <w:rPr>
          <w:rFonts w:ascii="Garamond" w:hAnsi="Garamond"/>
          <w:sz w:val="24"/>
          <w:szCs w:val="24"/>
        </w:rPr>
        <w:t xml:space="preserve"> shall comply with all applicable requirements of 40 CFR 60 Subpart QQQ</w:t>
      </w:r>
      <w:r w:rsidR="0063264C">
        <w:rPr>
          <w:rFonts w:ascii="Garamond" w:hAnsi="Garamond"/>
          <w:sz w:val="24"/>
          <w:szCs w:val="24"/>
        </w:rPr>
        <w:t xml:space="preserve"> – Standards of Performance from Petroleum Refinery Wastewater Systems</w:t>
      </w:r>
      <w:r w:rsidR="00951294">
        <w:rPr>
          <w:rFonts w:ascii="Garamond" w:hAnsi="Garamond"/>
          <w:sz w:val="24"/>
          <w:szCs w:val="24"/>
        </w:rPr>
        <w:t>, including as applicable to the individual drain system of Crude Unit #2 (ARM 17.8.1211, ARM 17.8.340, ARM 17.8.302, 40 CFR 60 Subpart QQQ).</w:t>
      </w:r>
      <w:bookmarkEnd w:id="143"/>
    </w:p>
    <w:p w14:paraId="6B94F92D" w14:textId="77777777" w:rsidR="00951294" w:rsidRPr="007132E4" w:rsidRDefault="00951294" w:rsidP="00CA1107">
      <w:pPr>
        <w:pStyle w:val="ListParagraph"/>
        <w:ind w:left="0"/>
        <w:rPr>
          <w:rFonts w:ascii="Garamond" w:hAnsi="Garamond"/>
          <w:sz w:val="24"/>
          <w:szCs w:val="24"/>
        </w:rPr>
      </w:pPr>
    </w:p>
    <w:p w14:paraId="4D2811AF" w14:textId="6ED243E8" w:rsidR="00951294" w:rsidRDefault="009032BD" w:rsidP="00B514DC">
      <w:pPr>
        <w:pStyle w:val="ListParagraph"/>
        <w:numPr>
          <w:ilvl w:val="0"/>
          <w:numId w:val="63"/>
        </w:numPr>
        <w:ind w:left="720" w:hanging="720"/>
        <w:rPr>
          <w:rFonts w:ascii="Garamond" w:hAnsi="Garamond"/>
          <w:sz w:val="24"/>
          <w:szCs w:val="24"/>
        </w:rPr>
      </w:pPr>
      <w:bookmarkStart w:id="144" w:name="_Ref6222962"/>
      <w:r>
        <w:rPr>
          <w:rFonts w:ascii="Garamond" w:hAnsi="Garamond"/>
          <w:sz w:val="24"/>
          <w:szCs w:val="24"/>
        </w:rPr>
        <w:t>CMR</w:t>
      </w:r>
      <w:r w:rsidR="00951294">
        <w:rPr>
          <w:rFonts w:ascii="Garamond" w:hAnsi="Garamond"/>
          <w:sz w:val="24"/>
          <w:szCs w:val="24"/>
        </w:rPr>
        <w:t xml:space="preserve"> shall comply with all applicable requirements of 40 CFR 61 Subpart FF – National Emissions Standard for Benzene Waste Operations, as applicable to the drain system of the #2 Crude Unit (ARM 17.8.1211, ARM 17.8.341, ARM 17.8.302, and 40 CFR 61 Subpart FF).</w:t>
      </w:r>
      <w:bookmarkEnd w:id="144"/>
    </w:p>
    <w:p w14:paraId="6C10FB2F" w14:textId="3AA01AB9" w:rsidR="00951294" w:rsidRDefault="00951294" w:rsidP="00CA1107">
      <w:pPr>
        <w:pStyle w:val="ListParagraph"/>
        <w:ind w:left="0"/>
        <w:rPr>
          <w:rFonts w:ascii="Garamond" w:hAnsi="Garamond"/>
          <w:sz w:val="24"/>
          <w:szCs w:val="24"/>
        </w:rPr>
      </w:pPr>
    </w:p>
    <w:p w14:paraId="2B9054AE" w14:textId="3ECCE37F" w:rsidR="00E33885" w:rsidRDefault="00E33885" w:rsidP="00CA1107">
      <w:pPr>
        <w:keepNext/>
        <w:keepLines/>
        <w:outlineLvl w:val="0"/>
        <w:rPr>
          <w:rFonts w:ascii="Garamond" w:hAnsi="Garamond"/>
          <w:b/>
          <w:sz w:val="24"/>
          <w:szCs w:val="24"/>
        </w:rPr>
      </w:pPr>
      <w:r w:rsidRPr="00965266">
        <w:rPr>
          <w:rFonts w:ascii="Garamond" w:hAnsi="Garamond"/>
          <w:b/>
          <w:sz w:val="24"/>
          <w:szCs w:val="24"/>
        </w:rPr>
        <w:lastRenderedPageBreak/>
        <w:t>Compliance Demonstration</w:t>
      </w:r>
    </w:p>
    <w:p w14:paraId="5540517B" w14:textId="77777777" w:rsidR="00E33885" w:rsidRPr="00965266" w:rsidRDefault="00E33885" w:rsidP="00CA1107">
      <w:pPr>
        <w:keepNext/>
        <w:keepLines/>
        <w:outlineLvl w:val="0"/>
        <w:rPr>
          <w:rFonts w:ascii="Garamond" w:hAnsi="Garamond"/>
          <w:sz w:val="24"/>
          <w:szCs w:val="24"/>
        </w:rPr>
      </w:pPr>
    </w:p>
    <w:p w14:paraId="33D7A8D7" w14:textId="0F7E5B0B" w:rsidR="00E33885" w:rsidRDefault="009032BD" w:rsidP="00CA1107">
      <w:pPr>
        <w:pStyle w:val="ListParagraph"/>
        <w:keepNext/>
        <w:keepLines/>
        <w:numPr>
          <w:ilvl w:val="0"/>
          <w:numId w:val="63"/>
        </w:numPr>
        <w:ind w:left="720" w:hanging="720"/>
        <w:rPr>
          <w:rFonts w:ascii="Garamond" w:hAnsi="Garamond"/>
          <w:sz w:val="24"/>
          <w:szCs w:val="24"/>
        </w:rPr>
      </w:pPr>
      <w:bookmarkStart w:id="145" w:name="_Ref3984610"/>
      <w:r>
        <w:rPr>
          <w:rFonts w:ascii="Garamond" w:hAnsi="Garamond"/>
          <w:sz w:val="24"/>
          <w:szCs w:val="24"/>
        </w:rPr>
        <w:t>CMR</w:t>
      </w:r>
      <w:r w:rsidR="00E33885">
        <w:rPr>
          <w:rFonts w:ascii="Garamond" w:hAnsi="Garamond"/>
          <w:sz w:val="24"/>
          <w:szCs w:val="24"/>
        </w:rPr>
        <w:t xml:space="preserve"> shall maintain on-site, manufacturer/vendor supplied </w:t>
      </w:r>
      <w:r w:rsidR="00A40BBA">
        <w:rPr>
          <w:rFonts w:ascii="Garamond" w:hAnsi="Garamond"/>
          <w:sz w:val="24"/>
          <w:szCs w:val="24"/>
        </w:rPr>
        <w:t>specification sheets demonstrating maximum rated design capacity of the H-2101 and H-2102 heaters</w:t>
      </w:r>
      <w:r w:rsidR="00840F3E">
        <w:rPr>
          <w:rFonts w:ascii="Garamond" w:hAnsi="Garamond"/>
          <w:sz w:val="24"/>
          <w:szCs w:val="24"/>
        </w:rPr>
        <w:t xml:space="preserve">.  Further, </w:t>
      </w:r>
      <w:r>
        <w:rPr>
          <w:rFonts w:ascii="Garamond" w:hAnsi="Garamond"/>
          <w:sz w:val="24"/>
          <w:szCs w:val="24"/>
        </w:rPr>
        <w:t>CMR</w:t>
      </w:r>
      <w:r w:rsidR="00840F3E">
        <w:rPr>
          <w:rFonts w:ascii="Garamond" w:hAnsi="Garamond"/>
          <w:sz w:val="24"/>
          <w:szCs w:val="24"/>
        </w:rPr>
        <w:t xml:space="preserve"> shall track Btu burned in each unit, as already accomplished for NO</w:t>
      </w:r>
      <w:r w:rsidR="00840F3E" w:rsidRPr="00840F3E">
        <w:rPr>
          <w:rFonts w:ascii="Garamond" w:hAnsi="Garamond"/>
          <w:sz w:val="24"/>
          <w:szCs w:val="24"/>
          <w:vertAlign w:val="subscript"/>
        </w:rPr>
        <w:t>X</w:t>
      </w:r>
      <w:r w:rsidR="00840F3E">
        <w:rPr>
          <w:rFonts w:ascii="Garamond" w:hAnsi="Garamond"/>
          <w:sz w:val="24"/>
          <w:szCs w:val="24"/>
        </w:rPr>
        <w:t xml:space="preserve"> and CO Umbrella limit emissions tracking, emissions inventory purposes, and 40 CFR 60 Subpart Ja compliance</w:t>
      </w:r>
      <w:r w:rsidR="00A40BBA">
        <w:rPr>
          <w:rFonts w:ascii="Garamond" w:hAnsi="Garamond"/>
          <w:sz w:val="24"/>
          <w:szCs w:val="24"/>
        </w:rPr>
        <w:t xml:space="preserve"> (ARM 17.8.1213).</w:t>
      </w:r>
      <w:bookmarkEnd w:id="145"/>
    </w:p>
    <w:p w14:paraId="4B0BB111" w14:textId="77777777" w:rsidR="00A40BBA" w:rsidRDefault="00A40BBA" w:rsidP="00CA1107">
      <w:pPr>
        <w:pStyle w:val="ListParagraph"/>
        <w:keepNext/>
        <w:keepLines/>
        <w:rPr>
          <w:rFonts w:ascii="Garamond" w:hAnsi="Garamond"/>
          <w:sz w:val="24"/>
          <w:szCs w:val="24"/>
        </w:rPr>
      </w:pPr>
    </w:p>
    <w:p w14:paraId="4F8D8859" w14:textId="5D10B986" w:rsidR="00A40BBA" w:rsidRDefault="009032BD" w:rsidP="00B514DC">
      <w:pPr>
        <w:pStyle w:val="ListParagraph"/>
        <w:numPr>
          <w:ilvl w:val="0"/>
          <w:numId w:val="63"/>
        </w:numPr>
        <w:ind w:left="720" w:hanging="720"/>
        <w:rPr>
          <w:rFonts w:ascii="Garamond" w:hAnsi="Garamond"/>
          <w:sz w:val="24"/>
          <w:szCs w:val="24"/>
        </w:rPr>
      </w:pPr>
      <w:bookmarkStart w:id="146" w:name="_Ref2839953"/>
      <w:r>
        <w:rPr>
          <w:rFonts w:ascii="Garamond" w:hAnsi="Garamond"/>
          <w:sz w:val="24"/>
          <w:szCs w:val="24"/>
        </w:rPr>
        <w:t>CMR</w:t>
      </w:r>
      <w:r w:rsidR="00A40BBA">
        <w:rPr>
          <w:rFonts w:ascii="Garamond" w:hAnsi="Garamond"/>
          <w:sz w:val="24"/>
          <w:szCs w:val="24"/>
        </w:rPr>
        <w:t xml:space="preserve"> shall operate NO</w:t>
      </w:r>
      <w:r w:rsidR="00A40BBA" w:rsidRPr="00A40BBA">
        <w:rPr>
          <w:rFonts w:ascii="Garamond" w:hAnsi="Garamond"/>
          <w:sz w:val="24"/>
          <w:szCs w:val="24"/>
          <w:vertAlign w:val="subscript"/>
        </w:rPr>
        <w:t>X</w:t>
      </w:r>
      <w:r w:rsidR="00A40BBA">
        <w:rPr>
          <w:rFonts w:ascii="Garamond" w:hAnsi="Garamond"/>
          <w:sz w:val="24"/>
          <w:szCs w:val="24"/>
        </w:rPr>
        <w:t xml:space="preserve"> CEMS and monitor fuel usage and Btu value of fuel in </w:t>
      </w:r>
      <w:r w:rsidR="00D35D97">
        <w:rPr>
          <w:rFonts w:ascii="Garamond" w:hAnsi="Garamond"/>
          <w:sz w:val="24"/>
          <w:szCs w:val="24"/>
        </w:rPr>
        <w:t xml:space="preserve">a manner equivalent to </w:t>
      </w:r>
      <w:r w:rsidR="00A40BBA">
        <w:rPr>
          <w:rFonts w:ascii="Garamond" w:hAnsi="Garamond"/>
          <w:sz w:val="24"/>
          <w:szCs w:val="24"/>
        </w:rPr>
        <w:t>40 CFR 60 Subpart A and Ja</w:t>
      </w:r>
      <w:r w:rsidR="00D35D97">
        <w:rPr>
          <w:rFonts w:ascii="Garamond" w:hAnsi="Garamond"/>
          <w:sz w:val="24"/>
          <w:szCs w:val="24"/>
        </w:rPr>
        <w:t xml:space="preserve"> requirements</w:t>
      </w:r>
      <w:r w:rsidR="00A40BBA">
        <w:rPr>
          <w:rFonts w:ascii="Garamond" w:hAnsi="Garamond"/>
          <w:sz w:val="24"/>
          <w:szCs w:val="24"/>
        </w:rPr>
        <w:t>, to monitor NO</w:t>
      </w:r>
      <w:r w:rsidR="00A40BBA" w:rsidRPr="00A40BBA">
        <w:rPr>
          <w:rFonts w:ascii="Garamond" w:hAnsi="Garamond"/>
          <w:sz w:val="24"/>
          <w:szCs w:val="24"/>
          <w:vertAlign w:val="subscript"/>
        </w:rPr>
        <w:t>X</w:t>
      </w:r>
      <w:r w:rsidR="00A40BBA">
        <w:rPr>
          <w:rFonts w:ascii="Garamond" w:hAnsi="Garamond"/>
          <w:sz w:val="24"/>
          <w:szCs w:val="24"/>
        </w:rPr>
        <w:t xml:space="preserve"> emissions on a lb/MMBtu 30-day rolling average basis</w:t>
      </w:r>
      <w:r w:rsidR="0034416D">
        <w:rPr>
          <w:rFonts w:ascii="Garamond" w:hAnsi="Garamond"/>
          <w:sz w:val="24"/>
          <w:szCs w:val="24"/>
        </w:rPr>
        <w:t xml:space="preserve"> on the Crude #2 Atmospheric Heater H-2101</w:t>
      </w:r>
      <w:r w:rsidR="00A40BBA">
        <w:rPr>
          <w:rFonts w:ascii="Garamond" w:hAnsi="Garamond"/>
          <w:sz w:val="24"/>
          <w:szCs w:val="24"/>
        </w:rPr>
        <w:t xml:space="preserve">.  </w:t>
      </w:r>
      <w:proofErr w:type="gramStart"/>
      <w:r>
        <w:rPr>
          <w:rFonts w:ascii="Garamond" w:hAnsi="Garamond"/>
          <w:sz w:val="24"/>
          <w:szCs w:val="24"/>
        </w:rPr>
        <w:t>CMR</w:t>
      </w:r>
      <w:r w:rsidR="00A40BBA">
        <w:rPr>
          <w:rFonts w:ascii="Garamond" w:hAnsi="Garamond"/>
          <w:sz w:val="24"/>
          <w:szCs w:val="24"/>
        </w:rPr>
        <w:t xml:space="preserve"> shall</w:t>
      </w:r>
      <w:proofErr w:type="gramEnd"/>
      <w:r w:rsidR="00A40BBA">
        <w:rPr>
          <w:rFonts w:ascii="Garamond" w:hAnsi="Garamond"/>
          <w:sz w:val="24"/>
          <w:szCs w:val="24"/>
        </w:rPr>
        <w:t xml:space="preserve"> maintain records demonstrating 30-day rolling averages </w:t>
      </w:r>
      <w:proofErr w:type="gramStart"/>
      <w:r w:rsidR="00A40BBA">
        <w:rPr>
          <w:rFonts w:ascii="Garamond" w:hAnsi="Garamond"/>
          <w:sz w:val="24"/>
          <w:szCs w:val="24"/>
        </w:rPr>
        <w:t>on a daily basis</w:t>
      </w:r>
      <w:proofErr w:type="gramEnd"/>
      <w:r w:rsidR="00A40BBA">
        <w:rPr>
          <w:rFonts w:ascii="Garamond" w:hAnsi="Garamond"/>
          <w:sz w:val="24"/>
          <w:szCs w:val="24"/>
        </w:rPr>
        <w:t>, with summary of monitored exceedances</w:t>
      </w:r>
      <w:r w:rsidR="00DA5AAE">
        <w:rPr>
          <w:rFonts w:ascii="Garamond" w:hAnsi="Garamond"/>
          <w:sz w:val="24"/>
          <w:szCs w:val="24"/>
        </w:rPr>
        <w:t xml:space="preserve"> versus the </w:t>
      </w:r>
      <w:r w:rsidR="00D35D97">
        <w:rPr>
          <w:rFonts w:ascii="Garamond" w:hAnsi="Garamond"/>
          <w:sz w:val="24"/>
          <w:szCs w:val="24"/>
        </w:rPr>
        <w:t xml:space="preserve">0.035 lb/MMBtu limit </w:t>
      </w:r>
      <w:r w:rsidR="00DA5AAE">
        <w:rPr>
          <w:rFonts w:ascii="Garamond" w:hAnsi="Garamond"/>
          <w:sz w:val="24"/>
          <w:szCs w:val="24"/>
        </w:rPr>
        <w:t>of Section III.</w:t>
      </w:r>
      <w:r w:rsidR="00DA5AAE">
        <w:rPr>
          <w:rFonts w:ascii="Garamond" w:hAnsi="Garamond"/>
          <w:sz w:val="24"/>
          <w:szCs w:val="24"/>
        </w:rPr>
        <w:fldChar w:fldCharType="begin"/>
      </w:r>
      <w:r w:rsidR="00DA5AAE">
        <w:rPr>
          <w:rFonts w:ascii="Garamond" w:hAnsi="Garamond"/>
          <w:sz w:val="24"/>
          <w:szCs w:val="24"/>
        </w:rPr>
        <w:instrText xml:space="preserve"> REF _Ref2776727 \r \h </w:instrText>
      </w:r>
      <w:r w:rsidR="00DA5AAE">
        <w:rPr>
          <w:rFonts w:ascii="Garamond" w:hAnsi="Garamond"/>
          <w:sz w:val="24"/>
          <w:szCs w:val="24"/>
        </w:rPr>
      </w:r>
      <w:r w:rsidR="00DA5AAE">
        <w:rPr>
          <w:rFonts w:ascii="Garamond" w:hAnsi="Garamond"/>
          <w:sz w:val="24"/>
          <w:szCs w:val="24"/>
        </w:rPr>
        <w:fldChar w:fldCharType="separate"/>
      </w:r>
      <w:r w:rsidR="00200F23">
        <w:rPr>
          <w:rFonts w:ascii="Garamond" w:hAnsi="Garamond"/>
          <w:sz w:val="24"/>
          <w:szCs w:val="24"/>
        </w:rPr>
        <w:t>D.3</w:t>
      </w:r>
      <w:r w:rsidR="00DA5AAE">
        <w:rPr>
          <w:rFonts w:ascii="Garamond" w:hAnsi="Garamond"/>
          <w:sz w:val="24"/>
          <w:szCs w:val="24"/>
        </w:rPr>
        <w:fldChar w:fldCharType="end"/>
      </w:r>
      <w:r w:rsidR="00A40BBA">
        <w:rPr>
          <w:rFonts w:ascii="Garamond" w:hAnsi="Garamond"/>
          <w:sz w:val="24"/>
          <w:szCs w:val="24"/>
        </w:rPr>
        <w:t xml:space="preserve">. </w:t>
      </w:r>
      <w:r>
        <w:rPr>
          <w:rFonts w:ascii="Garamond" w:hAnsi="Garamond"/>
          <w:sz w:val="24"/>
          <w:szCs w:val="24"/>
        </w:rPr>
        <w:t>CMR</w:t>
      </w:r>
      <w:r w:rsidR="0034416D">
        <w:rPr>
          <w:rFonts w:ascii="Garamond" w:hAnsi="Garamond"/>
          <w:sz w:val="24"/>
          <w:szCs w:val="24"/>
        </w:rPr>
        <w:t xml:space="preserve"> shall use the same data to determine monthly mass emissions of NO</w:t>
      </w:r>
      <w:r w:rsidR="0034416D" w:rsidRPr="0034416D">
        <w:rPr>
          <w:rFonts w:ascii="Garamond" w:hAnsi="Garamond"/>
          <w:sz w:val="24"/>
          <w:szCs w:val="24"/>
          <w:vertAlign w:val="subscript"/>
        </w:rPr>
        <w:t>X</w:t>
      </w:r>
      <w:r w:rsidR="0034416D">
        <w:rPr>
          <w:rFonts w:ascii="Garamond" w:hAnsi="Garamond"/>
          <w:sz w:val="24"/>
          <w:szCs w:val="24"/>
        </w:rPr>
        <w:t xml:space="preserve"> for NO</w:t>
      </w:r>
      <w:r w:rsidR="0034416D" w:rsidRPr="0034416D">
        <w:rPr>
          <w:rFonts w:ascii="Garamond" w:hAnsi="Garamond"/>
          <w:sz w:val="24"/>
          <w:szCs w:val="24"/>
          <w:vertAlign w:val="subscript"/>
        </w:rPr>
        <w:t>X</w:t>
      </w:r>
      <w:r w:rsidR="0034416D">
        <w:rPr>
          <w:rFonts w:ascii="Garamond" w:hAnsi="Garamond"/>
          <w:sz w:val="24"/>
          <w:szCs w:val="24"/>
        </w:rPr>
        <w:t xml:space="preserve"> umbrella limit compliance monitoring</w:t>
      </w:r>
      <w:r w:rsidR="00444ED6">
        <w:rPr>
          <w:rFonts w:ascii="Garamond" w:hAnsi="Garamond"/>
          <w:sz w:val="24"/>
          <w:szCs w:val="24"/>
        </w:rPr>
        <w:t xml:space="preserve"> </w:t>
      </w:r>
      <w:r w:rsidR="00A40BBA">
        <w:rPr>
          <w:rFonts w:ascii="Garamond" w:hAnsi="Garamond"/>
          <w:sz w:val="24"/>
          <w:szCs w:val="24"/>
        </w:rPr>
        <w:t>(ARM 17.8.1213)</w:t>
      </w:r>
      <w:bookmarkEnd w:id="146"/>
      <w:r w:rsidR="000A472F">
        <w:rPr>
          <w:rFonts w:ascii="Garamond" w:hAnsi="Garamond"/>
          <w:sz w:val="24"/>
          <w:szCs w:val="24"/>
        </w:rPr>
        <w:t>.</w:t>
      </w:r>
    </w:p>
    <w:p w14:paraId="7E142213" w14:textId="77777777" w:rsidR="00A24B22" w:rsidRPr="00FE2A95" w:rsidRDefault="00A24B22" w:rsidP="00FE2A95">
      <w:pPr>
        <w:pStyle w:val="ListParagraph"/>
        <w:rPr>
          <w:rFonts w:ascii="Garamond" w:hAnsi="Garamond"/>
          <w:sz w:val="24"/>
          <w:szCs w:val="24"/>
        </w:rPr>
      </w:pPr>
    </w:p>
    <w:p w14:paraId="61F01E20" w14:textId="4B861276" w:rsidR="00A24B22" w:rsidRDefault="00A24B22" w:rsidP="00B514DC">
      <w:pPr>
        <w:pStyle w:val="ListParagraph"/>
        <w:numPr>
          <w:ilvl w:val="0"/>
          <w:numId w:val="63"/>
        </w:numPr>
        <w:ind w:left="720" w:hanging="720"/>
        <w:rPr>
          <w:rFonts w:ascii="Garamond" w:hAnsi="Garamond"/>
          <w:sz w:val="24"/>
          <w:szCs w:val="24"/>
        </w:rPr>
      </w:pPr>
      <w:bookmarkStart w:id="147" w:name="_Ref28849181"/>
      <w:r>
        <w:rPr>
          <w:rFonts w:ascii="Garamond" w:hAnsi="Garamond"/>
          <w:sz w:val="24"/>
          <w:szCs w:val="24"/>
        </w:rPr>
        <w:t xml:space="preserve">Once every calendar year, </w:t>
      </w:r>
      <w:r w:rsidR="009032BD">
        <w:rPr>
          <w:rFonts w:ascii="Garamond" w:hAnsi="Garamond"/>
          <w:sz w:val="24"/>
          <w:szCs w:val="24"/>
        </w:rPr>
        <w:t>CMR</w:t>
      </w:r>
      <w:r>
        <w:rPr>
          <w:rFonts w:ascii="Garamond" w:hAnsi="Garamond"/>
          <w:sz w:val="24"/>
          <w:szCs w:val="24"/>
        </w:rPr>
        <w:t xml:space="preserve"> shall test Crude #2 Vacuum Heater H-2102 for NO</w:t>
      </w:r>
      <w:r w:rsidRPr="00FE2A95">
        <w:rPr>
          <w:rFonts w:ascii="Garamond" w:hAnsi="Garamond"/>
          <w:sz w:val="24"/>
          <w:szCs w:val="24"/>
          <w:vertAlign w:val="subscript"/>
        </w:rPr>
        <w:t>X</w:t>
      </w:r>
      <w:r>
        <w:rPr>
          <w:rFonts w:ascii="Garamond" w:hAnsi="Garamond"/>
          <w:sz w:val="24"/>
          <w:szCs w:val="24"/>
        </w:rPr>
        <w:t xml:space="preserve"> emissions</w:t>
      </w:r>
      <w:r w:rsidR="00EC1B51">
        <w:rPr>
          <w:rFonts w:ascii="Garamond" w:hAnsi="Garamond"/>
          <w:sz w:val="24"/>
          <w:szCs w:val="24"/>
        </w:rPr>
        <w:t xml:space="preserve"> utilizing Method </w:t>
      </w:r>
      <w:r w:rsidR="00B55483">
        <w:rPr>
          <w:rFonts w:ascii="Garamond" w:hAnsi="Garamond"/>
          <w:sz w:val="24"/>
          <w:szCs w:val="24"/>
        </w:rPr>
        <w:t>7E</w:t>
      </w:r>
      <w:r>
        <w:rPr>
          <w:rFonts w:ascii="Garamond" w:hAnsi="Garamond"/>
          <w:sz w:val="24"/>
          <w:szCs w:val="24"/>
        </w:rPr>
        <w:t xml:space="preserve">.  Fuel usage during the test and </w:t>
      </w:r>
      <w:r w:rsidR="00EC1B51">
        <w:rPr>
          <w:rFonts w:ascii="Garamond" w:hAnsi="Garamond"/>
          <w:sz w:val="24"/>
          <w:szCs w:val="24"/>
        </w:rPr>
        <w:t xml:space="preserve">fuel analysis taken from fuel used during the test shall be </w:t>
      </w:r>
      <w:r w:rsidR="00E048B2">
        <w:rPr>
          <w:rFonts w:ascii="Garamond" w:hAnsi="Garamond"/>
          <w:sz w:val="24"/>
          <w:szCs w:val="24"/>
        </w:rPr>
        <w:t xml:space="preserve">determined </w:t>
      </w:r>
      <w:r w:rsidR="00EC1B51">
        <w:rPr>
          <w:rFonts w:ascii="Garamond" w:hAnsi="Garamond"/>
          <w:sz w:val="24"/>
          <w:szCs w:val="24"/>
        </w:rPr>
        <w:t>to report a</w:t>
      </w:r>
      <w:r w:rsidR="00B55483">
        <w:rPr>
          <w:rFonts w:ascii="Garamond" w:hAnsi="Garamond"/>
          <w:sz w:val="24"/>
          <w:szCs w:val="24"/>
        </w:rPr>
        <w:t xml:space="preserve">n average </w:t>
      </w:r>
      <w:r w:rsidR="00EC1B51">
        <w:rPr>
          <w:rFonts w:ascii="Garamond" w:hAnsi="Garamond"/>
          <w:sz w:val="24"/>
          <w:szCs w:val="24"/>
        </w:rPr>
        <w:t xml:space="preserve">lb/MMBtu value. </w:t>
      </w:r>
      <w:r w:rsidR="003F412D">
        <w:rPr>
          <w:rFonts w:ascii="Garamond" w:hAnsi="Garamond"/>
          <w:bCs/>
          <w:sz w:val="24"/>
          <w:szCs w:val="22"/>
        </w:rPr>
        <w:t>The lb/MMBtu value shall be used to monitor compliance with the limitation of Section III.</w:t>
      </w:r>
      <w:r w:rsidR="003F412D">
        <w:rPr>
          <w:rFonts w:ascii="Garamond" w:hAnsi="Garamond"/>
          <w:bCs/>
          <w:sz w:val="24"/>
          <w:szCs w:val="22"/>
        </w:rPr>
        <w:fldChar w:fldCharType="begin"/>
      </w:r>
      <w:r w:rsidR="003F412D">
        <w:rPr>
          <w:rFonts w:ascii="Garamond" w:hAnsi="Garamond"/>
          <w:bCs/>
          <w:sz w:val="24"/>
          <w:szCs w:val="22"/>
        </w:rPr>
        <w:instrText xml:space="preserve"> REF _Ref46316962 \r \h </w:instrText>
      </w:r>
      <w:r w:rsidR="003F412D">
        <w:rPr>
          <w:rFonts w:ascii="Garamond" w:hAnsi="Garamond"/>
          <w:bCs/>
          <w:sz w:val="24"/>
          <w:szCs w:val="22"/>
        </w:rPr>
      </w:r>
      <w:r w:rsidR="003F412D">
        <w:rPr>
          <w:rFonts w:ascii="Garamond" w:hAnsi="Garamond"/>
          <w:bCs/>
          <w:sz w:val="24"/>
          <w:szCs w:val="22"/>
        </w:rPr>
        <w:fldChar w:fldCharType="separate"/>
      </w:r>
      <w:r w:rsidR="00200F23">
        <w:rPr>
          <w:rFonts w:ascii="Garamond" w:hAnsi="Garamond"/>
          <w:bCs/>
          <w:sz w:val="24"/>
          <w:szCs w:val="22"/>
        </w:rPr>
        <w:t>D.4</w:t>
      </w:r>
      <w:r w:rsidR="003F412D">
        <w:rPr>
          <w:rFonts w:ascii="Garamond" w:hAnsi="Garamond"/>
          <w:bCs/>
          <w:sz w:val="24"/>
          <w:szCs w:val="22"/>
        </w:rPr>
        <w:fldChar w:fldCharType="end"/>
      </w:r>
      <w:r w:rsidR="003F412D">
        <w:rPr>
          <w:rFonts w:ascii="Garamond" w:hAnsi="Garamond"/>
          <w:bCs/>
          <w:sz w:val="24"/>
          <w:szCs w:val="22"/>
        </w:rPr>
        <w:t xml:space="preserve"> and as the emissions factor for use in determining mass emissions of NO</w:t>
      </w:r>
      <w:r w:rsidR="003F412D" w:rsidRPr="00FE2A95">
        <w:rPr>
          <w:rFonts w:ascii="Garamond" w:hAnsi="Garamond"/>
          <w:bCs/>
          <w:sz w:val="24"/>
          <w:szCs w:val="22"/>
          <w:vertAlign w:val="subscript"/>
        </w:rPr>
        <w:t>X</w:t>
      </w:r>
      <w:r w:rsidR="003F412D">
        <w:rPr>
          <w:rFonts w:ascii="Garamond" w:hAnsi="Garamond"/>
          <w:bCs/>
          <w:sz w:val="24"/>
          <w:szCs w:val="22"/>
        </w:rPr>
        <w:t xml:space="preserve"> for Umbrella limit recordkeeping</w:t>
      </w:r>
      <w:r w:rsidR="00EC1B51">
        <w:rPr>
          <w:rFonts w:ascii="Garamond" w:hAnsi="Garamond"/>
          <w:sz w:val="24"/>
          <w:szCs w:val="24"/>
        </w:rPr>
        <w:t xml:space="preserve"> (ARM 17.8.1213).</w:t>
      </w:r>
      <w:bookmarkEnd w:id="147"/>
      <w:r w:rsidR="00EC1B51">
        <w:rPr>
          <w:rFonts w:ascii="Garamond" w:hAnsi="Garamond"/>
          <w:sz w:val="24"/>
          <w:szCs w:val="24"/>
        </w:rPr>
        <w:t xml:space="preserve">  </w:t>
      </w:r>
    </w:p>
    <w:p w14:paraId="7A661018" w14:textId="77777777" w:rsidR="00A40BBA" w:rsidRPr="00A40BBA" w:rsidRDefault="00A40BBA" w:rsidP="00A40BBA">
      <w:pPr>
        <w:pStyle w:val="ListParagraph"/>
        <w:rPr>
          <w:rFonts w:ascii="Garamond" w:hAnsi="Garamond"/>
          <w:sz w:val="24"/>
          <w:szCs w:val="24"/>
        </w:rPr>
      </w:pPr>
    </w:p>
    <w:p w14:paraId="69BB6EDC" w14:textId="3D5888BB" w:rsidR="0034416D" w:rsidRDefault="009032BD" w:rsidP="00B514DC">
      <w:pPr>
        <w:pStyle w:val="ListParagraph"/>
        <w:numPr>
          <w:ilvl w:val="0"/>
          <w:numId w:val="63"/>
        </w:numPr>
        <w:ind w:left="720" w:hanging="720"/>
        <w:rPr>
          <w:rFonts w:ascii="Garamond" w:hAnsi="Garamond"/>
          <w:sz w:val="24"/>
          <w:szCs w:val="24"/>
        </w:rPr>
      </w:pPr>
      <w:bookmarkStart w:id="148" w:name="_Ref5800813"/>
      <w:r>
        <w:rPr>
          <w:rFonts w:ascii="Garamond" w:hAnsi="Garamond"/>
          <w:sz w:val="24"/>
          <w:szCs w:val="24"/>
        </w:rPr>
        <w:t>CMR</w:t>
      </w:r>
      <w:r w:rsidR="00DA5AAE">
        <w:rPr>
          <w:rFonts w:ascii="Garamond" w:hAnsi="Garamond"/>
          <w:sz w:val="24"/>
          <w:szCs w:val="24"/>
        </w:rPr>
        <w:t xml:space="preserve"> shall conduct CO testing </w:t>
      </w:r>
      <w:r w:rsidR="0034416D">
        <w:rPr>
          <w:rFonts w:ascii="Garamond" w:hAnsi="Garamond"/>
          <w:sz w:val="24"/>
          <w:szCs w:val="24"/>
        </w:rPr>
        <w:t xml:space="preserve">on the Crude Unit #2 Atmospheric Heater H-2101 </w:t>
      </w:r>
      <w:r w:rsidR="002210C0">
        <w:rPr>
          <w:rFonts w:ascii="Garamond" w:hAnsi="Garamond"/>
          <w:sz w:val="24"/>
          <w:szCs w:val="24"/>
        </w:rPr>
        <w:t xml:space="preserve">and Crude Unit #2 Vacuum Heater H-2102 </w:t>
      </w:r>
      <w:r w:rsidR="00DA5AAE">
        <w:rPr>
          <w:rFonts w:ascii="Garamond" w:hAnsi="Garamond"/>
          <w:sz w:val="24"/>
          <w:szCs w:val="24"/>
        </w:rPr>
        <w:t>concurrent with NO</w:t>
      </w:r>
      <w:r w:rsidR="00DA5AAE" w:rsidRPr="00DA5AAE">
        <w:rPr>
          <w:rFonts w:ascii="Garamond" w:hAnsi="Garamond"/>
          <w:sz w:val="24"/>
          <w:szCs w:val="24"/>
          <w:vertAlign w:val="subscript"/>
        </w:rPr>
        <w:t>X</w:t>
      </w:r>
      <w:r w:rsidR="00DA5AAE">
        <w:rPr>
          <w:rFonts w:ascii="Garamond" w:hAnsi="Garamond"/>
          <w:sz w:val="24"/>
          <w:szCs w:val="24"/>
        </w:rPr>
        <w:t xml:space="preserve"> RATA testing, to </w:t>
      </w:r>
      <w:r w:rsidR="00E47848">
        <w:rPr>
          <w:rFonts w:ascii="Garamond" w:hAnsi="Garamond"/>
          <w:sz w:val="24"/>
          <w:szCs w:val="24"/>
        </w:rPr>
        <w:t>monitor compliance with the CO emissions limitation of Section III.</w:t>
      </w:r>
      <w:r w:rsidR="00E47848">
        <w:rPr>
          <w:rFonts w:ascii="Garamond" w:hAnsi="Garamond"/>
          <w:sz w:val="24"/>
          <w:szCs w:val="24"/>
        </w:rPr>
        <w:fldChar w:fldCharType="begin"/>
      </w:r>
      <w:r w:rsidR="00E47848">
        <w:rPr>
          <w:rFonts w:ascii="Garamond" w:hAnsi="Garamond"/>
          <w:sz w:val="24"/>
          <w:szCs w:val="24"/>
        </w:rPr>
        <w:instrText xml:space="preserve"> REF _Ref3294715 \r \h </w:instrText>
      </w:r>
      <w:r w:rsidR="00E47848">
        <w:rPr>
          <w:rFonts w:ascii="Garamond" w:hAnsi="Garamond"/>
          <w:sz w:val="24"/>
          <w:szCs w:val="24"/>
        </w:rPr>
      </w:r>
      <w:r w:rsidR="00E47848">
        <w:rPr>
          <w:rFonts w:ascii="Garamond" w:hAnsi="Garamond"/>
          <w:sz w:val="24"/>
          <w:szCs w:val="24"/>
        </w:rPr>
        <w:fldChar w:fldCharType="separate"/>
      </w:r>
      <w:r w:rsidR="00200F23">
        <w:rPr>
          <w:rFonts w:ascii="Garamond" w:hAnsi="Garamond"/>
          <w:sz w:val="24"/>
          <w:szCs w:val="24"/>
        </w:rPr>
        <w:t>D.5</w:t>
      </w:r>
      <w:r w:rsidR="00E47848">
        <w:rPr>
          <w:rFonts w:ascii="Garamond" w:hAnsi="Garamond"/>
          <w:sz w:val="24"/>
          <w:szCs w:val="24"/>
        </w:rPr>
        <w:fldChar w:fldCharType="end"/>
      </w:r>
      <w:r w:rsidR="00DA5AAE">
        <w:rPr>
          <w:rFonts w:ascii="Garamond" w:hAnsi="Garamond"/>
          <w:sz w:val="24"/>
          <w:szCs w:val="24"/>
        </w:rPr>
        <w:t xml:space="preserve">.  </w:t>
      </w:r>
      <w:r>
        <w:rPr>
          <w:rFonts w:ascii="Garamond" w:hAnsi="Garamond"/>
          <w:sz w:val="24"/>
          <w:szCs w:val="24"/>
        </w:rPr>
        <w:t>CMR</w:t>
      </w:r>
      <w:r w:rsidR="00DA5AAE">
        <w:rPr>
          <w:rFonts w:ascii="Garamond" w:hAnsi="Garamond"/>
          <w:sz w:val="24"/>
          <w:szCs w:val="24"/>
        </w:rPr>
        <w:t xml:space="preserve"> shall utilize fuel usage and fuel Btu content </w:t>
      </w:r>
      <w:r w:rsidR="0034416D">
        <w:rPr>
          <w:rFonts w:ascii="Garamond" w:hAnsi="Garamond"/>
          <w:sz w:val="24"/>
          <w:szCs w:val="24"/>
        </w:rPr>
        <w:t>determined in accord to Section III.</w:t>
      </w:r>
      <w:r w:rsidR="0034416D">
        <w:rPr>
          <w:rFonts w:ascii="Garamond" w:hAnsi="Garamond"/>
          <w:sz w:val="24"/>
          <w:szCs w:val="24"/>
        </w:rPr>
        <w:fldChar w:fldCharType="begin"/>
      </w:r>
      <w:r w:rsidR="0034416D">
        <w:rPr>
          <w:rFonts w:ascii="Garamond" w:hAnsi="Garamond"/>
          <w:sz w:val="24"/>
          <w:szCs w:val="24"/>
        </w:rPr>
        <w:instrText xml:space="preserve"> REF _Ref2839953 \r \h </w:instrText>
      </w:r>
      <w:r w:rsidR="0034416D">
        <w:rPr>
          <w:rFonts w:ascii="Garamond" w:hAnsi="Garamond"/>
          <w:sz w:val="24"/>
          <w:szCs w:val="24"/>
        </w:rPr>
      </w:r>
      <w:r w:rsidR="0034416D">
        <w:rPr>
          <w:rFonts w:ascii="Garamond" w:hAnsi="Garamond"/>
          <w:sz w:val="24"/>
          <w:szCs w:val="24"/>
        </w:rPr>
        <w:fldChar w:fldCharType="separate"/>
      </w:r>
      <w:r w:rsidR="00200F23">
        <w:rPr>
          <w:rFonts w:ascii="Garamond" w:hAnsi="Garamond"/>
          <w:sz w:val="24"/>
          <w:szCs w:val="24"/>
        </w:rPr>
        <w:t>D.16</w:t>
      </w:r>
      <w:r w:rsidR="0034416D">
        <w:rPr>
          <w:rFonts w:ascii="Garamond" w:hAnsi="Garamond"/>
          <w:sz w:val="24"/>
          <w:szCs w:val="24"/>
        </w:rPr>
        <w:fldChar w:fldCharType="end"/>
      </w:r>
      <w:r w:rsidR="00352D63">
        <w:rPr>
          <w:rFonts w:ascii="Garamond" w:hAnsi="Garamond"/>
          <w:sz w:val="24"/>
          <w:szCs w:val="24"/>
        </w:rPr>
        <w:t xml:space="preserve"> for determining the lb/MMBtu emissions, as well as to track ongoing Btu</w:t>
      </w:r>
      <w:r w:rsidR="00C71A88">
        <w:rPr>
          <w:rFonts w:ascii="Garamond" w:hAnsi="Garamond"/>
          <w:sz w:val="24"/>
          <w:szCs w:val="24"/>
        </w:rPr>
        <w:t xml:space="preserve"> fired for purposes of d</w:t>
      </w:r>
      <w:r w:rsidR="00DA5AAE">
        <w:rPr>
          <w:rFonts w:ascii="Garamond" w:hAnsi="Garamond"/>
          <w:sz w:val="24"/>
          <w:szCs w:val="24"/>
        </w:rPr>
        <w:t>etermin</w:t>
      </w:r>
      <w:r w:rsidR="00C71A88">
        <w:rPr>
          <w:rFonts w:ascii="Garamond" w:hAnsi="Garamond"/>
          <w:sz w:val="24"/>
          <w:szCs w:val="24"/>
        </w:rPr>
        <w:t xml:space="preserve">ing </w:t>
      </w:r>
      <w:r w:rsidR="00DA5AAE">
        <w:rPr>
          <w:rFonts w:ascii="Garamond" w:hAnsi="Garamond"/>
          <w:sz w:val="24"/>
          <w:szCs w:val="24"/>
        </w:rPr>
        <w:t xml:space="preserve">monthly </w:t>
      </w:r>
      <w:r w:rsidR="0034416D">
        <w:rPr>
          <w:rFonts w:ascii="Garamond" w:hAnsi="Garamond"/>
          <w:sz w:val="24"/>
          <w:szCs w:val="24"/>
        </w:rPr>
        <w:t xml:space="preserve">mass emissions of </w:t>
      </w:r>
      <w:r w:rsidR="00DA5AAE">
        <w:rPr>
          <w:rFonts w:ascii="Garamond" w:hAnsi="Garamond"/>
          <w:sz w:val="24"/>
          <w:szCs w:val="24"/>
        </w:rPr>
        <w:t xml:space="preserve">CO </w:t>
      </w:r>
      <w:r w:rsidR="0034416D">
        <w:rPr>
          <w:rFonts w:ascii="Garamond" w:hAnsi="Garamond"/>
          <w:sz w:val="24"/>
          <w:szCs w:val="24"/>
        </w:rPr>
        <w:t>for CO umbrella limit compliance monitoring (ARM 17.8.1213)</w:t>
      </w:r>
      <w:bookmarkEnd w:id="148"/>
      <w:r w:rsidR="000A472F">
        <w:rPr>
          <w:rFonts w:ascii="Garamond" w:hAnsi="Garamond"/>
          <w:sz w:val="24"/>
          <w:szCs w:val="24"/>
        </w:rPr>
        <w:t>.</w:t>
      </w:r>
    </w:p>
    <w:p w14:paraId="22FDF599" w14:textId="77777777" w:rsidR="00E47848" w:rsidRPr="00E47848" w:rsidRDefault="00E47848" w:rsidP="00E47848">
      <w:pPr>
        <w:pStyle w:val="ListParagraph"/>
        <w:rPr>
          <w:rFonts w:ascii="Garamond" w:hAnsi="Garamond"/>
          <w:sz w:val="24"/>
          <w:szCs w:val="24"/>
        </w:rPr>
      </w:pPr>
    </w:p>
    <w:p w14:paraId="1FA144C5" w14:textId="4E32DC2A" w:rsidR="0034416D" w:rsidRPr="005914B7" w:rsidRDefault="00A77FA9" w:rsidP="00B514DC">
      <w:pPr>
        <w:pStyle w:val="ListParagraph"/>
        <w:numPr>
          <w:ilvl w:val="0"/>
          <w:numId w:val="63"/>
        </w:numPr>
        <w:ind w:left="720" w:hanging="720"/>
        <w:rPr>
          <w:rFonts w:ascii="Garamond" w:hAnsi="Garamond"/>
          <w:sz w:val="24"/>
          <w:szCs w:val="24"/>
        </w:rPr>
      </w:pPr>
      <w:bookmarkStart w:id="149" w:name="_Ref6218282"/>
      <w:r w:rsidRPr="005914B7">
        <w:rPr>
          <w:rFonts w:ascii="Garamond" w:hAnsi="Garamond"/>
          <w:sz w:val="24"/>
          <w:szCs w:val="24"/>
        </w:rPr>
        <w:t xml:space="preserve">During the next refinery turnaround or as opportunity may provide, </w:t>
      </w:r>
      <w:r w:rsidR="009032BD">
        <w:rPr>
          <w:rFonts w:ascii="Garamond" w:hAnsi="Garamond"/>
          <w:sz w:val="24"/>
          <w:szCs w:val="24"/>
        </w:rPr>
        <w:t>CMR</w:t>
      </w:r>
      <w:r w:rsidRPr="005914B7">
        <w:rPr>
          <w:rFonts w:ascii="Garamond" w:hAnsi="Garamond"/>
          <w:sz w:val="24"/>
          <w:szCs w:val="24"/>
        </w:rPr>
        <w:t xml:space="preserve"> shall make any modifications as may be required to ensure that H-2101 and H-2102 is equipped with appropriate sampling ports such that Method 201A and Method 202 testing could be accomplished if requested.  </w:t>
      </w:r>
      <w:r w:rsidR="00E47848" w:rsidRPr="005914B7">
        <w:rPr>
          <w:rFonts w:ascii="Garamond" w:hAnsi="Garamond"/>
          <w:sz w:val="24"/>
          <w:szCs w:val="24"/>
        </w:rPr>
        <w:t xml:space="preserve">As required by </w:t>
      </w:r>
      <w:r w:rsidR="00516BAC">
        <w:rPr>
          <w:rFonts w:ascii="Garamond" w:hAnsi="Garamond"/>
          <w:sz w:val="24"/>
          <w:szCs w:val="24"/>
        </w:rPr>
        <w:t>DEQ</w:t>
      </w:r>
      <w:r w:rsidR="00E47848" w:rsidRPr="005914B7">
        <w:rPr>
          <w:rFonts w:ascii="Garamond" w:hAnsi="Garamond"/>
          <w:sz w:val="24"/>
          <w:szCs w:val="24"/>
        </w:rPr>
        <w:t xml:space="preserve"> and Section III.</w:t>
      </w:r>
      <w:r w:rsidR="00E47848" w:rsidRPr="005914B7">
        <w:rPr>
          <w:rFonts w:ascii="Garamond" w:hAnsi="Garamond"/>
          <w:sz w:val="24"/>
          <w:szCs w:val="24"/>
        </w:rPr>
        <w:fldChar w:fldCharType="begin"/>
      </w:r>
      <w:r w:rsidR="00E47848" w:rsidRPr="005914B7">
        <w:rPr>
          <w:rFonts w:ascii="Garamond" w:hAnsi="Garamond"/>
          <w:sz w:val="24"/>
          <w:szCs w:val="24"/>
        </w:rPr>
        <w:instrText xml:space="preserve"> REF _Ref450731478 \r \h </w:instrText>
      </w:r>
      <w:r w:rsidR="00E47848" w:rsidRPr="005914B7">
        <w:rPr>
          <w:rFonts w:ascii="Garamond" w:hAnsi="Garamond"/>
          <w:sz w:val="24"/>
          <w:szCs w:val="24"/>
        </w:rPr>
      </w:r>
      <w:r w:rsidR="00E47848" w:rsidRPr="005914B7">
        <w:rPr>
          <w:rFonts w:ascii="Garamond" w:hAnsi="Garamond"/>
          <w:sz w:val="24"/>
          <w:szCs w:val="24"/>
        </w:rPr>
        <w:fldChar w:fldCharType="separate"/>
      </w:r>
      <w:r w:rsidR="00200F23">
        <w:rPr>
          <w:rFonts w:ascii="Garamond" w:hAnsi="Garamond"/>
          <w:sz w:val="24"/>
          <w:szCs w:val="24"/>
        </w:rPr>
        <w:t>A.1</w:t>
      </w:r>
      <w:r w:rsidR="00E47848" w:rsidRPr="005914B7">
        <w:rPr>
          <w:rFonts w:ascii="Garamond" w:hAnsi="Garamond"/>
          <w:sz w:val="24"/>
          <w:szCs w:val="24"/>
        </w:rPr>
        <w:fldChar w:fldCharType="end"/>
      </w:r>
      <w:r w:rsidR="00E47848" w:rsidRPr="005914B7">
        <w:rPr>
          <w:rFonts w:ascii="Garamond" w:hAnsi="Garamond"/>
          <w:sz w:val="24"/>
          <w:szCs w:val="24"/>
        </w:rPr>
        <w:t xml:space="preserve">, </w:t>
      </w:r>
      <w:r w:rsidR="009032BD">
        <w:rPr>
          <w:rFonts w:ascii="Garamond" w:hAnsi="Garamond"/>
          <w:sz w:val="24"/>
          <w:szCs w:val="24"/>
        </w:rPr>
        <w:t>CMR</w:t>
      </w:r>
      <w:r w:rsidR="00E47848" w:rsidRPr="005914B7">
        <w:rPr>
          <w:rFonts w:ascii="Garamond" w:hAnsi="Garamond"/>
          <w:sz w:val="24"/>
          <w:szCs w:val="24"/>
        </w:rPr>
        <w:t xml:space="preserve"> shall test the H-2101 and/or H-2102 for PM</w:t>
      </w:r>
      <w:r w:rsidR="00E47848" w:rsidRPr="005914B7">
        <w:rPr>
          <w:rFonts w:ascii="Garamond" w:hAnsi="Garamond"/>
          <w:sz w:val="24"/>
          <w:szCs w:val="24"/>
          <w:vertAlign w:val="subscript"/>
        </w:rPr>
        <w:t>10</w:t>
      </w:r>
      <w:r w:rsidR="00E47848" w:rsidRPr="005914B7">
        <w:rPr>
          <w:rFonts w:ascii="Garamond" w:hAnsi="Garamond"/>
          <w:sz w:val="24"/>
          <w:szCs w:val="24"/>
        </w:rPr>
        <w:t xml:space="preserve"> and PM</w:t>
      </w:r>
      <w:r w:rsidR="00E47848" w:rsidRPr="005914B7">
        <w:rPr>
          <w:rFonts w:ascii="Garamond" w:hAnsi="Garamond"/>
          <w:sz w:val="24"/>
          <w:szCs w:val="24"/>
          <w:vertAlign w:val="subscript"/>
        </w:rPr>
        <w:t xml:space="preserve">2.5 </w:t>
      </w:r>
      <w:r w:rsidR="0034628E">
        <w:rPr>
          <w:rFonts w:ascii="Garamond" w:hAnsi="Garamond"/>
          <w:sz w:val="24"/>
          <w:szCs w:val="24"/>
        </w:rPr>
        <w:t xml:space="preserve">utilizing Methods 201A and </w:t>
      </w:r>
      <w:r w:rsidR="00663F96">
        <w:rPr>
          <w:rFonts w:ascii="Garamond" w:hAnsi="Garamond"/>
          <w:sz w:val="24"/>
          <w:szCs w:val="24"/>
        </w:rPr>
        <w:t>202</w:t>
      </w:r>
      <w:r w:rsidR="00663F96" w:rsidRPr="005914B7">
        <w:rPr>
          <w:rFonts w:ascii="Garamond" w:hAnsi="Garamond"/>
          <w:sz w:val="24"/>
          <w:szCs w:val="24"/>
        </w:rPr>
        <w:t xml:space="preserve"> (</w:t>
      </w:r>
      <w:r w:rsidRPr="005914B7">
        <w:rPr>
          <w:rFonts w:ascii="Garamond" w:hAnsi="Garamond"/>
          <w:sz w:val="24"/>
          <w:szCs w:val="24"/>
        </w:rPr>
        <w:t>ARM 17.8.105 and ARM 17.8.1213)</w:t>
      </w:r>
      <w:r w:rsidR="00766905">
        <w:rPr>
          <w:rFonts w:ascii="Garamond" w:hAnsi="Garamond"/>
          <w:sz w:val="24"/>
          <w:szCs w:val="24"/>
        </w:rPr>
        <w:t>.</w:t>
      </w:r>
      <w:bookmarkEnd w:id="149"/>
      <w:r w:rsidR="00E47848" w:rsidRPr="005914B7">
        <w:rPr>
          <w:rFonts w:ascii="Garamond" w:hAnsi="Garamond"/>
          <w:sz w:val="24"/>
          <w:szCs w:val="24"/>
        </w:rPr>
        <w:t xml:space="preserve">  </w:t>
      </w:r>
    </w:p>
    <w:p w14:paraId="5F8FE98B" w14:textId="0E1DF23D" w:rsidR="00E64D82" w:rsidRPr="00E64D82" w:rsidRDefault="00E47848" w:rsidP="00E64D82">
      <w:pPr>
        <w:pStyle w:val="ListParagraph"/>
        <w:rPr>
          <w:rFonts w:ascii="Garamond" w:hAnsi="Garamond"/>
          <w:sz w:val="24"/>
          <w:szCs w:val="24"/>
        </w:rPr>
      </w:pPr>
      <w:r>
        <w:rPr>
          <w:rFonts w:ascii="Garamond" w:hAnsi="Garamond"/>
          <w:sz w:val="24"/>
          <w:szCs w:val="24"/>
        </w:rPr>
        <w:t xml:space="preserve"> </w:t>
      </w:r>
    </w:p>
    <w:p w14:paraId="64285A91" w14:textId="5D510F99" w:rsidR="00E64D82" w:rsidRDefault="009032BD" w:rsidP="00B514DC">
      <w:pPr>
        <w:pStyle w:val="ListParagraph"/>
        <w:numPr>
          <w:ilvl w:val="0"/>
          <w:numId w:val="63"/>
        </w:numPr>
        <w:ind w:left="720" w:hanging="720"/>
        <w:rPr>
          <w:rFonts w:ascii="Garamond" w:hAnsi="Garamond"/>
          <w:sz w:val="24"/>
          <w:szCs w:val="24"/>
        </w:rPr>
      </w:pPr>
      <w:bookmarkStart w:id="150" w:name="_Ref6218613"/>
      <w:bookmarkStart w:id="151" w:name="_Ref28847654"/>
      <w:r>
        <w:rPr>
          <w:rFonts w:ascii="Garamond" w:hAnsi="Garamond"/>
          <w:sz w:val="24"/>
          <w:szCs w:val="24"/>
        </w:rPr>
        <w:t>CMR</w:t>
      </w:r>
      <w:r w:rsidR="001143F3">
        <w:rPr>
          <w:rFonts w:ascii="Garamond" w:hAnsi="Garamond"/>
          <w:sz w:val="24"/>
          <w:szCs w:val="24"/>
        </w:rPr>
        <w:t xml:space="preserve"> shall monitor compliance with the CO</w:t>
      </w:r>
      <w:r w:rsidR="001143F3" w:rsidRPr="00FE2A95">
        <w:rPr>
          <w:rFonts w:ascii="Garamond" w:hAnsi="Garamond"/>
          <w:sz w:val="24"/>
          <w:szCs w:val="24"/>
          <w:vertAlign w:val="subscript"/>
        </w:rPr>
        <w:t>2</w:t>
      </w:r>
      <w:r w:rsidR="001143F3">
        <w:rPr>
          <w:rFonts w:ascii="Garamond" w:hAnsi="Garamond"/>
          <w:sz w:val="24"/>
          <w:szCs w:val="24"/>
        </w:rPr>
        <w:t>e emissions limitations of Section III.</w:t>
      </w:r>
      <w:r w:rsidR="00663F96">
        <w:rPr>
          <w:rFonts w:ascii="Garamond" w:hAnsi="Garamond"/>
          <w:sz w:val="24"/>
          <w:szCs w:val="24"/>
        </w:rPr>
        <w:fldChar w:fldCharType="begin"/>
      </w:r>
      <w:r w:rsidR="00663F96">
        <w:rPr>
          <w:rFonts w:ascii="Garamond" w:hAnsi="Garamond"/>
          <w:sz w:val="24"/>
          <w:szCs w:val="24"/>
        </w:rPr>
        <w:instrText xml:space="preserve"> REF _Ref6218607 \r \h </w:instrText>
      </w:r>
      <w:r w:rsidR="00663F96">
        <w:rPr>
          <w:rFonts w:ascii="Garamond" w:hAnsi="Garamond"/>
          <w:sz w:val="24"/>
          <w:szCs w:val="24"/>
        </w:rPr>
      </w:r>
      <w:r w:rsidR="00663F96">
        <w:rPr>
          <w:rFonts w:ascii="Garamond" w:hAnsi="Garamond"/>
          <w:sz w:val="24"/>
          <w:szCs w:val="24"/>
        </w:rPr>
        <w:fldChar w:fldCharType="separate"/>
      </w:r>
      <w:r w:rsidR="00200F23">
        <w:rPr>
          <w:rFonts w:ascii="Garamond" w:hAnsi="Garamond"/>
          <w:sz w:val="24"/>
          <w:szCs w:val="24"/>
        </w:rPr>
        <w:t>D.8</w:t>
      </w:r>
      <w:r w:rsidR="00663F96">
        <w:rPr>
          <w:rFonts w:ascii="Garamond" w:hAnsi="Garamond"/>
          <w:sz w:val="24"/>
          <w:szCs w:val="24"/>
        </w:rPr>
        <w:fldChar w:fldCharType="end"/>
      </w:r>
      <w:r w:rsidR="00663F96">
        <w:rPr>
          <w:rFonts w:ascii="Garamond" w:hAnsi="Garamond"/>
          <w:sz w:val="24"/>
          <w:szCs w:val="24"/>
        </w:rPr>
        <w:t xml:space="preserve"> by tracking fuel usage and utilizing established emissions factors as used for greenhouse gas emissions reporting.  </w:t>
      </w:r>
      <w:r w:rsidR="004B7F50">
        <w:rPr>
          <w:rFonts w:ascii="Garamond" w:hAnsi="Garamond"/>
          <w:sz w:val="24"/>
          <w:szCs w:val="24"/>
        </w:rPr>
        <w:t>(ARM 17.8.1213 and ARM 17.8.105).</w:t>
      </w:r>
      <w:bookmarkEnd w:id="150"/>
      <w:bookmarkEnd w:id="151"/>
    </w:p>
    <w:p w14:paraId="118B459C" w14:textId="77777777" w:rsidR="004B7F50" w:rsidRPr="004B7F50" w:rsidRDefault="004B7F50" w:rsidP="004B7F50">
      <w:pPr>
        <w:pStyle w:val="ListParagraph"/>
        <w:rPr>
          <w:rFonts w:ascii="Garamond" w:hAnsi="Garamond"/>
          <w:sz w:val="24"/>
          <w:szCs w:val="24"/>
        </w:rPr>
      </w:pPr>
    </w:p>
    <w:p w14:paraId="0542794C" w14:textId="1909DD1C" w:rsidR="004B7F50" w:rsidRDefault="009032BD" w:rsidP="00B514DC">
      <w:pPr>
        <w:pStyle w:val="ListParagraph"/>
        <w:numPr>
          <w:ilvl w:val="0"/>
          <w:numId w:val="63"/>
        </w:numPr>
        <w:ind w:left="720" w:hanging="720"/>
        <w:rPr>
          <w:rFonts w:ascii="Garamond" w:hAnsi="Garamond"/>
          <w:sz w:val="24"/>
          <w:szCs w:val="24"/>
        </w:rPr>
      </w:pPr>
      <w:bookmarkStart w:id="152" w:name="_Ref6218762"/>
      <w:r>
        <w:rPr>
          <w:rFonts w:ascii="Garamond" w:hAnsi="Garamond"/>
          <w:sz w:val="24"/>
          <w:szCs w:val="24"/>
        </w:rPr>
        <w:t>CMR</w:t>
      </w:r>
      <w:r w:rsidR="004B7F50">
        <w:rPr>
          <w:rFonts w:ascii="Garamond" w:hAnsi="Garamond"/>
          <w:sz w:val="24"/>
          <w:szCs w:val="24"/>
        </w:rPr>
        <w:t xml:space="preserve"> shall </w:t>
      </w:r>
      <w:r w:rsidR="00A4189D">
        <w:rPr>
          <w:rFonts w:ascii="Garamond" w:hAnsi="Garamond"/>
          <w:sz w:val="24"/>
          <w:szCs w:val="24"/>
        </w:rPr>
        <w:t>monitor</w:t>
      </w:r>
      <w:r w:rsidR="004B7F50">
        <w:rPr>
          <w:rFonts w:ascii="Garamond" w:hAnsi="Garamond"/>
          <w:sz w:val="24"/>
          <w:szCs w:val="24"/>
        </w:rPr>
        <w:t xml:space="preserve"> compliance with 40 CFR 60 Subpart Ja as required by 40 CFR 60 Subpart Ja</w:t>
      </w:r>
      <w:r w:rsidR="0034628E">
        <w:rPr>
          <w:rFonts w:ascii="Garamond" w:hAnsi="Garamond"/>
          <w:sz w:val="24"/>
          <w:szCs w:val="24"/>
        </w:rPr>
        <w:t xml:space="preserve"> </w:t>
      </w:r>
      <w:r w:rsidR="004B7F50">
        <w:rPr>
          <w:rFonts w:ascii="Garamond" w:hAnsi="Garamond"/>
          <w:sz w:val="24"/>
          <w:szCs w:val="24"/>
        </w:rPr>
        <w:t>(ARM 17.8.1213, ARM 17.8.302, ARM 17.8.340, and 40 CFR 60 Subpart Ja).</w:t>
      </w:r>
      <w:bookmarkEnd w:id="152"/>
    </w:p>
    <w:p w14:paraId="3918C472" w14:textId="77777777" w:rsidR="004B7F50" w:rsidRPr="004B7F50" w:rsidRDefault="004B7F50" w:rsidP="004B7F50">
      <w:pPr>
        <w:pStyle w:val="ListParagraph"/>
        <w:rPr>
          <w:rFonts w:ascii="Garamond" w:hAnsi="Garamond"/>
          <w:sz w:val="24"/>
          <w:szCs w:val="24"/>
        </w:rPr>
      </w:pPr>
    </w:p>
    <w:p w14:paraId="04180987" w14:textId="47E9140F" w:rsidR="004B7F50" w:rsidRDefault="009032BD" w:rsidP="00B514DC">
      <w:pPr>
        <w:pStyle w:val="ListParagraph"/>
        <w:numPr>
          <w:ilvl w:val="0"/>
          <w:numId w:val="63"/>
        </w:numPr>
        <w:ind w:left="720" w:hanging="720"/>
        <w:rPr>
          <w:rFonts w:ascii="Garamond" w:hAnsi="Garamond"/>
          <w:sz w:val="24"/>
          <w:szCs w:val="24"/>
        </w:rPr>
      </w:pPr>
      <w:bookmarkStart w:id="153" w:name="_Ref6218859"/>
      <w:r>
        <w:rPr>
          <w:rFonts w:ascii="Garamond" w:hAnsi="Garamond"/>
          <w:sz w:val="24"/>
          <w:szCs w:val="24"/>
        </w:rPr>
        <w:t>CMR</w:t>
      </w:r>
      <w:r w:rsidR="004B7F50">
        <w:rPr>
          <w:rFonts w:ascii="Garamond" w:hAnsi="Garamond"/>
          <w:sz w:val="24"/>
          <w:szCs w:val="24"/>
        </w:rPr>
        <w:t xml:space="preserve"> shall </w:t>
      </w:r>
      <w:r w:rsidR="00A4189D">
        <w:rPr>
          <w:rFonts w:ascii="Garamond" w:hAnsi="Garamond"/>
          <w:sz w:val="24"/>
          <w:szCs w:val="24"/>
        </w:rPr>
        <w:t>monitor</w:t>
      </w:r>
      <w:r w:rsidR="004B7F50">
        <w:rPr>
          <w:rFonts w:ascii="Garamond" w:hAnsi="Garamond"/>
          <w:sz w:val="24"/>
          <w:szCs w:val="24"/>
        </w:rPr>
        <w:t xml:space="preserve"> compliance with 40 CFR 63 Subpart DDDDD as required by 40 CFR 63 Subpart DDDDD (ARM 17.8.1213, ARM 17.8.302, ARM 17.8.342, and 40 CFR 63 Subpart DDDDD).</w:t>
      </w:r>
      <w:bookmarkEnd w:id="153"/>
    </w:p>
    <w:p w14:paraId="2E11DDFA" w14:textId="77777777" w:rsidR="004B7F50" w:rsidRPr="004B7F50" w:rsidRDefault="004B7F50" w:rsidP="004B7F50">
      <w:pPr>
        <w:pStyle w:val="ListParagraph"/>
        <w:rPr>
          <w:rFonts w:ascii="Garamond" w:hAnsi="Garamond"/>
          <w:sz w:val="24"/>
          <w:szCs w:val="24"/>
        </w:rPr>
      </w:pPr>
    </w:p>
    <w:p w14:paraId="513CF32D" w14:textId="259E1412" w:rsidR="004B7F50" w:rsidRDefault="009032BD" w:rsidP="00B514DC">
      <w:pPr>
        <w:pStyle w:val="ListParagraph"/>
        <w:numPr>
          <w:ilvl w:val="0"/>
          <w:numId w:val="63"/>
        </w:numPr>
        <w:ind w:left="720" w:hanging="720"/>
        <w:rPr>
          <w:rFonts w:ascii="Garamond" w:hAnsi="Garamond"/>
          <w:sz w:val="24"/>
          <w:szCs w:val="24"/>
        </w:rPr>
      </w:pPr>
      <w:bookmarkStart w:id="154" w:name="_Ref6219010"/>
      <w:r>
        <w:rPr>
          <w:rFonts w:ascii="Garamond" w:hAnsi="Garamond"/>
          <w:sz w:val="24"/>
          <w:szCs w:val="24"/>
        </w:rPr>
        <w:lastRenderedPageBreak/>
        <w:t>CMR</w:t>
      </w:r>
      <w:r w:rsidR="004B7F50">
        <w:rPr>
          <w:rFonts w:ascii="Garamond" w:hAnsi="Garamond"/>
          <w:sz w:val="24"/>
          <w:szCs w:val="24"/>
        </w:rPr>
        <w:t xml:space="preserve"> shall </w:t>
      </w:r>
      <w:r w:rsidR="00A4189D">
        <w:rPr>
          <w:rFonts w:ascii="Garamond" w:hAnsi="Garamond"/>
          <w:sz w:val="24"/>
          <w:szCs w:val="24"/>
        </w:rPr>
        <w:t>monitor</w:t>
      </w:r>
      <w:r w:rsidR="004B7F50">
        <w:rPr>
          <w:rFonts w:ascii="Garamond" w:hAnsi="Garamond"/>
          <w:sz w:val="24"/>
          <w:szCs w:val="24"/>
        </w:rPr>
        <w:t xml:space="preserve"> compliance with 40 CFR 63 Subpart CC as required by 40 CFR 63 Subpart CC</w:t>
      </w:r>
      <w:r w:rsidR="001E1218">
        <w:rPr>
          <w:rFonts w:ascii="Garamond" w:hAnsi="Garamond"/>
          <w:sz w:val="24"/>
          <w:szCs w:val="24"/>
        </w:rPr>
        <w:t xml:space="preserve"> </w:t>
      </w:r>
      <w:r w:rsidR="004B7F50">
        <w:rPr>
          <w:rFonts w:ascii="Garamond" w:hAnsi="Garamond"/>
          <w:sz w:val="24"/>
          <w:szCs w:val="24"/>
        </w:rPr>
        <w:t>(ARM 17.8.1213, ARM 17.8.302, ARM 17.8.342, and 40 CFR 63 Subpart CC).</w:t>
      </w:r>
      <w:bookmarkEnd w:id="154"/>
    </w:p>
    <w:p w14:paraId="75E72A88" w14:textId="77777777" w:rsidR="004B7F50" w:rsidRPr="004B7F50" w:rsidRDefault="004B7F50" w:rsidP="004B7F50">
      <w:pPr>
        <w:pStyle w:val="ListParagraph"/>
        <w:rPr>
          <w:rFonts w:ascii="Garamond" w:hAnsi="Garamond"/>
          <w:sz w:val="24"/>
          <w:szCs w:val="24"/>
        </w:rPr>
      </w:pPr>
    </w:p>
    <w:p w14:paraId="7CA670D3" w14:textId="65854C46" w:rsidR="004B7F50" w:rsidRDefault="009032BD" w:rsidP="00B514DC">
      <w:pPr>
        <w:pStyle w:val="ListParagraph"/>
        <w:numPr>
          <w:ilvl w:val="0"/>
          <w:numId w:val="63"/>
        </w:numPr>
        <w:ind w:left="720" w:hanging="720"/>
        <w:rPr>
          <w:rFonts w:ascii="Garamond" w:hAnsi="Garamond"/>
          <w:sz w:val="24"/>
          <w:szCs w:val="24"/>
        </w:rPr>
      </w:pPr>
      <w:bookmarkStart w:id="155" w:name="_Ref6222803"/>
      <w:r>
        <w:rPr>
          <w:rFonts w:ascii="Garamond" w:hAnsi="Garamond"/>
          <w:sz w:val="24"/>
          <w:szCs w:val="24"/>
        </w:rPr>
        <w:t>CMR</w:t>
      </w:r>
      <w:r w:rsidR="004B7F50">
        <w:rPr>
          <w:rFonts w:ascii="Garamond" w:hAnsi="Garamond"/>
          <w:sz w:val="24"/>
          <w:szCs w:val="24"/>
        </w:rPr>
        <w:t xml:space="preserve"> shall </w:t>
      </w:r>
      <w:r w:rsidR="00A4189D">
        <w:rPr>
          <w:rFonts w:ascii="Garamond" w:hAnsi="Garamond"/>
          <w:sz w:val="24"/>
          <w:szCs w:val="24"/>
        </w:rPr>
        <w:t>monitor</w:t>
      </w:r>
      <w:r w:rsidR="004B7F50">
        <w:rPr>
          <w:rFonts w:ascii="Garamond" w:hAnsi="Garamond"/>
          <w:sz w:val="24"/>
          <w:szCs w:val="24"/>
        </w:rPr>
        <w:t xml:space="preserve"> compliance with 40 CFR 60 Subpart GGGa as required by 40 CFR 60 Subpart GGGa (ARM 17.8.1213, ARM 17.8.302, ARM 17.8.340, and 40 CFR 60 Subpart GGGa).</w:t>
      </w:r>
      <w:bookmarkEnd w:id="155"/>
    </w:p>
    <w:p w14:paraId="3F67A660" w14:textId="77777777" w:rsidR="004B7F50" w:rsidRPr="004B7F50" w:rsidRDefault="004B7F50" w:rsidP="004B7F50">
      <w:pPr>
        <w:pStyle w:val="ListParagraph"/>
        <w:rPr>
          <w:rFonts w:ascii="Garamond" w:hAnsi="Garamond"/>
          <w:sz w:val="24"/>
          <w:szCs w:val="24"/>
        </w:rPr>
      </w:pPr>
    </w:p>
    <w:p w14:paraId="1B29D6A3" w14:textId="404B412E" w:rsidR="004B7F50" w:rsidRDefault="009032BD" w:rsidP="00B514DC">
      <w:pPr>
        <w:pStyle w:val="ListParagraph"/>
        <w:numPr>
          <w:ilvl w:val="0"/>
          <w:numId w:val="63"/>
        </w:numPr>
        <w:ind w:left="720" w:hanging="720"/>
        <w:rPr>
          <w:rFonts w:ascii="Garamond" w:hAnsi="Garamond"/>
          <w:sz w:val="24"/>
          <w:szCs w:val="24"/>
        </w:rPr>
      </w:pPr>
      <w:bookmarkStart w:id="156" w:name="_Ref6222889"/>
      <w:r>
        <w:rPr>
          <w:rFonts w:ascii="Garamond" w:hAnsi="Garamond"/>
          <w:sz w:val="24"/>
          <w:szCs w:val="24"/>
        </w:rPr>
        <w:t>CMR</w:t>
      </w:r>
      <w:r w:rsidR="004B7F50">
        <w:rPr>
          <w:rFonts w:ascii="Garamond" w:hAnsi="Garamond"/>
          <w:sz w:val="24"/>
          <w:szCs w:val="24"/>
        </w:rPr>
        <w:t xml:space="preserve"> shall </w:t>
      </w:r>
      <w:r w:rsidR="00A4189D">
        <w:rPr>
          <w:rFonts w:ascii="Garamond" w:hAnsi="Garamond"/>
          <w:sz w:val="24"/>
          <w:szCs w:val="24"/>
        </w:rPr>
        <w:t>monitor</w:t>
      </w:r>
      <w:r w:rsidR="004B7F50">
        <w:rPr>
          <w:rFonts w:ascii="Garamond" w:hAnsi="Garamond"/>
          <w:sz w:val="24"/>
          <w:szCs w:val="24"/>
        </w:rPr>
        <w:t xml:space="preserve"> compliance with 40 CFR 60 Subpart </w:t>
      </w:r>
      <w:r w:rsidR="007043AE">
        <w:rPr>
          <w:rFonts w:ascii="Garamond" w:hAnsi="Garamond"/>
          <w:sz w:val="24"/>
          <w:szCs w:val="24"/>
        </w:rPr>
        <w:t>QQQ as required by 40 CFR 60 Subpart QQQ (ARM 17.8.1213, ARM 17.8.302, ARM 17.8.340, and 40 CFR 60 Subpart QQQ).</w:t>
      </w:r>
      <w:bookmarkEnd w:id="156"/>
    </w:p>
    <w:p w14:paraId="7F7B89AD" w14:textId="77777777" w:rsidR="007043AE" w:rsidRPr="007043AE" w:rsidRDefault="007043AE" w:rsidP="007043AE">
      <w:pPr>
        <w:pStyle w:val="ListParagraph"/>
        <w:rPr>
          <w:rFonts w:ascii="Garamond" w:hAnsi="Garamond"/>
          <w:sz w:val="24"/>
          <w:szCs w:val="24"/>
        </w:rPr>
      </w:pPr>
    </w:p>
    <w:p w14:paraId="556907D8" w14:textId="6A66ACF1" w:rsidR="007043AE" w:rsidRDefault="009032BD" w:rsidP="00B514DC">
      <w:pPr>
        <w:pStyle w:val="ListParagraph"/>
        <w:numPr>
          <w:ilvl w:val="0"/>
          <w:numId w:val="63"/>
        </w:numPr>
        <w:ind w:left="720" w:hanging="720"/>
        <w:rPr>
          <w:rFonts w:ascii="Garamond" w:hAnsi="Garamond"/>
          <w:sz w:val="24"/>
          <w:szCs w:val="24"/>
        </w:rPr>
      </w:pPr>
      <w:bookmarkStart w:id="157" w:name="_Ref6222970"/>
      <w:r>
        <w:rPr>
          <w:rFonts w:ascii="Garamond" w:hAnsi="Garamond"/>
          <w:sz w:val="24"/>
          <w:szCs w:val="24"/>
        </w:rPr>
        <w:t>CMR</w:t>
      </w:r>
      <w:r w:rsidR="007043AE">
        <w:rPr>
          <w:rFonts w:ascii="Garamond" w:hAnsi="Garamond"/>
          <w:sz w:val="24"/>
          <w:szCs w:val="24"/>
        </w:rPr>
        <w:t xml:space="preserve"> shall </w:t>
      </w:r>
      <w:r w:rsidR="00A4189D">
        <w:rPr>
          <w:rFonts w:ascii="Garamond" w:hAnsi="Garamond"/>
          <w:sz w:val="24"/>
          <w:szCs w:val="24"/>
        </w:rPr>
        <w:t>monitor</w:t>
      </w:r>
      <w:r w:rsidR="007043AE">
        <w:rPr>
          <w:rFonts w:ascii="Garamond" w:hAnsi="Garamond"/>
          <w:sz w:val="24"/>
          <w:szCs w:val="24"/>
        </w:rPr>
        <w:t xml:space="preserve"> compliance with 40 CFR 61 Subpart FF as required by 40 CFR 61 subpart FF (ARM 17.8.1213, ARM 17.8.302, ARM 17.8.341, and 40 CFR 61 Subpart FF).</w:t>
      </w:r>
      <w:bookmarkEnd w:id="157"/>
    </w:p>
    <w:p w14:paraId="1939E043" w14:textId="77777777" w:rsidR="00076ED5" w:rsidRPr="00076ED5" w:rsidRDefault="00076ED5" w:rsidP="00076ED5">
      <w:pPr>
        <w:pStyle w:val="ListParagraph"/>
        <w:rPr>
          <w:rFonts w:ascii="Garamond" w:hAnsi="Garamond"/>
          <w:sz w:val="24"/>
          <w:szCs w:val="24"/>
        </w:rPr>
      </w:pPr>
    </w:p>
    <w:p w14:paraId="79C76321" w14:textId="3DCBEC5A" w:rsidR="008F7A26" w:rsidRDefault="008F7A26" w:rsidP="008F7A26">
      <w:pPr>
        <w:outlineLvl w:val="0"/>
        <w:rPr>
          <w:rFonts w:ascii="Garamond" w:hAnsi="Garamond"/>
          <w:b/>
          <w:sz w:val="24"/>
          <w:szCs w:val="24"/>
        </w:rPr>
      </w:pPr>
      <w:r w:rsidRPr="00965266">
        <w:rPr>
          <w:rFonts w:ascii="Garamond" w:hAnsi="Garamond"/>
          <w:b/>
          <w:sz w:val="24"/>
          <w:szCs w:val="24"/>
        </w:rPr>
        <w:t>Recordkeeping</w:t>
      </w:r>
    </w:p>
    <w:p w14:paraId="5336FC94" w14:textId="7EA61BF9" w:rsidR="008F7A26" w:rsidRDefault="008F7A26" w:rsidP="008F7A26">
      <w:pPr>
        <w:outlineLvl w:val="0"/>
        <w:rPr>
          <w:rFonts w:ascii="Garamond" w:hAnsi="Garamond"/>
          <w:sz w:val="24"/>
          <w:szCs w:val="24"/>
        </w:rPr>
      </w:pPr>
    </w:p>
    <w:p w14:paraId="0AE2981F" w14:textId="4148A73F" w:rsidR="0027280A" w:rsidRDefault="009032BD" w:rsidP="00B514DC">
      <w:pPr>
        <w:pStyle w:val="ListParagraph"/>
        <w:numPr>
          <w:ilvl w:val="0"/>
          <w:numId w:val="63"/>
        </w:numPr>
        <w:ind w:left="720" w:hanging="720"/>
        <w:rPr>
          <w:rFonts w:ascii="Garamond" w:hAnsi="Garamond"/>
          <w:sz w:val="24"/>
          <w:szCs w:val="24"/>
        </w:rPr>
      </w:pPr>
      <w:bookmarkStart w:id="158" w:name="_Ref3984630"/>
      <w:r>
        <w:rPr>
          <w:rFonts w:ascii="Garamond" w:hAnsi="Garamond"/>
          <w:sz w:val="24"/>
          <w:szCs w:val="24"/>
        </w:rPr>
        <w:t>CMR</w:t>
      </w:r>
      <w:r w:rsidR="0027280A" w:rsidRPr="008D0293">
        <w:rPr>
          <w:rFonts w:ascii="Garamond" w:hAnsi="Garamond"/>
          <w:sz w:val="24"/>
          <w:szCs w:val="24"/>
        </w:rPr>
        <w:t xml:space="preserve"> shall maintain, under </w:t>
      </w:r>
      <w:r>
        <w:rPr>
          <w:rFonts w:ascii="Garamond" w:hAnsi="Garamond"/>
          <w:sz w:val="24"/>
          <w:szCs w:val="24"/>
        </w:rPr>
        <w:t>CMR</w:t>
      </w:r>
      <w:r w:rsidR="0027280A" w:rsidRPr="008D0293">
        <w:rPr>
          <w:rFonts w:ascii="Garamond" w:hAnsi="Garamond"/>
          <w:sz w:val="24"/>
          <w:szCs w:val="24"/>
        </w:rPr>
        <w:t xml:space="preserve">’s control, all records required for compliance monitoring as a permanent business record for at least 5 years.  Furthermore, the records must be available at the plant site for inspection by </w:t>
      </w:r>
      <w:r w:rsidR="008E3A79">
        <w:rPr>
          <w:rFonts w:ascii="Garamond" w:hAnsi="Garamond"/>
          <w:sz w:val="24"/>
          <w:szCs w:val="24"/>
        </w:rPr>
        <w:t>DEQ</w:t>
      </w:r>
      <w:r w:rsidR="008E3A79" w:rsidRPr="008D0293">
        <w:rPr>
          <w:rFonts w:ascii="Garamond" w:hAnsi="Garamond"/>
          <w:sz w:val="24"/>
          <w:szCs w:val="24"/>
        </w:rPr>
        <w:t xml:space="preserve"> and</w:t>
      </w:r>
      <w:r w:rsidR="0027280A" w:rsidRPr="008D0293">
        <w:rPr>
          <w:rFonts w:ascii="Garamond" w:hAnsi="Garamond"/>
          <w:sz w:val="24"/>
          <w:szCs w:val="24"/>
        </w:rPr>
        <w:t xml:space="preserve"> must be submitted to </w:t>
      </w:r>
      <w:r w:rsidR="00516BAC">
        <w:rPr>
          <w:rFonts w:ascii="Garamond" w:hAnsi="Garamond"/>
          <w:sz w:val="24"/>
          <w:szCs w:val="24"/>
        </w:rPr>
        <w:t>DEQ</w:t>
      </w:r>
      <w:r w:rsidR="0027280A" w:rsidRPr="008D0293">
        <w:rPr>
          <w:rFonts w:ascii="Garamond" w:hAnsi="Garamond"/>
          <w:sz w:val="24"/>
          <w:szCs w:val="24"/>
        </w:rPr>
        <w:t xml:space="preserve"> upon request (ARM 17.8.1212).</w:t>
      </w:r>
      <w:bookmarkEnd w:id="158"/>
    </w:p>
    <w:p w14:paraId="0B9DE5AF" w14:textId="77777777" w:rsidR="0038132D" w:rsidRDefault="0038132D" w:rsidP="0038132D">
      <w:pPr>
        <w:pStyle w:val="ListParagraph"/>
        <w:rPr>
          <w:rFonts w:ascii="Garamond" w:hAnsi="Garamond"/>
          <w:sz w:val="24"/>
          <w:szCs w:val="24"/>
        </w:rPr>
      </w:pPr>
    </w:p>
    <w:p w14:paraId="00502511" w14:textId="3DD6264A" w:rsidR="0038132D" w:rsidRDefault="009032BD" w:rsidP="00B514DC">
      <w:pPr>
        <w:pStyle w:val="ListParagraph"/>
        <w:numPr>
          <w:ilvl w:val="0"/>
          <w:numId w:val="63"/>
        </w:numPr>
        <w:ind w:left="720" w:hanging="720"/>
        <w:rPr>
          <w:rFonts w:ascii="Garamond" w:hAnsi="Garamond"/>
          <w:sz w:val="24"/>
          <w:szCs w:val="24"/>
        </w:rPr>
      </w:pPr>
      <w:bookmarkStart w:id="159" w:name="_Ref3987135"/>
      <w:r>
        <w:rPr>
          <w:rFonts w:ascii="Garamond" w:hAnsi="Garamond"/>
          <w:sz w:val="24"/>
          <w:szCs w:val="24"/>
        </w:rPr>
        <w:t>CMR</w:t>
      </w:r>
      <w:r w:rsidR="0038132D">
        <w:rPr>
          <w:rFonts w:ascii="Garamond" w:hAnsi="Garamond"/>
          <w:sz w:val="24"/>
          <w:szCs w:val="24"/>
        </w:rPr>
        <w:t xml:space="preserve"> shall maintain records of daily 30-day rolling average emissions of NO</w:t>
      </w:r>
      <w:r w:rsidR="0038132D" w:rsidRPr="0038132D">
        <w:rPr>
          <w:rFonts w:ascii="Garamond" w:hAnsi="Garamond"/>
          <w:sz w:val="24"/>
          <w:szCs w:val="24"/>
          <w:vertAlign w:val="subscript"/>
        </w:rPr>
        <w:t>X</w:t>
      </w:r>
      <w:r w:rsidR="0038132D">
        <w:rPr>
          <w:rFonts w:ascii="Garamond" w:hAnsi="Garamond"/>
          <w:sz w:val="24"/>
          <w:szCs w:val="24"/>
        </w:rPr>
        <w:t xml:space="preserve"> from the H-2101</w:t>
      </w:r>
      <w:r w:rsidR="00766905">
        <w:rPr>
          <w:rFonts w:ascii="Garamond" w:hAnsi="Garamond"/>
          <w:sz w:val="24"/>
          <w:szCs w:val="24"/>
        </w:rPr>
        <w:t xml:space="preserve"> </w:t>
      </w:r>
      <w:r w:rsidR="0038132D">
        <w:rPr>
          <w:rFonts w:ascii="Garamond" w:hAnsi="Garamond"/>
          <w:sz w:val="24"/>
          <w:szCs w:val="24"/>
        </w:rPr>
        <w:t>as determined via CEMS operated in accord with 40 CFR 60 Subpart A and Ja requirements (ARM 17.8.1212).</w:t>
      </w:r>
      <w:bookmarkEnd w:id="159"/>
    </w:p>
    <w:p w14:paraId="528A20EA" w14:textId="77777777" w:rsidR="000D3F23" w:rsidRPr="000D3F23" w:rsidRDefault="000D3F23" w:rsidP="000D3F23">
      <w:pPr>
        <w:pStyle w:val="ListParagraph"/>
        <w:rPr>
          <w:rFonts w:ascii="Garamond" w:hAnsi="Garamond"/>
          <w:sz w:val="24"/>
          <w:szCs w:val="24"/>
        </w:rPr>
      </w:pPr>
    </w:p>
    <w:p w14:paraId="4569ABC7" w14:textId="7F98C8CD" w:rsidR="0027280A" w:rsidRDefault="009032BD" w:rsidP="00B514DC">
      <w:pPr>
        <w:pStyle w:val="ListParagraph"/>
        <w:numPr>
          <w:ilvl w:val="0"/>
          <w:numId w:val="63"/>
        </w:numPr>
        <w:ind w:left="720" w:hanging="720"/>
        <w:rPr>
          <w:rFonts w:ascii="Garamond" w:hAnsi="Garamond"/>
          <w:sz w:val="24"/>
          <w:szCs w:val="24"/>
        </w:rPr>
      </w:pPr>
      <w:bookmarkStart w:id="160" w:name="_Ref3984620"/>
      <w:r>
        <w:rPr>
          <w:rFonts w:ascii="Garamond" w:hAnsi="Garamond"/>
          <w:sz w:val="24"/>
          <w:szCs w:val="24"/>
        </w:rPr>
        <w:t>CMR</w:t>
      </w:r>
      <w:r w:rsidR="0027280A">
        <w:rPr>
          <w:rFonts w:ascii="Garamond" w:hAnsi="Garamond"/>
          <w:sz w:val="24"/>
          <w:szCs w:val="24"/>
        </w:rPr>
        <w:t xml:space="preserve"> shall maintain on-site, manufacturer/vendor supplied specification sheets demonstrating maximum rated design capacity of the H-2101 and H-2102 heaters (ARM 17.8.121</w:t>
      </w:r>
      <w:r w:rsidR="001E1218">
        <w:rPr>
          <w:rFonts w:ascii="Garamond" w:hAnsi="Garamond"/>
          <w:sz w:val="24"/>
          <w:szCs w:val="24"/>
        </w:rPr>
        <w:t>2, ARM 17.8.121</w:t>
      </w:r>
      <w:r w:rsidR="0027280A">
        <w:rPr>
          <w:rFonts w:ascii="Garamond" w:hAnsi="Garamond"/>
          <w:sz w:val="24"/>
          <w:szCs w:val="24"/>
        </w:rPr>
        <w:t>3)</w:t>
      </w:r>
      <w:r w:rsidR="001E1218">
        <w:rPr>
          <w:rFonts w:ascii="Garamond" w:hAnsi="Garamond"/>
          <w:sz w:val="24"/>
          <w:szCs w:val="24"/>
        </w:rPr>
        <w:t>.</w:t>
      </w:r>
      <w:bookmarkEnd w:id="160"/>
    </w:p>
    <w:p w14:paraId="39A31F9E" w14:textId="77777777" w:rsidR="00CE7BCE" w:rsidRDefault="00CE7BCE" w:rsidP="00CE7BCE">
      <w:pPr>
        <w:pStyle w:val="ListParagraph"/>
        <w:rPr>
          <w:rFonts w:ascii="Garamond" w:hAnsi="Garamond"/>
          <w:sz w:val="24"/>
          <w:szCs w:val="24"/>
        </w:rPr>
      </w:pPr>
    </w:p>
    <w:p w14:paraId="66C832B7" w14:textId="292987B4" w:rsidR="00CE7BCE" w:rsidRDefault="009032BD" w:rsidP="00B514DC">
      <w:pPr>
        <w:pStyle w:val="ListParagraph"/>
        <w:numPr>
          <w:ilvl w:val="0"/>
          <w:numId w:val="63"/>
        </w:numPr>
        <w:ind w:left="720" w:hanging="720"/>
        <w:rPr>
          <w:rFonts w:ascii="Garamond" w:hAnsi="Garamond"/>
          <w:sz w:val="24"/>
          <w:szCs w:val="24"/>
        </w:rPr>
      </w:pPr>
      <w:bookmarkStart w:id="161" w:name="_Ref5970290"/>
      <w:r>
        <w:rPr>
          <w:rFonts w:ascii="Garamond" w:hAnsi="Garamond"/>
          <w:sz w:val="24"/>
          <w:szCs w:val="24"/>
        </w:rPr>
        <w:t>CMR</w:t>
      </w:r>
      <w:r w:rsidR="00CE7BCE">
        <w:rPr>
          <w:rFonts w:ascii="Garamond" w:hAnsi="Garamond"/>
          <w:sz w:val="24"/>
          <w:szCs w:val="24"/>
        </w:rPr>
        <w:t xml:space="preserve"> shall comply with the NO</w:t>
      </w:r>
      <w:r w:rsidR="00CE7BCE" w:rsidRPr="000867D1">
        <w:rPr>
          <w:rFonts w:ascii="Garamond" w:hAnsi="Garamond"/>
          <w:sz w:val="24"/>
          <w:szCs w:val="24"/>
          <w:vertAlign w:val="subscript"/>
        </w:rPr>
        <w:t>X</w:t>
      </w:r>
      <w:r w:rsidR="00CE7BCE">
        <w:rPr>
          <w:rFonts w:ascii="Garamond" w:hAnsi="Garamond"/>
          <w:sz w:val="24"/>
          <w:szCs w:val="24"/>
        </w:rPr>
        <w:t xml:space="preserve"> and CO Umbrella limit related recordkeeping requirements of Section III.</w:t>
      </w:r>
      <w:r w:rsidR="000867D1">
        <w:rPr>
          <w:rFonts w:ascii="Garamond" w:hAnsi="Garamond"/>
          <w:sz w:val="24"/>
          <w:szCs w:val="24"/>
        </w:rPr>
        <w:fldChar w:fldCharType="begin"/>
      </w:r>
      <w:r w:rsidR="000867D1">
        <w:rPr>
          <w:rFonts w:ascii="Garamond" w:hAnsi="Garamond"/>
          <w:sz w:val="24"/>
          <w:szCs w:val="24"/>
        </w:rPr>
        <w:instrText xml:space="preserve"> REF _Ref2604322 \r \h </w:instrText>
      </w:r>
      <w:r w:rsidR="000867D1">
        <w:rPr>
          <w:rFonts w:ascii="Garamond" w:hAnsi="Garamond"/>
          <w:sz w:val="24"/>
          <w:szCs w:val="24"/>
        </w:rPr>
      </w:r>
      <w:r w:rsidR="000867D1">
        <w:rPr>
          <w:rFonts w:ascii="Garamond" w:hAnsi="Garamond"/>
          <w:sz w:val="24"/>
          <w:szCs w:val="24"/>
        </w:rPr>
        <w:fldChar w:fldCharType="separate"/>
      </w:r>
      <w:r w:rsidR="00200F23">
        <w:rPr>
          <w:rFonts w:ascii="Garamond" w:hAnsi="Garamond"/>
          <w:sz w:val="24"/>
          <w:szCs w:val="24"/>
        </w:rPr>
        <w:t>B.13</w:t>
      </w:r>
      <w:r w:rsidR="000867D1">
        <w:rPr>
          <w:rFonts w:ascii="Garamond" w:hAnsi="Garamond"/>
          <w:sz w:val="24"/>
          <w:szCs w:val="24"/>
        </w:rPr>
        <w:fldChar w:fldCharType="end"/>
      </w:r>
      <w:r w:rsidR="000867D1">
        <w:rPr>
          <w:rFonts w:ascii="Garamond" w:hAnsi="Garamond"/>
          <w:sz w:val="24"/>
          <w:szCs w:val="24"/>
        </w:rPr>
        <w:t xml:space="preserve"> for the H-2101 and H-2102 heaters</w:t>
      </w:r>
      <w:r w:rsidR="001E1218">
        <w:rPr>
          <w:rFonts w:ascii="Garamond" w:hAnsi="Garamond"/>
          <w:sz w:val="24"/>
          <w:szCs w:val="24"/>
        </w:rPr>
        <w:t xml:space="preserve"> </w:t>
      </w:r>
      <w:r w:rsidR="000867D1">
        <w:rPr>
          <w:rFonts w:ascii="Garamond" w:hAnsi="Garamond"/>
          <w:sz w:val="24"/>
          <w:szCs w:val="24"/>
        </w:rPr>
        <w:t>(ARM 17.8.1212)</w:t>
      </w:r>
      <w:r w:rsidR="001E1218">
        <w:rPr>
          <w:rFonts w:ascii="Garamond" w:hAnsi="Garamond"/>
          <w:sz w:val="24"/>
          <w:szCs w:val="24"/>
        </w:rPr>
        <w:t>.</w:t>
      </w:r>
      <w:bookmarkEnd w:id="161"/>
    </w:p>
    <w:p w14:paraId="60906667" w14:textId="77777777" w:rsidR="000867D1" w:rsidRPr="000867D1" w:rsidRDefault="000867D1" w:rsidP="000867D1">
      <w:pPr>
        <w:pStyle w:val="ListParagraph"/>
        <w:rPr>
          <w:rFonts w:ascii="Garamond" w:hAnsi="Garamond"/>
          <w:sz w:val="24"/>
          <w:szCs w:val="24"/>
        </w:rPr>
      </w:pPr>
    </w:p>
    <w:p w14:paraId="0EF137DF" w14:textId="12EF0896" w:rsidR="000867D1" w:rsidRDefault="009032BD" w:rsidP="00B514DC">
      <w:pPr>
        <w:pStyle w:val="ListParagraph"/>
        <w:numPr>
          <w:ilvl w:val="0"/>
          <w:numId w:val="63"/>
        </w:numPr>
        <w:ind w:left="720" w:hanging="720"/>
        <w:rPr>
          <w:rFonts w:ascii="Garamond" w:hAnsi="Garamond"/>
          <w:sz w:val="24"/>
          <w:szCs w:val="24"/>
        </w:rPr>
      </w:pPr>
      <w:r>
        <w:rPr>
          <w:rFonts w:ascii="Garamond" w:hAnsi="Garamond"/>
          <w:sz w:val="24"/>
          <w:szCs w:val="24"/>
        </w:rPr>
        <w:t>CMR</w:t>
      </w:r>
      <w:r w:rsidR="000867D1">
        <w:rPr>
          <w:rFonts w:ascii="Garamond" w:hAnsi="Garamond"/>
          <w:sz w:val="24"/>
          <w:szCs w:val="24"/>
        </w:rPr>
        <w:t xml:space="preserve"> shall </w:t>
      </w:r>
      <w:r w:rsidR="0027280A">
        <w:rPr>
          <w:rFonts w:ascii="Garamond" w:hAnsi="Garamond"/>
          <w:sz w:val="24"/>
          <w:szCs w:val="24"/>
        </w:rPr>
        <w:t xml:space="preserve">keep </w:t>
      </w:r>
      <w:r w:rsidR="00E90EC5">
        <w:rPr>
          <w:rFonts w:ascii="Garamond" w:hAnsi="Garamond"/>
          <w:sz w:val="24"/>
          <w:szCs w:val="24"/>
        </w:rPr>
        <w:t xml:space="preserve">record </w:t>
      </w:r>
      <w:r w:rsidR="0027280A">
        <w:rPr>
          <w:rFonts w:ascii="Garamond" w:hAnsi="Garamond"/>
          <w:sz w:val="24"/>
          <w:szCs w:val="24"/>
        </w:rPr>
        <w:t>o</w:t>
      </w:r>
      <w:r w:rsidR="00E90EC5">
        <w:rPr>
          <w:rFonts w:ascii="Garamond" w:hAnsi="Garamond"/>
          <w:sz w:val="24"/>
          <w:szCs w:val="24"/>
        </w:rPr>
        <w:t>f</w:t>
      </w:r>
      <w:r w:rsidR="0027280A">
        <w:rPr>
          <w:rFonts w:ascii="Garamond" w:hAnsi="Garamond"/>
          <w:sz w:val="24"/>
          <w:szCs w:val="24"/>
        </w:rPr>
        <w:t xml:space="preserve"> </w:t>
      </w:r>
      <w:r w:rsidR="000867D1">
        <w:rPr>
          <w:rFonts w:ascii="Garamond" w:hAnsi="Garamond"/>
          <w:sz w:val="24"/>
          <w:szCs w:val="24"/>
        </w:rPr>
        <w:t xml:space="preserve">the date that </w:t>
      </w:r>
      <w:r w:rsidR="00E90EC5">
        <w:rPr>
          <w:rFonts w:ascii="Garamond" w:hAnsi="Garamond"/>
          <w:sz w:val="24"/>
          <w:szCs w:val="24"/>
        </w:rPr>
        <w:t xml:space="preserve">each of the </w:t>
      </w:r>
      <w:r w:rsidR="000867D1">
        <w:rPr>
          <w:rFonts w:ascii="Garamond" w:hAnsi="Garamond"/>
          <w:sz w:val="24"/>
          <w:szCs w:val="24"/>
        </w:rPr>
        <w:t>H-2101 and H-2102 heaters are properly equipped to provide for Method 201A and Method 202 testing</w:t>
      </w:r>
      <w:r w:rsidR="001E1218">
        <w:rPr>
          <w:rFonts w:ascii="Garamond" w:hAnsi="Garamond"/>
          <w:sz w:val="24"/>
          <w:szCs w:val="24"/>
        </w:rPr>
        <w:t xml:space="preserve"> </w:t>
      </w:r>
      <w:r w:rsidR="000867D1">
        <w:rPr>
          <w:rFonts w:ascii="Garamond" w:hAnsi="Garamond"/>
          <w:sz w:val="24"/>
          <w:szCs w:val="24"/>
        </w:rPr>
        <w:t>(ARM 17.8.1212)</w:t>
      </w:r>
      <w:r w:rsidR="001E1218">
        <w:rPr>
          <w:rFonts w:ascii="Garamond" w:hAnsi="Garamond"/>
          <w:sz w:val="24"/>
          <w:szCs w:val="24"/>
        </w:rPr>
        <w:t>.</w:t>
      </w:r>
    </w:p>
    <w:p w14:paraId="4349DCD0" w14:textId="77777777" w:rsidR="0027280A" w:rsidRPr="0027280A" w:rsidRDefault="0027280A" w:rsidP="0027280A">
      <w:pPr>
        <w:pStyle w:val="ListParagraph"/>
        <w:rPr>
          <w:rFonts w:ascii="Garamond" w:hAnsi="Garamond"/>
          <w:sz w:val="24"/>
          <w:szCs w:val="24"/>
        </w:rPr>
      </w:pPr>
    </w:p>
    <w:p w14:paraId="11192206" w14:textId="7F19F2CE" w:rsidR="0027280A" w:rsidRDefault="009032BD" w:rsidP="00B514DC">
      <w:pPr>
        <w:pStyle w:val="ListParagraph"/>
        <w:numPr>
          <w:ilvl w:val="0"/>
          <w:numId w:val="63"/>
        </w:numPr>
        <w:ind w:left="720" w:hanging="720"/>
        <w:rPr>
          <w:rFonts w:ascii="Garamond" w:hAnsi="Garamond"/>
          <w:sz w:val="24"/>
          <w:szCs w:val="24"/>
        </w:rPr>
      </w:pPr>
      <w:bookmarkStart w:id="162" w:name="_Ref6218769"/>
      <w:r>
        <w:rPr>
          <w:rFonts w:ascii="Garamond" w:hAnsi="Garamond"/>
          <w:sz w:val="24"/>
          <w:szCs w:val="24"/>
        </w:rPr>
        <w:t>CMR</w:t>
      </w:r>
      <w:r w:rsidR="0027280A">
        <w:rPr>
          <w:rFonts w:ascii="Garamond" w:hAnsi="Garamond"/>
          <w:sz w:val="24"/>
          <w:szCs w:val="24"/>
        </w:rPr>
        <w:t xml:space="preserve"> shall comply with the applicable recordkeeping requirements of 40 CFR 60 Subpart Ja</w:t>
      </w:r>
      <w:r w:rsidR="001E1218">
        <w:rPr>
          <w:rFonts w:ascii="Garamond" w:hAnsi="Garamond"/>
          <w:sz w:val="24"/>
          <w:szCs w:val="24"/>
        </w:rPr>
        <w:t xml:space="preserve"> (ARM 17.8.1212, ARM 17.8.340, ARM 17.8.302, and 40 CFR 60 Subpart Ja).</w:t>
      </w:r>
      <w:bookmarkEnd w:id="162"/>
    </w:p>
    <w:p w14:paraId="2F5CE4EF" w14:textId="77777777" w:rsidR="0027280A" w:rsidRPr="0027280A" w:rsidRDefault="0027280A" w:rsidP="0027280A">
      <w:pPr>
        <w:pStyle w:val="ListParagraph"/>
        <w:rPr>
          <w:rFonts w:ascii="Garamond" w:hAnsi="Garamond"/>
          <w:sz w:val="24"/>
          <w:szCs w:val="24"/>
        </w:rPr>
      </w:pPr>
    </w:p>
    <w:p w14:paraId="1D3B58FC" w14:textId="7C836900" w:rsidR="0027280A" w:rsidRDefault="009032BD" w:rsidP="00B514DC">
      <w:pPr>
        <w:pStyle w:val="ListParagraph"/>
        <w:numPr>
          <w:ilvl w:val="0"/>
          <w:numId w:val="63"/>
        </w:numPr>
        <w:ind w:left="720" w:hanging="720"/>
        <w:rPr>
          <w:rFonts w:ascii="Garamond" w:hAnsi="Garamond"/>
          <w:sz w:val="24"/>
          <w:szCs w:val="24"/>
        </w:rPr>
      </w:pPr>
      <w:bookmarkStart w:id="163" w:name="_Ref6218871"/>
      <w:r>
        <w:rPr>
          <w:rFonts w:ascii="Garamond" w:hAnsi="Garamond"/>
          <w:sz w:val="24"/>
          <w:szCs w:val="24"/>
        </w:rPr>
        <w:t>CMR</w:t>
      </w:r>
      <w:r w:rsidR="0027280A">
        <w:rPr>
          <w:rFonts w:ascii="Garamond" w:hAnsi="Garamond"/>
          <w:sz w:val="24"/>
          <w:szCs w:val="24"/>
        </w:rPr>
        <w:t xml:space="preserve"> shall comply with the applicable recordkeeping requirements of 40 CFR 63 Subpart DDDDD</w:t>
      </w:r>
      <w:r w:rsidR="001E1218">
        <w:rPr>
          <w:rFonts w:ascii="Garamond" w:hAnsi="Garamond"/>
          <w:sz w:val="24"/>
          <w:szCs w:val="24"/>
        </w:rPr>
        <w:t xml:space="preserve"> (ARM 17.8.1212, ARM 17.8.342, ARM 17.8.302, 40 CFR 63 Subpart DDDDD).</w:t>
      </w:r>
      <w:bookmarkEnd w:id="163"/>
    </w:p>
    <w:p w14:paraId="7D9FC97F" w14:textId="77777777" w:rsidR="0027280A" w:rsidRPr="0027280A" w:rsidRDefault="0027280A" w:rsidP="0027280A">
      <w:pPr>
        <w:pStyle w:val="ListParagraph"/>
        <w:rPr>
          <w:rFonts w:ascii="Garamond" w:hAnsi="Garamond"/>
          <w:sz w:val="24"/>
          <w:szCs w:val="24"/>
        </w:rPr>
      </w:pPr>
    </w:p>
    <w:p w14:paraId="35157AA3" w14:textId="796C45A2" w:rsidR="0027280A" w:rsidRDefault="009032BD" w:rsidP="00B514DC">
      <w:pPr>
        <w:pStyle w:val="ListParagraph"/>
        <w:numPr>
          <w:ilvl w:val="0"/>
          <w:numId w:val="63"/>
        </w:numPr>
        <w:ind w:left="720" w:hanging="720"/>
        <w:rPr>
          <w:rFonts w:ascii="Garamond" w:hAnsi="Garamond"/>
          <w:sz w:val="24"/>
          <w:szCs w:val="24"/>
        </w:rPr>
      </w:pPr>
      <w:bookmarkStart w:id="164" w:name="_Ref6219016"/>
      <w:r>
        <w:rPr>
          <w:rFonts w:ascii="Garamond" w:hAnsi="Garamond"/>
          <w:sz w:val="24"/>
          <w:szCs w:val="24"/>
        </w:rPr>
        <w:t>CMR</w:t>
      </w:r>
      <w:r w:rsidR="0027280A">
        <w:rPr>
          <w:rFonts w:ascii="Garamond" w:hAnsi="Garamond"/>
          <w:sz w:val="24"/>
          <w:szCs w:val="24"/>
        </w:rPr>
        <w:t xml:space="preserve"> shall comply with the applicable recordkeeping requirements of 40 CFR 63 Subpart CC</w:t>
      </w:r>
      <w:r w:rsidR="001E1218">
        <w:rPr>
          <w:rFonts w:ascii="Garamond" w:hAnsi="Garamond"/>
          <w:sz w:val="24"/>
          <w:szCs w:val="24"/>
        </w:rPr>
        <w:t xml:space="preserve"> (ARM 17.8.1212, ARM 17.8.342, ARM 17.8.302, 40 CFR 63 Subpart CC).</w:t>
      </w:r>
      <w:bookmarkEnd w:id="164"/>
    </w:p>
    <w:p w14:paraId="10FBDEE4" w14:textId="77777777" w:rsidR="0027280A" w:rsidRPr="0027280A" w:rsidRDefault="0027280A" w:rsidP="0027280A">
      <w:pPr>
        <w:pStyle w:val="ListParagraph"/>
        <w:rPr>
          <w:rFonts w:ascii="Garamond" w:hAnsi="Garamond"/>
          <w:sz w:val="24"/>
          <w:szCs w:val="24"/>
        </w:rPr>
      </w:pPr>
    </w:p>
    <w:p w14:paraId="59390CA7" w14:textId="41617409" w:rsidR="0027280A" w:rsidRDefault="009032BD" w:rsidP="00B514DC">
      <w:pPr>
        <w:pStyle w:val="ListParagraph"/>
        <w:numPr>
          <w:ilvl w:val="0"/>
          <w:numId w:val="63"/>
        </w:numPr>
        <w:ind w:left="720" w:hanging="720"/>
        <w:rPr>
          <w:rFonts w:ascii="Garamond" w:hAnsi="Garamond"/>
          <w:sz w:val="24"/>
          <w:szCs w:val="24"/>
        </w:rPr>
      </w:pPr>
      <w:bookmarkStart w:id="165" w:name="_Ref6222809"/>
      <w:r>
        <w:rPr>
          <w:rFonts w:ascii="Garamond" w:hAnsi="Garamond"/>
          <w:sz w:val="24"/>
          <w:szCs w:val="24"/>
        </w:rPr>
        <w:t>CMR</w:t>
      </w:r>
      <w:r w:rsidR="0027280A">
        <w:rPr>
          <w:rFonts w:ascii="Garamond" w:hAnsi="Garamond"/>
          <w:sz w:val="24"/>
          <w:szCs w:val="24"/>
        </w:rPr>
        <w:t xml:space="preserve"> shall comply with the applicable recordkeeping requirements of 40 CFR 60 Subpart GGGa</w:t>
      </w:r>
      <w:r w:rsidR="001E1218">
        <w:rPr>
          <w:rFonts w:ascii="Garamond" w:hAnsi="Garamond"/>
          <w:sz w:val="24"/>
          <w:szCs w:val="24"/>
        </w:rPr>
        <w:t xml:space="preserve"> (ARM 17.8.1212, ARM 17.8.340, ARM 17.8.302, and 40 CFR 60 Subpart GGGa).</w:t>
      </w:r>
      <w:bookmarkEnd w:id="165"/>
    </w:p>
    <w:p w14:paraId="466C50EE" w14:textId="77777777" w:rsidR="0027280A" w:rsidRPr="0027280A" w:rsidRDefault="0027280A" w:rsidP="0027280A">
      <w:pPr>
        <w:pStyle w:val="ListParagraph"/>
        <w:rPr>
          <w:rFonts w:ascii="Garamond" w:hAnsi="Garamond"/>
          <w:sz w:val="24"/>
          <w:szCs w:val="24"/>
        </w:rPr>
      </w:pPr>
    </w:p>
    <w:p w14:paraId="3E28CA97" w14:textId="5EF0BEF9" w:rsidR="0027280A" w:rsidRDefault="009032BD" w:rsidP="00B514DC">
      <w:pPr>
        <w:pStyle w:val="ListParagraph"/>
        <w:numPr>
          <w:ilvl w:val="0"/>
          <w:numId w:val="63"/>
        </w:numPr>
        <w:ind w:left="720" w:hanging="720"/>
        <w:rPr>
          <w:rFonts w:ascii="Garamond" w:hAnsi="Garamond"/>
          <w:sz w:val="24"/>
          <w:szCs w:val="24"/>
        </w:rPr>
      </w:pPr>
      <w:bookmarkStart w:id="166" w:name="_Ref6222895"/>
      <w:r>
        <w:rPr>
          <w:rFonts w:ascii="Garamond" w:hAnsi="Garamond"/>
          <w:sz w:val="24"/>
          <w:szCs w:val="24"/>
        </w:rPr>
        <w:t>CMR</w:t>
      </w:r>
      <w:r w:rsidR="0027280A">
        <w:rPr>
          <w:rFonts w:ascii="Garamond" w:hAnsi="Garamond"/>
          <w:sz w:val="24"/>
          <w:szCs w:val="24"/>
        </w:rPr>
        <w:t xml:space="preserve"> shall comply with the applicable recordkeeping requirements of 40 CFR 60 Subpart QQQ</w:t>
      </w:r>
      <w:r w:rsidR="001E1218">
        <w:rPr>
          <w:rFonts w:ascii="Garamond" w:hAnsi="Garamond"/>
          <w:sz w:val="24"/>
          <w:szCs w:val="24"/>
        </w:rPr>
        <w:t xml:space="preserve"> (ARM 17.8.1212, ARM 17.8.340, ARM 17.8.302, and 40 CFR 60 Subpart QQQ)</w:t>
      </w:r>
      <w:r w:rsidR="0027280A">
        <w:rPr>
          <w:rFonts w:ascii="Garamond" w:hAnsi="Garamond"/>
          <w:sz w:val="24"/>
          <w:szCs w:val="24"/>
        </w:rPr>
        <w:t>.</w:t>
      </w:r>
      <w:bookmarkEnd w:id="166"/>
    </w:p>
    <w:p w14:paraId="5D264A61" w14:textId="77777777" w:rsidR="0027280A" w:rsidRPr="0027280A" w:rsidRDefault="0027280A" w:rsidP="0027280A">
      <w:pPr>
        <w:pStyle w:val="ListParagraph"/>
        <w:rPr>
          <w:rFonts w:ascii="Garamond" w:hAnsi="Garamond"/>
          <w:sz w:val="24"/>
          <w:szCs w:val="24"/>
        </w:rPr>
      </w:pPr>
    </w:p>
    <w:p w14:paraId="6D899AFF" w14:textId="78657EF1" w:rsidR="0027280A" w:rsidRDefault="009032BD" w:rsidP="00B514DC">
      <w:pPr>
        <w:pStyle w:val="ListParagraph"/>
        <w:numPr>
          <w:ilvl w:val="0"/>
          <w:numId w:val="63"/>
        </w:numPr>
        <w:ind w:left="720" w:hanging="720"/>
        <w:rPr>
          <w:rFonts w:ascii="Garamond" w:hAnsi="Garamond"/>
          <w:sz w:val="24"/>
          <w:szCs w:val="24"/>
        </w:rPr>
      </w:pPr>
      <w:bookmarkStart w:id="167" w:name="_Ref6222977"/>
      <w:r>
        <w:rPr>
          <w:rFonts w:ascii="Garamond" w:hAnsi="Garamond"/>
          <w:sz w:val="24"/>
          <w:szCs w:val="24"/>
        </w:rPr>
        <w:lastRenderedPageBreak/>
        <w:t>CMR</w:t>
      </w:r>
      <w:r w:rsidR="0027280A">
        <w:rPr>
          <w:rFonts w:ascii="Garamond" w:hAnsi="Garamond"/>
          <w:sz w:val="24"/>
          <w:szCs w:val="24"/>
        </w:rPr>
        <w:t xml:space="preserve"> shall comply with the applicable recordkeeping requirements of 40 CFR 61 Subpart FF</w:t>
      </w:r>
      <w:r w:rsidR="001E1218">
        <w:rPr>
          <w:rFonts w:ascii="Garamond" w:hAnsi="Garamond"/>
          <w:sz w:val="24"/>
          <w:szCs w:val="24"/>
        </w:rPr>
        <w:t xml:space="preserve"> (ARM 17.8.1212, ARM 17.8.341, ARM 17.8.302, and 40 CFR 61 Subpart FF).</w:t>
      </w:r>
      <w:bookmarkEnd w:id="167"/>
    </w:p>
    <w:p w14:paraId="30DAB190" w14:textId="77777777" w:rsidR="008F7A26" w:rsidRDefault="008F7A26" w:rsidP="00E33885">
      <w:pPr>
        <w:rPr>
          <w:rFonts w:ascii="Garamond" w:hAnsi="Garamond"/>
          <w:sz w:val="24"/>
          <w:szCs w:val="24"/>
        </w:rPr>
      </w:pPr>
    </w:p>
    <w:p w14:paraId="2D3393B7" w14:textId="746A2776" w:rsidR="008F7A26" w:rsidRDefault="008F7A26" w:rsidP="008F7A26">
      <w:pPr>
        <w:outlineLvl w:val="0"/>
        <w:rPr>
          <w:rFonts w:ascii="Garamond" w:hAnsi="Garamond"/>
          <w:b/>
          <w:sz w:val="24"/>
          <w:szCs w:val="24"/>
        </w:rPr>
      </w:pPr>
      <w:r w:rsidRPr="00965266">
        <w:rPr>
          <w:rFonts w:ascii="Garamond" w:hAnsi="Garamond"/>
          <w:b/>
          <w:sz w:val="24"/>
          <w:szCs w:val="24"/>
        </w:rPr>
        <w:t>Reporting</w:t>
      </w:r>
    </w:p>
    <w:p w14:paraId="2778CEAF" w14:textId="2EA0FF45" w:rsidR="008F7A26" w:rsidRDefault="008F7A26" w:rsidP="008F7A26">
      <w:pPr>
        <w:outlineLvl w:val="0"/>
        <w:rPr>
          <w:rFonts w:ascii="Garamond" w:hAnsi="Garamond"/>
          <w:b/>
          <w:sz w:val="24"/>
          <w:szCs w:val="24"/>
        </w:rPr>
      </w:pPr>
    </w:p>
    <w:p w14:paraId="40E71D87" w14:textId="3C6FE72C" w:rsidR="00DB15BA" w:rsidRDefault="009032BD" w:rsidP="00B514DC">
      <w:pPr>
        <w:pStyle w:val="ListParagraph"/>
        <w:numPr>
          <w:ilvl w:val="0"/>
          <w:numId w:val="63"/>
        </w:numPr>
        <w:ind w:left="720" w:hanging="720"/>
        <w:rPr>
          <w:rFonts w:ascii="Garamond" w:hAnsi="Garamond"/>
          <w:sz w:val="24"/>
          <w:szCs w:val="24"/>
        </w:rPr>
      </w:pPr>
      <w:bookmarkStart w:id="168" w:name="_Ref33514810"/>
      <w:bookmarkStart w:id="169" w:name="_Ref6218776"/>
      <w:r>
        <w:rPr>
          <w:rFonts w:ascii="Garamond" w:hAnsi="Garamond"/>
          <w:sz w:val="24"/>
          <w:szCs w:val="24"/>
        </w:rPr>
        <w:t>CMR</w:t>
      </w:r>
      <w:r w:rsidR="00DB15BA">
        <w:rPr>
          <w:rFonts w:ascii="Garamond" w:hAnsi="Garamond"/>
          <w:sz w:val="24"/>
          <w:szCs w:val="24"/>
        </w:rPr>
        <w:t xml:space="preserve"> shall comply with the NO</w:t>
      </w:r>
      <w:r w:rsidR="00DB15BA" w:rsidRPr="001B5387">
        <w:rPr>
          <w:rFonts w:ascii="Garamond" w:hAnsi="Garamond"/>
          <w:sz w:val="24"/>
          <w:szCs w:val="24"/>
          <w:vertAlign w:val="subscript"/>
        </w:rPr>
        <w:t>X</w:t>
      </w:r>
      <w:r w:rsidR="00DB15BA">
        <w:rPr>
          <w:rFonts w:ascii="Garamond" w:hAnsi="Garamond"/>
          <w:sz w:val="24"/>
          <w:szCs w:val="24"/>
        </w:rPr>
        <w:t xml:space="preserve"> and CO Umbrella limit reporting requirements of Section III.</w:t>
      </w:r>
      <w:r w:rsidR="00111377" w:rsidDel="00111377">
        <w:rPr>
          <w:rFonts w:ascii="Garamond" w:hAnsi="Garamond"/>
          <w:sz w:val="24"/>
          <w:szCs w:val="24"/>
        </w:rPr>
        <w:t xml:space="preserve"> </w:t>
      </w:r>
      <w:r w:rsidR="00DB15BA">
        <w:rPr>
          <w:rFonts w:ascii="Garamond" w:hAnsi="Garamond"/>
          <w:sz w:val="24"/>
          <w:szCs w:val="24"/>
        </w:rPr>
        <w:fldChar w:fldCharType="begin"/>
      </w:r>
      <w:r w:rsidR="00DB15BA">
        <w:rPr>
          <w:rFonts w:ascii="Garamond" w:hAnsi="Garamond"/>
          <w:sz w:val="24"/>
          <w:szCs w:val="24"/>
        </w:rPr>
        <w:instrText xml:space="preserve"> REF _Ref2755722 \r \h </w:instrText>
      </w:r>
      <w:r w:rsidR="001B5387">
        <w:rPr>
          <w:rFonts w:ascii="Garamond" w:hAnsi="Garamond"/>
          <w:sz w:val="24"/>
          <w:szCs w:val="24"/>
        </w:rPr>
        <w:instrText xml:space="preserve"> \* MERGEFORMAT </w:instrText>
      </w:r>
      <w:r w:rsidR="00DB15BA">
        <w:rPr>
          <w:rFonts w:ascii="Garamond" w:hAnsi="Garamond"/>
          <w:sz w:val="24"/>
          <w:szCs w:val="24"/>
        </w:rPr>
      </w:r>
      <w:r w:rsidR="00DB15BA">
        <w:rPr>
          <w:rFonts w:ascii="Garamond" w:hAnsi="Garamond"/>
          <w:sz w:val="24"/>
          <w:szCs w:val="24"/>
        </w:rPr>
        <w:fldChar w:fldCharType="separate"/>
      </w:r>
      <w:r w:rsidR="00200F23">
        <w:rPr>
          <w:rFonts w:ascii="Garamond" w:hAnsi="Garamond"/>
          <w:sz w:val="24"/>
          <w:szCs w:val="24"/>
        </w:rPr>
        <w:t>B.18</w:t>
      </w:r>
      <w:r w:rsidR="00DB15BA">
        <w:rPr>
          <w:rFonts w:ascii="Garamond" w:hAnsi="Garamond"/>
          <w:sz w:val="24"/>
          <w:szCs w:val="24"/>
        </w:rPr>
        <w:fldChar w:fldCharType="end"/>
      </w:r>
      <w:r w:rsidR="00DB15BA">
        <w:rPr>
          <w:rFonts w:ascii="Garamond" w:hAnsi="Garamond"/>
          <w:sz w:val="24"/>
          <w:szCs w:val="24"/>
        </w:rPr>
        <w:t xml:space="preserve"> (ARM 17.8.1212).</w:t>
      </w:r>
      <w:bookmarkEnd w:id="168"/>
    </w:p>
    <w:p w14:paraId="50F26950" w14:textId="77777777" w:rsidR="001B5387" w:rsidRDefault="001B5387" w:rsidP="001B5387">
      <w:pPr>
        <w:pStyle w:val="ListParagraph"/>
        <w:ind w:left="1080"/>
        <w:rPr>
          <w:rFonts w:ascii="Garamond" w:hAnsi="Garamond"/>
          <w:sz w:val="24"/>
          <w:szCs w:val="24"/>
        </w:rPr>
      </w:pPr>
    </w:p>
    <w:p w14:paraId="56253718" w14:textId="3B871D90" w:rsidR="0027280A" w:rsidRDefault="009032BD" w:rsidP="00B514DC">
      <w:pPr>
        <w:pStyle w:val="ListParagraph"/>
        <w:numPr>
          <w:ilvl w:val="0"/>
          <w:numId w:val="63"/>
        </w:numPr>
        <w:ind w:left="720" w:hanging="720"/>
        <w:rPr>
          <w:rFonts w:ascii="Garamond" w:hAnsi="Garamond"/>
          <w:sz w:val="24"/>
          <w:szCs w:val="24"/>
        </w:rPr>
      </w:pPr>
      <w:bookmarkStart w:id="170" w:name="_Ref33515472"/>
      <w:r>
        <w:rPr>
          <w:rFonts w:ascii="Garamond" w:hAnsi="Garamond"/>
          <w:sz w:val="24"/>
          <w:szCs w:val="24"/>
        </w:rPr>
        <w:t>CMR</w:t>
      </w:r>
      <w:r w:rsidR="0027280A">
        <w:rPr>
          <w:rFonts w:ascii="Garamond" w:hAnsi="Garamond"/>
          <w:sz w:val="24"/>
          <w:szCs w:val="24"/>
        </w:rPr>
        <w:t xml:space="preserve"> shall comply with the applicable reporting requirements of 40 CFR 60 Subpart </w:t>
      </w:r>
      <w:r w:rsidR="000952C6">
        <w:rPr>
          <w:rFonts w:ascii="Garamond" w:hAnsi="Garamond"/>
          <w:sz w:val="24"/>
          <w:szCs w:val="24"/>
        </w:rPr>
        <w:t>Ja (</w:t>
      </w:r>
      <w:r w:rsidR="00C42857">
        <w:rPr>
          <w:rFonts w:ascii="Garamond" w:hAnsi="Garamond"/>
          <w:sz w:val="24"/>
          <w:szCs w:val="24"/>
        </w:rPr>
        <w:t>ARM 17.8.</w:t>
      </w:r>
      <w:r w:rsidR="006D1F04">
        <w:rPr>
          <w:rFonts w:ascii="Garamond" w:hAnsi="Garamond"/>
          <w:sz w:val="24"/>
          <w:szCs w:val="24"/>
        </w:rPr>
        <w:t>1212, ARM 17.8.302, ARM 17.8.340, and 40 CFR 60 Subpart Ja)</w:t>
      </w:r>
      <w:bookmarkEnd w:id="169"/>
      <w:r w:rsidR="0034628E">
        <w:rPr>
          <w:rFonts w:ascii="Garamond" w:hAnsi="Garamond"/>
          <w:sz w:val="24"/>
          <w:szCs w:val="24"/>
        </w:rPr>
        <w:t>.</w:t>
      </w:r>
      <w:bookmarkEnd w:id="170"/>
    </w:p>
    <w:p w14:paraId="6CBF8682" w14:textId="77777777" w:rsidR="0027280A" w:rsidRPr="0027280A" w:rsidRDefault="0027280A" w:rsidP="0027280A">
      <w:pPr>
        <w:pStyle w:val="ListParagraph"/>
        <w:rPr>
          <w:rFonts w:ascii="Garamond" w:hAnsi="Garamond"/>
          <w:sz w:val="24"/>
          <w:szCs w:val="24"/>
        </w:rPr>
      </w:pPr>
    </w:p>
    <w:p w14:paraId="3C6A9513" w14:textId="31145F9D" w:rsidR="006D1F04" w:rsidRDefault="009032BD" w:rsidP="00B514DC">
      <w:pPr>
        <w:pStyle w:val="ListParagraph"/>
        <w:numPr>
          <w:ilvl w:val="0"/>
          <w:numId w:val="63"/>
        </w:numPr>
        <w:ind w:left="720" w:hanging="720"/>
        <w:rPr>
          <w:rFonts w:ascii="Garamond" w:hAnsi="Garamond"/>
          <w:sz w:val="24"/>
          <w:szCs w:val="24"/>
        </w:rPr>
      </w:pPr>
      <w:r>
        <w:rPr>
          <w:rFonts w:ascii="Garamond" w:hAnsi="Garamond"/>
          <w:sz w:val="24"/>
          <w:szCs w:val="24"/>
        </w:rPr>
        <w:t>CMR</w:t>
      </w:r>
      <w:r w:rsidR="0027280A">
        <w:rPr>
          <w:rFonts w:ascii="Garamond" w:hAnsi="Garamond"/>
          <w:sz w:val="24"/>
          <w:szCs w:val="24"/>
        </w:rPr>
        <w:t xml:space="preserve"> shall comply with the applicable reporting requirem</w:t>
      </w:r>
      <w:r w:rsidR="0034628E">
        <w:rPr>
          <w:rFonts w:ascii="Garamond" w:hAnsi="Garamond"/>
          <w:sz w:val="24"/>
          <w:szCs w:val="24"/>
        </w:rPr>
        <w:t>ents of 40 CFR 63 Subpart DDDDD</w:t>
      </w:r>
      <w:r w:rsidR="006D1F04">
        <w:rPr>
          <w:rFonts w:ascii="Garamond" w:hAnsi="Garamond"/>
          <w:sz w:val="24"/>
          <w:szCs w:val="24"/>
        </w:rPr>
        <w:t xml:space="preserve"> (ARM 17.8.1212, ARM 17.8.342, ARM 17.8.302, 40 CFR 63 Subpart DDDDD)</w:t>
      </w:r>
      <w:r w:rsidR="0034628E">
        <w:rPr>
          <w:rFonts w:ascii="Garamond" w:hAnsi="Garamond"/>
          <w:sz w:val="24"/>
          <w:szCs w:val="24"/>
        </w:rPr>
        <w:t>.</w:t>
      </w:r>
    </w:p>
    <w:p w14:paraId="064CE2D2" w14:textId="77777777" w:rsidR="0027280A" w:rsidRPr="0027280A" w:rsidRDefault="0027280A" w:rsidP="0027280A">
      <w:pPr>
        <w:pStyle w:val="ListParagraph"/>
        <w:rPr>
          <w:rFonts w:ascii="Garamond" w:hAnsi="Garamond"/>
          <w:sz w:val="24"/>
          <w:szCs w:val="24"/>
        </w:rPr>
      </w:pPr>
    </w:p>
    <w:p w14:paraId="4EA64AC9" w14:textId="4D51AD64" w:rsidR="0027280A" w:rsidRDefault="009032BD" w:rsidP="00B514DC">
      <w:pPr>
        <w:pStyle w:val="ListParagraph"/>
        <w:numPr>
          <w:ilvl w:val="0"/>
          <w:numId w:val="63"/>
        </w:numPr>
        <w:ind w:left="720" w:hanging="720"/>
        <w:rPr>
          <w:rFonts w:ascii="Garamond" w:hAnsi="Garamond"/>
          <w:sz w:val="24"/>
          <w:szCs w:val="24"/>
        </w:rPr>
      </w:pPr>
      <w:bookmarkStart w:id="171" w:name="_Ref6219025"/>
      <w:r>
        <w:rPr>
          <w:rFonts w:ascii="Garamond" w:hAnsi="Garamond"/>
          <w:sz w:val="24"/>
          <w:szCs w:val="24"/>
        </w:rPr>
        <w:t>CMR</w:t>
      </w:r>
      <w:r w:rsidR="0027280A">
        <w:rPr>
          <w:rFonts w:ascii="Garamond" w:hAnsi="Garamond"/>
          <w:sz w:val="24"/>
          <w:szCs w:val="24"/>
        </w:rPr>
        <w:t xml:space="preserve"> shall comply with the applicable reporting requirements of 40 CFR 63 Subpart CC</w:t>
      </w:r>
      <w:r w:rsidR="006D1F04">
        <w:rPr>
          <w:rFonts w:ascii="Garamond" w:hAnsi="Garamond"/>
          <w:sz w:val="24"/>
          <w:szCs w:val="24"/>
        </w:rPr>
        <w:t xml:space="preserve"> (ARM 17.8.1212, ARM 17.8.342, ARM 17.8.302, 40 CFR 63 Subpart CC)</w:t>
      </w:r>
      <w:bookmarkEnd w:id="171"/>
      <w:r w:rsidR="0034628E">
        <w:rPr>
          <w:rFonts w:ascii="Garamond" w:hAnsi="Garamond"/>
          <w:sz w:val="24"/>
          <w:szCs w:val="24"/>
        </w:rPr>
        <w:t>.</w:t>
      </w:r>
    </w:p>
    <w:p w14:paraId="5C8FD935" w14:textId="77777777" w:rsidR="0027280A" w:rsidRPr="0027280A" w:rsidRDefault="0027280A" w:rsidP="0027280A">
      <w:pPr>
        <w:pStyle w:val="ListParagraph"/>
        <w:rPr>
          <w:rFonts w:ascii="Garamond" w:hAnsi="Garamond"/>
          <w:sz w:val="24"/>
          <w:szCs w:val="24"/>
        </w:rPr>
      </w:pPr>
    </w:p>
    <w:p w14:paraId="158CBE71" w14:textId="28B72E59" w:rsidR="0027280A" w:rsidRDefault="009032BD" w:rsidP="00B514DC">
      <w:pPr>
        <w:pStyle w:val="ListParagraph"/>
        <w:numPr>
          <w:ilvl w:val="0"/>
          <w:numId w:val="63"/>
        </w:numPr>
        <w:ind w:left="720" w:hanging="720"/>
        <w:rPr>
          <w:rFonts w:ascii="Garamond" w:hAnsi="Garamond"/>
          <w:sz w:val="24"/>
          <w:szCs w:val="24"/>
        </w:rPr>
      </w:pPr>
      <w:bookmarkStart w:id="172" w:name="_Ref6222814"/>
      <w:r>
        <w:rPr>
          <w:rFonts w:ascii="Garamond" w:hAnsi="Garamond"/>
          <w:sz w:val="24"/>
          <w:szCs w:val="24"/>
        </w:rPr>
        <w:t>CMR</w:t>
      </w:r>
      <w:r w:rsidR="0027280A">
        <w:rPr>
          <w:rFonts w:ascii="Garamond" w:hAnsi="Garamond"/>
          <w:sz w:val="24"/>
          <w:szCs w:val="24"/>
        </w:rPr>
        <w:t xml:space="preserve"> shall comply with the applicable reporting requirements of 40 CFR 60 Subpart GGGa</w:t>
      </w:r>
      <w:r w:rsidR="006D1F04">
        <w:rPr>
          <w:rFonts w:ascii="Garamond" w:hAnsi="Garamond"/>
          <w:sz w:val="24"/>
          <w:szCs w:val="24"/>
        </w:rPr>
        <w:t xml:space="preserve"> (ARM 17.8.1212, ARM 17.8.340, ARM 17.8.302, and 40 CFR 60 Subpart GGGa)</w:t>
      </w:r>
      <w:bookmarkEnd w:id="172"/>
      <w:r w:rsidR="0034628E">
        <w:rPr>
          <w:rFonts w:ascii="Garamond" w:hAnsi="Garamond"/>
          <w:sz w:val="24"/>
          <w:szCs w:val="24"/>
        </w:rPr>
        <w:t>.</w:t>
      </w:r>
    </w:p>
    <w:p w14:paraId="5372B603" w14:textId="77777777" w:rsidR="0027280A" w:rsidRPr="0027280A" w:rsidRDefault="0027280A" w:rsidP="0027280A">
      <w:pPr>
        <w:pStyle w:val="ListParagraph"/>
        <w:rPr>
          <w:rFonts w:ascii="Garamond" w:hAnsi="Garamond"/>
          <w:sz w:val="24"/>
          <w:szCs w:val="24"/>
        </w:rPr>
      </w:pPr>
    </w:p>
    <w:p w14:paraId="72BD7D6F" w14:textId="5D51F9B9" w:rsidR="0027280A" w:rsidRDefault="009032BD" w:rsidP="00B514DC">
      <w:pPr>
        <w:pStyle w:val="ListParagraph"/>
        <w:numPr>
          <w:ilvl w:val="0"/>
          <w:numId w:val="63"/>
        </w:numPr>
        <w:ind w:left="720" w:hanging="720"/>
        <w:rPr>
          <w:rFonts w:ascii="Garamond" w:hAnsi="Garamond"/>
          <w:sz w:val="24"/>
          <w:szCs w:val="24"/>
        </w:rPr>
      </w:pPr>
      <w:bookmarkStart w:id="173" w:name="_Ref6222901"/>
      <w:r>
        <w:rPr>
          <w:rFonts w:ascii="Garamond" w:hAnsi="Garamond"/>
          <w:sz w:val="24"/>
          <w:szCs w:val="24"/>
        </w:rPr>
        <w:t>CMR</w:t>
      </w:r>
      <w:r w:rsidR="0027280A">
        <w:rPr>
          <w:rFonts w:ascii="Garamond" w:hAnsi="Garamond"/>
          <w:sz w:val="24"/>
          <w:szCs w:val="24"/>
        </w:rPr>
        <w:t xml:space="preserve"> shall comply with the applicable reporting requirements of 40 CFR 60 Subpart</w:t>
      </w:r>
      <w:r w:rsidR="0034628E">
        <w:rPr>
          <w:rFonts w:ascii="Garamond" w:hAnsi="Garamond"/>
          <w:sz w:val="24"/>
          <w:szCs w:val="24"/>
        </w:rPr>
        <w:t xml:space="preserve"> QQQ</w:t>
      </w:r>
      <w:r w:rsidR="006D1F04">
        <w:rPr>
          <w:rFonts w:ascii="Garamond" w:hAnsi="Garamond"/>
          <w:sz w:val="24"/>
          <w:szCs w:val="24"/>
        </w:rPr>
        <w:t xml:space="preserve"> (ARM 17.8.1212, ARM 17.8.340, ARM 17.8.302, and 40 CFR 60 Subpart QQQ)</w:t>
      </w:r>
      <w:bookmarkEnd w:id="173"/>
      <w:r w:rsidR="00A16FED">
        <w:rPr>
          <w:rFonts w:ascii="Garamond" w:hAnsi="Garamond"/>
          <w:sz w:val="24"/>
          <w:szCs w:val="24"/>
        </w:rPr>
        <w:t>.</w:t>
      </w:r>
    </w:p>
    <w:p w14:paraId="6A81FE30" w14:textId="77777777" w:rsidR="0027280A" w:rsidRPr="0027280A" w:rsidRDefault="0027280A" w:rsidP="0027280A">
      <w:pPr>
        <w:pStyle w:val="ListParagraph"/>
        <w:rPr>
          <w:rFonts w:ascii="Garamond" w:hAnsi="Garamond"/>
          <w:sz w:val="24"/>
          <w:szCs w:val="24"/>
        </w:rPr>
      </w:pPr>
    </w:p>
    <w:p w14:paraId="180162D0" w14:textId="13E01738" w:rsidR="0027280A" w:rsidRDefault="009032BD" w:rsidP="00B514DC">
      <w:pPr>
        <w:pStyle w:val="ListParagraph"/>
        <w:numPr>
          <w:ilvl w:val="0"/>
          <w:numId w:val="63"/>
        </w:numPr>
        <w:ind w:left="720" w:hanging="720"/>
        <w:rPr>
          <w:rFonts w:ascii="Garamond" w:hAnsi="Garamond"/>
          <w:sz w:val="24"/>
          <w:szCs w:val="24"/>
        </w:rPr>
      </w:pPr>
      <w:bookmarkStart w:id="174" w:name="_Ref6222983"/>
      <w:r>
        <w:rPr>
          <w:rFonts w:ascii="Garamond" w:hAnsi="Garamond"/>
          <w:sz w:val="24"/>
          <w:szCs w:val="24"/>
        </w:rPr>
        <w:t>CMR</w:t>
      </w:r>
      <w:r w:rsidR="0027280A">
        <w:rPr>
          <w:rFonts w:ascii="Garamond" w:hAnsi="Garamond"/>
          <w:sz w:val="24"/>
          <w:szCs w:val="24"/>
        </w:rPr>
        <w:t xml:space="preserve"> shall comply with the applicable reporting requi</w:t>
      </w:r>
      <w:r w:rsidR="00A16FED">
        <w:rPr>
          <w:rFonts w:ascii="Garamond" w:hAnsi="Garamond"/>
          <w:sz w:val="24"/>
          <w:szCs w:val="24"/>
        </w:rPr>
        <w:t xml:space="preserve">rements of 40 CFR 61 Subpart </w:t>
      </w:r>
      <w:r w:rsidR="000952C6">
        <w:rPr>
          <w:rFonts w:ascii="Garamond" w:hAnsi="Garamond"/>
          <w:sz w:val="24"/>
          <w:szCs w:val="24"/>
        </w:rPr>
        <w:t>FF (</w:t>
      </w:r>
      <w:r w:rsidR="006D1F04">
        <w:rPr>
          <w:rFonts w:ascii="Garamond" w:hAnsi="Garamond"/>
          <w:sz w:val="24"/>
          <w:szCs w:val="24"/>
        </w:rPr>
        <w:t>ARM 17.8.1212, ARM 17.8.341, ARM 17.8.302, and 40 CFR 61 Subpart FF)</w:t>
      </w:r>
      <w:bookmarkEnd w:id="174"/>
      <w:r w:rsidR="00A16FED">
        <w:rPr>
          <w:rFonts w:ascii="Garamond" w:hAnsi="Garamond"/>
          <w:sz w:val="24"/>
          <w:szCs w:val="24"/>
        </w:rPr>
        <w:t>.</w:t>
      </w:r>
    </w:p>
    <w:p w14:paraId="1FCFAF6C" w14:textId="77777777" w:rsidR="0027280A" w:rsidRDefault="0027280A" w:rsidP="0027280A">
      <w:pPr>
        <w:pStyle w:val="ListParagraph"/>
        <w:rPr>
          <w:rFonts w:ascii="Garamond" w:hAnsi="Garamond"/>
          <w:sz w:val="24"/>
          <w:szCs w:val="24"/>
        </w:rPr>
      </w:pPr>
    </w:p>
    <w:p w14:paraId="406E156E" w14:textId="7259E11E" w:rsidR="008F7A26" w:rsidRDefault="008F7A26" w:rsidP="00B514DC">
      <w:pPr>
        <w:pStyle w:val="ListParagraph"/>
        <w:numPr>
          <w:ilvl w:val="0"/>
          <w:numId w:val="63"/>
        </w:numPr>
        <w:ind w:left="720" w:hanging="720"/>
        <w:rPr>
          <w:rFonts w:ascii="Garamond" w:hAnsi="Garamond"/>
          <w:sz w:val="24"/>
          <w:szCs w:val="24"/>
        </w:rPr>
      </w:pPr>
      <w:bookmarkStart w:id="175" w:name="_Ref3984634"/>
      <w:r w:rsidRPr="00AB7EA0">
        <w:rPr>
          <w:rFonts w:ascii="Garamond" w:hAnsi="Garamond"/>
          <w:sz w:val="24"/>
          <w:szCs w:val="24"/>
        </w:rPr>
        <w:t>The annual compliance certification report required by Section V.B must contain a certification statement for th</w:t>
      </w:r>
      <w:r w:rsidR="00A16FED">
        <w:rPr>
          <w:rFonts w:ascii="Garamond" w:hAnsi="Garamond"/>
          <w:sz w:val="24"/>
          <w:szCs w:val="24"/>
        </w:rPr>
        <w:t>e above applicable requirements</w:t>
      </w:r>
      <w:r w:rsidR="006D1F04">
        <w:rPr>
          <w:rFonts w:ascii="Garamond" w:hAnsi="Garamond"/>
          <w:sz w:val="24"/>
          <w:szCs w:val="24"/>
        </w:rPr>
        <w:t xml:space="preserve"> (ARM 17.8.1213)</w:t>
      </w:r>
      <w:bookmarkEnd w:id="175"/>
      <w:r w:rsidR="00A16FED">
        <w:rPr>
          <w:rFonts w:ascii="Garamond" w:hAnsi="Garamond"/>
          <w:sz w:val="24"/>
          <w:szCs w:val="24"/>
        </w:rPr>
        <w:t>.</w:t>
      </w:r>
    </w:p>
    <w:p w14:paraId="6DB37A4C" w14:textId="77777777" w:rsidR="000F224C" w:rsidRPr="000F224C" w:rsidRDefault="000F224C" w:rsidP="000F224C">
      <w:pPr>
        <w:pStyle w:val="ListParagraph"/>
        <w:rPr>
          <w:rFonts w:ascii="Garamond" w:hAnsi="Garamond"/>
          <w:sz w:val="24"/>
          <w:szCs w:val="24"/>
        </w:rPr>
      </w:pPr>
    </w:p>
    <w:p w14:paraId="55A8F06C" w14:textId="68AF1432" w:rsidR="008F7A26" w:rsidRDefault="008F7A26" w:rsidP="00B514DC">
      <w:pPr>
        <w:pStyle w:val="ListParagraph"/>
        <w:numPr>
          <w:ilvl w:val="0"/>
          <w:numId w:val="63"/>
        </w:numPr>
        <w:ind w:left="720" w:hanging="720"/>
        <w:rPr>
          <w:rFonts w:ascii="Garamond" w:hAnsi="Garamond"/>
          <w:sz w:val="24"/>
          <w:szCs w:val="24"/>
        </w:rPr>
      </w:pPr>
      <w:bookmarkStart w:id="176" w:name="_Ref3984635"/>
      <w:r w:rsidRPr="00AB7EA0">
        <w:rPr>
          <w:rFonts w:ascii="Garamond" w:hAnsi="Garamond"/>
          <w:sz w:val="24"/>
          <w:szCs w:val="24"/>
        </w:rPr>
        <w:t xml:space="preserve">The </w:t>
      </w:r>
      <w:r w:rsidR="00DC1714">
        <w:rPr>
          <w:rFonts w:ascii="Garamond" w:hAnsi="Garamond"/>
          <w:sz w:val="24"/>
          <w:szCs w:val="24"/>
        </w:rPr>
        <w:t>semiannual monitoring report</w:t>
      </w:r>
      <w:r w:rsidRPr="00AB7EA0">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AB7EA0">
        <w:rPr>
          <w:rFonts w:ascii="Garamond" w:hAnsi="Garamond"/>
          <w:sz w:val="24"/>
          <w:szCs w:val="24"/>
        </w:rPr>
        <w:t xml:space="preserve"> </w:t>
      </w:r>
      <w:r w:rsidRPr="00AB7EA0">
        <w:rPr>
          <w:rFonts w:ascii="Garamond" w:hAnsi="Garamond"/>
          <w:sz w:val="24"/>
          <w:szCs w:val="24"/>
        </w:rPr>
        <w:t xml:space="preserve">shall provide </w:t>
      </w:r>
      <w:r w:rsidR="004E4C8D">
        <w:rPr>
          <w:rFonts w:ascii="Garamond" w:hAnsi="Garamond"/>
          <w:sz w:val="24"/>
          <w:szCs w:val="24"/>
        </w:rPr>
        <w:t>(ARM 17.8.1212(3))</w:t>
      </w:r>
      <w:r w:rsidRPr="00AB7EA0">
        <w:rPr>
          <w:rFonts w:ascii="Garamond" w:hAnsi="Garamond"/>
          <w:sz w:val="24"/>
          <w:szCs w:val="24"/>
        </w:rPr>
        <w:t>:</w:t>
      </w:r>
      <w:bookmarkEnd w:id="176"/>
    </w:p>
    <w:p w14:paraId="4FAD8C83" w14:textId="77777777" w:rsidR="008F7A26" w:rsidRPr="008F7A26" w:rsidRDefault="008F7A26" w:rsidP="008F7A26">
      <w:pPr>
        <w:pStyle w:val="ListParagraph"/>
        <w:rPr>
          <w:rFonts w:ascii="Garamond" w:hAnsi="Garamond"/>
          <w:sz w:val="24"/>
          <w:szCs w:val="24"/>
        </w:rPr>
      </w:pPr>
    </w:p>
    <w:p w14:paraId="27E5D2AE" w14:textId="6F4293BC" w:rsidR="00170D27" w:rsidRDefault="00170D27" w:rsidP="00E26DD3">
      <w:pPr>
        <w:pStyle w:val="ListParagraph"/>
        <w:numPr>
          <w:ilvl w:val="1"/>
          <w:numId w:val="63"/>
        </w:numPr>
        <w:ind w:left="1080"/>
        <w:rPr>
          <w:rFonts w:ascii="Garamond" w:hAnsi="Garamond"/>
          <w:sz w:val="24"/>
          <w:szCs w:val="24"/>
        </w:rPr>
      </w:pPr>
      <w:r>
        <w:rPr>
          <w:rFonts w:ascii="Garamond" w:hAnsi="Garamond"/>
          <w:sz w:val="24"/>
          <w:szCs w:val="24"/>
        </w:rPr>
        <w:t xml:space="preserve">A copy of manufacturer/vendor supplied specification </w:t>
      </w:r>
      <w:r w:rsidR="00D65396">
        <w:rPr>
          <w:rFonts w:ascii="Garamond" w:hAnsi="Garamond"/>
          <w:sz w:val="24"/>
          <w:szCs w:val="24"/>
        </w:rPr>
        <w:t>sheets or</w:t>
      </w:r>
      <w:r>
        <w:rPr>
          <w:rFonts w:ascii="Garamond" w:hAnsi="Garamond"/>
          <w:sz w:val="24"/>
          <w:szCs w:val="24"/>
        </w:rPr>
        <w:t xml:space="preserve"> note </w:t>
      </w:r>
      <w:r w:rsidR="003A64AF">
        <w:rPr>
          <w:rFonts w:ascii="Garamond" w:hAnsi="Garamond"/>
          <w:sz w:val="24"/>
          <w:szCs w:val="24"/>
        </w:rPr>
        <w:t>as to the date it was submitted</w:t>
      </w:r>
      <w:r w:rsidR="003A3A85">
        <w:rPr>
          <w:rFonts w:ascii="Garamond" w:hAnsi="Garamond"/>
          <w:sz w:val="24"/>
          <w:szCs w:val="24"/>
        </w:rPr>
        <w:t xml:space="preserve"> and that no changes have taken place</w:t>
      </w:r>
      <w:r w:rsidR="003A64AF">
        <w:rPr>
          <w:rFonts w:ascii="Garamond" w:hAnsi="Garamond"/>
          <w:sz w:val="24"/>
          <w:szCs w:val="24"/>
        </w:rPr>
        <w:t>.</w:t>
      </w:r>
    </w:p>
    <w:p w14:paraId="7DD6ED94" w14:textId="77777777" w:rsidR="003A64AF" w:rsidRDefault="003A64AF" w:rsidP="003A64AF">
      <w:pPr>
        <w:pStyle w:val="ListParagraph"/>
        <w:ind w:left="1440"/>
        <w:rPr>
          <w:rFonts w:ascii="Garamond" w:hAnsi="Garamond"/>
          <w:sz w:val="24"/>
          <w:szCs w:val="24"/>
        </w:rPr>
      </w:pPr>
    </w:p>
    <w:p w14:paraId="33D278C6" w14:textId="590A9C63" w:rsidR="00A57BF4" w:rsidRDefault="00A57BF4" w:rsidP="00E26DD3">
      <w:pPr>
        <w:pStyle w:val="ListParagraph"/>
        <w:numPr>
          <w:ilvl w:val="1"/>
          <w:numId w:val="63"/>
        </w:numPr>
        <w:ind w:left="1080"/>
        <w:rPr>
          <w:rFonts w:ascii="Garamond" w:hAnsi="Garamond"/>
          <w:sz w:val="24"/>
          <w:szCs w:val="24"/>
        </w:rPr>
      </w:pPr>
      <w:r w:rsidRPr="00A57BF4">
        <w:rPr>
          <w:rFonts w:ascii="Garamond" w:hAnsi="Garamond"/>
          <w:sz w:val="24"/>
          <w:szCs w:val="24"/>
        </w:rPr>
        <w:t xml:space="preserve">A </w:t>
      </w:r>
      <w:proofErr w:type="gramStart"/>
      <w:r w:rsidRPr="00A57BF4">
        <w:rPr>
          <w:rFonts w:ascii="Garamond" w:hAnsi="Garamond"/>
          <w:sz w:val="24"/>
          <w:szCs w:val="24"/>
        </w:rPr>
        <w:t>summary of the</w:t>
      </w:r>
      <w:proofErr w:type="gramEnd"/>
      <w:r w:rsidRPr="00A57BF4">
        <w:rPr>
          <w:rFonts w:ascii="Garamond" w:hAnsi="Garamond"/>
          <w:sz w:val="24"/>
          <w:szCs w:val="24"/>
        </w:rPr>
        <w:t xml:space="preserve"> </w:t>
      </w:r>
      <w:r w:rsidR="000A46F0">
        <w:rPr>
          <w:rFonts w:ascii="Garamond" w:hAnsi="Garamond"/>
          <w:sz w:val="24"/>
          <w:szCs w:val="24"/>
        </w:rPr>
        <w:t xml:space="preserve">of </w:t>
      </w:r>
      <w:r w:rsidRPr="00A57BF4">
        <w:rPr>
          <w:rFonts w:ascii="Garamond" w:hAnsi="Garamond"/>
          <w:sz w:val="24"/>
          <w:szCs w:val="24"/>
        </w:rPr>
        <w:t xml:space="preserve">any source testing that was performed during the reporting period </w:t>
      </w:r>
      <w:r w:rsidR="000A46F0">
        <w:rPr>
          <w:rFonts w:ascii="Garamond" w:hAnsi="Garamond"/>
          <w:sz w:val="24"/>
          <w:szCs w:val="24"/>
        </w:rPr>
        <w:t xml:space="preserve">including date testing was performed, result of the test, </w:t>
      </w:r>
      <w:r w:rsidRPr="00A57BF4">
        <w:rPr>
          <w:rFonts w:ascii="Garamond" w:hAnsi="Garamond"/>
          <w:sz w:val="24"/>
          <w:szCs w:val="24"/>
        </w:rPr>
        <w:t>and date the report was submitted</w:t>
      </w:r>
      <w:r w:rsidR="003803B7">
        <w:rPr>
          <w:rFonts w:ascii="Garamond" w:hAnsi="Garamond"/>
          <w:sz w:val="24"/>
          <w:szCs w:val="24"/>
        </w:rPr>
        <w:t xml:space="preserve"> or estimated to be submitted</w:t>
      </w:r>
      <w:r w:rsidRPr="00A57BF4">
        <w:rPr>
          <w:rFonts w:ascii="Garamond" w:hAnsi="Garamond"/>
          <w:sz w:val="24"/>
          <w:szCs w:val="24"/>
        </w:rPr>
        <w:t>;</w:t>
      </w:r>
    </w:p>
    <w:p w14:paraId="49FCAD35" w14:textId="77777777" w:rsidR="00A57BF4" w:rsidRDefault="00A57BF4" w:rsidP="00A57BF4">
      <w:pPr>
        <w:ind w:left="1080"/>
        <w:rPr>
          <w:rFonts w:ascii="Garamond" w:hAnsi="Garamond"/>
          <w:sz w:val="24"/>
          <w:szCs w:val="24"/>
        </w:rPr>
      </w:pPr>
    </w:p>
    <w:p w14:paraId="5356332C" w14:textId="5CEC50F8" w:rsidR="0038132D" w:rsidRDefault="0038132D" w:rsidP="00E26DD3">
      <w:pPr>
        <w:pStyle w:val="ListParagraph"/>
        <w:numPr>
          <w:ilvl w:val="1"/>
          <w:numId w:val="63"/>
        </w:numPr>
        <w:ind w:left="1080"/>
        <w:rPr>
          <w:rFonts w:ascii="Garamond" w:hAnsi="Garamond"/>
          <w:sz w:val="24"/>
          <w:szCs w:val="24"/>
        </w:rPr>
      </w:pPr>
      <w:r>
        <w:rPr>
          <w:rFonts w:ascii="Garamond" w:hAnsi="Garamond"/>
          <w:sz w:val="24"/>
          <w:szCs w:val="24"/>
        </w:rPr>
        <w:t>Summary of daily 30-day rolling average NO</w:t>
      </w:r>
      <w:r w:rsidRPr="0038132D">
        <w:rPr>
          <w:rFonts w:ascii="Garamond" w:hAnsi="Garamond"/>
          <w:sz w:val="24"/>
          <w:szCs w:val="24"/>
          <w:vertAlign w:val="subscript"/>
        </w:rPr>
        <w:t>X</w:t>
      </w:r>
      <w:r>
        <w:rPr>
          <w:rFonts w:ascii="Garamond" w:hAnsi="Garamond"/>
          <w:sz w:val="24"/>
          <w:szCs w:val="24"/>
        </w:rPr>
        <w:t xml:space="preserve"> emissions as determined from the H-2101 NO</w:t>
      </w:r>
      <w:r w:rsidRPr="0038132D">
        <w:rPr>
          <w:rFonts w:ascii="Garamond" w:hAnsi="Garamond"/>
          <w:sz w:val="24"/>
          <w:szCs w:val="24"/>
          <w:vertAlign w:val="subscript"/>
        </w:rPr>
        <w:t>X</w:t>
      </w:r>
      <w:r>
        <w:rPr>
          <w:rFonts w:ascii="Garamond" w:hAnsi="Garamond"/>
          <w:sz w:val="24"/>
          <w:szCs w:val="24"/>
        </w:rPr>
        <w:t xml:space="preserve"> CEMS. </w:t>
      </w:r>
    </w:p>
    <w:p w14:paraId="5FED8735" w14:textId="77777777" w:rsidR="000E007F" w:rsidRPr="00FE2A95" w:rsidRDefault="000E007F" w:rsidP="00FE2A95">
      <w:pPr>
        <w:pStyle w:val="ListParagraph"/>
        <w:rPr>
          <w:rFonts w:ascii="Garamond" w:hAnsi="Garamond"/>
          <w:sz w:val="24"/>
          <w:szCs w:val="24"/>
        </w:rPr>
      </w:pPr>
    </w:p>
    <w:p w14:paraId="70EB2923" w14:textId="09F15D14" w:rsidR="000E007F" w:rsidRDefault="000E007F" w:rsidP="00E26DD3">
      <w:pPr>
        <w:pStyle w:val="ListParagraph"/>
        <w:numPr>
          <w:ilvl w:val="1"/>
          <w:numId w:val="63"/>
        </w:numPr>
        <w:ind w:left="1080"/>
        <w:rPr>
          <w:rFonts w:ascii="Garamond" w:hAnsi="Garamond"/>
          <w:sz w:val="24"/>
          <w:szCs w:val="24"/>
        </w:rPr>
      </w:pPr>
      <w:r>
        <w:rPr>
          <w:rFonts w:ascii="Garamond" w:hAnsi="Garamond"/>
          <w:sz w:val="24"/>
          <w:szCs w:val="24"/>
        </w:rPr>
        <w:t>Summary of CO</w:t>
      </w:r>
      <w:r w:rsidRPr="00FE2A95">
        <w:rPr>
          <w:rFonts w:ascii="Garamond" w:hAnsi="Garamond"/>
          <w:sz w:val="24"/>
          <w:szCs w:val="24"/>
          <w:vertAlign w:val="subscript"/>
        </w:rPr>
        <w:t>2</w:t>
      </w:r>
      <w:r>
        <w:rPr>
          <w:rFonts w:ascii="Garamond" w:hAnsi="Garamond"/>
          <w:sz w:val="24"/>
          <w:szCs w:val="24"/>
        </w:rPr>
        <w:t xml:space="preserve">e emissions </w:t>
      </w:r>
      <w:r w:rsidR="000B722C">
        <w:rPr>
          <w:rFonts w:ascii="Garamond" w:hAnsi="Garamond"/>
          <w:sz w:val="24"/>
          <w:szCs w:val="24"/>
        </w:rPr>
        <w:t xml:space="preserve">records </w:t>
      </w:r>
      <w:r>
        <w:rPr>
          <w:rFonts w:ascii="Garamond" w:hAnsi="Garamond"/>
          <w:sz w:val="24"/>
          <w:szCs w:val="24"/>
        </w:rPr>
        <w:t>of Section III.</w:t>
      </w:r>
      <w:r>
        <w:rPr>
          <w:rFonts w:ascii="Garamond" w:hAnsi="Garamond"/>
          <w:sz w:val="24"/>
          <w:szCs w:val="24"/>
        </w:rPr>
        <w:fldChar w:fldCharType="begin"/>
      </w:r>
      <w:r>
        <w:rPr>
          <w:rFonts w:ascii="Garamond" w:hAnsi="Garamond"/>
          <w:sz w:val="24"/>
          <w:szCs w:val="24"/>
        </w:rPr>
        <w:instrText xml:space="preserve"> REF _Ref28847654 \r \h </w:instrText>
      </w:r>
      <w:r>
        <w:rPr>
          <w:rFonts w:ascii="Garamond" w:hAnsi="Garamond"/>
          <w:sz w:val="24"/>
          <w:szCs w:val="24"/>
        </w:rPr>
      </w:r>
      <w:r>
        <w:rPr>
          <w:rFonts w:ascii="Garamond" w:hAnsi="Garamond"/>
          <w:sz w:val="24"/>
          <w:szCs w:val="24"/>
        </w:rPr>
        <w:fldChar w:fldCharType="separate"/>
      </w:r>
      <w:r w:rsidR="00200F23">
        <w:rPr>
          <w:rFonts w:ascii="Garamond" w:hAnsi="Garamond"/>
          <w:sz w:val="24"/>
          <w:szCs w:val="24"/>
        </w:rPr>
        <w:t>D.20</w:t>
      </w:r>
      <w:r>
        <w:rPr>
          <w:rFonts w:ascii="Garamond" w:hAnsi="Garamond"/>
          <w:sz w:val="24"/>
          <w:szCs w:val="24"/>
        </w:rPr>
        <w:fldChar w:fldCharType="end"/>
      </w:r>
      <w:r>
        <w:rPr>
          <w:rFonts w:ascii="Garamond" w:hAnsi="Garamond"/>
          <w:sz w:val="24"/>
          <w:szCs w:val="24"/>
        </w:rPr>
        <w:t>;</w:t>
      </w:r>
    </w:p>
    <w:p w14:paraId="407A18AE" w14:textId="77777777" w:rsidR="0038132D" w:rsidRPr="0038132D" w:rsidRDefault="0038132D" w:rsidP="0038132D">
      <w:pPr>
        <w:pStyle w:val="ListParagraph"/>
        <w:rPr>
          <w:rFonts w:ascii="Garamond" w:hAnsi="Garamond"/>
          <w:sz w:val="24"/>
          <w:szCs w:val="24"/>
        </w:rPr>
      </w:pPr>
    </w:p>
    <w:p w14:paraId="06F17EA4" w14:textId="5FD2DA14" w:rsidR="00A57BF4" w:rsidRDefault="00A57BF4" w:rsidP="00E26DD3">
      <w:pPr>
        <w:pStyle w:val="ListParagraph"/>
        <w:numPr>
          <w:ilvl w:val="1"/>
          <w:numId w:val="63"/>
        </w:numPr>
        <w:ind w:left="1080"/>
        <w:rPr>
          <w:rFonts w:ascii="Garamond" w:hAnsi="Garamond"/>
          <w:sz w:val="24"/>
          <w:szCs w:val="24"/>
        </w:rPr>
      </w:pPr>
      <w:r w:rsidRPr="00965266">
        <w:rPr>
          <w:rFonts w:ascii="Garamond" w:hAnsi="Garamond"/>
          <w:sz w:val="24"/>
          <w:szCs w:val="24"/>
        </w:rPr>
        <w:t xml:space="preserve">Summary </w:t>
      </w:r>
      <w:r>
        <w:rPr>
          <w:rFonts w:ascii="Garamond" w:hAnsi="Garamond"/>
          <w:sz w:val="24"/>
          <w:szCs w:val="24"/>
        </w:rPr>
        <w:t xml:space="preserve">demonstrating </w:t>
      </w:r>
      <w:r w:rsidRPr="00965266">
        <w:rPr>
          <w:rFonts w:ascii="Garamond" w:hAnsi="Garamond"/>
          <w:sz w:val="24"/>
          <w:szCs w:val="24"/>
        </w:rPr>
        <w:t xml:space="preserve">compliance </w:t>
      </w:r>
      <w:r>
        <w:rPr>
          <w:rFonts w:ascii="Garamond" w:hAnsi="Garamond"/>
          <w:sz w:val="24"/>
          <w:szCs w:val="24"/>
        </w:rPr>
        <w:t xml:space="preserve">status </w:t>
      </w:r>
      <w:r w:rsidRPr="00965266">
        <w:rPr>
          <w:rFonts w:ascii="Garamond" w:hAnsi="Garamond"/>
          <w:sz w:val="24"/>
          <w:szCs w:val="24"/>
        </w:rPr>
        <w:t>with 40 CFR 6</w:t>
      </w:r>
      <w:r>
        <w:rPr>
          <w:rFonts w:ascii="Garamond" w:hAnsi="Garamond"/>
          <w:sz w:val="24"/>
          <w:szCs w:val="24"/>
        </w:rPr>
        <w:t>0</w:t>
      </w:r>
      <w:r w:rsidRPr="00965266">
        <w:rPr>
          <w:rFonts w:ascii="Garamond" w:hAnsi="Garamond"/>
          <w:sz w:val="24"/>
          <w:szCs w:val="24"/>
        </w:rPr>
        <w:t xml:space="preserve"> Subpart </w:t>
      </w:r>
      <w:r>
        <w:rPr>
          <w:rFonts w:ascii="Garamond" w:hAnsi="Garamond"/>
          <w:sz w:val="24"/>
          <w:szCs w:val="24"/>
        </w:rPr>
        <w:t>Ja including reference to submittal dates of reports made</w:t>
      </w:r>
      <w:r w:rsidR="00FF297F">
        <w:rPr>
          <w:rFonts w:ascii="Garamond" w:hAnsi="Garamond"/>
          <w:sz w:val="24"/>
          <w:szCs w:val="24"/>
        </w:rPr>
        <w:t xml:space="preserve"> or included</w:t>
      </w:r>
      <w:r>
        <w:rPr>
          <w:rFonts w:ascii="Garamond" w:hAnsi="Garamond"/>
          <w:sz w:val="24"/>
          <w:szCs w:val="24"/>
        </w:rPr>
        <w:t>;</w:t>
      </w:r>
      <w:r w:rsidRPr="00965266">
        <w:rPr>
          <w:rFonts w:ascii="Garamond" w:hAnsi="Garamond"/>
          <w:sz w:val="24"/>
          <w:szCs w:val="24"/>
        </w:rPr>
        <w:t xml:space="preserve"> </w:t>
      </w:r>
    </w:p>
    <w:p w14:paraId="79940E79" w14:textId="77777777" w:rsidR="00A57BF4" w:rsidRDefault="00A57BF4" w:rsidP="00A57BF4">
      <w:pPr>
        <w:pStyle w:val="ListParagraph"/>
        <w:ind w:left="1440"/>
        <w:rPr>
          <w:rFonts w:ascii="Garamond" w:hAnsi="Garamond"/>
          <w:sz w:val="24"/>
          <w:szCs w:val="24"/>
        </w:rPr>
      </w:pPr>
    </w:p>
    <w:p w14:paraId="3FFC414D" w14:textId="597A3DAE" w:rsidR="00A57BF4" w:rsidRDefault="00A57BF4" w:rsidP="00E26DD3">
      <w:pPr>
        <w:pStyle w:val="ListParagraph"/>
        <w:numPr>
          <w:ilvl w:val="1"/>
          <w:numId w:val="63"/>
        </w:numPr>
        <w:ind w:left="1080"/>
        <w:rPr>
          <w:rFonts w:ascii="Garamond" w:hAnsi="Garamond"/>
          <w:sz w:val="24"/>
          <w:szCs w:val="24"/>
        </w:rPr>
      </w:pPr>
      <w:r w:rsidRPr="00965266">
        <w:rPr>
          <w:rFonts w:ascii="Garamond" w:hAnsi="Garamond"/>
          <w:sz w:val="24"/>
          <w:szCs w:val="24"/>
        </w:rPr>
        <w:t xml:space="preserve">Summary </w:t>
      </w:r>
      <w:r>
        <w:rPr>
          <w:rFonts w:ascii="Garamond" w:hAnsi="Garamond"/>
          <w:sz w:val="24"/>
          <w:szCs w:val="24"/>
        </w:rPr>
        <w:t xml:space="preserve">demonstrating </w:t>
      </w:r>
      <w:r w:rsidRPr="00965266">
        <w:rPr>
          <w:rFonts w:ascii="Garamond" w:hAnsi="Garamond"/>
          <w:sz w:val="24"/>
          <w:szCs w:val="24"/>
        </w:rPr>
        <w:t xml:space="preserve">compliance </w:t>
      </w:r>
      <w:r>
        <w:rPr>
          <w:rFonts w:ascii="Garamond" w:hAnsi="Garamond"/>
          <w:sz w:val="24"/>
          <w:szCs w:val="24"/>
        </w:rPr>
        <w:t xml:space="preserve">status </w:t>
      </w:r>
      <w:r w:rsidRPr="00965266">
        <w:rPr>
          <w:rFonts w:ascii="Garamond" w:hAnsi="Garamond"/>
          <w:sz w:val="24"/>
          <w:szCs w:val="24"/>
        </w:rPr>
        <w:t xml:space="preserve">with 40 CFR 63 Subpart </w:t>
      </w:r>
      <w:r>
        <w:rPr>
          <w:rFonts w:ascii="Garamond" w:hAnsi="Garamond"/>
          <w:sz w:val="24"/>
          <w:szCs w:val="24"/>
        </w:rPr>
        <w:t>DDDDD including reference to submittal dates of reports made</w:t>
      </w:r>
      <w:r w:rsidR="00FF297F">
        <w:rPr>
          <w:rFonts w:ascii="Garamond" w:hAnsi="Garamond"/>
          <w:sz w:val="24"/>
          <w:szCs w:val="24"/>
        </w:rPr>
        <w:t xml:space="preserve"> or included</w:t>
      </w:r>
      <w:r>
        <w:rPr>
          <w:rFonts w:ascii="Garamond" w:hAnsi="Garamond"/>
          <w:sz w:val="24"/>
          <w:szCs w:val="24"/>
        </w:rPr>
        <w:t>;</w:t>
      </w:r>
      <w:r w:rsidRPr="00965266">
        <w:rPr>
          <w:rFonts w:ascii="Garamond" w:hAnsi="Garamond"/>
          <w:sz w:val="24"/>
          <w:szCs w:val="24"/>
        </w:rPr>
        <w:t xml:space="preserve"> </w:t>
      </w:r>
    </w:p>
    <w:p w14:paraId="4B61FEDD" w14:textId="77777777" w:rsidR="00A57BF4" w:rsidRDefault="00A57BF4" w:rsidP="00A57BF4">
      <w:pPr>
        <w:pStyle w:val="ListParagraph"/>
        <w:ind w:left="1440"/>
        <w:rPr>
          <w:rFonts w:ascii="Garamond" w:hAnsi="Garamond"/>
          <w:sz w:val="24"/>
          <w:szCs w:val="24"/>
        </w:rPr>
      </w:pPr>
    </w:p>
    <w:p w14:paraId="097B409A" w14:textId="294D1D6C" w:rsidR="00A57BF4" w:rsidRDefault="00A57BF4" w:rsidP="00E26DD3">
      <w:pPr>
        <w:pStyle w:val="ListParagraph"/>
        <w:numPr>
          <w:ilvl w:val="1"/>
          <w:numId w:val="63"/>
        </w:numPr>
        <w:ind w:left="1080"/>
        <w:rPr>
          <w:rFonts w:ascii="Garamond" w:hAnsi="Garamond"/>
          <w:sz w:val="24"/>
          <w:szCs w:val="24"/>
        </w:rPr>
      </w:pPr>
      <w:r w:rsidRPr="00965266">
        <w:rPr>
          <w:rFonts w:ascii="Garamond" w:hAnsi="Garamond"/>
          <w:sz w:val="24"/>
          <w:szCs w:val="24"/>
        </w:rPr>
        <w:lastRenderedPageBreak/>
        <w:t xml:space="preserve">Summary </w:t>
      </w:r>
      <w:r>
        <w:rPr>
          <w:rFonts w:ascii="Garamond" w:hAnsi="Garamond"/>
          <w:sz w:val="24"/>
          <w:szCs w:val="24"/>
        </w:rPr>
        <w:t xml:space="preserve">demonstrating </w:t>
      </w:r>
      <w:r w:rsidRPr="00965266">
        <w:rPr>
          <w:rFonts w:ascii="Garamond" w:hAnsi="Garamond"/>
          <w:sz w:val="24"/>
          <w:szCs w:val="24"/>
        </w:rPr>
        <w:t xml:space="preserve">compliance </w:t>
      </w:r>
      <w:r>
        <w:rPr>
          <w:rFonts w:ascii="Garamond" w:hAnsi="Garamond"/>
          <w:sz w:val="24"/>
          <w:szCs w:val="24"/>
        </w:rPr>
        <w:t xml:space="preserve">status </w:t>
      </w:r>
      <w:r w:rsidRPr="00965266">
        <w:rPr>
          <w:rFonts w:ascii="Garamond" w:hAnsi="Garamond"/>
          <w:sz w:val="24"/>
          <w:szCs w:val="24"/>
        </w:rPr>
        <w:t>with 40 CFR 63 Subpart CC</w:t>
      </w:r>
      <w:r>
        <w:rPr>
          <w:rFonts w:ascii="Garamond" w:hAnsi="Garamond"/>
          <w:sz w:val="24"/>
          <w:szCs w:val="24"/>
        </w:rPr>
        <w:t xml:space="preserve"> including reference to submittal dates of reports made</w:t>
      </w:r>
      <w:r w:rsidR="00FF297F">
        <w:rPr>
          <w:rFonts w:ascii="Garamond" w:hAnsi="Garamond"/>
          <w:sz w:val="24"/>
          <w:szCs w:val="24"/>
        </w:rPr>
        <w:t xml:space="preserve"> or included</w:t>
      </w:r>
      <w:r>
        <w:rPr>
          <w:rFonts w:ascii="Garamond" w:hAnsi="Garamond"/>
          <w:sz w:val="24"/>
          <w:szCs w:val="24"/>
        </w:rPr>
        <w:t>;</w:t>
      </w:r>
      <w:r w:rsidRPr="00965266">
        <w:rPr>
          <w:rFonts w:ascii="Garamond" w:hAnsi="Garamond"/>
          <w:sz w:val="24"/>
          <w:szCs w:val="24"/>
        </w:rPr>
        <w:t xml:space="preserve"> </w:t>
      </w:r>
    </w:p>
    <w:p w14:paraId="5869FF07" w14:textId="77777777" w:rsidR="00A57BF4" w:rsidRDefault="00A57BF4" w:rsidP="00A57BF4">
      <w:pPr>
        <w:pStyle w:val="ListParagraph"/>
        <w:ind w:left="1440"/>
        <w:rPr>
          <w:rFonts w:ascii="Garamond" w:hAnsi="Garamond"/>
          <w:sz w:val="24"/>
          <w:szCs w:val="24"/>
        </w:rPr>
      </w:pPr>
    </w:p>
    <w:p w14:paraId="75699A63" w14:textId="29493AB9" w:rsidR="00A57BF4" w:rsidRDefault="00A57BF4" w:rsidP="00E26DD3">
      <w:pPr>
        <w:pStyle w:val="ListParagraph"/>
        <w:numPr>
          <w:ilvl w:val="1"/>
          <w:numId w:val="63"/>
        </w:numPr>
        <w:ind w:left="1080"/>
        <w:rPr>
          <w:rFonts w:ascii="Garamond" w:hAnsi="Garamond"/>
          <w:sz w:val="24"/>
          <w:szCs w:val="24"/>
        </w:rPr>
      </w:pPr>
      <w:r>
        <w:rPr>
          <w:rFonts w:ascii="Garamond" w:hAnsi="Garamond"/>
          <w:sz w:val="24"/>
          <w:szCs w:val="24"/>
        </w:rPr>
        <w:t>Summary demonstrating compliance status with 40 CFR 60 Subpart GGGa including reference to submittal dates of reports made</w:t>
      </w:r>
      <w:r w:rsidR="00FF297F">
        <w:rPr>
          <w:rFonts w:ascii="Garamond" w:hAnsi="Garamond"/>
          <w:sz w:val="24"/>
          <w:szCs w:val="24"/>
        </w:rPr>
        <w:t xml:space="preserve"> or included</w:t>
      </w:r>
      <w:r>
        <w:rPr>
          <w:rFonts w:ascii="Garamond" w:hAnsi="Garamond"/>
          <w:sz w:val="24"/>
          <w:szCs w:val="24"/>
        </w:rPr>
        <w:t>;</w:t>
      </w:r>
    </w:p>
    <w:p w14:paraId="6F54C8EA" w14:textId="77777777" w:rsidR="00A57BF4" w:rsidRDefault="00A57BF4" w:rsidP="00A57BF4">
      <w:pPr>
        <w:pStyle w:val="ListParagraph"/>
        <w:ind w:left="1440"/>
        <w:rPr>
          <w:rFonts w:ascii="Garamond" w:hAnsi="Garamond"/>
          <w:sz w:val="24"/>
          <w:szCs w:val="24"/>
        </w:rPr>
      </w:pPr>
    </w:p>
    <w:p w14:paraId="22ACAA14" w14:textId="47664C04" w:rsidR="00A57BF4" w:rsidRDefault="00A57BF4" w:rsidP="00E26DD3">
      <w:pPr>
        <w:pStyle w:val="ListParagraph"/>
        <w:numPr>
          <w:ilvl w:val="1"/>
          <w:numId w:val="63"/>
        </w:numPr>
        <w:ind w:left="1080"/>
        <w:rPr>
          <w:rFonts w:ascii="Garamond" w:hAnsi="Garamond"/>
          <w:sz w:val="24"/>
          <w:szCs w:val="24"/>
        </w:rPr>
      </w:pPr>
      <w:r>
        <w:rPr>
          <w:rFonts w:ascii="Garamond" w:hAnsi="Garamond"/>
          <w:sz w:val="24"/>
          <w:szCs w:val="24"/>
        </w:rPr>
        <w:t>Summary demonstrating compliance status with 40 CFR 60 Subpart QQQ including reference to submittal dates of reports made</w:t>
      </w:r>
      <w:r w:rsidR="00FF297F">
        <w:rPr>
          <w:rFonts w:ascii="Garamond" w:hAnsi="Garamond"/>
          <w:sz w:val="24"/>
          <w:szCs w:val="24"/>
        </w:rPr>
        <w:t xml:space="preserve"> or included</w:t>
      </w:r>
      <w:r>
        <w:rPr>
          <w:rFonts w:ascii="Garamond" w:hAnsi="Garamond"/>
          <w:sz w:val="24"/>
          <w:szCs w:val="24"/>
        </w:rPr>
        <w:t>;</w:t>
      </w:r>
    </w:p>
    <w:p w14:paraId="5505787D" w14:textId="77777777" w:rsidR="00A57BF4" w:rsidRDefault="00A57BF4" w:rsidP="00A57BF4">
      <w:pPr>
        <w:pStyle w:val="ListParagraph"/>
        <w:ind w:left="1440"/>
        <w:rPr>
          <w:rFonts w:ascii="Garamond" w:hAnsi="Garamond"/>
          <w:sz w:val="24"/>
          <w:szCs w:val="24"/>
        </w:rPr>
      </w:pPr>
    </w:p>
    <w:p w14:paraId="4DEC283A" w14:textId="191ECE6C" w:rsidR="00A57BF4" w:rsidRPr="00965266" w:rsidRDefault="00A57BF4" w:rsidP="00E26DD3">
      <w:pPr>
        <w:pStyle w:val="ListParagraph"/>
        <w:numPr>
          <w:ilvl w:val="1"/>
          <w:numId w:val="63"/>
        </w:numPr>
        <w:ind w:left="1080"/>
        <w:rPr>
          <w:rFonts w:ascii="Garamond" w:hAnsi="Garamond"/>
          <w:sz w:val="24"/>
          <w:szCs w:val="24"/>
        </w:rPr>
      </w:pPr>
      <w:r>
        <w:rPr>
          <w:rFonts w:ascii="Garamond" w:hAnsi="Garamond"/>
          <w:sz w:val="24"/>
          <w:szCs w:val="24"/>
        </w:rPr>
        <w:t>Summary demonstrating compliance status with 40 CFR 61 Subpart FF including reference to submittal dates of reports made</w:t>
      </w:r>
      <w:r w:rsidR="00FF297F">
        <w:rPr>
          <w:rFonts w:ascii="Garamond" w:hAnsi="Garamond"/>
          <w:sz w:val="24"/>
          <w:szCs w:val="24"/>
        </w:rPr>
        <w:t xml:space="preserve"> or included</w:t>
      </w:r>
      <w:r w:rsidR="00A16FED">
        <w:rPr>
          <w:rFonts w:ascii="Garamond" w:hAnsi="Garamond"/>
          <w:sz w:val="24"/>
          <w:szCs w:val="24"/>
        </w:rPr>
        <w:t>.</w:t>
      </w:r>
    </w:p>
    <w:p w14:paraId="7E081770" w14:textId="3FAEC7A2" w:rsidR="008F7A26" w:rsidRDefault="008F7A26" w:rsidP="00E33885">
      <w:pPr>
        <w:rPr>
          <w:rFonts w:ascii="Garamond" w:hAnsi="Garamond"/>
          <w:sz w:val="24"/>
          <w:szCs w:val="24"/>
        </w:rPr>
      </w:pPr>
    </w:p>
    <w:p w14:paraId="35359122" w14:textId="243A6E5A" w:rsidR="00B23260" w:rsidRPr="00C5726B" w:rsidRDefault="00F3253A" w:rsidP="00B11B4E">
      <w:pPr>
        <w:pStyle w:val="Heading2"/>
        <w:rPr>
          <w:rFonts w:ascii="Garamond" w:hAnsi="Garamond"/>
          <w:sz w:val="24"/>
        </w:rPr>
      </w:pPr>
      <w:bookmarkStart w:id="177" w:name="_Ref21427336"/>
      <w:bookmarkStart w:id="178" w:name="_Ref21427363"/>
      <w:bookmarkStart w:id="179" w:name="_Toc29394609"/>
      <w:bookmarkStart w:id="180" w:name="_Toc231805825"/>
      <w:r>
        <w:rPr>
          <w:rFonts w:ascii="Garamond" w:hAnsi="Garamond"/>
          <w:sz w:val="24"/>
        </w:rPr>
        <w:t xml:space="preserve">EU04 - </w:t>
      </w:r>
      <w:r w:rsidR="00B23260" w:rsidRPr="00C5726B">
        <w:rPr>
          <w:rFonts w:ascii="Garamond" w:hAnsi="Garamond"/>
          <w:sz w:val="24"/>
        </w:rPr>
        <w:t>CATALYTIC POLY</w:t>
      </w:r>
      <w:r w:rsidR="001B69E1" w:rsidRPr="00C5726B">
        <w:rPr>
          <w:rFonts w:ascii="Garamond" w:hAnsi="Garamond"/>
          <w:sz w:val="24"/>
        </w:rPr>
        <w:t>MERIZATION</w:t>
      </w:r>
      <w:r w:rsidR="00B23260" w:rsidRPr="00C5726B">
        <w:rPr>
          <w:rFonts w:ascii="Garamond" w:hAnsi="Garamond"/>
          <w:sz w:val="24"/>
        </w:rPr>
        <w:t xml:space="preserve"> UNIT</w:t>
      </w:r>
      <w:bookmarkEnd w:id="126"/>
      <w:bookmarkEnd w:id="177"/>
      <w:bookmarkEnd w:id="178"/>
      <w:bookmarkEnd w:id="179"/>
      <w:bookmarkEnd w:id="180"/>
    </w:p>
    <w:p w14:paraId="630D9C91" w14:textId="77777777" w:rsidR="00B23260" w:rsidRPr="00673019" w:rsidRDefault="00B23260">
      <w:pPr>
        <w:rPr>
          <w:rFonts w:ascii="Garamond" w:hAnsi="Garamond"/>
        </w:rPr>
      </w:pPr>
    </w:p>
    <w:p w14:paraId="1C3C5100" w14:textId="34D44DC6" w:rsidR="00B23260" w:rsidRDefault="00B23260">
      <w:pPr>
        <w:outlineLvl w:val="0"/>
        <w:rPr>
          <w:rFonts w:ascii="Garamond" w:hAnsi="Garamond"/>
          <w:b/>
          <w:sz w:val="24"/>
          <w:szCs w:val="24"/>
        </w:rPr>
      </w:pPr>
      <w:r w:rsidRPr="005F499C">
        <w:rPr>
          <w:rFonts w:ascii="Garamond" w:hAnsi="Garamond"/>
          <w:b/>
          <w:sz w:val="24"/>
          <w:szCs w:val="24"/>
        </w:rPr>
        <w:t>EU0</w:t>
      </w:r>
      <w:r w:rsidR="00F3253A">
        <w:rPr>
          <w:rFonts w:ascii="Garamond" w:hAnsi="Garamond"/>
          <w:b/>
          <w:sz w:val="24"/>
          <w:szCs w:val="24"/>
        </w:rPr>
        <w:t>4</w:t>
      </w:r>
      <w:r w:rsidRPr="005F499C">
        <w:rPr>
          <w:rFonts w:ascii="Garamond" w:hAnsi="Garamond"/>
          <w:b/>
          <w:sz w:val="24"/>
          <w:szCs w:val="24"/>
        </w:rPr>
        <w:t xml:space="preserve">a </w:t>
      </w:r>
      <w:r w:rsidR="00887B54">
        <w:rPr>
          <w:rFonts w:ascii="Garamond" w:hAnsi="Garamond"/>
          <w:b/>
          <w:sz w:val="24"/>
          <w:szCs w:val="24"/>
        </w:rPr>
        <w:t>–</w:t>
      </w:r>
      <w:r w:rsidRPr="005F499C">
        <w:rPr>
          <w:rFonts w:ascii="Garamond" w:hAnsi="Garamond"/>
          <w:b/>
          <w:sz w:val="24"/>
          <w:szCs w:val="24"/>
        </w:rPr>
        <w:t xml:space="preserve"> </w:t>
      </w:r>
      <w:r w:rsidR="00887B54">
        <w:rPr>
          <w:rFonts w:ascii="Garamond" w:hAnsi="Garamond"/>
          <w:b/>
          <w:sz w:val="24"/>
          <w:szCs w:val="24"/>
        </w:rPr>
        <w:t>Equipment Components</w:t>
      </w:r>
    </w:p>
    <w:p w14:paraId="3F362293" w14:textId="2B117E42" w:rsidR="00887B54" w:rsidRPr="005F499C" w:rsidRDefault="00887B54">
      <w:pPr>
        <w:outlineLvl w:val="0"/>
        <w:rPr>
          <w:rFonts w:ascii="Garamond" w:hAnsi="Garamond"/>
          <w:b/>
          <w:sz w:val="24"/>
          <w:szCs w:val="24"/>
        </w:rPr>
      </w:pPr>
      <w:r>
        <w:rPr>
          <w:rFonts w:ascii="Garamond" w:hAnsi="Garamond"/>
          <w:b/>
          <w:sz w:val="24"/>
          <w:szCs w:val="24"/>
        </w:rPr>
        <w:t>EU0</w:t>
      </w:r>
      <w:r w:rsidR="00F3253A">
        <w:rPr>
          <w:rFonts w:ascii="Garamond" w:hAnsi="Garamond"/>
          <w:b/>
          <w:sz w:val="24"/>
          <w:szCs w:val="24"/>
        </w:rPr>
        <w:t>4</w:t>
      </w:r>
      <w:r>
        <w:rPr>
          <w:rFonts w:ascii="Garamond" w:hAnsi="Garamond"/>
          <w:b/>
          <w:sz w:val="24"/>
          <w:szCs w:val="24"/>
        </w:rPr>
        <w:t>b – Individual Drain System</w:t>
      </w:r>
    </w:p>
    <w:p w14:paraId="50FC3D2C" w14:textId="77777777" w:rsidR="00B23260" w:rsidRPr="00673019" w:rsidRDefault="00B23260">
      <w:pPr>
        <w:outlineLvl w:val="0"/>
        <w:rPr>
          <w:rFonts w:ascii="Garamond" w:hAnsi="Garamond"/>
        </w:rPr>
      </w:pP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1"/>
        <w:gridCol w:w="1837"/>
        <w:gridCol w:w="1372"/>
        <w:gridCol w:w="1458"/>
        <w:gridCol w:w="1545"/>
        <w:gridCol w:w="1728"/>
      </w:tblGrid>
      <w:tr w:rsidR="00B23260" w:rsidRPr="0003335E" w14:paraId="1B67EDB9" w14:textId="77777777" w:rsidTr="00600CF4">
        <w:trPr>
          <w:tblHeader/>
          <w:jc w:val="center"/>
        </w:trPr>
        <w:tc>
          <w:tcPr>
            <w:tcW w:w="759" w:type="pct"/>
            <w:vAlign w:val="center"/>
          </w:tcPr>
          <w:p w14:paraId="77C3A875" w14:textId="77777777" w:rsidR="00B23260" w:rsidRPr="00326C58" w:rsidRDefault="00B23260">
            <w:pPr>
              <w:jc w:val="center"/>
              <w:rPr>
                <w:rFonts w:ascii="Garamond" w:hAnsi="Garamond"/>
                <w:b/>
                <w:bCs/>
                <w:sz w:val="22"/>
                <w:szCs w:val="22"/>
              </w:rPr>
            </w:pPr>
            <w:r w:rsidRPr="00326C58">
              <w:rPr>
                <w:rFonts w:ascii="Garamond" w:hAnsi="Garamond"/>
                <w:b/>
                <w:bCs/>
                <w:sz w:val="22"/>
                <w:szCs w:val="22"/>
              </w:rPr>
              <w:t>Condition(s)</w:t>
            </w:r>
          </w:p>
        </w:tc>
        <w:tc>
          <w:tcPr>
            <w:tcW w:w="981" w:type="pct"/>
            <w:vAlign w:val="center"/>
          </w:tcPr>
          <w:p w14:paraId="28228ACA" w14:textId="77777777" w:rsidR="00886F06" w:rsidRPr="00326C58" w:rsidRDefault="00B23260">
            <w:pPr>
              <w:jc w:val="center"/>
              <w:rPr>
                <w:rFonts w:ascii="Garamond" w:hAnsi="Garamond"/>
                <w:b/>
                <w:bCs/>
                <w:sz w:val="22"/>
                <w:szCs w:val="22"/>
              </w:rPr>
            </w:pPr>
            <w:r w:rsidRPr="00326C58">
              <w:rPr>
                <w:rFonts w:ascii="Garamond" w:hAnsi="Garamond"/>
                <w:b/>
                <w:bCs/>
                <w:sz w:val="22"/>
                <w:szCs w:val="22"/>
              </w:rPr>
              <w:t>Pollutant/</w:t>
            </w:r>
          </w:p>
          <w:p w14:paraId="50332BA4" w14:textId="77777777" w:rsidR="00B23260" w:rsidRPr="00326C58" w:rsidRDefault="00B23260">
            <w:pPr>
              <w:jc w:val="center"/>
              <w:rPr>
                <w:rFonts w:ascii="Garamond" w:hAnsi="Garamond"/>
                <w:b/>
                <w:bCs/>
                <w:sz w:val="22"/>
                <w:szCs w:val="22"/>
              </w:rPr>
            </w:pPr>
            <w:r w:rsidRPr="00326C58">
              <w:rPr>
                <w:rFonts w:ascii="Garamond" w:hAnsi="Garamond"/>
                <w:b/>
                <w:bCs/>
                <w:sz w:val="22"/>
                <w:szCs w:val="22"/>
              </w:rPr>
              <w:t>Parameter</w:t>
            </w:r>
          </w:p>
        </w:tc>
        <w:tc>
          <w:tcPr>
            <w:tcW w:w="733" w:type="pct"/>
            <w:vAlign w:val="center"/>
          </w:tcPr>
          <w:p w14:paraId="561E1EA0" w14:textId="77777777" w:rsidR="00B23260" w:rsidRPr="00326C58" w:rsidRDefault="00B23260">
            <w:pPr>
              <w:jc w:val="center"/>
              <w:rPr>
                <w:rFonts w:ascii="Garamond" w:hAnsi="Garamond"/>
                <w:b/>
                <w:bCs/>
                <w:sz w:val="22"/>
                <w:szCs w:val="22"/>
              </w:rPr>
            </w:pPr>
            <w:r w:rsidRPr="00326C58">
              <w:rPr>
                <w:rFonts w:ascii="Garamond" w:hAnsi="Garamond"/>
                <w:b/>
                <w:bCs/>
                <w:sz w:val="22"/>
                <w:szCs w:val="22"/>
              </w:rPr>
              <w:t>Permit Limit</w:t>
            </w:r>
          </w:p>
        </w:tc>
        <w:tc>
          <w:tcPr>
            <w:tcW w:w="1604" w:type="pct"/>
            <w:gridSpan w:val="2"/>
            <w:vAlign w:val="center"/>
          </w:tcPr>
          <w:p w14:paraId="5C89B71E" w14:textId="77777777" w:rsidR="00B23260" w:rsidRPr="00326C58" w:rsidRDefault="00B23260">
            <w:pPr>
              <w:jc w:val="center"/>
              <w:rPr>
                <w:rFonts w:ascii="Garamond" w:hAnsi="Garamond"/>
                <w:b/>
                <w:bCs/>
                <w:sz w:val="22"/>
                <w:szCs w:val="22"/>
              </w:rPr>
            </w:pPr>
            <w:r w:rsidRPr="00326C58">
              <w:rPr>
                <w:rFonts w:ascii="Garamond" w:hAnsi="Garamond"/>
                <w:b/>
                <w:bCs/>
                <w:sz w:val="22"/>
                <w:szCs w:val="22"/>
              </w:rPr>
              <w:t>Compliance Demonstration</w:t>
            </w:r>
          </w:p>
          <w:p w14:paraId="2A42CF51" w14:textId="77777777" w:rsidR="00B23260" w:rsidRPr="00326C58" w:rsidRDefault="00B23260">
            <w:pPr>
              <w:jc w:val="center"/>
              <w:rPr>
                <w:rFonts w:ascii="Garamond" w:hAnsi="Garamond"/>
                <w:b/>
                <w:bCs/>
                <w:sz w:val="22"/>
                <w:szCs w:val="22"/>
              </w:rPr>
            </w:pPr>
            <w:r w:rsidRPr="00326C58">
              <w:rPr>
                <w:rFonts w:ascii="Garamond" w:hAnsi="Garamond"/>
                <w:b/>
                <w:bCs/>
                <w:sz w:val="22"/>
                <w:szCs w:val="22"/>
              </w:rPr>
              <w:t>Method         Frequency</w:t>
            </w:r>
          </w:p>
        </w:tc>
        <w:tc>
          <w:tcPr>
            <w:tcW w:w="923" w:type="pct"/>
            <w:vAlign w:val="center"/>
          </w:tcPr>
          <w:p w14:paraId="601832F6" w14:textId="77777777" w:rsidR="00B23260" w:rsidRPr="00326C58" w:rsidRDefault="00B23260">
            <w:pPr>
              <w:jc w:val="center"/>
              <w:rPr>
                <w:rFonts w:ascii="Garamond" w:hAnsi="Garamond"/>
                <w:b/>
                <w:bCs/>
                <w:sz w:val="22"/>
                <w:szCs w:val="22"/>
              </w:rPr>
            </w:pPr>
            <w:r w:rsidRPr="00326C58">
              <w:rPr>
                <w:rFonts w:ascii="Garamond" w:hAnsi="Garamond"/>
                <w:b/>
                <w:bCs/>
                <w:sz w:val="22"/>
                <w:szCs w:val="22"/>
              </w:rPr>
              <w:t>Reporting Requirements</w:t>
            </w:r>
          </w:p>
        </w:tc>
      </w:tr>
      <w:tr w:rsidR="006E63EE" w:rsidRPr="0003335E" w14:paraId="36AECFEA" w14:textId="77777777" w:rsidTr="00600CF4">
        <w:trPr>
          <w:trHeight w:val="432"/>
          <w:jc w:val="center"/>
        </w:trPr>
        <w:tc>
          <w:tcPr>
            <w:tcW w:w="759" w:type="pct"/>
            <w:vAlign w:val="center"/>
          </w:tcPr>
          <w:p w14:paraId="7D178A53" w14:textId="7B401A60" w:rsidR="006E63EE" w:rsidRPr="00326C58" w:rsidRDefault="006E63EE" w:rsidP="006E63EE">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_Ref453679286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E.1</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_Ref453679296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E.4</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_Ref453679317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E.7</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_Ref6223206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E.10</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_Ref453679275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E.11</w:t>
            </w:r>
            <w:r w:rsidRPr="00326C58">
              <w:rPr>
                <w:rFonts w:ascii="Garamond" w:hAnsi="Garamond"/>
                <w:sz w:val="22"/>
                <w:szCs w:val="22"/>
              </w:rPr>
              <w:fldChar w:fldCharType="end"/>
            </w:r>
          </w:p>
        </w:tc>
        <w:tc>
          <w:tcPr>
            <w:tcW w:w="981" w:type="pct"/>
            <w:vAlign w:val="center"/>
          </w:tcPr>
          <w:p w14:paraId="0B22943B" w14:textId="68DF2FE1" w:rsidR="006E63EE" w:rsidRPr="00326C58" w:rsidRDefault="006E63EE" w:rsidP="006E63EE">
            <w:pPr>
              <w:rPr>
                <w:rFonts w:ascii="Garamond" w:hAnsi="Garamond"/>
                <w:sz w:val="22"/>
                <w:szCs w:val="22"/>
              </w:rPr>
            </w:pPr>
            <w:r w:rsidRPr="00326C58">
              <w:rPr>
                <w:rFonts w:ascii="Garamond" w:hAnsi="Garamond"/>
                <w:sz w:val="22"/>
                <w:szCs w:val="22"/>
              </w:rPr>
              <w:t xml:space="preserve">HAPs from equipment leaks:  </w:t>
            </w:r>
            <w:r w:rsidRPr="00326C58">
              <w:rPr>
                <w:rFonts w:ascii="Garamond" w:hAnsi="Garamond"/>
                <w:sz w:val="24"/>
                <w:szCs w:val="24"/>
              </w:rPr>
              <w:t>40 CFR 63 Subpart CC</w:t>
            </w:r>
            <w:r w:rsidRPr="00326C58">
              <w:rPr>
                <w:rFonts w:ascii="Garamond" w:hAnsi="Garamond"/>
                <w:sz w:val="22"/>
                <w:szCs w:val="22"/>
              </w:rPr>
              <w:t xml:space="preserve">  </w:t>
            </w:r>
          </w:p>
        </w:tc>
        <w:tc>
          <w:tcPr>
            <w:tcW w:w="733" w:type="pct"/>
            <w:vAlign w:val="center"/>
          </w:tcPr>
          <w:p w14:paraId="489D5B7F" w14:textId="6AB9D2E3" w:rsidR="006E63EE" w:rsidRPr="00326C58" w:rsidRDefault="006E63EE" w:rsidP="006E63EE">
            <w:pPr>
              <w:rPr>
                <w:rFonts w:ascii="Garamond" w:hAnsi="Garamond"/>
                <w:sz w:val="22"/>
                <w:szCs w:val="22"/>
              </w:rPr>
            </w:pPr>
            <w:r w:rsidRPr="00326C58">
              <w:rPr>
                <w:rFonts w:ascii="Garamond" w:hAnsi="Garamond"/>
                <w:sz w:val="24"/>
                <w:szCs w:val="24"/>
              </w:rPr>
              <w:t>40 CFR 63 Subpart CC</w:t>
            </w:r>
            <w:r w:rsidRPr="00326C58">
              <w:rPr>
                <w:rFonts w:ascii="Garamond" w:hAnsi="Garamond"/>
                <w:sz w:val="22"/>
                <w:szCs w:val="22"/>
              </w:rPr>
              <w:t xml:space="preserve">  </w:t>
            </w:r>
          </w:p>
        </w:tc>
        <w:tc>
          <w:tcPr>
            <w:tcW w:w="779" w:type="pct"/>
            <w:vAlign w:val="center"/>
          </w:tcPr>
          <w:p w14:paraId="57CBFC97" w14:textId="75DC4E97" w:rsidR="006E63EE" w:rsidRPr="00326C58" w:rsidRDefault="006E63EE" w:rsidP="006E63EE">
            <w:pPr>
              <w:rPr>
                <w:rFonts w:ascii="Garamond" w:hAnsi="Garamond"/>
                <w:sz w:val="22"/>
                <w:szCs w:val="22"/>
              </w:rPr>
            </w:pPr>
            <w:r w:rsidRPr="00326C58">
              <w:rPr>
                <w:rFonts w:ascii="Garamond" w:hAnsi="Garamond"/>
                <w:sz w:val="24"/>
                <w:szCs w:val="24"/>
              </w:rPr>
              <w:t>40 CFR 63 Subpart CC</w:t>
            </w:r>
            <w:r w:rsidRPr="00326C58">
              <w:rPr>
                <w:rFonts w:ascii="Garamond" w:hAnsi="Garamond"/>
                <w:sz w:val="22"/>
                <w:szCs w:val="22"/>
              </w:rPr>
              <w:t xml:space="preserve">  </w:t>
            </w:r>
          </w:p>
        </w:tc>
        <w:tc>
          <w:tcPr>
            <w:tcW w:w="825" w:type="pct"/>
            <w:vAlign w:val="center"/>
          </w:tcPr>
          <w:p w14:paraId="47A60472" w14:textId="1FBFE7ED" w:rsidR="006E63EE" w:rsidRPr="00326C58" w:rsidRDefault="006E63EE" w:rsidP="006E63EE">
            <w:pPr>
              <w:rPr>
                <w:rFonts w:ascii="Garamond" w:hAnsi="Garamond"/>
                <w:sz w:val="22"/>
                <w:szCs w:val="22"/>
              </w:rPr>
            </w:pPr>
            <w:r w:rsidRPr="00326C58">
              <w:rPr>
                <w:rFonts w:ascii="Garamond" w:hAnsi="Garamond"/>
                <w:sz w:val="24"/>
                <w:szCs w:val="24"/>
              </w:rPr>
              <w:t>40 CFR 63 Subpart CC</w:t>
            </w:r>
            <w:r w:rsidRPr="00326C58">
              <w:rPr>
                <w:rFonts w:ascii="Garamond" w:hAnsi="Garamond"/>
                <w:sz w:val="22"/>
                <w:szCs w:val="22"/>
              </w:rPr>
              <w:t xml:space="preserve">  </w:t>
            </w:r>
          </w:p>
        </w:tc>
        <w:tc>
          <w:tcPr>
            <w:tcW w:w="923" w:type="pct"/>
            <w:vAlign w:val="center"/>
          </w:tcPr>
          <w:p w14:paraId="47057037" w14:textId="20312652" w:rsidR="006E63EE" w:rsidRPr="00326C58" w:rsidRDefault="006E63EE" w:rsidP="006E63EE">
            <w:pPr>
              <w:rPr>
                <w:rFonts w:ascii="Garamond" w:hAnsi="Garamond"/>
                <w:sz w:val="22"/>
                <w:szCs w:val="22"/>
              </w:rPr>
            </w:pPr>
            <w:r w:rsidRPr="00326C58">
              <w:rPr>
                <w:rFonts w:ascii="Garamond" w:hAnsi="Garamond"/>
                <w:sz w:val="24"/>
                <w:szCs w:val="24"/>
              </w:rPr>
              <w:t>Semiannual and 40 CFR 63 Subpart CC</w:t>
            </w:r>
            <w:r w:rsidRPr="00326C58">
              <w:rPr>
                <w:rFonts w:ascii="Garamond" w:hAnsi="Garamond"/>
                <w:sz w:val="22"/>
                <w:szCs w:val="22"/>
              </w:rPr>
              <w:t xml:space="preserve">  </w:t>
            </w:r>
          </w:p>
        </w:tc>
      </w:tr>
      <w:tr w:rsidR="006E63EE" w:rsidRPr="0003335E" w14:paraId="02310AA5" w14:textId="77777777" w:rsidTr="00600CF4">
        <w:trPr>
          <w:trHeight w:val="432"/>
          <w:jc w:val="center"/>
        </w:trPr>
        <w:tc>
          <w:tcPr>
            <w:tcW w:w="759" w:type="pct"/>
            <w:vAlign w:val="center"/>
          </w:tcPr>
          <w:p w14:paraId="6B6B06FE" w14:textId="071C01DE" w:rsidR="006E63EE" w:rsidRPr="00326C58" w:rsidRDefault="006E63EE" w:rsidP="006E63EE">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_Ref6223789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E.2</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_Ref6223791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E.5</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_Ref6223798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E.8</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_Ref6223206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E.10</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_Ref453679275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E.11</w:t>
            </w:r>
            <w:r w:rsidRPr="00326C58">
              <w:rPr>
                <w:rFonts w:ascii="Garamond" w:hAnsi="Garamond"/>
                <w:sz w:val="22"/>
                <w:szCs w:val="22"/>
              </w:rPr>
              <w:fldChar w:fldCharType="end"/>
            </w:r>
          </w:p>
        </w:tc>
        <w:tc>
          <w:tcPr>
            <w:tcW w:w="981" w:type="pct"/>
            <w:vAlign w:val="center"/>
          </w:tcPr>
          <w:p w14:paraId="03F826F4" w14:textId="11E0EC3B" w:rsidR="006E63EE" w:rsidRPr="00326C58" w:rsidRDefault="006E63EE" w:rsidP="006E63EE">
            <w:pPr>
              <w:rPr>
                <w:rFonts w:ascii="Garamond" w:hAnsi="Garamond"/>
                <w:sz w:val="22"/>
                <w:szCs w:val="22"/>
              </w:rPr>
            </w:pPr>
            <w:r w:rsidRPr="00326C58">
              <w:rPr>
                <w:rFonts w:ascii="Garamond" w:hAnsi="Garamond"/>
                <w:sz w:val="22"/>
                <w:szCs w:val="22"/>
              </w:rPr>
              <w:t>VOC from wastewater systems</w:t>
            </w:r>
          </w:p>
        </w:tc>
        <w:tc>
          <w:tcPr>
            <w:tcW w:w="733" w:type="pct"/>
            <w:vAlign w:val="center"/>
          </w:tcPr>
          <w:p w14:paraId="61FB08AC" w14:textId="540BFE95" w:rsidR="006E63EE" w:rsidRPr="00326C58" w:rsidRDefault="006E63EE" w:rsidP="006E63EE">
            <w:pPr>
              <w:rPr>
                <w:rFonts w:ascii="Garamond" w:hAnsi="Garamond"/>
                <w:sz w:val="22"/>
                <w:szCs w:val="22"/>
              </w:rPr>
            </w:pPr>
            <w:r w:rsidRPr="00326C58">
              <w:rPr>
                <w:rFonts w:ascii="Garamond" w:hAnsi="Garamond"/>
                <w:sz w:val="24"/>
                <w:szCs w:val="24"/>
              </w:rPr>
              <w:t>40 CFR 60 Subpart QQQ</w:t>
            </w:r>
          </w:p>
        </w:tc>
        <w:tc>
          <w:tcPr>
            <w:tcW w:w="779" w:type="pct"/>
            <w:vAlign w:val="center"/>
          </w:tcPr>
          <w:p w14:paraId="7688AADD" w14:textId="6B3272B1" w:rsidR="006E63EE" w:rsidRPr="00326C58" w:rsidRDefault="006E63EE" w:rsidP="006E63EE">
            <w:pPr>
              <w:rPr>
                <w:rFonts w:ascii="Garamond" w:hAnsi="Garamond"/>
                <w:sz w:val="22"/>
                <w:szCs w:val="22"/>
              </w:rPr>
            </w:pPr>
            <w:r w:rsidRPr="00326C58">
              <w:rPr>
                <w:rFonts w:ascii="Garamond" w:hAnsi="Garamond"/>
                <w:sz w:val="24"/>
                <w:szCs w:val="24"/>
              </w:rPr>
              <w:t>40 CFR 60 Subpart QQQ</w:t>
            </w:r>
          </w:p>
        </w:tc>
        <w:tc>
          <w:tcPr>
            <w:tcW w:w="825" w:type="pct"/>
            <w:vAlign w:val="center"/>
          </w:tcPr>
          <w:p w14:paraId="740FCE34" w14:textId="0966E4F8" w:rsidR="006E63EE" w:rsidRPr="00326C58" w:rsidRDefault="006E63EE" w:rsidP="006E63EE">
            <w:pPr>
              <w:rPr>
                <w:rFonts w:ascii="Garamond" w:hAnsi="Garamond"/>
                <w:sz w:val="22"/>
                <w:szCs w:val="22"/>
              </w:rPr>
            </w:pPr>
            <w:r w:rsidRPr="00326C58">
              <w:rPr>
                <w:rFonts w:ascii="Garamond" w:hAnsi="Garamond"/>
                <w:sz w:val="24"/>
                <w:szCs w:val="24"/>
              </w:rPr>
              <w:t>40 CFR 60 Subpart QQQ</w:t>
            </w:r>
          </w:p>
        </w:tc>
        <w:tc>
          <w:tcPr>
            <w:tcW w:w="923" w:type="pct"/>
            <w:vAlign w:val="center"/>
          </w:tcPr>
          <w:p w14:paraId="1D668CB7" w14:textId="4B6AAA87" w:rsidR="006E63EE" w:rsidRPr="00326C58" w:rsidRDefault="006E63EE" w:rsidP="006E63EE">
            <w:pPr>
              <w:rPr>
                <w:rFonts w:ascii="Garamond" w:hAnsi="Garamond"/>
                <w:sz w:val="22"/>
                <w:szCs w:val="22"/>
              </w:rPr>
            </w:pPr>
            <w:r w:rsidRPr="00326C58">
              <w:rPr>
                <w:rFonts w:ascii="Garamond" w:hAnsi="Garamond"/>
                <w:sz w:val="24"/>
                <w:szCs w:val="24"/>
              </w:rPr>
              <w:t>Semiannual and 40 CFR 60 Subpart QQQ</w:t>
            </w:r>
          </w:p>
        </w:tc>
      </w:tr>
      <w:tr w:rsidR="006E63EE" w:rsidRPr="0003335E" w14:paraId="5A12A750" w14:textId="77777777" w:rsidTr="00600CF4">
        <w:trPr>
          <w:trHeight w:val="432"/>
          <w:jc w:val="center"/>
        </w:trPr>
        <w:tc>
          <w:tcPr>
            <w:tcW w:w="759" w:type="pct"/>
            <w:vAlign w:val="center"/>
          </w:tcPr>
          <w:p w14:paraId="76695EE6" w14:textId="02A3B1B5" w:rsidR="006E63EE" w:rsidRPr="00326C58" w:rsidRDefault="006E63EE" w:rsidP="006E63EE">
            <w:pPr>
              <w:rPr>
                <w:rFonts w:ascii="Garamond" w:hAnsi="Garamond"/>
                <w:sz w:val="22"/>
                <w:szCs w:val="22"/>
              </w:rPr>
            </w:pPr>
            <w:r w:rsidRPr="00326C58">
              <w:rPr>
                <w:rFonts w:ascii="Garamond" w:hAnsi="Garamond"/>
                <w:sz w:val="22"/>
                <w:szCs w:val="22"/>
              </w:rPr>
              <w:fldChar w:fldCharType="begin"/>
            </w:r>
            <w:r w:rsidRPr="00326C58">
              <w:rPr>
                <w:rFonts w:ascii="Garamond" w:hAnsi="Garamond"/>
                <w:sz w:val="22"/>
                <w:szCs w:val="22"/>
              </w:rPr>
              <w:instrText xml:space="preserve"> REF _Ref6223817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E.3</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_Ref6223900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E.6</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_Ref6223909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E.9</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_Ref6223206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E.10</w:t>
            </w:r>
            <w:r w:rsidRPr="00326C58">
              <w:rPr>
                <w:rFonts w:ascii="Garamond" w:hAnsi="Garamond"/>
                <w:sz w:val="22"/>
                <w:szCs w:val="22"/>
              </w:rPr>
              <w:fldChar w:fldCharType="end"/>
            </w:r>
            <w:r w:rsidRPr="00326C58">
              <w:rPr>
                <w:rFonts w:ascii="Garamond" w:hAnsi="Garamond"/>
                <w:sz w:val="22"/>
                <w:szCs w:val="22"/>
              </w:rPr>
              <w:t xml:space="preserve">, </w:t>
            </w:r>
            <w:r w:rsidRPr="00326C58">
              <w:rPr>
                <w:rFonts w:ascii="Garamond" w:hAnsi="Garamond"/>
                <w:sz w:val="22"/>
                <w:szCs w:val="22"/>
              </w:rPr>
              <w:fldChar w:fldCharType="begin"/>
            </w:r>
            <w:r w:rsidRPr="00326C58">
              <w:rPr>
                <w:rFonts w:ascii="Garamond" w:hAnsi="Garamond"/>
                <w:sz w:val="22"/>
                <w:szCs w:val="22"/>
              </w:rPr>
              <w:instrText xml:space="preserve"> REF _Ref453679275 \r \h </w:instrText>
            </w:r>
            <w:r w:rsidR="00326C58">
              <w:rPr>
                <w:rFonts w:ascii="Garamond" w:hAnsi="Garamond"/>
                <w:sz w:val="22"/>
                <w:szCs w:val="22"/>
              </w:rPr>
              <w:instrText xml:space="preserve"> \* MERGEFORMAT </w:instrText>
            </w:r>
            <w:r w:rsidRPr="00326C58">
              <w:rPr>
                <w:rFonts w:ascii="Garamond" w:hAnsi="Garamond"/>
                <w:sz w:val="22"/>
                <w:szCs w:val="22"/>
              </w:rPr>
            </w:r>
            <w:r w:rsidRPr="00326C58">
              <w:rPr>
                <w:rFonts w:ascii="Garamond" w:hAnsi="Garamond"/>
                <w:sz w:val="22"/>
                <w:szCs w:val="22"/>
              </w:rPr>
              <w:fldChar w:fldCharType="separate"/>
            </w:r>
            <w:r w:rsidR="00200F23">
              <w:rPr>
                <w:rFonts w:ascii="Garamond" w:hAnsi="Garamond"/>
                <w:sz w:val="22"/>
                <w:szCs w:val="22"/>
              </w:rPr>
              <w:t>E.11</w:t>
            </w:r>
            <w:r w:rsidRPr="00326C58">
              <w:rPr>
                <w:rFonts w:ascii="Garamond" w:hAnsi="Garamond"/>
                <w:sz w:val="22"/>
                <w:szCs w:val="22"/>
              </w:rPr>
              <w:fldChar w:fldCharType="end"/>
            </w:r>
          </w:p>
        </w:tc>
        <w:tc>
          <w:tcPr>
            <w:tcW w:w="981" w:type="pct"/>
            <w:vAlign w:val="center"/>
          </w:tcPr>
          <w:p w14:paraId="436AA506" w14:textId="7CD354D8" w:rsidR="006E63EE" w:rsidRPr="00326C58" w:rsidRDefault="006E63EE" w:rsidP="006E63EE">
            <w:pPr>
              <w:rPr>
                <w:rFonts w:ascii="Garamond" w:hAnsi="Garamond"/>
                <w:sz w:val="22"/>
                <w:szCs w:val="22"/>
              </w:rPr>
            </w:pPr>
            <w:r w:rsidRPr="00326C58">
              <w:rPr>
                <w:rFonts w:ascii="Garamond" w:hAnsi="Garamond"/>
                <w:sz w:val="22"/>
                <w:szCs w:val="22"/>
              </w:rPr>
              <w:t>Benzene emissions from wastewater</w:t>
            </w:r>
          </w:p>
        </w:tc>
        <w:tc>
          <w:tcPr>
            <w:tcW w:w="733" w:type="pct"/>
            <w:vAlign w:val="center"/>
          </w:tcPr>
          <w:p w14:paraId="6D49C09A" w14:textId="2C4248BE" w:rsidR="006E63EE" w:rsidRPr="00326C58" w:rsidRDefault="006E63EE" w:rsidP="006E63EE">
            <w:pPr>
              <w:rPr>
                <w:rFonts w:ascii="Garamond" w:hAnsi="Garamond"/>
                <w:sz w:val="22"/>
                <w:szCs w:val="22"/>
              </w:rPr>
            </w:pPr>
            <w:r w:rsidRPr="00326C58">
              <w:rPr>
                <w:rFonts w:ascii="Garamond" w:hAnsi="Garamond"/>
                <w:sz w:val="24"/>
                <w:szCs w:val="24"/>
              </w:rPr>
              <w:t>40 CFR 61 Subpart FF</w:t>
            </w:r>
            <w:r w:rsidR="00402B24" w:rsidRPr="00326C58">
              <w:rPr>
                <w:rFonts w:ascii="Garamond" w:hAnsi="Garamond"/>
                <w:sz w:val="24"/>
                <w:szCs w:val="24"/>
              </w:rPr>
              <w:t xml:space="preserve"> </w:t>
            </w:r>
          </w:p>
        </w:tc>
        <w:tc>
          <w:tcPr>
            <w:tcW w:w="779" w:type="pct"/>
            <w:vAlign w:val="center"/>
          </w:tcPr>
          <w:p w14:paraId="416EC397" w14:textId="29C5E0C9" w:rsidR="006E63EE" w:rsidRPr="00326C58" w:rsidRDefault="006E63EE" w:rsidP="006E63EE">
            <w:pPr>
              <w:rPr>
                <w:rFonts w:ascii="Garamond" w:hAnsi="Garamond"/>
                <w:sz w:val="22"/>
                <w:szCs w:val="22"/>
              </w:rPr>
            </w:pPr>
            <w:r w:rsidRPr="00326C58">
              <w:rPr>
                <w:rFonts w:ascii="Garamond" w:hAnsi="Garamond"/>
                <w:sz w:val="24"/>
                <w:szCs w:val="24"/>
              </w:rPr>
              <w:t>40 CFR 61 Subpart FF</w:t>
            </w:r>
          </w:p>
        </w:tc>
        <w:tc>
          <w:tcPr>
            <w:tcW w:w="825" w:type="pct"/>
            <w:vAlign w:val="center"/>
          </w:tcPr>
          <w:p w14:paraId="51524435" w14:textId="274D5065" w:rsidR="006E63EE" w:rsidRPr="00326C58" w:rsidRDefault="006E63EE" w:rsidP="006E63EE">
            <w:pPr>
              <w:rPr>
                <w:rFonts w:ascii="Garamond" w:hAnsi="Garamond"/>
                <w:sz w:val="22"/>
                <w:szCs w:val="22"/>
              </w:rPr>
            </w:pPr>
            <w:r w:rsidRPr="00326C58">
              <w:rPr>
                <w:rFonts w:ascii="Garamond" w:hAnsi="Garamond"/>
                <w:sz w:val="24"/>
                <w:szCs w:val="24"/>
              </w:rPr>
              <w:t>40 CFR 61 Subpart FF</w:t>
            </w:r>
          </w:p>
        </w:tc>
        <w:tc>
          <w:tcPr>
            <w:tcW w:w="923" w:type="pct"/>
            <w:vAlign w:val="center"/>
          </w:tcPr>
          <w:p w14:paraId="5C0F829D" w14:textId="5C11F035" w:rsidR="006E63EE" w:rsidRPr="00326C58" w:rsidRDefault="006E63EE" w:rsidP="006E63EE">
            <w:pPr>
              <w:rPr>
                <w:rFonts w:ascii="Garamond" w:hAnsi="Garamond"/>
                <w:sz w:val="22"/>
                <w:szCs w:val="22"/>
              </w:rPr>
            </w:pPr>
            <w:r w:rsidRPr="00326C58">
              <w:rPr>
                <w:rFonts w:ascii="Garamond" w:hAnsi="Garamond"/>
                <w:sz w:val="24"/>
                <w:szCs w:val="24"/>
              </w:rPr>
              <w:t>Semiannual and 40 CFR 61 Subpart FF</w:t>
            </w:r>
          </w:p>
        </w:tc>
      </w:tr>
    </w:tbl>
    <w:p w14:paraId="67000376" w14:textId="77777777" w:rsidR="00B23260" w:rsidRPr="00673019" w:rsidRDefault="00B23260">
      <w:pPr>
        <w:rPr>
          <w:rFonts w:ascii="Garamond" w:hAnsi="Garamond"/>
          <w:b/>
        </w:rPr>
      </w:pPr>
    </w:p>
    <w:p w14:paraId="0691BAC2" w14:textId="77777777" w:rsidR="00B23260" w:rsidRPr="00965266" w:rsidRDefault="00B23260" w:rsidP="00BC1AD1">
      <w:pPr>
        <w:keepNext/>
        <w:outlineLvl w:val="0"/>
        <w:rPr>
          <w:rFonts w:ascii="Garamond" w:hAnsi="Garamond"/>
          <w:sz w:val="24"/>
          <w:szCs w:val="24"/>
        </w:rPr>
      </w:pPr>
      <w:r w:rsidRPr="00965266">
        <w:rPr>
          <w:rFonts w:ascii="Garamond" w:hAnsi="Garamond"/>
          <w:b/>
          <w:sz w:val="24"/>
          <w:szCs w:val="24"/>
        </w:rPr>
        <w:t>Conditions</w:t>
      </w:r>
    </w:p>
    <w:p w14:paraId="0096DB57" w14:textId="77777777" w:rsidR="0026396B" w:rsidRPr="00673019" w:rsidRDefault="0026396B" w:rsidP="00BC1AD1">
      <w:pPr>
        <w:keepNext/>
        <w:rPr>
          <w:rFonts w:ascii="Garamond" w:hAnsi="Garamond"/>
        </w:rPr>
      </w:pPr>
    </w:p>
    <w:p w14:paraId="366938AD" w14:textId="3E674955" w:rsidR="0026396B" w:rsidRDefault="009032BD" w:rsidP="00B514DC">
      <w:pPr>
        <w:pStyle w:val="ListParagraph"/>
        <w:keepNext/>
        <w:numPr>
          <w:ilvl w:val="0"/>
          <w:numId w:val="52"/>
        </w:numPr>
        <w:ind w:left="720" w:hanging="720"/>
        <w:rPr>
          <w:rFonts w:ascii="Garamond" w:hAnsi="Garamond"/>
          <w:sz w:val="24"/>
          <w:szCs w:val="24"/>
        </w:rPr>
      </w:pPr>
      <w:bookmarkStart w:id="181" w:name="_Ref453679286"/>
      <w:r>
        <w:rPr>
          <w:rFonts w:ascii="Garamond" w:hAnsi="Garamond"/>
          <w:sz w:val="24"/>
          <w:szCs w:val="24"/>
        </w:rPr>
        <w:t>CMR</w:t>
      </w:r>
      <w:r w:rsidR="00722937" w:rsidRPr="0026396B">
        <w:rPr>
          <w:rFonts w:ascii="Garamond" w:hAnsi="Garamond"/>
          <w:sz w:val="24"/>
          <w:szCs w:val="24"/>
        </w:rPr>
        <w:t xml:space="preserve"> shall comply with all applicable requirements </w:t>
      </w:r>
      <w:r w:rsidR="008632F4">
        <w:rPr>
          <w:rFonts w:ascii="Garamond" w:hAnsi="Garamond"/>
          <w:sz w:val="24"/>
          <w:szCs w:val="24"/>
        </w:rPr>
        <w:t>of</w:t>
      </w:r>
      <w:r w:rsidR="00722937" w:rsidRPr="0026396B">
        <w:rPr>
          <w:rFonts w:ascii="Garamond" w:hAnsi="Garamond"/>
          <w:sz w:val="24"/>
          <w:szCs w:val="24"/>
        </w:rPr>
        <w:t xml:space="preserve"> 40 CFR 63 Subpart CC – National Emission Standards for Hazardous Air Pollutants from Petroleum Refineries, including compliance with </w:t>
      </w:r>
      <w:r w:rsidR="0058180A">
        <w:rPr>
          <w:rFonts w:ascii="Garamond" w:hAnsi="Garamond"/>
          <w:sz w:val="24"/>
          <w:szCs w:val="24"/>
        </w:rPr>
        <w:t xml:space="preserve">referenced </w:t>
      </w:r>
      <w:r w:rsidR="00722937" w:rsidRPr="0026396B">
        <w:rPr>
          <w:rFonts w:ascii="Garamond" w:hAnsi="Garamond"/>
          <w:sz w:val="24"/>
          <w:szCs w:val="24"/>
        </w:rPr>
        <w:t xml:space="preserve">requirements in 40 CFR 60 Subpart VV </w:t>
      </w:r>
      <w:r w:rsidR="002B4E37" w:rsidRPr="0026396B">
        <w:rPr>
          <w:rFonts w:ascii="Garamond" w:hAnsi="Garamond"/>
          <w:sz w:val="24"/>
          <w:szCs w:val="24"/>
        </w:rPr>
        <w:t xml:space="preserve">– </w:t>
      </w:r>
      <w:r w:rsidR="00722937" w:rsidRPr="0026396B">
        <w:rPr>
          <w:rFonts w:ascii="Garamond" w:hAnsi="Garamond"/>
          <w:sz w:val="24"/>
          <w:szCs w:val="24"/>
        </w:rPr>
        <w:t xml:space="preserve">Standards of Performance for Equipment Leaks of VOC in the Synthetic Organic Chemicals Manufacturing Industry </w:t>
      </w:r>
      <w:r w:rsidR="0058180A">
        <w:rPr>
          <w:rFonts w:ascii="Garamond" w:hAnsi="Garamond"/>
          <w:sz w:val="24"/>
          <w:szCs w:val="24"/>
        </w:rPr>
        <w:t>as applicable to the Catalytic Polymerization Unit</w:t>
      </w:r>
      <w:r w:rsidR="000A472F">
        <w:rPr>
          <w:rFonts w:ascii="Garamond" w:hAnsi="Garamond"/>
          <w:sz w:val="24"/>
          <w:szCs w:val="24"/>
        </w:rPr>
        <w:t>.</w:t>
      </w:r>
      <w:r w:rsidR="0058180A">
        <w:rPr>
          <w:rFonts w:ascii="Garamond" w:hAnsi="Garamond"/>
          <w:sz w:val="24"/>
          <w:szCs w:val="24"/>
        </w:rPr>
        <w:t xml:space="preserve"> </w:t>
      </w:r>
      <w:r w:rsidR="00722937" w:rsidRPr="0026396B">
        <w:rPr>
          <w:rFonts w:ascii="Garamond" w:hAnsi="Garamond"/>
          <w:sz w:val="24"/>
          <w:szCs w:val="24"/>
        </w:rPr>
        <w:t>(</w:t>
      </w:r>
      <w:r w:rsidR="0058180A">
        <w:rPr>
          <w:rFonts w:ascii="Garamond" w:hAnsi="Garamond"/>
          <w:sz w:val="24"/>
          <w:szCs w:val="24"/>
        </w:rPr>
        <w:t xml:space="preserve">ARM 17.8.1211, </w:t>
      </w:r>
      <w:r w:rsidR="00722937" w:rsidRPr="0026396B">
        <w:rPr>
          <w:rFonts w:ascii="Garamond" w:hAnsi="Garamond"/>
          <w:sz w:val="24"/>
          <w:szCs w:val="24"/>
        </w:rPr>
        <w:t>ARM 17.8.342</w:t>
      </w:r>
      <w:r w:rsidR="0058180A">
        <w:rPr>
          <w:rFonts w:ascii="Garamond" w:hAnsi="Garamond"/>
          <w:sz w:val="24"/>
          <w:szCs w:val="24"/>
        </w:rPr>
        <w:t xml:space="preserve">, ARM 17.8.302, </w:t>
      </w:r>
      <w:r w:rsidR="00722937" w:rsidRPr="0026396B">
        <w:rPr>
          <w:rFonts w:ascii="Garamond" w:hAnsi="Garamond"/>
          <w:sz w:val="24"/>
          <w:szCs w:val="24"/>
        </w:rPr>
        <w:t>and 40 CFR 63 Subpart CC).</w:t>
      </w:r>
      <w:bookmarkEnd w:id="181"/>
    </w:p>
    <w:p w14:paraId="2CB2985C" w14:textId="77777777" w:rsidR="00E85AC2" w:rsidRDefault="00E85AC2" w:rsidP="00E85AC2">
      <w:pPr>
        <w:pStyle w:val="ListParagraph"/>
        <w:rPr>
          <w:rFonts w:ascii="Garamond" w:hAnsi="Garamond"/>
          <w:sz w:val="24"/>
          <w:szCs w:val="24"/>
        </w:rPr>
      </w:pPr>
    </w:p>
    <w:p w14:paraId="067DC7C9" w14:textId="60799E02" w:rsidR="00B23260" w:rsidRDefault="009032BD" w:rsidP="00B514DC">
      <w:pPr>
        <w:pStyle w:val="ListParagraph"/>
        <w:numPr>
          <w:ilvl w:val="0"/>
          <w:numId w:val="52"/>
        </w:numPr>
        <w:ind w:left="720" w:hanging="720"/>
        <w:rPr>
          <w:rFonts w:ascii="Garamond" w:hAnsi="Garamond"/>
          <w:sz w:val="24"/>
          <w:szCs w:val="24"/>
        </w:rPr>
      </w:pPr>
      <w:bookmarkStart w:id="182" w:name="_Ref6223789"/>
      <w:r>
        <w:rPr>
          <w:rFonts w:ascii="Garamond" w:hAnsi="Garamond"/>
          <w:sz w:val="24"/>
          <w:szCs w:val="24"/>
        </w:rPr>
        <w:t>CMR</w:t>
      </w:r>
      <w:r w:rsidR="00C7270F">
        <w:rPr>
          <w:rFonts w:ascii="Garamond" w:hAnsi="Garamond"/>
          <w:sz w:val="24"/>
          <w:szCs w:val="24"/>
        </w:rPr>
        <w:t xml:space="preserve"> shall comply with all applicable requirements of 40 CFR 60 Subpart QQQ, including as applicable to the individual drain system of the Catalytic Polymerization Unit (ARM </w:t>
      </w:r>
      <w:r w:rsidR="00847214">
        <w:rPr>
          <w:rFonts w:ascii="Garamond" w:hAnsi="Garamond"/>
          <w:sz w:val="24"/>
          <w:szCs w:val="24"/>
        </w:rPr>
        <w:t>1</w:t>
      </w:r>
      <w:r w:rsidR="00C7270F">
        <w:rPr>
          <w:rFonts w:ascii="Garamond" w:hAnsi="Garamond"/>
          <w:sz w:val="24"/>
          <w:szCs w:val="24"/>
        </w:rPr>
        <w:t xml:space="preserve">7.8.1211, ARM 17.8.340, ARM 17.8.302, </w:t>
      </w:r>
      <w:r w:rsidR="00847214">
        <w:rPr>
          <w:rFonts w:ascii="Garamond" w:hAnsi="Garamond"/>
          <w:sz w:val="24"/>
          <w:szCs w:val="24"/>
        </w:rPr>
        <w:t xml:space="preserve">and </w:t>
      </w:r>
      <w:r w:rsidR="00C7270F">
        <w:rPr>
          <w:rFonts w:ascii="Garamond" w:hAnsi="Garamond"/>
          <w:sz w:val="24"/>
          <w:szCs w:val="24"/>
        </w:rPr>
        <w:t>40 CFR 60 Subpart QQQ).</w:t>
      </w:r>
      <w:bookmarkEnd w:id="182"/>
    </w:p>
    <w:p w14:paraId="0F9DA28C" w14:textId="77777777" w:rsidR="00253FEE" w:rsidRPr="00253FEE" w:rsidRDefault="00253FEE" w:rsidP="00253FEE">
      <w:pPr>
        <w:pStyle w:val="ListParagraph"/>
        <w:rPr>
          <w:rFonts w:ascii="Garamond" w:hAnsi="Garamond"/>
          <w:sz w:val="24"/>
          <w:szCs w:val="24"/>
        </w:rPr>
      </w:pPr>
    </w:p>
    <w:p w14:paraId="32C821C8" w14:textId="43563C60" w:rsidR="00253FEE" w:rsidRDefault="009032BD" w:rsidP="00B514DC">
      <w:pPr>
        <w:pStyle w:val="ListParagraph"/>
        <w:numPr>
          <w:ilvl w:val="0"/>
          <w:numId w:val="52"/>
        </w:numPr>
        <w:ind w:left="720" w:hanging="720"/>
        <w:rPr>
          <w:rFonts w:ascii="Garamond" w:hAnsi="Garamond"/>
          <w:sz w:val="24"/>
          <w:szCs w:val="24"/>
        </w:rPr>
      </w:pPr>
      <w:bookmarkStart w:id="183" w:name="_Ref6223817"/>
      <w:r>
        <w:rPr>
          <w:rFonts w:ascii="Garamond" w:hAnsi="Garamond"/>
          <w:sz w:val="24"/>
          <w:szCs w:val="24"/>
        </w:rPr>
        <w:t>CMR</w:t>
      </w:r>
      <w:r w:rsidR="00253FEE">
        <w:rPr>
          <w:rFonts w:ascii="Garamond" w:hAnsi="Garamond"/>
          <w:sz w:val="24"/>
          <w:szCs w:val="24"/>
        </w:rPr>
        <w:t xml:space="preserve"> shall comply with all applicable requirements of 40 CFR 61 Subpart FF – National </w:t>
      </w:r>
      <w:r w:rsidR="007132E4">
        <w:rPr>
          <w:rFonts w:ascii="Garamond" w:hAnsi="Garamond"/>
          <w:sz w:val="24"/>
          <w:szCs w:val="24"/>
        </w:rPr>
        <w:t xml:space="preserve">Emission Standard for Benzene Waste Operations </w:t>
      </w:r>
      <w:r w:rsidR="00E36416">
        <w:rPr>
          <w:rFonts w:ascii="Garamond" w:hAnsi="Garamond"/>
          <w:sz w:val="24"/>
          <w:szCs w:val="24"/>
        </w:rPr>
        <w:t xml:space="preserve">as applicable to the drain system of the catalytic polymerization unit </w:t>
      </w:r>
      <w:r w:rsidR="007132E4">
        <w:rPr>
          <w:rFonts w:ascii="Garamond" w:hAnsi="Garamond"/>
          <w:sz w:val="24"/>
          <w:szCs w:val="24"/>
        </w:rPr>
        <w:t>(ARM 17.8.1211, ARM 17.8.341, ARM 17.8.302, and 40 CFR 61 Subpart FF).</w:t>
      </w:r>
      <w:bookmarkEnd w:id="183"/>
      <w:r w:rsidR="00402B24">
        <w:rPr>
          <w:rFonts w:ascii="Garamond" w:hAnsi="Garamond"/>
          <w:sz w:val="24"/>
          <w:szCs w:val="24"/>
        </w:rPr>
        <w:t xml:space="preserve">  Further, </w:t>
      </w:r>
      <w:r>
        <w:rPr>
          <w:rFonts w:ascii="Garamond" w:hAnsi="Garamond"/>
          <w:sz w:val="24"/>
          <w:szCs w:val="24"/>
        </w:rPr>
        <w:t>CMR</w:t>
      </w:r>
      <w:r w:rsidR="00402B24">
        <w:rPr>
          <w:rFonts w:ascii="Garamond" w:hAnsi="Garamond"/>
          <w:sz w:val="24"/>
          <w:szCs w:val="24"/>
        </w:rPr>
        <w:t xml:space="preserve"> shall comply with applicable requirements of 40 CFR 63 Subpart CC wastewater provisions (ARM 17.8.1211, ARM 17.8.342, ARM 17.8.302, and 40 CFR 63 Subpart CC).</w:t>
      </w:r>
    </w:p>
    <w:p w14:paraId="0562A869" w14:textId="77777777" w:rsidR="00C7270F" w:rsidRPr="00C7270F" w:rsidRDefault="00C7270F" w:rsidP="00C7270F">
      <w:pPr>
        <w:pStyle w:val="ListParagraph"/>
        <w:rPr>
          <w:rFonts w:ascii="Garamond" w:hAnsi="Garamond"/>
          <w:sz w:val="24"/>
          <w:szCs w:val="24"/>
        </w:rPr>
      </w:pPr>
    </w:p>
    <w:p w14:paraId="2266236B" w14:textId="77777777" w:rsidR="00B23260" w:rsidRPr="00965266" w:rsidRDefault="00B23260" w:rsidP="00CA1107">
      <w:pPr>
        <w:keepNext/>
        <w:keepLines/>
        <w:outlineLvl w:val="0"/>
        <w:rPr>
          <w:rFonts w:ascii="Garamond" w:hAnsi="Garamond"/>
          <w:sz w:val="24"/>
          <w:szCs w:val="24"/>
        </w:rPr>
      </w:pPr>
      <w:r w:rsidRPr="00965266">
        <w:rPr>
          <w:rFonts w:ascii="Garamond" w:hAnsi="Garamond"/>
          <w:b/>
          <w:sz w:val="24"/>
          <w:szCs w:val="24"/>
        </w:rPr>
        <w:lastRenderedPageBreak/>
        <w:t>Compliance Demonstration</w:t>
      </w:r>
    </w:p>
    <w:p w14:paraId="43697898" w14:textId="77777777" w:rsidR="00B23260" w:rsidRPr="00673019" w:rsidRDefault="00B23260" w:rsidP="00CA1107">
      <w:pPr>
        <w:keepNext/>
        <w:keepLines/>
        <w:rPr>
          <w:rFonts w:ascii="Garamond" w:hAnsi="Garamond"/>
        </w:rPr>
      </w:pPr>
    </w:p>
    <w:p w14:paraId="5FF86353" w14:textId="49D9BE77" w:rsidR="0026396B" w:rsidRDefault="009032BD" w:rsidP="00CA1107">
      <w:pPr>
        <w:pStyle w:val="ListParagraph"/>
        <w:keepNext/>
        <w:keepLines/>
        <w:numPr>
          <w:ilvl w:val="0"/>
          <w:numId w:val="52"/>
        </w:numPr>
        <w:ind w:left="720" w:hanging="720"/>
        <w:rPr>
          <w:rFonts w:ascii="Garamond" w:hAnsi="Garamond"/>
          <w:sz w:val="24"/>
          <w:szCs w:val="24"/>
        </w:rPr>
      </w:pPr>
      <w:bookmarkStart w:id="184" w:name="_Ref453679296"/>
      <w:r>
        <w:rPr>
          <w:rFonts w:ascii="Garamond" w:hAnsi="Garamond"/>
          <w:sz w:val="24"/>
          <w:szCs w:val="24"/>
        </w:rPr>
        <w:t>CMR</w:t>
      </w:r>
      <w:r w:rsidR="00D674EC" w:rsidRPr="0026396B">
        <w:rPr>
          <w:rFonts w:ascii="Garamond" w:hAnsi="Garamond"/>
          <w:sz w:val="24"/>
          <w:szCs w:val="24"/>
        </w:rPr>
        <w:t xml:space="preserve"> shall comply with all the applicable requirements in 40 CFR 63 Subpart CC – National Emission Standards for Hazardous Air Pollutants from Petroleum Refineries, including compliance with specific requirements in 40 CFR 60 Subpart VV </w:t>
      </w:r>
      <w:r w:rsidR="00662F4A" w:rsidRPr="0026396B">
        <w:rPr>
          <w:rFonts w:ascii="Garamond" w:hAnsi="Garamond"/>
          <w:sz w:val="24"/>
          <w:szCs w:val="24"/>
        </w:rPr>
        <w:t xml:space="preserve">– </w:t>
      </w:r>
      <w:r w:rsidR="00D674EC" w:rsidRPr="0026396B">
        <w:rPr>
          <w:rFonts w:ascii="Garamond" w:hAnsi="Garamond"/>
          <w:sz w:val="24"/>
          <w:szCs w:val="24"/>
        </w:rPr>
        <w:t>Standards of Performance for Equipment Leaks of VOC in the Synthetic Organic Chemicals Manufacturing Industry, as specified in each applicable emitting unit (ARM 17.8.749, ARM 17.8.342</w:t>
      </w:r>
      <w:r w:rsidR="00A03A4A">
        <w:rPr>
          <w:rFonts w:ascii="Garamond" w:hAnsi="Garamond"/>
          <w:sz w:val="24"/>
          <w:szCs w:val="24"/>
        </w:rPr>
        <w:t>, ARM 17.8.302,</w:t>
      </w:r>
      <w:r w:rsidR="00D674EC" w:rsidRPr="0026396B">
        <w:rPr>
          <w:rFonts w:ascii="Garamond" w:hAnsi="Garamond"/>
          <w:sz w:val="24"/>
          <w:szCs w:val="24"/>
        </w:rPr>
        <w:t xml:space="preserve"> and 40 CFR 63, Subpart CC).</w:t>
      </w:r>
      <w:bookmarkEnd w:id="184"/>
    </w:p>
    <w:p w14:paraId="478CBAC3" w14:textId="77777777" w:rsidR="001E1218" w:rsidRDefault="001E1218" w:rsidP="001E1218">
      <w:pPr>
        <w:pStyle w:val="ListParagraph"/>
        <w:rPr>
          <w:rFonts w:ascii="Garamond" w:hAnsi="Garamond"/>
          <w:sz w:val="24"/>
          <w:szCs w:val="24"/>
        </w:rPr>
      </w:pPr>
    </w:p>
    <w:p w14:paraId="55A6BEB4" w14:textId="113D7515" w:rsidR="001E1218" w:rsidRDefault="009032BD" w:rsidP="00B514DC">
      <w:pPr>
        <w:pStyle w:val="ListParagraph"/>
        <w:numPr>
          <w:ilvl w:val="0"/>
          <w:numId w:val="52"/>
        </w:numPr>
        <w:ind w:left="720" w:hanging="720"/>
        <w:rPr>
          <w:rFonts w:ascii="Garamond" w:hAnsi="Garamond"/>
          <w:sz w:val="24"/>
          <w:szCs w:val="24"/>
        </w:rPr>
      </w:pPr>
      <w:bookmarkStart w:id="185" w:name="_Ref6223791"/>
      <w:r>
        <w:rPr>
          <w:rFonts w:ascii="Garamond" w:hAnsi="Garamond"/>
          <w:sz w:val="24"/>
          <w:szCs w:val="24"/>
        </w:rPr>
        <w:t>CMR</w:t>
      </w:r>
      <w:r w:rsidR="001E1218">
        <w:rPr>
          <w:rFonts w:ascii="Garamond" w:hAnsi="Garamond"/>
          <w:sz w:val="24"/>
          <w:szCs w:val="24"/>
        </w:rPr>
        <w:t xml:space="preserve"> shall </w:t>
      </w:r>
      <w:r w:rsidR="00A4189D">
        <w:rPr>
          <w:rFonts w:ascii="Garamond" w:hAnsi="Garamond"/>
          <w:sz w:val="24"/>
          <w:szCs w:val="24"/>
        </w:rPr>
        <w:t>monitor</w:t>
      </w:r>
      <w:r w:rsidR="001E1218">
        <w:rPr>
          <w:rFonts w:ascii="Garamond" w:hAnsi="Garamond"/>
          <w:sz w:val="24"/>
          <w:szCs w:val="24"/>
        </w:rPr>
        <w:t xml:space="preserve"> compliance with 40 CFR 60 Subpart QQQ as req</w:t>
      </w:r>
      <w:r w:rsidR="00A16FED">
        <w:rPr>
          <w:rFonts w:ascii="Garamond" w:hAnsi="Garamond"/>
          <w:sz w:val="24"/>
          <w:szCs w:val="24"/>
        </w:rPr>
        <w:t>uired by 40 CFR 60 Subpart QQQ</w:t>
      </w:r>
      <w:r w:rsidR="001E1218">
        <w:rPr>
          <w:rFonts w:ascii="Garamond" w:hAnsi="Garamond"/>
          <w:sz w:val="24"/>
          <w:szCs w:val="24"/>
        </w:rPr>
        <w:t xml:space="preserve"> (ARM 17.8.1213, ARM 17.8.340, ARM 17.8.302, and 40 CFR 60 Subpart QQQ).</w:t>
      </w:r>
      <w:bookmarkEnd w:id="185"/>
    </w:p>
    <w:p w14:paraId="7D9D8006" w14:textId="77777777" w:rsidR="008A791D" w:rsidRPr="008A791D" w:rsidRDefault="008A791D" w:rsidP="008A791D">
      <w:pPr>
        <w:pStyle w:val="ListParagraph"/>
        <w:rPr>
          <w:rFonts w:ascii="Garamond" w:hAnsi="Garamond"/>
          <w:sz w:val="24"/>
          <w:szCs w:val="24"/>
        </w:rPr>
      </w:pPr>
    </w:p>
    <w:p w14:paraId="586CBCB5" w14:textId="5BF9CCEA" w:rsidR="008A791D" w:rsidRDefault="009032BD" w:rsidP="00B514DC">
      <w:pPr>
        <w:pStyle w:val="ListParagraph"/>
        <w:numPr>
          <w:ilvl w:val="0"/>
          <w:numId w:val="52"/>
        </w:numPr>
        <w:ind w:left="720" w:hanging="720"/>
        <w:rPr>
          <w:rFonts w:ascii="Garamond" w:hAnsi="Garamond"/>
          <w:sz w:val="24"/>
          <w:szCs w:val="24"/>
        </w:rPr>
      </w:pPr>
      <w:bookmarkStart w:id="186" w:name="_Ref6223900"/>
      <w:r>
        <w:rPr>
          <w:rFonts w:ascii="Garamond" w:hAnsi="Garamond"/>
          <w:sz w:val="24"/>
          <w:szCs w:val="24"/>
        </w:rPr>
        <w:t>CMR</w:t>
      </w:r>
      <w:r w:rsidR="008A791D">
        <w:rPr>
          <w:rFonts w:ascii="Garamond" w:hAnsi="Garamond"/>
          <w:sz w:val="24"/>
          <w:szCs w:val="24"/>
        </w:rPr>
        <w:t xml:space="preserve"> shall </w:t>
      </w:r>
      <w:r w:rsidR="00A4189D">
        <w:rPr>
          <w:rFonts w:ascii="Garamond" w:hAnsi="Garamond"/>
          <w:sz w:val="24"/>
          <w:szCs w:val="24"/>
        </w:rPr>
        <w:t>monitor</w:t>
      </w:r>
      <w:r w:rsidR="008A791D">
        <w:rPr>
          <w:rFonts w:ascii="Garamond" w:hAnsi="Garamond"/>
          <w:sz w:val="24"/>
          <w:szCs w:val="24"/>
        </w:rPr>
        <w:t xml:space="preserve"> compliance with 40 CFR 61 Subpart FF as required by 40 CFR 61 Subpart FF (ARM 17.8.1213, ARM 17.8.341, ARM 17.8.302, 40 CFR 61 Subpart FF).</w:t>
      </w:r>
      <w:bookmarkEnd w:id="186"/>
    </w:p>
    <w:p w14:paraId="57075452" w14:textId="77777777" w:rsidR="0026396B" w:rsidRPr="0026396B" w:rsidRDefault="0026396B" w:rsidP="0026396B">
      <w:pPr>
        <w:rPr>
          <w:rFonts w:ascii="Garamond" w:hAnsi="Garamond"/>
          <w:sz w:val="24"/>
          <w:szCs w:val="24"/>
        </w:rPr>
      </w:pPr>
    </w:p>
    <w:p w14:paraId="005AC4E1" w14:textId="77777777" w:rsidR="00B23260" w:rsidRPr="00965266" w:rsidRDefault="00B23260">
      <w:pPr>
        <w:outlineLvl w:val="0"/>
        <w:rPr>
          <w:rFonts w:ascii="Garamond" w:hAnsi="Garamond"/>
          <w:sz w:val="24"/>
          <w:szCs w:val="24"/>
        </w:rPr>
      </w:pPr>
      <w:r w:rsidRPr="00965266">
        <w:rPr>
          <w:rFonts w:ascii="Garamond" w:hAnsi="Garamond"/>
          <w:b/>
          <w:sz w:val="24"/>
          <w:szCs w:val="24"/>
        </w:rPr>
        <w:t>Recordkeeping</w:t>
      </w:r>
    </w:p>
    <w:p w14:paraId="353F9D44" w14:textId="77777777" w:rsidR="00B23260" w:rsidRPr="00965266" w:rsidRDefault="00B23260">
      <w:pPr>
        <w:rPr>
          <w:rFonts w:ascii="Garamond" w:hAnsi="Garamond"/>
          <w:sz w:val="24"/>
          <w:szCs w:val="24"/>
        </w:rPr>
      </w:pPr>
    </w:p>
    <w:p w14:paraId="0F8B1193" w14:textId="68B42969" w:rsidR="0026396B" w:rsidRDefault="009032BD" w:rsidP="00B514DC">
      <w:pPr>
        <w:pStyle w:val="ListParagraph"/>
        <w:numPr>
          <w:ilvl w:val="0"/>
          <w:numId w:val="52"/>
        </w:numPr>
        <w:spacing w:line="240" w:lineRule="exact"/>
        <w:ind w:left="720" w:hanging="720"/>
        <w:rPr>
          <w:rFonts w:ascii="Garamond" w:hAnsi="Garamond"/>
          <w:sz w:val="24"/>
          <w:szCs w:val="24"/>
        </w:rPr>
      </w:pPr>
      <w:bookmarkStart w:id="187" w:name="_Ref453679317"/>
      <w:r>
        <w:rPr>
          <w:rFonts w:ascii="Garamond" w:hAnsi="Garamond"/>
          <w:sz w:val="24"/>
          <w:szCs w:val="24"/>
        </w:rPr>
        <w:t>CMR</w:t>
      </w:r>
      <w:r w:rsidR="00D674EC" w:rsidRPr="0026396B">
        <w:rPr>
          <w:rFonts w:ascii="Garamond" w:hAnsi="Garamond"/>
          <w:sz w:val="24"/>
          <w:szCs w:val="24"/>
        </w:rPr>
        <w:t xml:space="preserve"> shall comply with all the applicable recordkeeping requirements in 40 CFR 63 Subpart CC </w:t>
      </w:r>
      <w:r w:rsidR="00BF7055">
        <w:rPr>
          <w:rFonts w:ascii="Garamond" w:hAnsi="Garamond"/>
          <w:sz w:val="24"/>
          <w:szCs w:val="24"/>
        </w:rPr>
        <w:t xml:space="preserve">including referenced requirements of </w:t>
      </w:r>
      <w:r w:rsidR="00D674EC" w:rsidRPr="0026396B">
        <w:rPr>
          <w:rFonts w:ascii="Garamond" w:hAnsi="Garamond"/>
          <w:sz w:val="24"/>
          <w:szCs w:val="24"/>
        </w:rPr>
        <w:t xml:space="preserve">40 CFR 60 Subpart VV (ARM 17.8.340, ARM 17.8.342, </w:t>
      </w:r>
      <w:r w:rsidR="00097725">
        <w:rPr>
          <w:rFonts w:ascii="Garamond" w:hAnsi="Garamond"/>
          <w:sz w:val="24"/>
          <w:szCs w:val="24"/>
        </w:rPr>
        <w:t xml:space="preserve">ARM 17.8.302, </w:t>
      </w:r>
      <w:r w:rsidR="00D674EC" w:rsidRPr="0026396B">
        <w:rPr>
          <w:rFonts w:ascii="Garamond" w:hAnsi="Garamond"/>
          <w:sz w:val="24"/>
          <w:szCs w:val="24"/>
        </w:rPr>
        <w:t>40 CFR 63, Subpart CC and 40 CFR 60, Subpart VV).</w:t>
      </w:r>
      <w:bookmarkEnd w:id="187"/>
    </w:p>
    <w:p w14:paraId="652DF703" w14:textId="77777777" w:rsidR="0026396B" w:rsidRPr="0026396B" w:rsidRDefault="0026396B" w:rsidP="0026396B">
      <w:pPr>
        <w:rPr>
          <w:rFonts w:ascii="Garamond" w:hAnsi="Garamond"/>
          <w:sz w:val="24"/>
          <w:szCs w:val="24"/>
        </w:rPr>
      </w:pPr>
    </w:p>
    <w:p w14:paraId="2F6A1A4A" w14:textId="0EEA597B" w:rsidR="0026396B" w:rsidRDefault="009032BD" w:rsidP="00B514DC">
      <w:pPr>
        <w:pStyle w:val="ListParagraph"/>
        <w:numPr>
          <w:ilvl w:val="0"/>
          <w:numId w:val="52"/>
        </w:numPr>
        <w:spacing w:line="240" w:lineRule="exact"/>
        <w:ind w:left="720" w:hanging="720"/>
        <w:rPr>
          <w:rFonts w:ascii="Garamond" w:hAnsi="Garamond"/>
          <w:sz w:val="24"/>
          <w:szCs w:val="24"/>
        </w:rPr>
      </w:pPr>
      <w:bookmarkStart w:id="188" w:name="_Ref453679382"/>
      <w:bookmarkStart w:id="189" w:name="_Ref6223798"/>
      <w:r>
        <w:rPr>
          <w:rFonts w:ascii="Garamond" w:hAnsi="Garamond"/>
          <w:sz w:val="24"/>
          <w:szCs w:val="24"/>
        </w:rPr>
        <w:t>CMR</w:t>
      </w:r>
      <w:r w:rsidR="00B23260" w:rsidRPr="0026396B">
        <w:rPr>
          <w:rFonts w:ascii="Garamond" w:hAnsi="Garamond"/>
          <w:sz w:val="24"/>
          <w:szCs w:val="24"/>
        </w:rPr>
        <w:t xml:space="preserve"> shall comply with the </w:t>
      </w:r>
      <w:r w:rsidR="00BF7055">
        <w:rPr>
          <w:rFonts w:ascii="Garamond" w:hAnsi="Garamond"/>
          <w:sz w:val="24"/>
          <w:szCs w:val="24"/>
        </w:rPr>
        <w:t xml:space="preserve">applicable </w:t>
      </w:r>
      <w:r w:rsidR="00B23260" w:rsidRPr="0026396B">
        <w:rPr>
          <w:rFonts w:ascii="Garamond" w:hAnsi="Garamond"/>
          <w:sz w:val="24"/>
          <w:szCs w:val="24"/>
        </w:rPr>
        <w:t>recordkeeping requirements f</w:t>
      </w:r>
      <w:bookmarkEnd w:id="188"/>
      <w:r w:rsidR="00BF7055">
        <w:rPr>
          <w:rFonts w:ascii="Garamond" w:hAnsi="Garamond"/>
          <w:sz w:val="24"/>
          <w:szCs w:val="24"/>
        </w:rPr>
        <w:t xml:space="preserve">or 40 CFR 60 Subpart QQQ (ARM 17.8.1212, </w:t>
      </w:r>
      <w:r w:rsidR="00097725">
        <w:rPr>
          <w:rFonts w:ascii="Garamond" w:hAnsi="Garamond"/>
          <w:sz w:val="24"/>
          <w:szCs w:val="24"/>
        </w:rPr>
        <w:t>ARM 17.8.340, ARM 17.8.302, and 40 CFR 60 Subpart QQQ).</w:t>
      </w:r>
      <w:bookmarkEnd w:id="189"/>
    </w:p>
    <w:p w14:paraId="21565921" w14:textId="77777777" w:rsidR="00097725" w:rsidRPr="00097725" w:rsidRDefault="00097725" w:rsidP="00097725">
      <w:pPr>
        <w:pStyle w:val="ListParagraph"/>
        <w:rPr>
          <w:rFonts w:ascii="Garamond" w:hAnsi="Garamond"/>
          <w:sz w:val="24"/>
          <w:szCs w:val="24"/>
        </w:rPr>
      </w:pPr>
    </w:p>
    <w:p w14:paraId="055D0589" w14:textId="084187AC" w:rsidR="00097725" w:rsidRDefault="009032BD" w:rsidP="00B514DC">
      <w:pPr>
        <w:pStyle w:val="ListParagraph"/>
        <w:numPr>
          <w:ilvl w:val="0"/>
          <w:numId w:val="52"/>
        </w:numPr>
        <w:spacing w:line="240" w:lineRule="exact"/>
        <w:ind w:left="720" w:hanging="720"/>
        <w:rPr>
          <w:rFonts w:ascii="Garamond" w:hAnsi="Garamond"/>
          <w:sz w:val="24"/>
          <w:szCs w:val="24"/>
        </w:rPr>
      </w:pPr>
      <w:bookmarkStart w:id="190" w:name="_Ref6223909"/>
      <w:r>
        <w:rPr>
          <w:rFonts w:ascii="Garamond" w:hAnsi="Garamond"/>
          <w:sz w:val="24"/>
          <w:szCs w:val="24"/>
        </w:rPr>
        <w:t>CMR</w:t>
      </w:r>
      <w:r w:rsidR="00097725">
        <w:rPr>
          <w:rFonts w:ascii="Garamond" w:hAnsi="Garamond"/>
          <w:sz w:val="24"/>
          <w:szCs w:val="24"/>
        </w:rPr>
        <w:t xml:space="preserve"> shall comply with all applicable recordkeeping requirements of 40 CFR 61 Subpart FF (ARM 17.8.1212, ARM 17.8.341, ARM 17.8.302, and 40 CFR 61 Subpart FF).</w:t>
      </w:r>
      <w:bookmarkEnd w:id="190"/>
      <w:r w:rsidR="00097725">
        <w:rPr>
          <w:rFonts w:ascii="Garamond" w:hAnsi="Garamond"/>
          <w:sz w:val="24"/>
          <w:szCs w:val="24"/>
        </w:rPr>
        <w:t xml:space="preserve"> </w:t>
      </w:r>
    </w:p>
    <w:p w14:paraId="72A414EC" w14:textId="77777777" w:rsidR="00B23260" w:rsidRPr="00965266" w:rsidRDefault="00B23260">
      <w:pPr>
        <w:rPr>
          <w:rFonts w:ascii="Garamond" w:hAnsi="Garamond"/>
          <w:b/>
          <w:sz w:val="24"/>
          <w:szCs w:val="24"/>
        </w:rPr>
      </w:pPr>
    </w:p>
    <w:p w14:paraId="1BC3A77C" w14:textId="77777777" w:rsidR="00B23260" w:rsidRPr="00965266" w:rsidRDefault="00B23260">
      <w:pPr>
        <w:keepNext/>
        <w:keepLines/>
        <w:outlineLvl w:val="0"/>
        <w:rPr>
          <w:rFonts w:ascii="Garamond" w:hAnsi="Garamond"/>
          <w:b/>
          <w:sz w:val="24"/>
          <w:szCs w:val="24"/>
        </w:rPr>
      </w:pPr>
      <w:r w:rsidRPr="00965266">
        <w:rPr>
          <w:rFonts w:ascii="Garamond" w:hAnsi="Garamond"/>
          <w:b/>
          <w:sz w:val="24"/>
          <w:szCs w:val="24"/>
        </w:rPr>
        <w:t>Reporting</w:t>
      </w:r>
    </w:p>
    <w:p w14:paraId="3BFCFC5D" w14:textId="77777777" w:rsidR="00B23260" w:rsidRPr="00965266" w:rsidRDefault="00B23260">
      <w:pPr>
        <w:keepNext/>
        <w:keepLines/>
        <w:rPr>
          <w:rFonts w:ascii="Garamond" w:hAnsi="Garamond"/>
          <w:b/>
          <w:sz w:val="24"/>
          <w:szCs w:val="24"/>
        </w:rPr>
      </w:pPr>
    </w:p>
    <w:p w14:paraId="31B82E82" w14:textId="63498B1C" w:rsidR="000A0DF1" w:rsidRDefault="00B23260" w:rsidP="00B514DC">
      <w:pPr>
        <w:pStyle w:val="ListParagraph"/>
        <w:numPr>
          <w:ilvl w:val="0"/>
          <w:numId w:val="52"/>
        </w:numPr>
        <w:ind w:left="720" w:hanging="720"/>
        <w:rPr>
          <w:rFonts w:ascii="Garamond" w:hAnsi="Garamond"/>
          <w:sz w:val="24"/>
          <w:szCs w:val="24"/>
        </w:rPr>
      </w:pPr>
      <w:bookmarkStart w:id="191" w:name="_Ref6223206"/>
      <w:r w:rsidRPr="000A0DF1">
        <w:rPr>
          <w:rFonts w:ascii="Garamond" w:hAnsi="Garamond"/>
          <w:sz w:val="24"/>
          <w:szCs w:val="24"/>
        </w:rPr>
        <w:t>The annual compliance certification report required by Section V.B must contain a certification statement for the above applicable requirements.</w:t>
      </w:r>
      <w:bookmarkEnd w:id="191"/>
    </w:p>
    <w:p w14:paraId="176AAE4E" w14:textId="77777777" w:rsidR="000F224C" w:rsidRDefault="000F224C" w:rsidP="000F224C">
      <w:pPr>
        <w:pStyle w:val="ListParagraph"/>
        <w:rPr>
          <w:rFonts w:ascii="Garamond" w:hAnsi="Garamond"/>
          <w:sz w:val="24"/>
          <w:szCs w:val="24"/>
        </w:rPr>
      </w:pPr>
    </w:p>
    <w:p w14:paraId="2DB10DB2" w14:textId="4448080C" w:rsidR="00B23260" w:rsidRDefault="00B23260" w:rsidP="00B514DC">
      <w:pPr>
        <w:pStyle w:val="ListParagraph"/>
        <w:numPr>
          <w:ilvl w:val="0"/>
          <w:numId w:val="52"/>
        </w:numPr>
        <w:ind w:left="720" w:hanging="720"/>
        <w:rPr>
          <w:rFonts w:ascii="Garamond" w:hAnsi="Garamond"/>
          <w:sz w:val="24"/>
          <w:szCs w:val="24"/>
        </w:rPr>
      </w:pPr>
      <w:bookmarkStart w:id="192" w:name="_Ref453679275"/>
      <w:r w:rsidRPr="004B14E2">
        <w:rPr>
          <w:rFonts w:ascii="Garamond" w:hAnsi="Garamond"/>
          <w:sz w:val="24"/>
          <w:szCs w:val="24"/>
        </w:rPr>
        <w:t xml:space="preserve">The </w:t>
      </w:r>
      <w:r w:rsidR="00DC1714">
        <w:rPr>
          <w:rFonts w:ascii="Garamond" w:hAnsi="Garamond"/>
          <w:sz w:val="24"/>
          <w:szCs w:val="24"/>
        </w:rPr>
        <w:t>semiannual monitoring report</w:t>
      </w:r>
      <w:r w:rsidRPr="004B14E2">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4B14E2">
        <w:rPr>
          <w:rFonts w:ascii="Garamond" w:hAnsi="Garamond"/>
          <w:sz w:val="24"/>
          <w:szCs w:val="24"/>
        </w:rPr>
        <w:t xml:space="preserve"> </w:t>
      </w:r>
      <w:r w:rsidRPr="004B14E2">
        <w:rPr>
          <w:rFonts w:ascii="Garamond" w:hAnsi="Garamond"/>
          <w:sz w:val="24"/>
          <w:szCs w:val="24"/>
        </w:rPr>
        <w:t xml:space="preserve">shall provide </w:t>
      </w:r>
      <w:r w:rsidR="004E4C8D">
        <w:rPr>
          <w:rFonts w:ascii="Garamond" w:hAnsi="Garamond"/>
          <w:sz w:val="24"/>
          <w:szCs w:val="24"/>
        </w:rPr>
        <w:t>(ARM 17.8.1212(3))</w:t>
      </w:r>
      <w:r w:rsidRPr="004B14E2">
        <w:rPr>
          <w:rFonts w:ascii="Garamond" w:hAnsi="Garamond"/>
          <w:sz w:val="24"/>
          <w:szCs w:val="24"/>
        </w:rPr>
        <w:t>:</w:t>
      </w:r>
      <w:bookmarkEnd w:id="192"/>
    </w:p>
    <w:p w14:paraId="0F8E554B" w14:textId="1649CD9F" w:rsidR="00F81F60" w:rsidRPr="00F81F60" w:rsidRDefault="00F81F60" w:rsidP="00F81F60">
      <w:pPr>
        <w:pStyle w:val="ListParagraph"/>
        <w:rPr>
          <w:rFonts w:ascii="Garamond" w:hAnsi="Garamond"/>
          <w:sz w:val="24"/>
          <w:szCs w:val="24"/>
        </w:rPr>
      </w:pPr>
    </w:p>
    <w:p w14:paraId="7D0B41D4" w14:textId="1A27B80C" w:rsidR="003803B7" w:rsidRDefault="003803B7" w:rsidP="0071549E">
      <w:pPr>
        <w:pStyle w:val="ListParagraph"/>
        <w:numPr>
          <w:ilvl w:val="0"/>
          <w:numId w:val="69"/>
        </w:numPr>
        <w:ind w:left="1080"/>
        <w:rPr>
          <w:rFonts w:ascii="Garamond" w:hAnsi="Garamond"/>
          <w:sz w:val="24"/>
          <w:szCs w:val="24"/>
        </w:rPr>
      </w:pPr>
      <w:r w:rsidRPr="00A57BF4">
        <w:rPr>
          <w:rFonts w:ascii="Garamond" w:hAnsi="Garamond"/>
          <w:sz w:val="24"/>
          <w:szCs w:val="24"/>
        </w:rPr>
        <w:t xml:space="preserve">A </w:t>
      </w:r>
      <w:proofErr w:type="gramStart"/>
      <w:r w:rsidRPr="00A57BF4">
        <w:rPr>
          <w:rFonts w:ascii="Garamond" w:hAnsi="Garamond"/>
          <w:sz w:val="24"/>
          <w:szCs w:val="24"/>
        </w:rPr>
        <w:t>summary of the</w:t>
      </w:r>
      <w:proofErr w:type="gramEnd"/>
      <w:r w:rsidRPr="00A57BF4">
        <w:rPr>
          <w:rFonts w:ascii="Garamond" w:hAnsi="Garamond"/>
          <w:sz w:val="24"/>
          <w:szCs w:val="24"/>
        </w:rPr>
        <w:t xml:space="preserve"> </w:t>
      </w:r>
      <w:r>
        <w:rPr>
          <w:rFonts w:ascii="Garamond" w:hAnsi="Garamond"/>
          <w:sz w:val="24"/>
          <w:szCs w:val="24"/>
        </w:rPr>
        <w:t xml:space="preserve">of </w:t>
      </w:r>
      <w:r w:rsidRPr="00A57BF4">
        <w:rPr>
          <w:rFonts w:ascii="Garamond" w:hAnsi="Garamond"/>
          <w:sz w:val="24"/>
          <w:szCs w:val="24"/>
        </w:rPr>
        <w:t xml:space="preserve">any source testing that was performed during the reporting period </w:t>
      </w:r>
      <w:r>
        <w:rPr>
          <w:rFonts w:ascii="Garamond" w:hAnsi="Garamond"/>
          <w:sz w:val="24"/>
          <w:szCs w:val="24"/>
        </w:rPr>
        <w:t xml:space="preserve">including date testing was performed, result of the test, </w:t>
      </w:r>
      <w:r w:rsidRPr="00A57BF4">
        <w:rPr>
          <w:rFonts w:ascii="Garamond" w:hAnsi="Garamond"/>
          <w:sz w:val="24"/>
          <w:szCs w:val="24"/>
        </w:rPr>
        <w:t>and date the report was submitted</w:t>
      </w:r>
      <w:r>
        <w:rPr>
          <w:rFonts w:ascii="Garamond" w:hAnsi="Garamond"/>
          <w:sz w:val="24"/>
          <w:szCs w:val="24"/>
        </w:rPr>
        <w:t xml:space="preserve"> or estimated to be submitted</w:t>
      </w:r>
      <w:r w:rsidRPr="00A57BF4">
        <w:rPr>
          <w:rFonts w:ascii="Garamond" w:hAnsi="Garamond"/>
          <w:sz w:val="24"/>
          <w:szCs w:val="24"/>
        </w:rPr>
        <w:t>;</w:t>
      </w:r>
    </w:p>
    <w:p w14:paraId="204C4B2F" w14:textId="77777777" w:rsidR="00097725" w:rsidRDefault="00097725" w:rsidP="00097725">
      <w:pPr>
        <w:pStyle w:val="ListParagraph"/>
        <w:ind w:left="1440"/>
        <w:rPr>
          <w:rFonts w:ascii="Garamond" w:hAnsi="Garamond"/>
          <w:sz w:val="24"/>
          <w:szCs w:val="24"/>
        </w:rPr>
      </w:pPr>
    </w:p>
    <w:p w14:paraId="519CD577" w14:textId="7E91BA7A" w:rsidR="00097725" w:rsidRPr="00097725" w:rsidRDefault="00097725" w:rsidP="0071549E">
      <w:pPr>
        <w:pStyle w:val="ListParagraph"/>
        <w:numPr>
          <w:ilvl w:val="0"/>
          <w:numId w:val="69"/>
        </w:numPr>
        <w:ind w:left="1080"/>
        <w:rPr>
          <w:rFonts w:ascii="Garamond" w:hAnsi="Garamond"/>
          <w:sz w:val="24"/>
          <w:szCs w:val="24"/>
        </w:rPr>
      </w:pPr>
      <w:r w:rsidRPr="00097725">
        <w:rPr>
          <w:rFonts w:ascii="Garamond" w:hAnsi="Garamond"/>
          <w:sz w:val="24"/>
          <w:szCs w:val="24"/>
        </w:rPr>
        <w:t>Summary demonstrating compliance status with 40 CFR 63 Subpart CC including reference to submittal dates of reports made</w:t>
      </w:r>
      <w:r w:rsidR="00FF297F">
        <w:rPr>
          <w:rFonts w:ascii="Garamond" w:hAnsi="Garamond"/>
          <w:sz w:val="24"/>
          <w:szCs w:val="24"/>
        </w:rPr>
        <w:t xml:space="preserve"> or included</w:t>
      </w:r>
      <w:r w:rsidRPr="00097725">
        <w:rPr>
          <w:rFonts w:ascii="Garamond" w:hAnsi="Garamond"/>
          <w:sz w:val="24"/>
          <w:szCs w:val="24"/>
        </w:rPr>
        <w:t xml:space="preserve">; </w:t>
      </w:r>
    </w:p>
    <w:p w14:paraId="0F470EE2" w14:textId="77777777" w:rsidR="00B23260" w:rsidRPr="00965266" w:rsidRDefault="00B23260" w:rsidP="00965266">
      <w:pPr>
        <w:rPr>
          <w:rFonts w:ascii="Garamond" w:hAnsi="Garamond"/>
          <w:sz w:val="24"/>
          <w:szCs w:val="24"/>
        </w:rPr>
      </w:pPr>
    </w:p>
    <w:p w14:paraId="539698E1" w14:textId="74E8A799" w:rsidR="00097725" w:rsidRDefault="00097725" w:rsidP="0071549E">
      <w:pPr>
        <w:pStyle w:val="ListParagraph"/>
        <w:numPr>
          <w:ilvl w:val="0"/>
          <w:numId w:val="69"/>
        </w:numPr>
        <w:ind w:left="1080"/>
        <w:rPr>
          <w:rFonts w:ascii="Garamond" w:hAnsi="Garamond"/>
          <w:sz w:val="24"/>
          <w:szCs w:val="24"/>
        </w:rPr>
      </w:pPr>
      <w:r w:rsidRPr="00097725">
        <w:rPr>
          <w:rFonts w:ascii="Garamond" w:hAnsi="Garamond"/>
          <w:sz w:val="24"/>
          <w:szCs w:val="24"/>
        </w:rPr>
        <w:t>Summary demonstrating compliance status with 40 CFR 60 Subpart QQQ including reference to submittal dates of reports made</w:t>
      </w:r>
      <w:r w:rsidR="00FF297F">
        <w:rPr>
          <w:rFonts w:ascii="Garamond" w:hAnsi="Garamond"/>
          <w:sz w:val="24"/>
          <w:szCs w:val="24"/>
        </w:rPr>
        <w:t xml:space="preserve"> or included</w:t>
      </w:r>
      <w:r w:rsidRPr="00097725">
        <w:rPr>
          <w:rFonts w:ascii="Garamond" w:hAnsi="Garamond"/>
          <w:sz w:val="24"/>
          <w:szCs w:val="24"/>
        </w:rPr>
        <w:t>;</w:t>
      </w:r>
    </w:p>
    <w:p w14:paraId="6CEBC782" w14:textId="77777777" w:rsidR="00097725" w:rsidRDefault="00097725" w:rsidP="00097725">
      <w:pPr>
        <w:ind w:left="1080" w:hanging="360"/>
        <w:rPr>
          <w:rFonts w:ascii="Garamond" w:hAnsi="Garamond"/>
          <w:sz w:val="24"/>
          <w:szCs w:val="24"/>
        </w:rPr>
      </w:pPr>
    </w:p>
    <w:p w14:paraId="76AEC0EA" w14:textId="5ED24E62" w:rsidR="00D31C88" w:rsidRDefault="00097725" w:rsidP="0071549E">
      <w:pPr>
        <w:pStyle w:val="ListParagraph"/>
        <w:numPr>
          <w:ilvl w:val="0"/>
          <w:numId w:val="69"/>
        </w:numPr>
        <w:ind w:left="1080"/>
        <w:rPr>
          <w:rFonts w:ascii="Garamond" w:hAnsi="Garamond"/>
          <w:sz w:val="24"/>
          <w:szCs w:val="24"/>
        </w:rPr>
      </w:pPr>
      <w:r w:rsidRPr="00097725">
        <w:rPr>
          <w:rFonts w:ascii="Garamond" w:hAnsi="Garamond"/>
          <w:sz w:val="24"/>
          <w:szCs w:val="24"/>
        </w:rPr>
        <w:t>Summary demonstrating compliance status with 40 CFR 61 Subpart FF including reference to submittal dates of reports made</w:t>
      </w:r>
      <w:r w:rsidR="00EB7442">
        <w:rPr>
          <w:rFonts w:ascii="Garamond" w:hAnsi="Garamond"/>
          <w:sz w:val="24"/>
          <w:szCs w:val="24"/>
        </w:rPr>
        <w:t xml:space="preserve"> and reference to </w:t>
      </w:r>
      <w:r w:rsidR="00835C97">
        <w:rPr>
          <w:rFonts w:ascii="Garamond" w:hAnsi="Garamond"/>
          <w:sz w:val="24"/>
          <w:szCs w:val="24"/>
        </w:rPr>
        <w:t xml:space="preserve">status </w:t>
      </w:r>
      <w:proofErr w:type="gramStart"/>
      <w:r w:rsidR="00835C97">
        <w:rPr>
          <w:rFonts w:ascii="Garamond" w:hAnsi="Garamond"/>
          <w:sz w:val="24"/>
          <w:szCs w:val="24"/>
        </w:rPr>
        <w:t>with regard to</w:t>
      </w:r>
      <w:proofErr w:type="gramEnd"/>
      <w:r w:rsidR="00835C97">
        <w:rPr>
          <w:rFonts w:ascii="Garamond" w:hAnsi="Garamond"/>
          <w:sz w:val="24"/>
          <w:szCs w:val="24"/>
        </w:rPr>
        <w:t xml:space="preserve"> the </w:t>
      </w:r>
      <w:r w:rsidR="00EB7442">
        <w:rPr>
          <w:rFonts w:ascii="Garamond" w:hAnsi="Garamond"/>
          <w:sz w:val="24"/>
          <w:szCs w:val="24"/>
        </w:rPr>
        <w:t>wastewater provisions of 40 CFR 63 Subpart CC</w:t>
      </w:r>
      <w:r w:rsidR="000B1E03">
        <w:rPr>
          <w:rFonts w:ascii="Garamond" w:hAnsi="Garamond"/>
          <w:sz w:val="24"/>
          <w:szCs w:val="24"/>
        </w:rPr>
        <w:t>.</w:t>
      </w:r>
    </w:p>
    <w:p w14:paraId="43A33E16" w14:textId="77777777" w:rsidR="00D31C88" w:rsidRPr="00D31C88" w:rsidRDefault="00D31C88" w:rsidP="00D31C88"/>
    <w:p w14:paraId="5AD6303D" w14:textId="61A9C224" w:rsidR="00B23260" w:rsidRPr="00B91A3D" w:rsidRDefault="00B23260" w:rsidP="00AD7503">
      <w:pPr>
        <w:pStyle w:val="Heading2"/>
        <w:rPr>
          <w:rFonts w:ascii="Garamond" w:hAnsi="Garamond"/>
          <w:sz w:val="24"/>
        </w:rPr>
      </w:pPr>
      <w:bookmarkStart w:id="193" w:name="_Toc365288630"/>
      <w:bookmarkStart w:id="194" w:name="_Ref21504139"/>
      <w:bookmarkStart w:id="195" w:name="_Ref21504147"/>
      <w:bookmarkStart w:id="196" w:name="_Ref21504168"/>
      <w:bookmarkStart w:id="197" w:name="_Ref21504170"/>
      <w:bookmarkStart w:id="198" w:name="_Ref21504171"/>
      <w:bookmarkStart w:id="199" w:name="_Ref21504186"/>
      <w:bookmarkStart w:id="200" w:name="_Toc29394610"/>
      <w:bookmarkStart w:id="201" w:name="_Toc231805826"/>
      <w:r w:rsidRPr="007D14F6">
        <w:rPr>
          <w:rFonts w:ascii="Garamond" w:hAnsi="Garamond"/>
          <w:sz w:val="24"/>
        </w:rPr>
        <w:lastRenderedPageBreak/>
        <w:t>EU0</w:t>
      </w:r>
      <w:r w:rsidR="00F3253A">
        <w:rPr>
          <w:rFonts w:ascii="Garamond" w:hAnsi="Garamond"/>
          <w:sz w:val="24"/>
        </w:rPr>
        <w:t>5</w:t>
      </w:r>
      <w:r w:rsidRPr="007D14F6">
        <w:rPr>
          <w:rFonts w:ascii="Garamond" w:hAnsi="Garamond"/>
          <w:sz w:val="24"/>
        </w:rPr>
        <w:t xml:space="preserve"> – FLUID CATALYTIC CRACKING UNIT (FCCU)</w:t>
      </w:r>
      <w:bookmarkEnd w:id="193"/>
      <w:bookmarkEnd w:id="194"/>
      <w:bookmarkEnd w:id="195"/>
      <w:bookmarkEnd w:id="196"/>
      <w:bookmarkEnd w:id="197"/>
      <w:bookmarkEnd w:id="198"/>
      <w:bookmarkEnd w:id="199"/>
      <w:bookmarkEnd w:id="200"/>
      <w:bookmarkEnd w:id="201"/>
      <w:r w:rsidRPr="00B91A3D">
        <w:rPr>
          <w:rFonts w:ascii="Garamond" w:hAnsi="Garamond"/>
          <w:sz w:val="24"/>
        </w:rPr>
        <w:t xml:space="preserve"> </w:t>
      </w:r>
    </w:p>
    <w:p w14:paraId="423E52A0" w14:textId="77777777" w:rsidR="00B23260" w:rsidRPr="00965266" w:rsidRDefault="00B23260" w:rsidP="00AD7503">
      <w:pPr>
        <w:keepNext/>
        <w:rPr>
          <w:rFonts w:ascii="Garamond" w:hAnsi="Garamond"/>
          <w:sz w:val="24"/>
          <w:szCs w:val="24"/>
        </w:rPr>
      </w:pPr>
    </w:p>
    <w:p w14:paraId="4B667851" w14:textId="296AD83B" w:rsidR="00887B54" w:rsidRDefault="005F499C" w:rsidP="00AD7503">
      <w:pPr>
        <w:keepNext/>
        <w:ind w:left="360"/>
        <w:rPr>
          <w:rFonts w:ascii="Garamond" w:hAnsi="Garamond"/>
          <w:b/>
          <w:bCs/>
          <w:sz w:val="24"/>
          <w:szCs w:val="24"/>
        </w:rPr>
      </w:pPr>
      <w:r>
        <w:rPr>
          <w:rFonts w:ascii="Garamond" w:hAnsi="Garamond"/>
          <w:b/>
          <w:bCs/>
          <w:sz w:val="24"/>
          <w:szCs w:val="24"/>
        </w:rPr>
        <w:t>EU0</w:t>
      </w:r>
      <w:r w:rsidR="00F3253A">
        <w:rPr>
          <w:rFonts w:ascii="Garamond" w:hAnsi="Garamond"/>
          <w:b/>
          <w:bCs/>
          <w:sz w:val="24"/>
          <w:szCs w:val="24"/>
        </w:rPr>
        <w:t>5</w:t>
      </w:r>
      <w:r>
        <w:rPr>
          <w:rFonts w:ascii="Garamond" w:hAnsi="Garamond"/>
          <w:b/>
          <w:bCs/>
          <w:sz w:val="24"/>
          <w:szCs w:val="24"/>
        </w:rPr>
        <w:t xml:space="preserve">a – FCCU </w:t>
      </w:r>
      <w:r w:rsidR="00887B54">
        <w:rPr>
          <w:rFonts w:ascii="Garamond" w:hAnsi="Garamond"/>
          <w:b/>
          <w:bCs/>
          <w:sz w:val="24"/>
          <w:szCs w:val="24"/>
        </w:rPr>
        <w:t>Catalyst R</w:t>
      </w:r>
      <w:r>
        <w:rPr>
          <w:rFonts w:ascii="Garamond" w:hAnsi="Garamond"/>
          <w:b/>
          <w:bCs/>
          <w:sz w:val="24"/>
          <w:szCs w:val="24"/>
        </w:rPr>
        <w:t xml:space="preserve">egenerator </w:t>
      </w:r>
      <w:r>
        <w:rPr>
          <w:rFonts w:ascii="Garamond" w:hAnsi="Garamond"/>
          <w:b/>
          <w:bCs/>
          <w:sz w:val="24"/>
          <w:szCs w:val="24"/>
        </w:rPr>
        <w:tab/>
      </w:r>
      <w:r>
        <w:rPr>
          <w:rFonts w:ascii="Garamond" w:hAnsi="Garamond"/>
          <w:b/>
          <w:bCs/>
          <w:sz w:val="24"/>
          <w:szCs w:val="24"/>
        </w:rPr>
        <w:tab/>
      </w:r>
    </w:p>
    <w:p w14:paraId="6BF49079" w14:textId="6A46E65B" w:rsidR="00B23260" w:rsidRPr="00965266" w:rsidRDefault="00B23260" w:rsidP="00AD7503">
      <w:pPr>
        <w:keepNext/>
        <w:ind w:left="360"/>
        <w:rPr>
          <w:rFonts w:ascii="Garamond" w:hAnsi="Garamond"/>
          <w:b/>
          <w:bCs/>
          <w:sz w:val="24"/>
          <w:szCs w:val="24"/>
        </w:rPr>
      </w:pPr>
      <w:r w:rsidRPr="00965266">
        <w:rPr>
          <w:rFonts w:ascii="Garamond" w:hAnsi="Garamond"/>
          <w:b/>
          <w:bCs/>
          <w:sz w:val="24"/>
          <w:szCs w:val="24"/>
        </w:rPr>
        <w:t>EU0</w:t>
      </w:r>
      <w:r w:rsidR="00F3253A">
        <w:rPr>
          <w:rFonts w:ascii="Garamond" w:hAnsi="Garamond"/>
          <w:b/>
          <w:bCs/>
          <w:sz w:val="24"/>
          <w:szCs w:val="24"/>
        </w:rPr>
        <w:t>5</w:t>
      </w:r>
      <w:r w:rsidRPr="00965266">
        <w:rPr>
          <w:rFonts w:ascii="Garamond" w:hAnsi="Garamond"/>
          <w:b/>
          <w:bCs/>
          <w:sz w:val="24"/>
          <w:szCs w:val="24"/>
        </w:rPr>
        <w:t>b – FCCU Preheater</w:t>
      </w:r>
      <w:r w:rsidR="00691E53">
        <w:rPr>
          <w:rFonts w:ascii="Garamond" w:hAnsi="Garamond"/>
          <w:b/>
          <w:bCs/>
          <w:sz w:val="24"/>
          <w:szCs w:val="24"/>
        </w:rPr>
        <w:t xml:space="preserve"> </w:t>
      </w:r>
      <w:r w:rsidR="00691E53" w:rsidRPr="00691E53">
        <w:rPr>
          <w:rFonts w:ascii="Garamond" w:hAnsi="Garamond"/>
          <w:b/>
          <w:bCs/>
          <w:sz w:val="24"/>
          <w:szCs w:val="24"/>
        </w:rPr>
        <w:t>H-0302</w:t>
      </w:r>
    </w:p>
    <w:p w14:paraId="1DFB76CA" w14:textId="3E3A076E" w:rsidR="00887B54" w:rsidRDefault="005F499C" w:rsidP="00AD7503">
      <w:pPr>
        <w:keepNext/>
        <w:ind w:left="360"/>
        <w:rPr>
          <w:rFonts w:ascii="Garamond" w:hAnsi="Garamond"/>
          <w:b/>
          <w:bCs/>
          <w:sz w:val="24"/>
          <w:szCs w:val="24"/>
        </w:rPr>
      </w:pPr>
      <w:r>
        <w:rPr>
          <w:rFonts w:ascii="Garamond" w:hAnsi="Garamond"/>
          <w:b/>
          <w:bCs/>
          <w:sz w:val="24"/>
          <w:szCs w:val="24"/>
        </w:rPr>
        <w:t>EU0</w:t>
      </w:r>
      <w:r w:rsidR="00F3253A">
        <w:rPr>
          <w:rFonts w:ascii="Garamond" w:hAnsi="Garamond"/>
          <w:b/>
          <w:bCs/>
          <w:sz w:val="24"/>
          <w:szCs w:val="24"/>
        </w:rPr>
        <w:t>5</w:t>
      </w:r>
      <w:r>
        <w:rPr>
          <w:rFonts w:ascii="Garamond" w:hAnsi="Garamond"/>
          <w:b/>
          <w:bCs/>
          <w:sz w:val="24"/>
          <w:szCs w:val="24"/>
        </w:rPr>
        <w:t xml:space="preserve">c – </w:t>
      </w:r>
      <w:r w:rsidR="00887B54">
        <w:rPr>
          <w:rFonts w:ascii="Garamond" w:hAnsi="Garamond"/>
          <w:b/>
          <w:bCs/>
          <w:sz w:val="24"/>
          <w:szCs w:val="24"/>
        </w:rPr>
        <w:t>Equipment Components</w:t>
      </w:r>
    </w:p>
    <w:p w14:paraId="564A7AA3" w14:textId="54885907" w:rsidR="00B23260" w:rsidRDefault="00B23260" w:rsidP="00AD7503">
      <w:pPr>
        <w:keepNext/>
        <w:ind w:left="360"/>
        <w:rPr>
          <w:rFonts w:ascii="Garamond" w:hAnsi="Garamond"/>
          <w:b/>
          <w:bCs/>
          <w:sz w:val="24"/>
          <w:szCs w:val="24"/>
        </w:rPr>
      </w:pPr>
      <w:r w:rsidRPr="00965266">
        <w:rPr>
          <w:rFonts w:ascii="Garamond" w:hAnsi="Garamond"/>
          <w:b/>
          <w:bCs/>
          <w:sz w:val="24"/>
          <w:szCs w:val="24"/>
        </w:rPr>
        <w:t>EU0</w:t>
      </w:r>
      <w:r w:rsidR="00F3253A">
        <w:rPr>
          <w:rFonts w:ascii="Garamond" w:hAnsi="Garamond"/>
          <w:b/>
          <w:bCs/>
          <w:sz w:val="24"/>
          <w:szCs w:val="24"/>
        </w:rPr>
        <w:t>5</w:t>
      </w:r>
      <w:r w:rsidR="0057560C">
        <w:rPr>
          <w:rFonts w:ascii="Garamond" w:hAnsi="Garamond"/>
          <w:b/>
          <w:bCs/>
          <w:sz w:val="24"/>
          <w:szCs w:val="24"/>
        </w:rPr>
        <w:t>d</w:t>
      </w:r>
      <w:r w:rsidRPr="00965266">
        <w:rPr>
          <w:rFonts w:ascii="Garamond" w:hAnsi="Garamond"/>
          <w:b/>
          <w:bCs/>
          <w:sz w:val="24"/>
          <w:szCs w:val="24"/>
        </w:rPr>
        <w:t xml:space="preserve"> – </w:t>
      </w:r>
      <w:r w:rsidR="00887B54">
        <w:rPr>
          <w:rFonts w:ascii="Garamond" w:hAnsi="Garamond"/>
          <w:b/>
          <w:bCs/>
          <w:sz w:val="24"/>
          <w:szCs w:val="24"/>
        </w:rPr>
        <w:t>Individual Drain System</w:t>
      </w:r>
    </w:p>
    <w:p w14:paraId="0DCC5037" w14:textId="53F261E9" w:rsidR="00DF4952" w:rsidRPr="00965266" w:rsidRDefault="00DF4952" w:rsidP="00AD7503">
      <w:pPr>
        <w:keepNext/>
        <w:ind w:left="360"/>
        <w:rPr>
          <w:rFonts w:ascii="Garamond" w:hAnsi="Garamond"/>
          <w:b/>
          <w:bCs/>
          <w:sz w:val="24"/>
          <w:szCs w:val="24"/>
        </w:rPr>
      </w:pPr>
      <w:r>
        <w:rPr>
          <w:rFonts w:ascii="Garamond" w:hAnsi="Garamond"/>
          <w:b/>
          <w:bCs/>
          <w:sz w:val="24"/>
          <w:szCs w:val="24"/>
        </w:rPr>
        <w:t>EU05</w:t>
      </w:r>
      <w:r w:rsidR="006D4444">
        <w:rPr>
          <w:rFonts w:ascii="Garamond" w:hAnsi="Garamond"/>
          <w:b/>
          <w:bCs/>
          <w:sz w:val="24"/>
          <w:szCs w:val="24"/>
        </w:rPr>
        <w:t>e – Electric Driven Compressor C-032701 in Wet Gas Service</w:t>
      </w:r>
    </w:p>
    <w:p w14:paraId="7C2717F3" w14:textId="77777777" w:rsidR="00EA2A80" w:rsidRPr="0003335E" w:rsidRDefault="00EA2A80" w:rsidP="00AD7503">
      <w:pPr>
        <w:keepNext/>
        <w:rPr>
          <w:rFonts w:ascii="Times New Roman" w:hAnsi="Times New Roman"/>
          <w:sz w:val="22"/>
          <w:szCs w:val="22"/>
        </w:rPr>
      </w:pPr>
    </w:p>
    <w:tbl>
      <w:tblPr>
        <w:tblW w:w="5056"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22"/>
        <w:gridCol w:w="1928"/>
        <w:gridCol w:w="1577"/>
        <w:gridCol w:w="1579"/>
        <w:gridCol w:w="1315"/>
        <w:gridCol w:w="1613"/>
      </w:tblGrid>
      <w:tr w:rsidR="00B23260" w:rsidRPr="00E5445D" w14:paraId="05FD352C" w14:textId="77777777" w:rsidTr="0092432C">
        <w:trPr>
          <w:cantSplit/>
          <w:tblHeader/>
          <w:jc w:val="center"/>
        </w:trPr>
        <w:tc>
          <w:tcPr>
            <w:tcW w:w="753" w:type="pct"/>
            <w:tcBorders>
              <w:top w:val="single" w:sz="12" w:space="0" w:color="auto"/>
              <w:left w:val="single" w:sz="12" w:space="0" w:color="auto"/>
              <w:bottom w:val="single" w:sz="12" w:space="0" w:color="000000"/>
            </w:tcBorders>
            <w:vAlign w:val="center"/>
          </w:tcPr>
          <w:p w14:paraId="446D0BB6" w14:textId="77777777" w:rsidR="00B23260" w:rsidRPr="0092432C" w:rsidRDefault="00B23260" w:rsidP="00AD7503">
            <w:pPr>
              <w:keepNext/>
              <w:rPr>
                <w:rFonts w:ascii="Garamond" w:hAnsi="Garamond"/>
                <w:b/>
                <w:bCs/>
                <w:sz w:val="22"/>
                <w:szCs w:val="22"/>
              </w:rPr>
            </w:pPr>
            <w:r w:rsidRPr="0092432C">
              <w:rPr>
                <w:rFonts w:ascii="Garamond" w:hAnsi="Garamond"/>
                <w:b/>
                <w:bCs/>
                <w:sz w:val="22"/>
                <w:szCs w:val="22"/>
              </w:rPr>
              <w:t>Condition(s)</w:t>
            </w:r>
          </w:p>
        </w:tc>
        <w:tc>
          <w:tcPr>
            <w:tcW w:w="1022" w:type="pct"/>
            <w:tcBorders>
              <w:top w:val="single" w:sz="12" w:space="0" w:color="auto"/>
              <w:bottom w:val="single" w:sz="12" w:space="0" w:color="000000"/>
            </w:tcBorders>
            <w:vAlign w:val="center"/>
          </w:tcPr>
          <w:p w14:paraId="26672BEC" w14:textId="77777777" w:rsidR="00B23260" w:rsidRPr="0092432C" w:rsidRDefault="00B23260" w:rsidP="00AD7503">
            <w:pPr>
              <w:keepNext/>
              <w:jc w:val="center"/>
              <w:rPr>
                <w:rFonts w:ascii="Garamond" w:hAnsi="Garamond"/>
                <w:b/>
                <w:bCs/>
                <w:sz w:val="22"/>
                <w:szCs w:val="22"/>
              </w:rPr>
            </w:pPr>
            <w:r w:rsidRPr="0092432C">
              <w:rPr>
                <w:rFonts w:ascii="Garamond" w:hAnsi="Garamond"/>
                <w:b/>
                <w:bCs/>
                <w:sz w:val="22"/>
                <w:szCs w:val="22"/>
              </w:rPr>
              <w:t>Pollutant/</w:t>
            </w:r>
          </w:p>
          <w:p w14:paraId="5F0CCF4E" w14:textId="77777777" w:rsidR="00B23260" w:rsidRPr="0092432C" w:rsidRDefault="00B23260" w:rsidP="00AD7503">
            <w:pPr>
              <w:keepNext/>
              <w:jc w:val="center"/>
              <w:rPr>
                <w:rFonts w:ascii="Garamond" w:hAnsi="Garamond"/>
                <w:b/>
                <w:bCs/>
                <w:sz w:val="22"/>
                <w:szCs w:val="22"/>
              </w:rPr>
            </w:pPr>
            <w:r w:rsidRPr="0092432C">
              <w:rPr>
                <w:rFonts w:ascii="Garamond" w:hAnsi="Garamond"/>
                <w:b/>
                <w:bCs/>
                <w:sz w:val="22"/>
                <w:szCs w:val="22"/>
              </w:rPr>
              <w:t>Parameter</w:t>
            </w:r>
          </w:p>
        </w:tc>
        <w:tc>
          <w:tcPr>
            <w:tcW w:w="836" w:type="pct"/>
            <w:tcBorders>
              <w:top w:val="single" w:sz="12" w:space="0" w:color="auto"/>
              <w:bottom w:val="single" w:sz="12" w:space="0" w:color="000000"/>
            </w:tcBorders>
            <w:vAlign w:val="center"/>
          </w:tcPr>
          <w:p w14:paraId="0979C39F" w14:textId="77777777" w:rsidR="00B23260" w:rsidRPr="0092432C" w:rsidRDefault="00B23260" w:rsidP="00AD7503">
            <w:pPr>
              <w:keepNext/>
              <w:jc w:val="center"/>
              <w:rPr>
                <w:rFonts w:ascii="Garamond" w:hAnsi="Garamond"/>
                <w:b/>
                <w:bCs/>
                <w:sz w:val="22"/>
                <w:szCs w:val="22"/>
              </w:rPr>
            </w:pPr>
            <w:r w:rsidRPr="0092432C">
              <w:rPr>
                <w:rFonts w:ascii="Garamond" w:hAnsi="Garamond"/>
                <w:b/>
                <w:bCs/>
                <w:sz w:val="22"/>
                <w:szCs w:val="22"/>
              </w:rPr>
              <w:t>Permit Limit</w:t>
            </w:r>
          </w:p>
        </w:tc>
        <w:tc>
          <w:tcPr>
            <w:tcW w:w="1534" w:type="pct"/>
            <w:gridSpan w:val="2"/>
            <w:tcBorders>
              <w:top w:val="single" w:sz="12" w:space="0" w:color="auto"/>
              <w:bottom w:val="single" w:sz="12" w:space="0" w:color="000000"/>
            </w:tcBorders>
            <w:vAlign w:val="center"/>
          </w:tcPr>
          <w:p w14:paraId="1F526DE6" w14:textId="77777777" w:rsidR="00B23260" w:rsidRPr="0092432C" w:rsidRDefault="00B23260" w:rsidP="00AD7503">
            <w:pPr>
              <w:keepNext/>
              <w:jc w:val="center"/>
              <w:rPr>
                <w:rFonts w:ascii="Garamond" w:hAnsi="Garamond"/>
                <w:b/>
                <w:bCs/>
                <w:sz w:val="22"/>
                <w:szCs w:val="22"/>
              </w:rPr>
            </w:pPr>
            <w:r w:rsidRPr="0092432C">
              <w:rPr>
                <w:rFonts w:ascii="Garamond" w:hAnsi="Garamond"/>
                <w:b/>
                <w:bCs/>
                <w:sz w:val="22"/>
                <w:szCs w:val="22"/>
              </w:rPr>
              <w:t>Compliance Demonstration</w:t>
            </w:r>
          </w:p>
          <w:p w14:paraId="384EE0CE" w14:textId="72B7D4E2" w:rsidR="00B23260" w:rsidRPr="0092432C" w:rsidRDefault="00D069D9" w:rsidP="00AD7503">
            <w:pPr>
              <w:keepNext/>
              <w:jc w:val="center"/>
              <w:rPr>
                <w:rFonts w:ascii="Garamond" w:hAnsi="Garamond"/>
                <w:b/>
                <w:bCs/>
                <w:sz w:val="22"/>
                <w:szCs w:val="22"/>
              </w:rPr>
            </w:pPr>
            <w:r w:rsidRPr="0092432C">
              <w:rPr>
                <w:rFonts w:ascii="Garamond" w:hAnsi="Garamond"/>
                <w:b/>
                <w:bCs/>
                <w:sz w:val="22"/>
                <w:szCs w:val="22"/>
              </w:rPr>
              <w:t xml:space="preserve">  </w:t>
            </w:r>
            <w:r w:rsidR="00B23260" w:rsidRPr="0092432C">
              <w:rPr>
                <w:rFonts w:ascii="Garamond" w:hAnsi="Garamond"/>
                <w:b/>
                <w:bCs/>
                <w:sz w:val="22"/>
                <w:szCs w:val="22"/>
              </w:rPr>
              <w:t xml:space="preserve">Method      </w:t>
            </w:r>
            <w:r w:rsidRPr="0092432C">
              <w:rPr>
                <w:rFonts w:ascii="Garamond" w:hAnsi="Garamond"/>
                <w:b/>
                <w:bCs/>
                <w:sz w:val="22"/>
                <w:szCs w:val="22"/>
              </w:rPr>
              <w:t xml:space="preserve">      </w:t>
            </w:r>
            <w:r w:rsidR="00B23260" w:rsidRPr="0092432C">
              <w:rPr>
                <w:rFonts w:ascii="Garamond" w:hAnsi="Garamond"/>
                <w:b/>
                <w:bCs/>
                <w:sz w:val="22"/>
                <w:szCs w:val="22"/>
              </w:rPr>
              <w:t>Frequency</w:t>
            </w:r>
          </w:p>
        </w:tc>
        <w:tc>
          <w:tcPr>
            <w:tcW w:w="855" w:type="pct"/>
            <w:tcBorders>
              <w:top w:val="single" w:sz="12" w:space="0" w:color="auto"/>
              <w:bottom w:val="single" w:sz="12" w:space="0" w:color="000000"/>
              <w:right w:val="single" w:sz="12" w:space="0" w:color="auto"/>
            </w:tcBorders>
            <w:vAlign w:val="center"/>
          </w:tcPr>
          <w:p w14:paraId="451306EB" w14:textId="77777777" w:rsidR="00B23260" w:rsidRPr="0092432C" w:rsidRDefault="00B23260" w:rsidP="00AD7503">
            <w:pPr>
              <w:keepNext/>
              <w:jc w:val="center"/>
              <w:rPr>
                <w:rFonts w:ascii="Garamond" w:hAnsi="Garamond"/>
                <w:b/>
                <w:bCs/>
                <w:sz w:val="22"/>
                <w:szCs w:val="22"/>
              </w:rPr>
            </w:pPr>
            <w:r w:rsidRPr="0092432C">
              <w:rPr>
                <w:rFonts w:ascii="Garamond" w:hAnsi="Garamond"/>
                <w:b/>
                <w:bCs/>
                <w:sz w:val="22"/>
                <w:szCs w:val="22"/>
              </w:rPr>
              <w:t>Reporting Requirements</w:t>
            </w:r>
          </w:p>
        </w:tc>
      </w:tr>
      <w:tr w:rsidR="0083378A" w:rsidRPr="00E5445D" w14:paraId="17C6624F" w14:textId="77777777" w:rsidTr="0092432C">
        <w:trPr>
          <w:cantSplit/>
          <w:trHeight w:val="519"/>
          <w:jc w:val="center"/>
        </w:trPr>
        <w:tc>
          <w:tcPr>
            <w:tcW w:w="753" w:type="pct"/>
            <w:tcBorders>
              <w:top w:val="nil"/>
              <w:left w:val="single" w:sz="12" w:space="0" w:color="auto"/>
            </w:tcBorders>
            <w:vAlign w:val="center"/>
          </w:tcPr>
          <w:p w14:paraId="7C433DC3" w14:textId="65130971" w:rsidR="0083378A" w:rsidRPr="0092432C" w:rsidRDefault="0083378A" w:rsidP="0083378A">
            <w:pPr>
              <w:keepNext/>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_Ref11307920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_Ref11307929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F.18</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_Ref11307936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F.30</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_Ref11307941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F.38</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r w:rsidRPr="0092432C">
              <w:rPr>
                <w:rFonts w:ascii="Garamond" w:hAnsi="Garamond"/>
                <w:sz w:val="22"/>
                <w:szCs w:val="22"/>
              </w:rPr>
              <w:t xml:space="preserve"> </w:t>
            </w:r>
          </w:p>
        </w:tc>
        <w:tc>
          <w:tcPr>
            <w:tcW w:w="1022" w:type="pct"/>
            <w:tcBorders>
              <w:top w:val="nil"/>
            </w:tcBorders>
            <w:vAlign w:val="center"/>
          </w:tcPr>
          <w:p w14:paraId="3AA566BA" w14:textId="6E2A1887" w:rsidR="0083378A" w:rsidRPr="0092432C" w:rsidRDefault="0083378A" w:rsidP="0083378A">
            <w:pPr>
              <w:keepNext/>
              <w:rPr>
                <w:rFonts w:ascii="Garamond" w:hAnsi="Garamond"/>
                <w:sz w:val="22"/>
                <w:szCs w:val="22"/>
              </w:rPr>
            </w:pPr>
            <w:r w:rsidRPr="0092432C">
              <w:rPr>
                <w:rFonts w:ascii="Garamond" w:hAnsi="Garamond"/>
                <w:sz w:val="22"/>
                <w:szCs w:val="22"/>
              </w:rPr>
              <w:t>NSPS J for CO on Catalyst Regenerator</w:t>
            </w:r>
          </w:p>
        </w:tc>
        <w:tc>
          <w:tcPr>
            <w:tcW w:w="836" w:type="pct"/>
            <w:tcBorders>
              <w:top w:val="nil"/>
            </w:tcBorders>
            <w:vAlign w:val="center"/>
          </w:tcPr>
          <w:p w14:paraId="2B544F19" w14:textId="065C8605" w:rsidR="0083378A" w:rsidRPr="0092432C" w:rsidRDefault="0083378A" w:rsidP="0083378A">
            <w:pPr>
              <w:keepNext/>
              <w:rPr>
                <w:rFonts w:ascii="Garamond" w:hAnsi="Garamond"/>
                <w:sz w:val="22"/>
                <w:szCs w:val="22"/>
              </w:rPr>
            </w:pPr>
            <w:r w:rsidRPr="0092432C">
              <w:rPr>
                <w:rFonts w:ascii="Garamond" w:hAnsi="Garamond"/>
                <w:sz w:val="22"/>
                <w:szCs w:val="22"/>
              </w:rPr>
              <w:t>CO:  500 ppmvd</w:t>
            </w:r>
            <w:r w:rsidR="00A65C95" w:rsidRPr="0092432C">
              <w:rPr>
                <w:rFonts w:ascii="Garamond" w:hAnsi="Garamond"/>
                <w:sz w:val="22"/>
                <w:szCs w:val="22"/>
              </w:rPr>
              <w:t xml:space="preserve"> at stack </w:t>
            </w:r>
            <w:r w:rsidR="00BC7AAC" w:rsidRPr="0092432C">
              <w:rPr>
                <w:rFonts w:ascii="Garamond" w:hAnsi="Garamond"/>
                <w:sz w:val="22"/>
                <w:szCs w:val="22"/>
              </w:rPr>
              <w:t>oxygen</w:t>
            </w:r>
          </w:p>
          <w:p w14:paraId="7662B99F" w14:textId="77777777" w:rsidR="0083378A" w:rsidRPr="0092432C" w:rsidRDefault="0083378A" w:rsidP="0083378A">
            <w:pPr>
              <w:keepNext/>
              <w:rPr>
                <w:rFonts w:ascii="Garamond" w:hAnsi="Garamond"/>
                <w:sz w:val="22"/>
                <w:szCs w:val="22"/>
              </w:rPr>
            </w:pPr>
          </w:p>
        </w:tc>
        <w:tc>
          <w:tcPr>
            <w:tcW w:w="837" w:type="pct"/>
            <w:tcBorders>
              <w:top w:val="nil"/>
            </w:tcBorders>
            <w:vAlign w:val="center"/>
          </w:tcPr>
          <w:p w14:paraId="603BE8C5" w14:textId="77777777" w:rsidR="0083378A" w:rsidRPr="0092432C" w:rsidRDefault="0083378A" w:rsidP="0083378A">
            <w:pPr>
              <w:keepNext/>
              <w:rPr>
                <w:rFonts w:ascii="Garamond" w:hAnsi="Garamond"/>
                <w:sz w:val="22"/>
                <w:szCs w:val="22"/>
              </w:rPr>
            </w:pPr>
            <w:r w:rsidRPr="0092432C">
              <w:rPr>
                <w:rFonts w:ascii="Garamond" w:hAnsi="Garamond"/>
                <w:sz w:val="22"/>
                <w:szCs w:val="22"/>
              </w:rPr>
              <w:t>CO:  CEMS</w:t>
            </w:r>
          </w:p>
          <w:p w14:paraId="4477F09D" w14:textId="77777777" w:rsidR="0083378A" w:rsidRPr="0092432C" w:rsidRDefault="0083378A" w:rsidP="0083378A">
            <w:pPr>
              <w:keepNext/>
              <w:rPr>
                <w:rFonts w:ascii="Garamond" w:hAnsi="Garamond"/>
                <w:sz w:val="22"/>
                <w:szCs w:val="22"/>
              </w:rPr>
            </w:pPr>
          </w:p>
        </w:tc>
        <w:tc>
          <w:tcPr>
            <w:tcW w:w="697" w:type="pct"/>
            <w:tcBorders>
              <w:top w:val="nil"/>
            </w:tcBorders>
            <w:vAlign w:val="center"/>
          </w:tcPr>
          <w:p w14:paraId="48568795" w14:textId="5C6E9422" w:rsidR="0083378A" w:rsidRPr="0092432C" w:rsidRDefault="0083378A" w:rsidP="0083378A">
            <w:pPr>
              <w:keepNext/>
              <w:rPr>
                <w:rFonts w:ascii="Garamond" w:hAnsi="Garamond"/>
                <w:sz w:val="22"/>
                <w:szCs w:val="22"/>
              </w:rPr>
            </w:pPr>
            <w:r w:rsidRPr="0092432C">
              <w:rPr>
                <w:rFonts w:ascii="Garamond" w:hAnsi="Garamond"/>
                <w:sz w:val="22"/>
                <w:szCs w:val="22"/>
              </w:rPr>
              <w:t>Continuous</w:t>
            </w:r>
          </w:p>
        </w:tc>
        <w:tc>
          <w:tcPr>
            <w:tcW w:w="855" w:type="pct"/>
            <w:tcBorders>
              <w:top w:val="nil"/>
              <w:right w:val="single" w:sz="12" w:space="0" w:color="auto"/>
            </w:tcBorders>
            <w:vAlign w:val="center"/>
          </w:tcPr>
          <w:p w14:paraId="3A9C4315" w14:textId="1935CAF3" w:rsidR="0083378A" w:rsidRPr="0092432C" w:rsidRDefault="0083378A" w:rsidP="0083378A">
            <w:pPr>
              <w:keepNext/>
              <w:rPr>
                <w:rFonts w:ascii="Garamond" w:hAnsi="Garamond"/>
                <w:sz w:val="22"/>
                <w:szCs w:val="22"/>
              </w:rPr>
            </w:pPr>
            <w:r w:rsidRPr="0092432C">
              <w:rPr>
                <w:rFonts w:ascii="Garamond" w:hAnsi="Garamond"/>
                <w:sz w:val="22"/>
                <w:szCs w:val="22"/>
              </w:rPr>
              <w:t>Quarterly</w:t>
            </w:r>
          </w:p>
        </w:tc>
      </w:tr>
      <w:tr w:rsidR="002231F1" w:rsidRPr="00E5445D" w14:paraId="2850BCBC" w14:textId="77777777" w:rsidTr="0092432C">
        <w:trPr>
          <w:cantSplit/>
          <w:trHeight w:val="519"/>
          <w:jc w:val="center"/>
        </w:trPr>
        <w:tc>
          <w:tcPr>
            <w:tcW w:w="753" w:type="pct"/>
            <w:tcBorders>
              <w:top w:val="nil"/>
              <w:left w:val="single" w:sz="12" w:space="0" w:color="auto"/>
            </w:tcBorders>
            <w:vAlign w:val="center"/>
          </w:tcPr>
          <w:p w14:paraId="5DED9D9E" w14:textId="15966AA2" w:rsidR="002231F1" w:rsidRPr="0092432C" w:rsidRDefault="000719D7" w:rsidP="00AD7503">
            <w:pPr>
              <w:keepNext/>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_Ref11307920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w:t>
            </w:r>
            <w:r w:rsidRPr="0092432C">
              <w:rPr>
                <w:rFonts w:ascii="Garamond" w:hAnsi="Garamond"/>
                <w:sz w:val="22"/>
                <w:szCs w:val="22"/>
              </w:rPr>
              <w:fldChar w:fldCharType="end"/>
            </w:r>
            <w:r w:rsidR="00F13B0B" w:rsidRPr="0092432C">
              <w:rPr>
                <w:rFonts w:ascii="Garamond" w:hAnsi="Garamond"/>
                <w:sz w:val="22"/>
                <w:szCs w:val="22"/>
              </w:rPr>
              <w:t xml:space="preserve">, </w:t>
            </w:r>
            <w:r w:rsidR="00F13B0B" w:rsidRPr="0092432C">
              <w:rPr>
                <w:rFonts w:ascii="Garamond" w:hAnsi="Garamond"/>
                <w:sz w:val="22"/>
                <w:szCs w:val="22"/>
              </w:rPr>
              <w:fldChar w:fldCharType="begin"/>
            </w:r>
            <w:r w:rsidR="00F13B0B" w:rsidRPr="0092432C">
              <w:rPr>
                <w:rFonts w:ascii="Garamond" w:hAnsi="Garamond"/>
                <w:sz w:val="22"/>
                <w:szCs w:val="22"/>
              </w:rPr>
              <w:instrText xml:space="preserve"> REF _Ref11308016 \r \h </w:instrText>
            </w:r>
            <w:r w:rsidR="00441D1C" w:rsidRPr="0092432C">
              <w:rPr>
                <w:rFonts w:ascii="Garamond" w:hAnsi="Garamond"/>
                <w:sz w:val="22"/>
                <w:szCs w:val="22"/>
              </w:rPr>
              <w:instrText xml:space="preserve"> \* MERGEFORMAT </w:instrText>
            </w:r>
            <w:r w:rsidR="00F13B0B" w:rsidRPr="0092432C">
              <w:rPr>
                <w:rFonts w:ascii="Garamond" w:hAnsi="Garamond"/>
                <w:sz w:val="22"/>
                <w:szCs w:val="22"/>
              </w:rPr>
            </w:r>
            <w:r w:rsidR="00F13B0B" w:rsidRPr="0092432C">
              <w:rPr>
                <w:rFonts w:ascii="Garamond" w:hAnsi="Garamond"/>
                <w:sz w:val="22"/>
                <w:szCs w:val="22"/>
              </w:rPr>
              <w:fldChar w:fldCharType="separate"/>
            </w:r>
            <w:r w:rsidR="00200F23">
              <w:rPr>
                <w:rFonts w:ascii="Garamond" w:hAnsi="Garamond"/>
                <w:sz w:val="22"/>
                <w:szCs w:val="22"/>
              </w:rPr>
              <w:t>F.17</w:t>
            </w:r>
            <w:r w:rsidR="00F13B0B" w:rsidRPr="0092432C">
              <w:rPr>
                <w:rFonts w:ascii="Garamond" w:hAnsi="Garamond"/>
                <w:sz w:val="22"/>
                <w:szCs w:val="22"/>
              </w:rPr>
              <w:fldChar w:fldCharType="end"/>
            </w:r>
            <w:r w:rsidR="00F13B0B" w:rsidRPr="0092432C">
              <w:rPr>
                <w:rFonts w:ascii="Garamond" w:hAnsi="Garamond"/>
                <w:sz w:val="22"/>
                <w:szCs w:val="22"/>
              </w:rPr>
              <w:t xml:space="preserve">, </w:t>
            </w:r>
            <w:r w:rsidR="00F13B0B" w:rsidRPr="0092432C">
              <w:rPr>
                <w:rFonts w:ascii="Garamond" w:hAnsi="Garamond"/>
                <w:sz w:val="22"/>
                <w:szCs w:val="22"/>
              </w:rPr>
              <w:fldChar w:fldCharType="begin"/>
            </w:r>
            <w:r w:rsidR="00F13B0B"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00F13B0B" w:rsidRPr="0092432C">
              <w:rPr>
                <w:rFonts w:ascii="Garamond" w:hAnsi="Garamond"/>
                <w:sz w:val="22"/>
                <w:szCs w:val="22"/>
              </w:rPr>
            </w:r>
            <w:r w:rsidR="00F13B0B" w:rsidRPr="0092432C">
              <w:rPr>
                <w:rFonts w:ascii="Garamond" w:hAnsi="Garamond"/>
                <w:sz w:val="22"/>
                <w:szCs w:val="22"/>
              </w:rPr>
              <w:fldChar w:fldCharType="separate"/>
            </w:r>
            <w:r w:rsidR="00200F23">
              <w:rPr>
                <w:rFonts w:ascii="Garamond" w:hAnsi="Garamond"/>
                <w:sz w:val="22"/>
                <w:szCs w:val="22"/>
              </w:rPr>
              <w:t>F.29</w:t>
            </w:r>
            <w:r w:rsidR="00F13B0B" w:rsidRPr="0092432C">
              <w:rPr>
                <w:rFonts w:ascii="Garamond" w:hAnsi="Garamond"/>
                <w:sz w:val="22"/>
                <w:szCs w:val="22"/>
              </w:rPr>
              <w:fldChar w:fldCharType="end"/>
            </w:r>
            <w:r w:rsidR="00F13B0B" w:rsidRPr="0092432C">
              <w:rPr>
                <w:rFonts w:ascii="Garamond" w:hAnsi="Garamond"/>
                <w:sz w:val="22"/>
                <w:szCs w:val="22"/>
              </w:rPr>
              <w:t xml:space="preserve">, </w:t>
            </w:r>
            <w:r w:rsidR="00F13B0B" w:rsidRPr="0092432C">
              <w:rPr>
                <w:rFonts w:ascii="Garamond" w:hAnsi="Garamond"/>
                <w:sz w:val="22"/>
                <w:szCs w:val="22"/>
              </w:rPr>
              <w:fldChar w:fldCharType="begin"/>
            </w:r>
            <w:r w:rsidR="00F13B0B" w:rsidRPr="0092432C">
              <w:rPr>
                <w:rFonts w:ascii="Garamond" w:hAnsi="Garamond"/>
                <w:sz w:val="22"/>
                <w:szCs w:val="22"/>
              </w:rPr>
              <w:instrText xml:space="preserve"> REF _Ref11307936 \r \h </w:instrText>
            </w:r>
            <w:r w:rsidR="00441D1C" w:rsidRPr="0092432C">
              <w:rPr>
                <w:rFonts w:ascii="Garamond" w:hAnsi="Garamond"/>
                <w:sz w:val="22"/>
                <w:szCs w:val="22"/>
              </w:rPr>
              <w:instrText xml:space="preserve"> \* MERGEFORMAT </w:instrText>
            </w:r>
            <w:r w:rsidR="00F13B0B" w:rsidRPr="0092432C">
              <w:rPr>
                <w:rFonts w:ascii="Garamond" w:hAnsi="Garamond"/>
                <w:sz w:val="22"/>
                <w:szCs w:val="22"/>
              </w:rPr>
            </w:r>
            <w:r w:rsidR="00F13B0B" w:rsidRPr="0092432C">
              <w:rPr>
                <w:rFonts w:ascii="Garamond" w:hAnsi="Garamond"/>
                <w:sz w:val="22"/>
                <w:szCs w:val="22"/>
              </w:rPr>
              <w:fldChar w:fldCharType="separate"/>
            </w:r>
            <w:r w:rsidR="00200F23">
              <w:rPr>
                <w:rFonts w:ascii="Garamond" w:hAnsi="Garamond"/>
                <w:sz w:val="22"/>
                <w:szCs w:val="22"/>
              </w:rPr>
              <w:t>F.30</w:t>
            </w:r>
            <w:r w:rsidR="00F13B0B" w:rsidRPr="0092432C">
              <w:rPr>
                <w:rFonts w:ascii="Garamond" w:hAnsi="Garamond"/>
                <w:sz w:val="22"/>
                <w:szCs w:val="22"/>
              </w:rPr>
              <w:fldChar w:fldCharType="end"/>
            </w:r>
            <w:r w:rsidR="00F13B0B" w:rsidRPr="0092432C">
              <w:rPr>
                <w:rFonts w:ascii="Garamond" w:hAnsi="Garamond"/>
                <w:sz w:val="22"/>
                <w:szCs w:val="22"/>
              </w:rPr>
              <w:t xml:space="preserve">, </w:t>
            </w:r>
            <w:r w:rsidR="00F13B0B" w:rsidRPr="0092432C">
              <w:rPr>
                <w:rFonts w:ascii="Garamond" w:hAnsi="Garamond"/>
                <w:sz w:val="22"/>
                <w:szCs w:val="22"/>
              </w:rPr>
              <w:fldChar w:fldCharType="begin"/>
            </w:r>
            <w:r w:rsidR="00F13B0B" w:rsidRPr="0092432C">
              <w:rPr>
                <w:rFonts w:ascii="Garamond" w:hAnsi="Garamond"/>
                <w:sz w:val="22"/>
                <w:szCs w:val="22"/>
              </w:rPr>
              <w:instrText xml:space="preserve"> REF _Ref11307941 \r \h </w:instrText>
            </w:r>
            <w:r w:rsidR="00441D1C" w:rsidRPr="0092432C">
              <w:rPr>
                <w:rFonts w:ascii="Garamond" w:hAnsi="Garamond"/>
                <w:sz w:val="22"/>
                <w:szCs w:val="22"/>
              </w:rPr>
              <w:instrText xml:space="preserve"> \* MERGEFORMAT </w:instrText>
            </w:r>
            <w:r w:rsidR="00F13B0B" w:rsidRPr="0092432C">
              <w:rPr>
                <w:rFonts w:ascii="Garamond" w:hAnsi="Garamond"/>
                <w:sz w:val="22"/>
                <w:szCs w:val="22"/>
              </w:rPr>
            </w:r>
            <w:r w:rsidR="00F13B0B" w:rsidRPr="0092432C">
              <w:rPr>
                <w:rFonts w:ascii="Garamond" w:hAnsi="Garamond"/>
                <w:sz w:val="22"/>
                <w:szCs w:val="22"/>
              </w:rPr>
              <w:fldChar w:fldCharType="separate"/>
            </w:r>
            <w:r w:rsidR="00200F23">
              <w:rPr>
                <w:rFonts w:ascii="Garamond" w:hAnsi="Garamond"/>
                <w:sz w:val="22"/>
                <w:szCs w:val="22"/>
              </w:rPr>
              <w:t>F.38</w:t>
            </w:r>
            <w:r w:rsidR="00F13B0B" w:rsidRPr="0092432C">
              <w:rPr>
                <w:rFonts w:ascii="Garamond" w:hAnsi="Garamond"/>
                <w:sz w:val="22"/>
                <w:szCs w:val="22"/>
              </w:rPr>
              <w:fldChar w:fldCharType="end"/>
            </w:r>
            <w:r w:rsidR="00F13B0B" w:rsidRPr="0092432C">
              <w:rPr>
                <w:rFonts w:ascii="Garamond" w:hAnsi="Garamond"/>
                <w:sz w:val="22"/>
                <w:szCs w:val="22"/>
              </w:rPr>
              <w:t xml:space="preserve">, </w:t>
            </w:r>
            <w:r w:rsidR="00F13B0B" w:rsidRPr="0092432C">
              <w:rPr>
                <w:rFonts w:ascii="Garamond" w:hAnsi="Garamond"/>
                <w:sz w:val="22"/>
                <w:szCs w:val="22"/>
              </w:rPr>
              <w:fldChar w:fldCharType="begin"/>
            </w:r>
            <w:r w:rsidR="00F13B0B"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00F13B0B" w:rsidRPr="0092432C">
              <w:rPr>
                <w:rFonts w:ascii="Garamond" w:hAnsi="Garamond"/>
                <w:sz w:val="22"/>
                <w:szCs w:val="22"/>
              </w:rPr>
            </w:r>
            <w:r w:rsidR="00F13B0B" w:rsidRPr="0092432C">
              <w:rPr>
                <w:rFonts w:ascii="Garamond" w:hAnsi="Garamond"/>
                <w:sz w:val="22"/>
                <w:szCs w:val="22"/>
              </w:rPr>
              <w:fldChar w:fldCharType="separate"/>
            </w:r>
            <w:r w:rsidR="00200F23">
              <w:rPr>
                <w:rFonts w:ascii="Garamond" w:hAnsi="Garamond"/>
                <w:sz w:val="22"/>
                <w:szCs w:val="22"/>
              </w:rPr>
              <w:t>F.45</w:t>
            </w:r>
            <w:r w:rsidR="00F13B0B" w:rsidRPr="0092432C">
              <w:rPr>
                <w:rFonts w:ascii="Garamond" w:hAnsi="Garamond"/>
                <w:sz w:val="22"/>
                <w:szCs w:val="22"/>
              </w:rPr>
              <w:fldChar w:fldCharType="end"/>
            </w:r>
            <w:r w:rsidR="00FB249F">
              <w:rPr>
                <w:rFonts w:ascii="Garamond" w:hAnsi="Garamond"/>
                <w:sz w:val="22"/>
                <w:szCs w:val="22"/>
              </w:rPr>
              <w:t xml:space="preserve">, </w:t>
            </w:r>
            <w:r w:rsidR="00FB249F">
              <w:rPr>
                <w:rFonts w:ascii="Garamond" w:hAnsi="Garamond"/>
                <w:sz w:val="22"/>
                <w:szCs w:val="22"/>
              </w:rPr>
              <w:fldChar w:fldCharType="begin"/>
            </w:r>
            <w:r w:rsidR="00FB249F">
              <w:rPr>
                <w:rFonts w:ascii="Garamond" w:hAnsi="Garamond"/>
                <w:sz w:val="22"/>
                <w:szCs w:val="22"/>
              </w:rPr>
              <w:instrText xml:space="preserve"> REF _Ref453679563 \r \h </w:instrText>
            </w:r>
            <w:r w:rsidR="00FB249F">
              <w:rPr>
                <w:rFonts w:ascii="Garamond" w:hAnsi="Garamond"/>
                <w:sz w:val="22"/>
                <w:szCs w:val="22"/>
              </w:rPr>
            </w:r>
            <w:r w:rsidR="00FB249F">
              <w:rPr>
                <w:rFonts w:ascii="Garamond" w:hAnsi="Garamond"/>
                <w:sz w:val="22"/>
                <w:szCs w:val="22"/>
              </w:rPr>
              <w:fldChar w:fldCharType="separate"/>
            </w:r>
            <w:r w:rsidR="00FB249F">
              <w:rPr>
                <w:rFonts w:ascii="Garamond" w:hAnsi="Garamond"/>
                <w:sz w:val="22"/>
                <w:szCs w:val="22"/>
              </w:rPr>
              <w:t>F.46</w:t>
            </w:r>
            <w:r w:rsidR="00FB249F">
              <w:rPr>
                <w:rFonts w:ascii="Garamond" w:hAnsi="Garamond"/>
                <w:sz w:val="22"/>
                <w:szCs w:val="22"/>
              </w:rPr>
              <w:fldChar w:fldCharType="end"/>
            </w:r>
            <w:r w:rsidR="00F13B0B" w:rsidRPr="0092432C">
              <w:rPr>
                <w:rFonts w:ascii="Garamond" w:hAnsi="Garamond"/>
                <w:sz w:val="22"/>
                <w:szCs w:val="22"/>
              </w:rPr>
              <w:t xml:space="preserve"> </w:t>
            </w:r>
          </w:p>
        </w:tc>
        <w:tc>
          <w:tcPr>
            <w:tcW w:w="1022" w:type="pct"/>
            <w:tcBorders>
              <w:top w:val="nil"/>
            </w:tcBorders>
            <w:vAlign w:val="center"/>
          </w:tcPr>
          <w:p w14:paraId="7FC49EEB" w14:textId="74E74BF3" w:rsidR="002231F1" w:rsidRPr="0092432C" w:rsidRDefault="00BA6D7A" w:rsidP="00AD7503">
            <w:pPr>
              <w:keepNext/>
              <w:rPr>
                <w:rFonts w:ascii="Garamond" w:hAnsi="Garamond"/>
                <w:sz w:val="22"/>
                <w:szCs w:val="22"/>
              </w:rPr>
            </w:pPr>
            <w:r w:rsidRPr="0092432C">
              <w:rPr>
                <w:rFonts w:ascii="Garamond" w:hAnsi="Garamond"/>
                <w:sz w:val="22"/>
                <w:szCs w:val="22"/>
              </w:rPr>
              <w:t>NSPS J for SO</w:t>
            </w:r>
            <w:r w:rsidRPr="0092432C">
              <w:rPr>
                <w:rFonts w:ascii="Garamond" w:hAnsi="Garamond"/>
                <w:sz w:val="22"/>
                <w:szCs w:val="22"/>
                <w:vertAlign w:val="subscript"/>
              </w:rPr>
              <w:t>2</w:t>
            </w:r>
            <w:r w:rsidRPr="0092432C">
              <w:rPr>
                <w:rFonts w:ascii="Garamond" w:hAnsi="Garamond"/>
                <w:sz w:val="22"/>
                <w:szCs w:val="22"/>
              </w:rPr>
              <w:t xml:space="preserve"> </w:t>
            </w:r>
            <w:r w:rsidR="00584E87" w:rsidRPr="0092432C">
              <w:rPr>
                <w:rFonts w:ascii="Garamond" w:hAnsi="Garamond"/>
                <w:sz w:val="22"/>
                <w:szCs w:val="22"/>
              </w:rPr>
              <w:t>on Catalyst Regenerator</w:t>
            </w:r>
          </w:p>
        </w:tc>
        <w:tc>
          <w:tcPr>
            <w:tcW w:w="836" w:type="pct"/>
            <w:tcBorders>
              <w:top w:val="nil"/>
            </w:tcBorders>
            <w:vAlign w:val="center"/>
          </w:tcPr>
          <w:p w14:paraId="3511AC7C" w14:textId="545E6DA9" w:rsidR="00C411B8" w:rsidRPr="0092432C" w:rsidRDefault="00C411B8" w:rsidP="00AD7503">
            <w:pPr>
              <w:keepNext/>
              <w:rPr>
                <w:rFonts w:ascii="Garamond" w:hAnsi="Garamond"/>
                <w:sz w:val="22"/>
                <w:szCs w:val="22"/>
              </w:rPr>
            </w:pPr>
            <w:r w:rsidRPr="0092432C">
              <w:rPr>
                <w:rFonts w:ascii="Garamond" w:hAnsi="Garamond"/>
                <w:sz w:val="22"/>
                <w:szCs w:val="22"/>
              </w:rPr>
              <w:t>SO</w:t>
            </w:r>
            <w:r w:rsidRPr="0092432C">
              <w:rPr>
                <w:rFonts w:ascii="Garamond" w:hAnsi="Garamond"/>
                <w:sz w:val="22"/>
                <w:szCs w:val="22"/>
                <w:vertAlign w:val="subscript"/>
              </w:rPr>
              <w:t>2</w:t>
            </w:r>
            <w:r w:rsidRPr="0092432C">
              <w:rPr>
                <w:rFonts w:ascii="Garamond" w:hAnsi="Garamond"/>
                <w:sz w:val="22"/>
                <w:szCs w:val="22"/>
              </w:rPr>
              <w:t>:  50 ppmvd</w:t>
            </w:r>
            <w:r w:rsidR="0059133C" w:rsidRPr="0092432C">
              <w:rPr>
                <w:rFonts w:ascii="Garamond" w:hAnsi="Garamond"/>
                <w:sz w:val="22"/>
                <w:szCs w:val="22"/>
              </w:rPr>
              <w:t>, or 90% reduction or 20</w:t>
            </w:r>
            <w:r w:rsidR="00EF37EB" w:rsidRPr="0092432C">
              <w:rPr>
                <w:rFonts w:ascii="Garamond" w:hAnsi="Garamond"/>
                <w:sz w:val="22"/>
                <w:szCs w:val="22"/>
              </w:rPr>
              <w:t xml:space="preserve"> </w:t>
            </w:r>
            <w:r w:rsidR="0059133C" w:rsidRPr="0092432C">
              <w:rPr>
                <w:rFonts w:ascii="Garamond" w:hAnsi="Garamond"/>
                <w:sz w:val="22"/>
                <w:szCs w:val="22"/>
              </w:rPr>
              <w:t>lb/ton coke burn-off or process fresh feed with sulfur content no greater than 0.30% by weight, any of which is determined daily on a 7-day rolling average basis</w:t>
            </w:r>
            <w:r w:rsidRPr="0092432C">
              <w:rPr>
                <w:rFonts w:ascii="Garamond" w:hAnsi="Garamond"/>
                <w:sz w:val="22"/>
                <w:szCs w:val="22"/>
              </w:rPr>
              <w:t xml:space="preserve"> </w:t>
            </w:r>
          </w:p>
        </w:tc>
        <w:tc>
          <w:tcPr>
            <w:tcW w:w="837" w:type="pct"/>
            <w:tcBorders>
              <w:top w:val="nil"/>
            </w:tcBorders>
            <w:vAlign w:val="center"/>
          </w:tcPr>
          <w:p w14:paraId="2A6DDC47" w14:textId="567B7E4E" w:rsidR="00C411B8" w:rsidRPr="0092432C" w:rsidRDefault="00C411B8" w:rsidP="00AD7503">
            <w:pPr>
              <w:keepNext/>
              <w:rPr>
                <w:rFonts w:ascii="Garamond" w:hAnsi="Garamond"/>
                <w:sz w:val="22"/>
                <w:szCs w:val="22"/>
              </w:rPr>
            </w:pPr>
            <w:r w:rsidRPr="0092432C">
              <w:rPr>
                <w:rFonts w:ascii="Garamond" w:hAnsi="Garamond"/>
                <w:sz w:val="22"/>
                <w:szCs w:val="22"/>
              </w:rPr>
              <w:t>SO</w:t>
            </w:r>
            <w:r w:rsidRPr="0092432C">
              <w:rPr>
                <w:rFonts w:ascii="Garamond" w:hAnsi="Garamond"/>
                <w:sz w:val="22"/>
                <w:szCs w:val="22"/>
                <w:vertAlign w:val="subscript"/>
              </w:rPr>
              <w:t>2</w:t>
            </w:r>
            <w:r w:rsidRPr="0092432C">
              <w:rPr>
                <w:rFonts w:ascii="Garamond" w:hAnsi="Garamond"/>
                <w:sz w:val="22"/>
                <w:szCs w:val="22"/>
              </w:rPr>
              <w:t>:  CEMS</w:t>
            </w:r>
            <w:r w:rsidR="0059133C" w:rsidRPr="0092432C">
              <w:rPr>
                <w:rFonts w:ascii="Garamond" w:hAnsi="Garamond"/>
                <w:sz w:val="22"/>
                <w:szCs w:val="22"/>
              </w:rPr>
              <w:t xml:space="preserve"> monitoring 50 ppmvd option</w:t>
            </w:r>
          </w:p>
        </w:tc>
        <w:tc>
          <w:tcPr>
            <w:tcW w:w="697" w:type="pct"/>
            <w:tcBorders>
              <w:top w:val="nil"/>
            </w:tcBorders>
            <w:vAlign w:val="center"/>
          </w:tcPr>
          <w:p w14:paraId="53A8539B" w14:textId="2AD7E711" w:rsidR="002231F1" w:rsidRPr="0092432C" w:rsidRDefault="004E64C3" w:rsidP="00AD7503">
            <w:pPr>
              <w:keepNext/>
              <w:rPr>
                <w:rFonts w:ascii="Garamond" w:hAnsi="Garamond"/>
                <w:sz w:val="22"/>
                <w:szCs w:val="22"/>
              </w:rPr>
            </w:pPr>
            <w:r w:rsidRPr="0092432C">
              <w:rPr>
                <w:rFonts w:ascii="Garamond" w:hAnsi="Garamond"/>
                <w:sz w:val="22"/>
                <w:szCs w:val="22"/>
              </w:rPr>
              <w:t>Continuous</w:t>
            </w:r>
          </w:p>
        </w:tc>
        <w:tc>
          <w:tcPr>
            <w:tcW w:w="855" w:type="pct"/>
            <w:tcBorders>
              <w:top w:val="nil"/>
              <w:right w:val="single" w:sz="12" w:space="0" w:color="auto"/>
            </w:tcBorders>
            <w:vAlign w:val="center"/>
          </w:tcPr>
          <w:p w14:paraId="337EF383" w14:textId="3606E042" w:rsidR="002231F1" w:rsidRPr="0092432C" w:rsidRDefault="006C5936" w:rsidP="00AD7503">
            <w:pPr>
              <w:keepNext/>
              <w:rPr>
                <w:rFonts w:ascii="Garamond" w:hAnsi="Garamond"/>
                <w:sz w:val="22"/>
                <w:szCs w:val="22"/>
              </w:rPr>
            </w:pPr>
            <w:r w:rsidRPr="0092432C">
              <w:rPr>
                <w:rFonts w:ascii="Garamond" w:hAnsi="Garamond"/>
                <w:sz w:val="22"/>
                <w:szCs w:val="22"/>
              </w:rPr>
              <w:t>Quarterly</w:t>
            </w:r>
          </w:p>
        </w:tc>
      </w:tr>
      <w:tr w:rsidR="00527630" w:rsidRPr="00E5445D" w14:paraId="6D3AEC01" w14:textId="77777777" w:rsidTr="0092432C">
        <w:trPr>
          <w:cantSplit/>
          <w:trHeight w:val="432"/>
          <w:jc w:val="center"/>
        </w:trPr>
        <w:tc>
          <w:tcPr>
            <w:tcW w:w="753" w:type="pct"/>
            <w:tcBorders>
              <w:left w:val="single" w:sz="12" w:space="0" w:color="auto"/>
            </w:tcBorders>
            <w:vAlign w:val="center"/>
          </w:tcPr>
          <w:p w14:paraId="20FFC19B" w14:textId="3F7D32DE" w:rsidR="00527630" w:rsidRPr="0092432C" w:rsidRDefault="00DE144B" w:rsidP="0082234F">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_Ref158961369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F.2</w:t>
            </w:r>
            <w:r>
              <w:rPr>
                <w:rFonts w:ascii="Garamond" w:hAnsi="Garamond"/>
                <w:sz w:val="22"/>
                <w:szCs w:val="22"/>
              </w:rPr>
              <w:fldChar w:fldCharType="end"/>
            </w:r>
            <w:r w:rsidR="00BC3148" w:rsidRPr="0092432C">
              <w:rPr>
                <w:rFonts w:ascii="Garamond" w:hAnsi="Garamond"/>
                <w:sz w:val="22"/>
                <w:szCs w:val="22"/>
              </w:rPr>
              <w:t>,</w:t>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_Ref158961385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F.3</w:t>
            </w:r>
            <w:r>
              <w:rPr>
                <w:rFonts w:ascii="Garamond" w:hAnsi="Garamond"/>
                <w:sz w:val="22"/>
                <w:szCs w:val="22"/>
              </w:rPr>
              <w:fldChar w:fldCharType="end"/>
            </w:r>
            <w:r>
              <w:rPr>
                <w:rFonts w:ascii="Garamond" w:hAnsi="Garamond"/>
                <w:sz w:val="22"/>
                <w:szCs w:val="22"/>
              </w:rPr>
              <w:t xml:space="preserve">, </w:t>
            </w:r>
            <w:r w:rsidR="00BC3148" w:rsidRPr="0092432C">
              <w:rPr>
                <w:rFonts w:ascii="Garamond" w:hAnsi="Garamond"/>
                <w:sz w:val="22"/>
                <w:szCs w:val="22"/>
              </w:rPr>
              <w:t xml:space="preserve"> </w:t>
            </w:r>
            <w:r w:rsidR="00BC3148" w:rsidRPr="0092432C">
              <w:rPr>
                <w:rFonts w:ascii="Garamond" w:hAnsi="Garamond"/>
                <w:sz w:val="22"/>
                <w:szCs w:val="22"/>
              </w:rPr>
              <w:fldChar w:fldCharType="begin"/>
            </w:r>
            <w:r w:rsidR="00BC3148" w:rsidRPr="0092432C">
              <w:rPr>
                <w:rFonts w:ascii="Garamond" w:hAnsi="Garamond"/>
                <w:sz w:val="22"/>
                <w:szCs w:val="22"/>
              </w:rPr>
              <w:instrText xml:space="preserve"> REF _Ref11308016 \r \h </w:instrText>
            </w:r>
            <w:r w:rsidR="00441D1C" w:rsidRPr="0092432C">
              <w:rPr>
                <w:rFonts w:ascii="Garamond" w:hAnsi="Garamond"/>
                <w:sz w:val="22"/>
                <w:szCs w:val="22"/>
              </w:rPr>
              <w:instrText xml:space="preserve"> \* MERGEFORMAT </w:instrText>
            </w:r>
            <w:r w:rsidR="00BC3148" w:rsidRPr="0092432C">
              <w:rPr>
                <w:rFonts w:ascii="Garamond" w:hAnsi="Garamond"/>
                <w:sz w:val="22"/>
                <w:szCs w:val="22"/>
              </w:rPr>
            </w:r>
            <w:r w:rsidR="00BC3148" w:rsidRPr="0092432C">
              <w:rPr>
                <w:rFonts w:ascii="Garamond" w:hAnsi="Garamond"/>
                <w:sz w:val="22"/>
                <w:szCs w:val="22"/>
              </w:rPr>
              <w:fldChar w:fldCharType="separate"/>
            </w:r>
            <w:r w:rsidR="00200F23">
              <w:rPr>
                <w:rFonts w:ascii="Garamond" w:hAnsi="Garamond"/>
                <w:sz w:val="22"/>
                <w:szCs w:val="22"/>
              </w:rPr>
              <w:t>F.17</w:t>
            </w:r>
            <w:r w:rsidR="00BC3148" w:rsidRPr="0092432C">
              <w:rPr>
                <w:rFonts w:ascii="Garamond" w:hAnsi="Garamond"/>
                <w:sz w:val="22"/>
                <w:szCs w:val="22"/>
              </w:rPr>
              <w:fldChar w:fldCharType="end"/>
            </w:r>
            <w:r w:rsidR="00BC3148" w:rsidRPr="0092432C">
              <w:rPr>
                <w:rFonts w:ascii="Garamond" w:hAnsi="Garamond"/>
                <w:sz w:val="22"/>
                <w:szCs w:val="22"/>
              </w:rPr>
              <w:t xml:space="preserve">, </w:t>
            </w:r>
            <w:r w:rsidR="00BC3148" w:rsidRPr="0092432C">
              <w:rPr>
                <w:rFonts w:ascii="Garamond" w:hAnsi="Garamond"/>
                <w:sz w:val="22"/>
                <w:szCs w:val="22"/>
              </w:rPr>
              <w:fldChar w:fldCharType="begin"/>
            </w:r>
            <w:r w:rsidR="00BC3148"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00BC3148" w:rsidRPr="0092432C">
              <w:rPr>
                <w:rFonts w:ascii="Garamond" w:hAnsi="Garamond"/>
                <w:sz w:val="22"/>
                <w:szCs w:val="22"/>
              </w:rPr>
            </w:r>
            <w:r w:rsidR="00BC3148" w:rsidRPr="0092432C">
              <w:rPr>
                <w:rFonts w:ascii="Garamond" w:hAnsi="Garamond"/>
                <w:sz w:val="22"/>
                <w:szCs w:val="22"/>
              </w:rPr>
              <w:fldChar w:fldCharType="separate"/>
            </w:r>
            <w:r w:rsidR="00200F23">
              <w:rPr>
                <w:rFonts w:ascii="Garamond" w:hAnsi="Garamond"/>
                <w:sz w:val="22"/>
                <w:szCs w:val="22"/>
              </w:rPr>
              <w:t>F.29</w:t>
            </w:r>
            <w:r w:rsidR="00BC3148" w:rsidRPr="0092432C">
              <w:rPr>
                <w:rFonts w:ascii="Garamond" w:hAnsi="Garamond"/>
                <w:sz w:val="22"/>
                <w:szCs w:val="22"/>
              </w:rPr>
              <w:fldChar w:fldCharType="end"/>
            </w:r>
            <w:r w:rsidR="00BC3148" w:rsidRPr="0092432C">
              <w:rPr>
                <w:rFonts w:ascii="Garamond" w:hAnsi="Garamond"/>
                <w:sz w:val="22"/>
                <w:szCs w:val="22"/>
              </w:rPr>
              <w:t xml:space="preserve">, </w:t>
            </w:r>
            <w:r w:rsidR="00BC3148" w:rsidRPr="0092432C">
              <w:rPr>
                <w:rFonts w:ascii="Garamond" w:hAnsi="Garamond"/>
                <w:sz w:val="22"/>
                <w:szCs w:val="22"/>
              </w:rPr>
              <w:fldChar w:fldCharType="begin"/>
            </w:r>
            <w:r w:rsidR="00BC3148" w:rsidRPr="0092432C">
              <w:rPr>
                <w:rFonts w:ascii="Garamond" w:hAnsi="Garamond"/>
                <w:sz w:val="22"/>
                <w:szCs w:val="22"/>
              </w:rPr>
              <w:instrText xml:space="preserve"> REF _Ref11307936 \r \h </w:instrText>
            </w:r>
            <w:r w:rsidR="00441D1C" w:rsidRPr="0092432C">
              <w:rPr>
                <w:rFonts w:ascii="Garamond" w:hAnsi="Garamond"/>
                <w:sz w:val="22"/>
                <w:szCs w:val="22"/>
              </w:rPr>
              <w:instrText xml:space="preserve"> \* MERGEFORMAT </w:instrText>
            </w:r>
            <w:r w:rsidR="00BC3148" w:rsidRPr="0092432C">
              <w:rPr>
                <w:rFonts w:ascii="Garamond" w:hAnsi="Garamond"/>
                <w:sz w:val="22"/>
                <w:szCs w:val="22"/>
              </w:rPr>
            </w:r>
            <w:r w:rsidR="00BC3148" w:rsidRPr="0092432C">
              <w:rPr>
                <w:rFonts w:ascii="Garamond" w:hAnsi="Garamond"/>
                <w:sz w:val="22"/>
                <w:szCs w:val="22"/>
              </w:rPr>
              <w:fldChar w:fldCharType="separate"/>
            </w:r>
            <w:r w:rsidR="00200F23">
              <w:rPr>
                <w:rFonts w:ascii="Garamond" w:hAnsi="Garamond"/>
                <w:sz w:val="22"/>
                <w:szCs w:val="22"/>
              </w:rPr>
              <w:t>F.30</w:t>
            </w:r>
            <w:r w:rsidR="00BC3148" w:rsidRPr="0092432C">
              <w:rPr>
                <w:rFonts w:ascii="Garamond" w:hAnsi="Garamond"/>
                <w:sz w:val="22"/>
                <w:szCs w:val="22"/>
              </w:rPr>
              <w:fldChar w:fldCharType="end"/>
            </w:r>
            <w:r w:rsidR="00BC3148" w:rsidRPr="0092432C">
              <w:rPr>
                <w:rFonts w:ascii="Garamond" w:hAnsi="Garamond"/>
                <w:sz w:val="22"/>
                <w:szCs w:val="22"/>
              </w:rPr>
              <w:t xml:space="preserve">, </w:t>
            </w:r>
            <w:r w:rsidR="00BC3148" w:rsidRPr="0092432C">
              <w:rPr>
                <w:rFonts w:ascii="Garamond" w:hAnsi="Garamond"/>
                <w:sz w:val="22"/>
                <w:szCs w:val="22"/>
              </w:rPr>
              <w:fldChar w:fldCharType="begin"/>
            </w:r>
            <w:r w:rsidR="00BC3148"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00BC3148" w:rsidRPr="0092432C">
              <w:rPr>
                <w:rFonts w:ascii="Garamond" w:hAnsi="Garamond"/>
                <w:sz w:val="22"/>
                <w:szCs w:val="22"/>
              </w:rPr>
            </w:r>
            <w:r w:rsidR="00BC3148" w:rsidRPr="0092432C">
              <w:rPr>
                <w:rFonts w:ascii="Garamond" w:hAnsi="Garamond"/>
                <w:sz w:val="22"/>
                <w:szCs w:val="22"/>
              </w:rPr>
              <w:fldChar w:fldCharType="separate"/>
            </w:r>
            <w:r w:rsidR="00200F23">
              <w:rPr>
                <w:rFonts w:ascii="Garamond" w:hAnsi="Garamond"/>
                <w:sz w:val="22"/>
                <w:szCs w:val="22"/>
              </w:rPr>
              <w:t>F.45</w:t>
            </w:r>
            <w:r w:rsidR="00BC3148" w:rsidRPr="0092432C">
              <w:rPr>
                <w:rFonts w:ascii="Garamond" w:hAnsi="Garamond"/>
                <w:sz w:val="22"/>
                <w:szCs w:val="22"/>
              </w:rPr>
              <w:fldChar w:fldCharType="end"/>
            </w:r>
            <w:r w:rsidR="00FB249F">
              <w:rPr>
                <w:rFonts w:ascii="Garamond" w:hAnsi="Garamond"/>
                <w:sz w:val="22"/>
                <w:szCs w:val="22"/>
              </w:rPr>
              <w:t xml:space="preserve">, </w:t>
            </w:r>
            <w:r w:rsidR="00FB249F">
              <w:rPr>
                <w:rFonts w:ascii="Garamond" w:hAnsi="Garamond"/>
                <w:sz w:val="22"/>
                <w:szCs w:val="22"/>
              </w:rPr>
              <w:fldChar w:fldCharType="begin"/>
            </w:r>
            <w:r w:rsidR="00FB249F">
              <w:rPr>
                <w:rFonts w:ascii="Garamond" w:hAnsi="Garamond"/>
                <w:sz w:val="22"/>
                <w:szCs w:val="22"/>
              </w:rPr>
              <w:instrText xml:space="preserve"> REF _Ref453679563 \r \h </w:instrText>
            </w:r>
            <w:r w:rsidR="00FB249F">
              <w:rPr>
                <w:rFonts w:ascii="Garamond" w:hAnsi="Garamond"/>
                <w:sz w:val="22"/>
                <w:szCs w:val="22"/>
              </w:rPr>
            </w:r>
            <w:r w:rsidR="00FB249F">
              <w:rPr>
                <w:rFonts w:ascii="Garamond" w:hAnsi="Garamond"/>
                <w:sz w:val="22"/>
                <w:szCs w:val="22"/>
              </w:rPr>
              <w:fldChar w:fldCharType="separate"/>
            </w:r>
            <w:r w:rsidR="00FB249F">
              <w:rPr>
                <w:rFonts w:ascii="Garamond" w:hAnsi="Garamond"/>
                <w:sz w:val="22"/>
                <w:szCs w:val="22"/>
              </w:rPr>
              <w:t>F.46</w:t>
            </w:r>
            <w:r w:rsidR="00FB249F">
              <w:rPr>
                <w:rFonts w:ascii="Garamond" w:hAnsi="Garamond"/>
                <w:sz w:val="22"/>
                <w:szCs w:val="22"/>
              </w:rPr>
              <w:fldChar w:fldCharType="end"/>
            </w:r>
            <w:r w:rsidR="00BC3148" w:rsidRPr="0092432C">
              <w:rPr>
                <w:rFonts w:ascii="Garamond" w:hAnsi="Garamond"/>
                <w:sz w:val="22"/>
                <w:szCs w:val="22"/>
              </w:rPr>
              <w:t xml:space="preserve"> </w:t>
            </w:r>
          </w:p>
        </w:tc>
        <w:tc>
          <w:tcPr>
            <w:tcW w:w="1022" w:type="pct"/>
            <w:vAlign w:val="center"/>
          </w:tcPr>
          <w:p w14:paraId="0EB32949" w14:textId="7D562A16" w:rsidR="00527630" w:rsidRPr="0092432C" w:rsidRDefault="00B66976" w:rsidP="0082234F">
            <w:pPr>
              <w:rPr>
                <w:rFonts w:ascii="Garamond" w:hAnsi="Garamond"/>
                <w:sz w:val="22"/>
                <w:szCs w:val="22"/>
              </w:rPr>
            </w:pPr>
            <w:r w:rsidRPr="0092432C">
              <w:rPr>
                <w:rFonts w:ascii="Garamond" w:hAnsi="Garamond"/>
                <w:sz w:val="22"/>
                <w:szCs w:val="22"/>
              </w:rPr>
              <w:t>SO</w:t>
            </w:r>
            <w:r w:rsidRPr="0092432C">
              <w:rPr>
                <w:rFonts w:ascii="Garamond" w:hAnsi="Garamond"/>
                <w:sz w:val="22"/>
                <w:szCs w:val="22"/>
                <w:vertAlign w:val="subscript"/>
              </w:rPr>
              <w:t>2</w:t>
            </w:r>
            <w:r w:rsidRPr="0092432C">
              <w:rPr>
                <w:rFonts w:ascii="Garamond" w:hAnsi="Garamond"/>
                <w:sz w:val="22"/>
                <w:szCs w:val="22"/>
              </w:rPr>
              <w:t xml:space="preserve"> from Catalyst Regenerator</w:t>
            </w:r>
          </w:p>
        </w:tc>
        <w:tc>
          <w:tcPr>
            <w:tcW w:w="836" w:type="pct"/>
            <w:vAlign w:val="center"/>
          </w:tcPr>
          <w:p w14:paraId="350D72A5" w14:textId="2387AA2A" w:rsidR="00527630" w:rsidRPr="0092432C" w:rsidRDefault="00527630" w:rsidP="0082234F">
            <w:pPr>
              <w:pStyle w:val="Header"/>
              <w:rPr>
                <w:rFonts w:ascii="Garamond" w:hAnsi="Garamond"/>
                <w:sz w:val="22"/>
                <w:szCs w:val="22"/>
              </w:rPr>
            </w:pPr>
            <w:r w:rsidRPr="0092432C">
              <w:rPr>
                <w:rFonts w:ascii="Garamond" w:hAnsi="Garamond"/>
                <w:sz w:val="22"/>
                <w:szCs w:val="22"/>
              </w:rPr>
              <w:t>SO</w:t>
            </w:r>
            <w:r w:rsidRPr="0092432C">
              <w:rPr>
                <w:rFonts w:ascii="Garamond" w:hAnsi="Garamond"/>
                <w:sz w:val="22"/>
                <w:szCs w:val="22"/>
                <w:vertAlign w:val="subscript"/>
              </w:rPr>
              <w:t>2</w:t>
            </w:r>
            <w:r w:rsidRPr="0092432C">
              <w:rPr>
                <w:rFonts w:ascii="Garamond" w:hAnsi="Garamond"/>
                <w:sz w:val="22"/>
                <w:szCs w:val="22"/>
              </w:rPr>
              <w:t>:  50 ppmvd @ 0% O</w:t>
            </w:r>
            <w:r w:rsidRPr="0092432C">
              <w:rPr>
                <w:rFonts w:ascii="Garamond" w:hAnsi="Garamond"/>
                <w:sz w:val="22"/>
                <w:szCs w:val="22"/>
                <w:vertAlign w:val="subscript"/>
              </w:rPr>
              <w:t>2</w:t>
            </w:r>
            <w:r w:rsidRPr="0092432C">
              <w:rPr>
                <w:rFonts w:ascii="Garamond" w:hAnsi="Garamond"/>
                <w:sz w:val="22"/>
                <w:szCs w:val="22"/>
              </w:rPr>
              <w:t>, 7-day rolling average basis, excluding startup, shutdown,</w:t>
            </w:r>
            <w:r w:rsidR="002E4356" w:rsidRPr="0092432C">
              <w:rPr>
                <w:rFonts w:ascii="Garamond" w:hAnsi="Garamond"/>
                <w:sz w:val="22"/>
                <w:szCs w:val="22"/>
              </w:rPr>
              <w:t xml:space="preserve"> </w:t>
            </w:r>
            <w:r w:rsidR="00441D1C" w:rsidRPr="0092432C">
              <w:rPr>
                <w:rFonts w:ascii="Garamond" w:hAnsi="Garamond"/>
                <w:sz w:val="22"/>
                <w:szCs w:val="22"/>
              </w:rPr>
              <w:t>and malfunction</w:t>
            </w:r>
            <w:r w:rsidRPr="0092432C">
              <w:rPr>
                <w:rFonts w:ascii="Garamond" w:hAnsi="Garamond"/>
                <w:sz w:val="22"/>
                <w:szCs w:val="22"/>
              </w:rPr>
              <w:t>.</w:t>
            </w:r>
          </w:p>
          <w:p w14:paraId="0A93216F" w14:textId="77777777" w:rsidR="00527630" w:rsidRPr="0092432C" w:rsidRDefault="00527630" w:rsidP="0082234F">
            <w:pPr>
              <w:pStyle w:val="Header"/>
              <w:rPr>
                <w:rFonts w:ascii="Garamond" w:hAnsi="Garamond"/>
                <w:sz w:val="22"/>
                <w:szCs w:val="22"/>
              </w:rPr>
            </w:pPr>
          </w:p>
          <w:p w14:paraId="0A437E0F" w14:textId="49262FE6" w:rsidR="00527630" w:rsidRPr="0092432C" w:rsidRDefault="00527630" w:rsidP="00527630">
            <w:pPr>
              <w:pStyle w:val="Header"/>
              <w:rPr>
                <w:rFonts w:ascii="Garamond" w:hAnsi="Garamond"/>
                <w:sz w:val="22"/>
                <w:szCs w:val="22"/>
              </w:rPr>
            </w:pPr>
            <w:r w:rsidRPr="0092432C">
              <w:rPr>
                <w:rFonts w:ascii="Garamond" w:hAnsi="Garamond"/>
                <w:sz w:val="22"/>
                <w:szCs w:val="22"/>
              </w:rPr>
              <w:t>SO</w:t>
            </w:r>
            <w:r w:rsidRPr="0092432C">
              <w:rPr>
                <w:rFonts w:ascii="Garamond" w:hAnsi="Garamond"/>
                <w:sz w:val="22"/>
                <w:szCs w:val="22"/>
                <w:vertAlign w:val="subscript"/>
              </w:rPr>
              <w:t>2</w:t>
            </w:r>
            <w:proofErr w:type="gramStart"/>
            <w:r w:rsidRPr="0092432C">
              <w:rPr>
                <w:rFonts w:ascii="Garamond" w:hAnsi="Garamond"/>
                <w:sz w:val="22"/>
                <w:szCs w:val="22"/>
              </w:rPr>
              <w:t xml:space="preserve">:  </w:t>
            </w:r>
            <w:r w:rsidR="002E4356" w:rsidRPr="0092432C">
              <w:rPr>
                <w:rFonts w:ascii="Garamond" w:hAnsi="Garamond"/>
                <w:sz w:val="22"/>
                <w:szCs w:val="22"/>
              </w:rPr>
              <w:t>25</w:t>
            </w:r>
            <w:proofErr w:type="gramEnd"/>
            <w:r w:rsidRPr="0092432C">
              <w:rPr>
                <w:rFonts w:ascii="Garamond" w:hAnsi="Garamond"/>
                <w:sz w:val="22"/>
                <w:szCs w:val="22"/>
              </w:rPr>
              <w:t xml:space="preserve"> ppmvd corrected to 0% O</w:t>
            </w:r>
            <w:r w:rsidRPr="0092432C">
              <w:rPr>
                <w:rFonts w:ascii="Garamond" w:hAnsi="Garamond"/>
                <w:sz w:val="22"/>
                <w:szCs w:val="22"/>
                <w:vertAlign w:val="subscript"/>
              </w:rPr>
              <w:t>2</w:t>
            </w:r>
            <w:r w:rsidRPr="0092432C">
              <w:rPr>
                <w:rFonts w:ascii="Garamond" w:hAnsi="Garamond"/>
                <w:sz w:val="22"/>
                <w:szCs w:val="22"/>
              </w:rPr>
              <w:t>, on a 365-day rolling average basis</w:t>
            </w:r>
            <w:r w:rsidR="002E4356" w:rsidRPr="0092432C">
              <w:rPr>
                <w:rFonts w:ascii="Garamond" w:hAnsi="Garamond"/>
                <w:sz w:val="22"/>
                <w:szCs w:val="22"/>
              </w:rPr>
              <w:t xml:space="preserve">, applicable </w:t>
            </w:r>
            <w:proofErr w:type="gramStart"/>
            <w:r w:rsidR="002E4356" w:rsidRPr="0092432C">
              <w:rPr>
                <w:rFonts w:ascii="Garamond" w:hAnsi="Garamond"/>
                <w:sz w:val="22"/>
                <w:szCs w:val="22"/>
              </w:rPr>
              <w:t>at all times</w:t>
            </w:r>
            <w:proofErr w:type="gramEnd"/>
            <w:r w:rsidRPr="0092432C">
              <w:rPr>
                <w:rFonts w:ascii="Garamond" w:hAnsi="Garamond"/>
                <w:sz w:val="22"/>
                <w:szCs w:val="22"/>
              </w:rPr>
              <w:t>.</w:t>
            </w:r>
          </w:p>
        </w:tc>
        <w:tc>
          <w:tcPr>
            <w:tcW w:w="837" w:type="pct"/>
            <w:vAlign w:val="center"/>
          </w:tcPr>
          <w:p w14:paraId="5A47C330" w14:textId="23E361A8" w:rsidR="00527630" w:rsidRPr="0092432C" w:rsidRDefault="009A5DAA" w:rsidP="0082234F">
            <w:pPr>
              <w:rPr>
                <w:rFonts w:ascii="Garamond" w:hAnsi="Garamond"/>
                <w:sz w:val="22"/>
                <w:szCs w:val="22"/>
              </w:rPr>
            </w:pPr>
            <w:r w:rsidRPr="0092432C">
              <w:rPr>
                <w:rFonts w:ascii="Garamond" w:hAnsi="Garamond"/>
                <w:sz w:val="22"/>
                <w:szCs w:val="22"/>
              </w:rPr>
              <w:t>SO</w:t>
            </w:r>
            <w:r w:rsidRPr="0092432C">
              <w:rPr>
                <w:rFonts w:ascii="Garamond" w:hAnsi="Garamond"/>
                <w:sz w:val="22"/>
                <w:szCs w:val="22"/>
                <w:vertAlign w:val="subscript"/>
              </w:rPr>
              <w:t>2</w:t>
            </w:r>
            <w:r w:rsidRPr="0092432C">
              <w:rPr>
                <w:rFonts w:ascii="Garamond" w:hAnsi="Garamond"/>
                <w:sz w:val="22"/>
                <w:szCs w:val="22"/>
              </w:rPr>
              <w:t xml:space="preserve"> and O</w:t>
            </w:r>
            <w:r w:rsidRPr="0092432C">
              <w:rPr>
                <w:rFonts w:ascii="Garamond" w:hAnsi="Garamond"/>
                <w:sz w:val="22"/>
                <w:szCs w:val="22"/>
                <w:vertAlign w:val="subscript"/>
              </w:rPr>
              <w:t>2</w:t>
            </w:r>
            <w:r w:rsidRPr="0092432C">
              <w:rPr>
                <w:rFonts w:ascii="Garamond" w:hAnsi="Garamond"/>
                <w:sz w:val="22"/>
                <w:szCs w:val="22"/>
              </w:rPr>
              <w:t xml:space="preserve"> CEMS</w:t>
            </w:r>
          </w:p>
        </w:tc>
        <w:tc>
          <w:tcPr>
            <w:tcW w:w="697" w:type="pct"/>
            <w:vAlign w:val="center"/>
          </w:tcPr>
          <w:p w14:paraId="0E17FC0E" w14:textId="27712CCA" w:rsidR="00527630" w:rsidRPr="0092432C" w:rsidRDefault="002747EA" w:rsidP="0082234F">
            <w:pPr>
              <w:rPr>
                <w:rFonts w:ascii="Garamond" w:hAnsi="Garamond"/>
                <w:sz w:val="22"/>
                <w:szCs w:val="22"/>
              </w:rPr>
            </w:pPr>
            <w:r w:rsidRPr="0092432C">
              <w:rPr>
                <w:rFonts w:ascii="Garamond" w:hAnsi="Garamond"/>
                <w:sz w:val="22"/>
                <w:szCs w:val="22"/>
              </w:rPr>
              <w:t>Continuous</w:t>
            </w:r>
          </w:p>
        </w:tc>
        <w:tc>
          <w:tcPr>
            <w:tcW w:w="855" w:type="pct"/>
            <w:tcBorders>
              <w:right w:val="single" w:sz="12" w:space="0" w:color="auto"/>
            </w:tcBorders>
            <w:vAlign w:val="center"/>
          </w:tcPr>
          <w:p w14:paraId="492D62FA" w14:textId="2E046D20" w:rsidR="00527630" w:rsidRPr="0092432C" w:rsidRDefault="002747EA" w:rsidP="0082234F">
            <w:pPr>
              <w:rPr>
                <w:rFonts w:ascii="Garamond" w:hAnsi="Garamond"/>
                <w:sz w:val="22"/>
                <w:szCs w:val="22"/>
                <w:highlight w:val="yellow"/>
              </w:rPr>
            </w:pPr>
            <w:r w:rsidRPr="0092432C">
              <w:rPr>
                <w:rFonts w:ascii="Garamond" w:hAnsi="Garamond"/>
                <w:sz w:val="22"/>
                <w:szCs w:val="22"/>
              </w:rPr>
              <w:t>Quarterly</w:t>
            </w:r>
          </w:p>
        </w:tc>
      </w:tr>
      <w:tr w:rsidR="00741565" w:rsidRPr="00E5445D" w14:paraId="203CD63A" w14:textId="77777777" w:rsidTr="0092432C">
        <w:trPr>
          <w:cantSplit/>
          <w:trHeight w:val="432"/>
          <w:jc w:val="center"/>
        </w:trPr>
        <w:tc>
          <w:tcPr>
            <w:tcW w:w="753" w:type="pct"/>
            <w:tcBorders>
              <w:left w:val="single" w:sz="12" w:space="0" w:color="auto"/>
            </w:tcBorders>
            <w:vAlign w:val="center"/>
          </w:tcPr>
          <w:p w14:paraId="35E7FD51" w14:textId="33FC0BAE" w:rsidR="00741565" w:rsidRPr="0092432C" w:rsidRDefault="00083FF0" w:rsidP="0082234F">
            <w:pPr>
              <w:rPr>
                <w:rFonts w:ascii="Garamond" w:hAnsi="Garamond"/>
                <w:sz w:val="22"/>
                <w:szCs w:val="22"/>
              </w:rPr>
            </w:pPr>
            <w:r w:rsidRPr="0092432C">
              <w:rPr>
                <w:rFonts w:ascii="Garamond" w:hAnsi="Garamond"/>
                <w:sz w:val="22"/>
                <w:szCs w:val="22"/>
              </w:rPr>
              <w:lastRenderedPageBreak/>
              <w:fldChar w:fldCharType="begin"/>
            </w:r>
            <w:r w:rsidRPr="0092432C">
              <w:rPr>
                <w:rFonts w:ascii="Garamond" w:hAnsi="Garamond"/>
                <w:sz w:val="22"/>
                <w:szCs w:val="22"/>
              </w:rPr>
              <w:instrText xml:space="preserve"> REF _Ref11335605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w:t>
            </w:r>
            <w:r w:rsidRPr="0092432C">
              <w:rPr>
                <w:rFonts w:ascii="Garamond" w:hAnsi="Garamond"/>
                <w:sz w:val="22"/>
                <w:szCs w:val="22"/>
              </w:rPr>
              <w:fldChar w:fldCharType="end"/>
            </w:r>
            <w:r w:rsidR="003704EF" w:rsidRPr="0092432C">
              <w:rPr>
                <w:rFonts w:ascii="Garamond" w:hAnsi="Garamond"/>
                <w:sz w:val="22"/>
                <w:szCs w:val="22"/>
              </w:rPr>
              <w:t xml:space="preserve">, </w:t>
            </w:r>
            <w:r w:rsidR="009346D1" w:rsidRPr="0092432C">
              <w:rPr>
                <w:rFonts w:ascii="Garamond" w:hAnsi="Garamond"/>
                <w:sz w:val="22"/>
                <w:szCs w:val="22"/>
              </w:rPr>
              <w:fldChar w:fldCharType="begin"/>
            </w:r>
            <w:r w:rsidR="009346D1" w:rsidRPr="0092432C">
              <w:rPr>
                <w:rFonts w:ascii="Garamond" w:hAnsi="Garamond"/>
                <w:sz w:val="22"/>
                <w:szCs w:val="22"/>
              </w:rPr>
              <w:instrText xml:space="preserve"> REF _Ref11939573 \r \h </w:instrText>
            </w:r>
            <w:r w:rsidR="00441D1C" w:rsidRPr="0092432C">
              <w:rPr>
                <w:rFonts w:ascii="Garamond" w:hAnsi="Garamond"/>
                <w:sz w:val="22"/>
                <w:szCs w:val="22"/>
              </w:rPr>
              <w:instrText xml:space="preserve"> \* MERGEFORMAT </w:instrText>
            </w:r>
            <w:r w:rsidR="009346D1" w:rsidRPr="0092432C">
              <w:rPr>
                <w:rFonts w:ascii="Garamond" w:hAnsi="Garamond"/>
                <w:sz w:val="22"/>
                <w:szCs w:val="22"/>
              </w:rPr>
            </w:r>
            <w:r w:rsidR="009346D1" w:rsidRPr="0092432C">
              <w:rPr>
                <w:rFonts w:ascii="Garamond" w:hAnsi="Garamond"/>
                <w:sz w:val="22"/>
                <w:szCs w:val="22"/>
              </w:rPr>
              <w:fldChar w:fldCharType="separate"/>
            </w:r>
            <w:r w:rsidR="00200F23">
              <w:rPr>
                <w:rFonts w:ascii="Garamond" w:hAnsi="Garamond"/>
                <w:sz w:val="22"/>
                <w:szCs w:val="22"/>
              </w:rPr>
              <w:t>F.5</w:t>
            </w:r>
            <w:r w:rsidR="009346D1" w:rsidRPr="0092432C">
              <w:rPr>
                <w:rFonts w:ascii="Garamond" w:hAnsi="Garamond"/>
                <w:sz w:val="22"/>
                <w:szCs w:val="22"/>
              </w:rPr>
              <w:fldChar w:fldCharType="end"/>
            </w:r>
            <w:r w:rsidR="009346D1" w:rsidRPr="0092432C">
              <w:rPr>
                <w:rFonts w:ascii="Garamond" w:hAnsi="Garamond"/>
                <w:sz w:val="22"/>
                <w:szCs w:val="22"/>
              </w:rPr>
              <w:t xml:space="preserve">, </w:t>
            </w:r>
            <w:r w:rsidR="003704EF" w:rsidRPr="0092432C">
              <w:rPr>
                <w:rFonts w:ascii="Garamond" w:hAnsi="Garamond"/>
                <w:sz w:val="22"/>
                <w:szCs w:val="22"/>
              </w:rPr>
              <w:fldChar w:fldCharType="begin"/>
            </w:r>
            <w:r w:rsidR="003704EF" w:rsidRPr="0092432C">
              <w:rPr>
                <w:rFonts w:ascii="Garamond" w:hAnsi="Garamond"/>
                <w:sz w:val="22"/>
                <w:szCs w:val="22"/>
              </w:rPr>
              <w:instrText xml:space="preserve"> REF _Ref11335616 \r \h </w:instrText>
            </w:r>
            <w:r w:rsidR="00441D1C" w:rsidRPr="0092432C">
              <w:rPr>
                <w:rFonts w:ascii="Garamond" w:hAnsi="Garamond"/>
                <w:sz w:val="22"/>
                <w:szCs w:val="22"/>
              </w:rPr>
              <w:instrText xml:space="preserve"> \* MERGEFORMAT </w:instrText>
            </w:r>
            <w:r w:rsidR="003704EF" w:rsidRPr="0092432C">
              <w:rPr>
                <w:rFonts w:ascii="Garamond" w:hAnsi="Garamond"/>
                <w:sz w:val="22"/>
                <w:szCs w:val="22"/>
              </w:rPr>
            </w:r>
            <w:r w:rsidR="003704EF" w:rsidRPr="0092432C">
              <w:rPr>
                <w:rFonts w:ascii="Garamond" w:hAnsi="Garamond"/>
                <w:sz w:val="22"/>
                <w:szCs w:val="22"/>
              </w:rPr>
              <w:fldChar w:fldCharType="separate"/>
            </w:r>
            <w:r w:rsidR="00200F23">
              <w:rPr>
                <w:rFonts w:ascii="Garamond" w:hAnsi="Garamond"/>
                <w:sz w:val="22"/>
                <w:szCs w:val="22"/>
              </w:rPr>
              <w:t>F.19</w:t>
            </w:r>
            <w:r w:rsidR="003704EF" w:rsidRPr="0092432C">
              <w:rPr>
                <w:rFonts w:ascii="Garamond" w:hAnsi="Garamond"/>
                <w:sz w:val="22"/>
                <w:szCs w:val="22"/>
              </w:rPr>
              <w:fldChar w:fldCharType="end"/>
            </w:r>
            <w:r w:rsidR="003704EF" w:rsidRPr="0092432C">
              <w:rPr>
                <w:rFonts w:ascii="Garamond" w:hAnsi="Garamond"/>
                <w:sz w:val="22"/>
                <w:szCs w:val="22"/>
              </w:rPr>
              <w:t xml:space="preserve">, </w:t>
            </w:r>
            <w:r w:rsidR="003704EF" w:rsidRPr="0092432C">
              <w:rPr>
                <w:rFonts w:ascii="Garamond" w:hAnsi="Garamond"/>
                <w:sz w:val="22"/>
                <w:szCs w:val="22"/>
              </w:rPr>
              <w:fldChar w:fldCharType="begin"/>
            </w:r>
            <w:r w:rsidR="003704EF"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003704EF" w:rsidRPr="0092432C">
              <w:rPr>
                <w:rFonts w:ascii="Garamond" w:hAnsi="Garamond"/>
                <w:sz w:val="22"/>
                <w:szCs w:val="22"/>
              </w:rPr>
            </w:r>
            <w:r w:rsidR="003704EF" w:rsidRPr="0092432C">
              <w:rPr>
                <w:rFonts w:ascii="Garamond" w:hAnsi="Garamond"/>
                <w:sz w:val="22"/>
                <w:szCs w:val="22"/>
              </w:rPr>
              <w:fldChar w:fldCharType="separate"/>
            </w:r>
            <w:r w:rsidR="00200F23">
              <w:rPr>
                <w:rFonts w:ascii="Garamond" w:hAnsi="Garamond"/>
                <w:sz w:val="22"/>
                <w:szCs w:val="22"/>
              </w:rPr>
              <w:t>F.29</w:t>
            </w:r>
            <w:r w:rsidR="003704EF" w:rsidRPr="0092432C">
              <w:rPr>
                <w:rFonts w:ascii="Garamond" w:hAnsi="Garamond"/>
                <w:sz w:val="22"/>
                <w:szCs w:val="22"/>
              </w:rPr>
              <w:fldChar w:fldCharType="end"/>
            </w:r>
            <w:r w:rsidR="003704EF" w:rsidRPr="0092432C">
              <w:rPr>
                <w:rFonts w:ascii="Garamond" w:hAnsi="Garamond"/>
                <w:sz w:val="22"/>
                <w:szCs w:val="22"/>
              </w:rPr>
              <w:t xml:space="preserve">, </w:t>
            </w:r>
            <w:r w:rsidR="003704EF" w:rsidRPr="0092432C">
              <w:rPr>
                <w:rFonts w:ascii="Garamond" w:hAnsi="Garamond"/>
                <w:sz w:val="22"/>
                <w:szCs w:val="22"/>
              </w:rPr>
              <w:fldChar w:fldCharType="begin"/>
            </w:r>
            <w:r w:rsidR="003704EF"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003704EF" w:rsidRPr="0092432C">
              <w:rPr>
                <w:rFonts w:ascii="Garamond" w:hAnsi="Garamond"/>
                <w:sz w:val="22"/>
                <w:szCs w:val="22"/>
              </w:rPr>
            </w:r>
            <w:r w:rsidR="003704EF" w:rsidRPr="0092432C">
              <w:rPr>
                <w:rFonts w:ascii="Garamond" w:hAnsi="Garamond"/>
                <w:sz w:val="22"/>
                <w:szCs w:val="22"/>
              </w:rPr>
              <w:fldChar w:fldCharType="separate"/>
            </w:r>
            <w:r w:rsidR="00200F23">
              <w:rPr>
                <w:rFonts w:ascii="Garamond" w:hAnsi="Garamond"/>
                <w:sz w:val="22"/>
                <w:szCs w:val="22"/>
              </w:rPr>
              <w:t>F.45</w:t>
            </w:r>
            <w:r w:rsidR="003704EF" w:rsidRPr="0092432C">
              <w:rPr>
                <w:rFonts w:ascii="Garamond" w:hAnsi="Garamond"/>
                <w:sz w:val="22"/>
                <w:szCs w:val="22"/>
              </w:rPr>
              <w:fldChar w:fldCharType="end"/>
            </w:r>
            <w:r w:rsidR="00FB249F">
              <w:rPr>
                <w:rFonts w:ascii="Garamond" w:hAnsi="Garamond"/>
                <w:sz w:val="22"/>
                <w:szCs w:val="22"/>
              </w:rPr>
              <w:t xml:space="preserve">, </w:t>
            </w:r>
            <w:r w:rsidR="00FB249F">
              <w:rPr>
                <w:rFonts w:ascii="Garamond" w:hAnsi="Garamond"/>
                <w:sz w:val="22"/>
                <w:szCs w:val="22"/>
              </w:rPr>
              <w:fldChar w:fldCharType="begin"/>
            </w:r>
            <w:r w:rsidR="00FB249F">
              <w:rPr>
                <w:rFonts w:ascii="Garamond" w:hAnsi="Garamond"/>
                <w:sz w:val="22"/>
                <w:szCs w:val="22"/>
              </w:rPr>
              <w:instrText xml:space="preserve"> REF _Ref453679563 \r \h </w:instrText>
            </w:r>
            <w:r w:rsidR="00FB249F">
              <w:rPr>
                <w:rFonts w:ascii="Garamond" w:hAnsi="Garamond"/>
                <w:sz w:val="22"/>
                <w:szCs w:val="22"/>
              </w:rPr>
            </w:r>
            <w:r w:rsidR="00FB249F">
              <w:rPr>
                <w:rFonts w:ascii="Garamond" w:hAnsi="Garamond"/>
                <w:sz w:val="22"/>
                <w:szCs w:val="22"/>
              </w:rPr>
              <w:fldChar w:fldCharType="separate"/>
            </w:r>
            <w:r w:rsidR="00FB249F">
              <w:rPr>
                <w:rFonts w:ascii="Garamond" w:hAnsi="Garamond"/>
                <w:sz w:val="22"/>
                <w:szCs w:val="22"/>
              </w:rPr>
              <w:t>F.46</w:t>
            </w:r>
            <w:r w:rsidR="00FB249F">
              <w:rPr>
                <w:rFonts w:ascii="Garamond" w:hAnsi="Garamond"/>
                <w:sz w:val="22"/>
                <w:szCs w:val="22"/>
              </w:rPr>
              <w:fldChar w:fldCharType="end"/>
            </w:r>
            <w:r w:rsidR="003704EF" w:rsidRPr="0092432C">
              <w:rPr>
                <w:rFonts w:ascii="Garamond" w:hAnsi="Garamond"/>
                <w:sz w:val="22"/>
                <w:szCs w:val="22"/>
              </w:rPr>
              <w:t xml:space="preserve"> </w:t>
            </w:r>
          </w:p>
        </w:tc>
        <w:tc>
          <w:tcPr>
            <w:tcW w:w="1022" w:type="pct"/>
            <w:vAlign w:val="center"/>
          </w:tcPr>
          <w:p w14:paraId="1FEDCC7E" w14:textId="556B018C" w:rsidR="00741565" w:rsidRPr="0092432C" w:rsidRDefault="00741565" w:rsidP="0082234F">
            <w:pPr>
              <w:rPr>
                <w:rFonts w:ascii="Garamond" w:hAnsi="Garamond"/>
                <w:sz w:val="22"/>
                <w:szCs w:val="22"/>
              </w:rPr>
            </w:pPr>
            <w:r w:rsidRPr="0092432C">
              <w:rPr>
                <w:rFonts w:ascii="Garamond" w:hAnsi="Garamond"/>
                <w:sz w:val="22"/>
                <w:szCs w:val="22"/>
              </w:rPr>
              <w:t>NO</w:t>
            </w:r>
            <w:r w:rsidRPr="0092432C">
              <w:rPr>
                <w:rFonts w:ascii="Garamond" w:hAnsi="Garamond"/>
                <w:sz w:val="22"/>
                <w:szCs w:val="22"/>
                <w:vertAlign w:val="subscript"/>
              </w:rPr>
              <w:t>X</w:t>
            </w:r>
            <w:r w:rsidRPr="0092432C">
              <w:rPr>
                <w:rFonts w:ascii="Garamond" w:hAnsi="Garamond"/>
                <w:sz w:val="22"/>
                <w:szCs w:val="22"/>
              </w:rPr>
              <w:t xml:space="preserve"> from Catalyst Regenerator</w:t>
            </w:r>
          </w:p>
        </w:tc>
        <w:tc>
          <w:tcPr>
            <w:tcW w:w="836" w:type="pct"/>
            <w:vAlign w:val="center"/>
          </w:tcPr>
          <w:p w14:paraId="3FD233A1" w14:textId="38551F49" w:rsidR="00741565" w:rsidRPr="0092432C" w:rsidRDefault="009346D1" w:rsidP="0082234F">
            <w:pPr>
              <w:pStyle w:val="Header"/>
              <w:rPr>
                <w:rFonts w:ascii="Garamond" w:hAnsi="Garamond"/>
                <w:sz w:val="22"/>
                <w:szCs w:val="22"/>
              </w:rPr>
            </w:pPr>
            <w:r w:rsidRPr="0092432C">
              <w:rPr>
                <w:rFonts w:ascii="Garamond" w:hAnsi="Garamond"/>
                <w:sz w:val="22"/>
                <w:szCs w:val="22"/>
              </w:rPr>
              <w:t>68 ppmvd at 0% O</w:t>
            </w:r>
            <w:r w:rsidRPr="0092432C">
              <w:rPr>
                <w:rFonts w:ascii="Garamond" w:hAnsi="Garamond"/>
                <w:sz w:val="22"/>
                <w:szCs w:val="22"/>
                <w:vertAlign w:val="subscript"/>
              </w:rPr>
              <w:t>2</w:t>
            </w:r>
            <w:r w:rsidRPr="0092432C">
              <w:rPr>
                <w:rFonts w:ascii="Garamond" w:hAnsi="Garamond"/>
                <w:sz w:val="22"/>
                <w:szCs w:val="22"/>
              </w:rPr>
              <w:t xml:space="preserve"> on a 365-day rolling average basis, applicable </w:t>
            </w:r>
            <w:proofErr w:type="gramStart"/>
            <w:r w:rsidRPr="0092432C">
              <w:rPr>
                <w:rFonts w:ascii="Garamond" w:hAnsi="Garamond"/>
                <w:sz w:val="22"/>
                <w:szCs w:val="22"/>
              </w:rPr>
              <w:t>at all times</w:t>
            </w:r>
            <w:proofErr w:type="gramEnd"/>
          </w:p>
          <w:p w14:paraId="1AFC7FF5" w14:textId="77777777" w:rsidR="009346D1" w:rsidRPr="0092432C" w:rsidRDefault="009346D1" w:rsidP="0082234F">
            <w:pPr>
              <w:pStyle w:val="Header"/>
              <w:rPr>
                <w:rFonts w:ascii="Garamond" w:hAnsi="Garamond"/>
                <w:sz w:val="22"/>
                <w:szCs w:val="22"/>
              </w:rPr>
            </w:pPr>
          </w:p>
          <w:p w14:paraId="00CABCDE" w14:textId="1C890899" w:rsidR="009346D1" w:rsidRPr="0092432C" w:rsidRDefault="009346D1" w:rsidP="0082234F">
            <w:pPr>
              <w:pStyle w:val="Header"/>
              <w:rPr>
                <w:rFonts w:ascii="Garamond" w:hAnsi="Garamond"/>
                <w:sz w:val="22"/>
                <w:szCs w:val="22"/>
              </w:rPr>
            </w:pPr>
            <w:r w:rsidRPr="0092432C">
              <w:rPr>
                <w:rFonts w:ascii="Garamond" w:hAnsi="Garamond"/>
                <w:sz w:val="22"/>
                <w:szCs w:val="22"/>
              </w:rPr>
              <w:t>87.0 ppmvd @ 0% O</w:t>
            </w:r>
            <w:r w:rsidRPr="0092432C">
              <w:rPr>
                <w:rFonts w:ascii="Garamond" w:hAnsi="Garamond"/>
                <w:sz w:val="22"/>
                <w:szCs w:val="22"/>
                <w:vertAlign w:val="subscript"/>
              </w:rPr>
              <w:t>2</w:t>
            </w:r>
            <w:r w:rsidRPr="0092432C">
              <w:rPr>
                <w:rFonts w:ascii="Garamond" w:hAnsi="Garamond"/>
                <w:sz w:val="22"/>
                <w:szCs w:val="22"/>
              </w:rPr>
              <w:t xml:space="preserve"> on a 7-day rolling average basis, excluding startup, shutdown, malfunction, and hydrotreater outages</w:t>
            </w:r>
          </w:p>
        </w:tc>
        <w:tc>
          <w:tcPr>
            <w:tcW w:w="837" w:type="pct"/>
            <w:vAlign w:val="center"/>
          </w:tcPr>
          <w:p w14:paraId="7FA3200B" w14:textId="77777777" w:rsidR="00AB2953" w:rsidRPr="0092432C" w:rsidRDefault="009346D1" w:rsidP="0082234F">
            <w:pPr>
              <w:rPr>
                <w:rFonts w:ascii="Garamond" w:hAnsi="Garamond"/>
                <w:sz w:val="22"/>
                <w:szCs w:val="22"/>
              </w:rPr>
            </w:pPr>
            <w:r w:rsidRPr="0092432C">
              <w:rPr>
                <w:rFonts w:ascii="Garamond" w:hAnsi="Garamond"/>
                <w:sz w:val="22"/>
                <w:szCs w:val="22"/>
              </w:rPr>
              <w:t>NO</w:t>
            </w:r>
            <w:r w:rsidRPr="0092432C">
              <w:rPr>
                <w:rFonts w:ascii="Garamond" w:hAnsi="Garamond"/>
                <w:sz w:val="22"/>
                <w:szCs w:val="22"/>
                <w:vertAlign w:val="subscript"/>
              </w:rPr>
              <w:t>X</w:t>
            </w:r>
            <w:r w:rsidRPr="0092432C">
              <w:rPr>
                <w:rFonts w:ascii="Garamond" w:hAnsi="Garamond"/>
                <w:sz w:val="22"/>
                <w:szCs w:val="22"/>
              </w:rPr>
              <w:t xml:space="preserve"> and O</w:t>
            </w:r>
            <w:r w:rsidRPr="0092432C">
              <w:rPr>
                <w:rFonts w:ascii="Garamond" w:hAnsi="Garamond"/>
                <w:sz w:val="22"/>
                <w:szCs w:val="22"/>
                <w:vertAlign w:val="subscript"/>
              </w:rPr>
              <w:t>2</w:t>
            </w:r>
            <w:r w:rsidRPr="0092432C">
              <w:rPr>
                <w:rFonts w:ascii="Garamond" w:hAnsi="Garamond"/>
                <w:sz w:val="22"/>
                <w:szCs w:val="22"/>
              </w:rPr>
              <w:t xml:space="preserve"> CEMS</w:t>
            </w:r>
            <w:r w:rsidR="00AB2953" w:rsidRPr="0092432C">
              <w:rPr>
                <w:rFonts w:ascii="Garamond" w:hAnsi="Garamond"/>
                <w:sz w:val="22"/>
                <w:szCs w:val="22"/>
              </w:rPr>
              <w:t xml:space="preserve">.  </w:t>
            </w:r>
          </w:p>
          <w:p w14:paraId="403BB994" w14:textId="77777777" w:rsidR="00AB2953" w:rsidRPr="0092432C" w:rsidRDefault="00AB2953" w:rsidP="0082234F">
            <w:pPr>
              <w:rPr>
                <w:rFonts w:ascii="Garamond" w:hAnsi="Garamond"/>
                <w:sz w:val="22"/>
                <w:szCs w:val="22"/>
              </w:rPr>
            </w:pPr>
          </w:p>
          <w:p w14:paraId="7CBC41DF" w14:textId="62B2EE67" w:rsidR="00741565" w:rsidRPr="0092432C" w:rsidRDefault="00AB2953" w:rsidP="0082234F">
            <w:pPr>
              <w:rPr>
                <w:rFonts w:ascii="Garamond" w:hAnsi="Garamond"/>
                <w:sz w:val="22"/>
                <w:szCs w:val="22"/>
              </w:rPr>
            </w:pPr>
            <w:r w:rsidRPr="0092432C">
              <w:rPr>
                <w:rFonts w:ascii="Garamond" w:hAnsi="Garamond"/>
                <w:sz w:val="22"/>
                <w:szCs w:val="22"/>
              </w:rPr>
              <w:t xml:space="preserve">For hours in which the FCCU is not </w:t>
            </w:r>
            <w:r w:rsidR="003A3E90">
              <w:rPr>
                <w:rFonts w:ascii="Garamond" w:hAnsi="Garamond"/>
                <w:sz w:val="22"/>
                <w:szCs w:val="22"/>
              </w:rPr>
              <w:t xml:space="preserve">in </w:t>
            </w:r>
            <w:r w:rsidRPr="0092432C">
              <w:rPr>
                <w:rFonts w:ascii="Garamond" w:hAnsi="Garamond"/>
                <w:sz w:val="22"/>
                <w:szCs w:val="22"/>
              </w:rPr>
              <w:t>operation, no NO</w:t>
            </w:r>
            <w:r w:rsidRPr="0092432C">
              <w:rPr>
                <w:rFonts w:ascii="Garamond" w:hAnsi="Garamond"/>
                <w:sz w:val="22"/>
                <w:szCs w:val="22"/>
                <w:vertAlign w:val="subscript"/>
              </w:rPr>
              <w:t xml:space="preserve">X </w:t>
            </w:r>
            <w:r w:rsidRPr="0092432C">
              <w:rPr>
                <w:rFonts w:ascii="Garamond" w:hAnsi="Garamond"/>
                <w:sz w:val="22"/>
                <w:szCs w:val="22"/>
              </w:rPr>
              <w:t>value shall be used in the average, and those periods shall be skipped in determining 7-day and 365-day averages.</w:t>
            </w:r>
          </w:p>
        </w:tc>
        <w:tc>
          <w:tcPr>
            <w:tcW w:w="697" w:type="pct"/>
            <w:vAlign w:val="center"/>
          </w:tcPr>
          <w:p w14:paraId="5D38152D" w14:textId="027862FC" w:rsidR="00741565" w:rsidRPr="0092432C" w:rsidRDefault="009346D1" w:rsidP="0082234F">
            <w:pPr>
              <w:rPr>
                <w:rFonts w:ascii="Garamond" w:hAnsi="Garamond"/>
                <w:sz w:val="22"/>
                <w:szCs w:val="22"/>
              </w:rPr>
            </w:pPr>
            <w:r w:rsidRPr="0092432C">
              <w:rPr>
                <w:rFonts w:ascii="Garamond" w:hAnsi="Garamond"/>
                <w:sz w:val="22"/>
                <w:szCs w:val="22"/>
              </w:rPr>
              <w:t>Ongoing</w:t>
            </w:r>
          </w:p>
        </w:tc>
        <w:tc>
          <w:tcPr>
            <w:tcW w:w="855" w:type="pct"/>
            <w:tcBorders>
              <w:right w:val="single" w:sz="12" w:space="0" w:color="auto"/>
            </w:tcBorders>
            <w:vAlign w:val="center"/>
          </w:tcPr>
          <w:p w14:paraId="4B914CD1" w14:textId="6328ED5A" w:rsidR="00741565" w:rsidRPr="0092432C" w:rsidRDefault="00D11EFC" w:rsidP="0082234F">
            <w:pPr>
              <w:rPr>
                <w:rFonts w:ascii="Garamond" w:hAnsi="Garamond"/>
                <w:sz w:val="22"/>
                <w:szCs w:val="22"/>
                <w:highlight w:val="yellow"/>
              </w:rPr>
            </w:pPr>
            <w:r w:rsidRPr="0092432C">
              <w:rPr>
                <w:rFonts w:ascii="Garamond" w:hAnsi="Garamond"/>
                <w:sz w:val="22"/>
                <w:szCs w:val="22"/>
              </w:rPr>
              <w:t>Quarterly</w:t>
            </w:r>
          </w:p>
        </w:tc>
      </w:tr>
      <w:tr w:rsidR="0082234F" w:rsidRPr="00E5445D" w14:paraId="37082960" w14:textId="77777777" w:rsidTr="0092432C">
        <w:trPr>
          <w:cantSplit/>
          <w:trHeight w:val="432"/>
          <w:jc w:val="center"/>
        </w:trPr>
        <w:tc>
          <w:tcPr>
            <w:tcW w:w="753" w:type="pct"/>
            <w:tcBorders>
              <w:left w:val="single" w:sz="12" w:space="0" w:color="auto"/>
            </w:tcBorders>
            <w:vAlign w:val="center"/>
          </w:tcPr>
          <w:p w14:paraId="1B8BA2F9" w14:textId="5DA770F9" w:rsidR="0082234F" w:rsidRPr="0092432C" w:rsidRDefault="00F22A77" w:rsidP="0082234F">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_Ref11765454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F.6</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_Ref453679527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F.37</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56F7E041" w14:textId="3FAF4694" w:rsidR="0082234F" w:rsidRPr="0092432C" w:rsidRDefault="0082234F" w:rsidP="0082234F">
            <w:pPr>
              <w:rPr>
                <w:rFonts w:ascii="Garamond" w:hAnsi="Garamond"/>
                <w:sz w:val="22"/>
                <w:szCs w:val="22"/>
              </w:rPr>
            </w:pPr>
            <w:r w:rsidRPr="0092432C">
              <w:rPr>
                <w:rFonts w:ascii="Garamond" w:hAnsi="Garamond"/>
                <w:sz w:val="22"/>
                <w:szCs w:val="22"/>
              </w:rPr>
              <w:t>FCCU PM</w:t>
            </w:r>
          </w:p>
        </w:tc>
        <w:tc>
          <w:tcPr>
            <w:tcW w:w="836" w:type="pct"/>
            <w:vAlign w:val="center"/>
          </w:tcPr>
          <w:p w14:paraId="7E63077C" w14:textId="53E416CA" w:rsidR="0082234F" w:rsidRPr="0092432C" w:rsidRDefault="0082234F" w:rsidP="0082234F">
            <w:pPr>
              <w:pStyle w:val="Header"/>
              <w:rPr>
                <w:rFonts w:ascii="Garamond" w:hAnsi="Garamond"/>
                <w:sz w:val="22"/>
                <w:szCs w:val="22"/>
              </w:rPr>
            </w:pPr>
            <w:r w:rsidRPr="0092432C">
              <w:rPr>
                <w:rFonts w:ascii="Garamond" w:hAnsi="Garamond"/>
                <w:sz w:val="22"/>
                <w:szCs w:val="22"/>
              </w:rPr>
              <w:t>15.0 lb/hr</w:t>
            </w:r>
          </w:p>
        </w:tc>
        <w:tc>
          <w:tcPr>
            <w:tcW w:w="837" w:type="pct"/>
            <w:vAlign w:val="center"/>
          </w:tcPr>
          <w:p w14:paraId="34A1FF8E" w14:textId="704B3725" w:rsidR="0082234F" w:rsidRPr="0092432C" w:rsidRDefault="0082234F" w:rsidP="0082234F">
            <w:pPr>
              <w:rPr>
                <w:rFonts w:ascii="Garamond" w:hAnsi="Garamond"/>
                <w:sz w:val="22"/>
                <w:szCs w:val="22"/>
              </w:rPr>
            </w:pPr>
            <w:r w:rsidRPr="0092432C">
              <w:rPr>
                <w:rFonts w:ascii="Garamond" w:hAnsi="Garamond"/>
                <w:sz w:val="22"/>
                <w:szCs w:val="22"/>
              </w:rPr>
              <w:t>Method 5</w:t>
            </w:r>
          </w:p>
        </w:tc>
        <w:tc>
          <w:tcPr>
            <w:tcW w:w="697" w:type="pct"/>
            <w:vAlign w:val="center"/>
          </w:tcPr>
          <w:p w14:paraId="45D5BC42" w14:textId="108F78A3" w:rsidR="0082234F" w:rsidRPr="0092432C" w:rsidRDefault="0082234F" w:rsidP="0082234F">
            <w:pPr>
              <w:rPr>
                <w:rFonts w:ascii="Garamond" w:hAnsi="Garamond"/>
                <w:sz w:val="22"/>
                <w:szCs w:val="22"/>
              </w:rPr>
            </w:pPr>
            <w:r w:rsidRPr="0092432C">
              <w:rPr>
                <w:rFonts w:ascii="Garamond" w:hAnsi="Garamond"/>
                <w:sz w:val="22"/>
                <w:szCs w:val="22"/>
              </w:rPr>
              <w:t>Annually</w:t>
            </w:r>
          </w:p>
        </w:tc>
        <w:tc>
          <w:tcPr>
            <w:tcW w:w="855" w:type="pct"/>
            <w:tcBorders>
              <w:right w:val="single" w:sz="12" w:space="0" w:color="auto"/>
            </w:tcBorders>
            <w:vAlign w:val="center"/>
          </w:tcPr>
          <w:p w14:paraId="33A4095E" w14:textId="29A52E61" w:rsidR="0082234F" w:rsidRPr="0092432C" w:rsidRDefault="0082234F" w:rsidP="0082234F">
            <w:pPr>
              <w:rPr>
                <w:rFonts w:ascii="Garamond" w:hAnsi="Garamond"/>
                <w:sz w:val="22"/>
                <w:szCs w:val="22"/>
              </w:rPr>
            </w:pPr>
            <w:r w:rsidRPr="0092432C">
              <w:rPr>
                <w:rFonts w:ascii="Garamond" w:hAnsi="Garamond"/>
                <w:sz w:val="22"/>
                <w:szCs w:val="22"/>
              </w:rPr>
              <w:t>Section III.</w:t>
            </w:r>
            <w:r w:rsidRPr="0092432C">
              <w:rPr>
                <w:rFonts w:ascii="Garamond" w:hAnsi="Garamond"/>
                <w:sz w:val="22"/>
                <w:szCs w:val="22"/>
              </w:rPr>
              <w:fldChar w:fldCharType="begin"/>
            </w:r>
            <w:r w:rsidRPr="0092432C">
              <w:rPr>
                <w:rFonts w:ascii="Garamond" w:hAnsi="Garamond"/>
                <w:sz w:val="22"/>
                <w:szCs w:val="22"/>
              </w:rPr>
              <w:instrText xml:space="preserve"> REF _Ref450731492 \r \h </w:instrText>
            </w:r>
            <w:r w:rsidR="0099769F"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A.2</w:t>
            </w:r>
            <w:r w:rsidRPr="0092432C">
              <w:rPr>
                <w:rFonts w:ascii="Garamond" w:hAnsi="Garamond"/>
                <w:sz w:val="22"/>
                <w:szCs w:val="22"/>
              </w:rPr>
              <w:fldChar w:fldCharType="end"/>
            </w:r>
            <w:r w:rsidRPr="0092432C">
              <w:rPr>
                <w:rFonts w:ascii="Garamond" w:hAnsi="Garamond"/>
                <w:sz w:val="22"/>
                <w:szCs w:val="22"/>
              </w:rPr>
              <w:t xml:space="preserve"> and </w:t>
            </w:r>
            <w:proofErr w:type="gramStart"/>
            <w:r w:rsidRPr="0092432C">
              <w:rPr>
                <w:rFonts w:ascii="Garamond" w:hAnsi="Garamond"/>
                <w:sz w:val="22"/>
                <w:szCs w:val="22"/>
              </w:rPr>
              <w:t>Quarterly</w:t>
            </w:r>
            <w:proofErr w:type="gramEnd"/>
            <w:r w:rsidRPr="0092432C">
              <w:rPr>
                <w:rFonts w:ascii="Garamond" w:hAnsi="Garamond"/>
                <w:sz w:val="22"/>
                <w:szCs w:val="22"/>
              </w:rPr>
              <w:t xml:space="preserve"> </w:t>
            </w:r>
          </w:p>
        </w:tc>
      </w:tr>
      <w:tr w:rsidR="00B23260" w:rsidRPr="00E5445D" w14:paraId="76F8E613" w14:textId="77777777" w:rsidTr="0092432C">
        <w:trPr>
          <w:cantSplit/>
          <w:trHeight w:val="432"/>
          <w:jc w:val="center"/>
        </w:trPr>
        <w:tc>
          <w:tcPr>
            <w:tcW w:w="753" w:type="pct"/>
            <w:tcBorders>
              <w:left w:val="single" w:sz="12" w:space="0" w:color="auto"/>
            </w:tcBorders>
            <w:vAlign w:val="center"/>
          </w:tcPr>
          <w:p w14:paraId="4F2813A0" w14:textId="1EDCC519" w:rsidR="00B23260" w:rsidRPr="0092432C" w:rsidRDefault="001748C5" w:rsidP="00E55002">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_Ref11841234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F.7</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_Ref11841240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F.20</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_Ref453679749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_Ref453679768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_Ref453679527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F.37</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_Ref11841256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F.43</w:t>
            </w:r>
            <w:r w:rsidRPr="0092432C">
              <w:rPr>
                <w:rFonts w:ascii="Garamond" w:hAnsi="Garamond"/>
                <w:sz w:val="22"/>
                <w:szCs w:val="22"/>
              </w:rPr>
              <w:fldChar w:fldCharType="end"/>
            </w:r>
            <w:r w:rsidRPr="0092432C">
              <w:rPr>
                <w:rFonts w:ascii="Garamond" w:hAnsi="Garamond"/>
                <w:sz w:val="22"/>
                <w:szCs w:val="22"/>
              </w:rPr>
              <w:t xml:space="preserve">, </w:t>
            </w:r>
            <w:r w:rsidR="00D768F9" w:rsidRPr="0092432C">
              <w:rPr>
                <w:rFonts w:ascii="Garamond" w:hAnsi="Garamond"/>
                <w:sz w:val="22"/>
                <w:szCs w:val="22"/>
              </w:rPr>
              <w:fldChar w:fldCharType="begin"/>
            </w:r>
            <w:r w:rsidR="00D768F9"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00D768F9" w:rsidRPr="0092432C">
              <w:rPr>
                <w:rFonts w:ascii="Garamond" w:hAnsi="Garamond"/>
                <w:sz w:val="22"/>
                <w:szCs w:val="22"/>
              </w:rPr>
            </w:r>
            <w:r w:rsidR="00D768F9" w:rsidRPr="0092432C">
              <w:rPr>
                <w:rFonts w:ascii="Garamond" w:hAnsi="Garamond"/>
                <w:sz w:val="22"/>
                <w:szCs w:val="22"/>
              </w:rPr>
              <w:fldChar w:fldCharType="separate"/>
            </w:r>
            <w:r w:rsidR="00200F23">
              <w:rPr>
                <w:rFonts w:ascii="Garamond" w:hAnsi="Garamond"/>
                <w:sz w:val="22"/>
                <w:szCs w:val="22"/>
              </w:rPr>
              <w:t>F.45</w:t>
            </w:r>
            <w:r w:rsidR="00D768F9" w:rsidRPr="0092432C">
              <w:rPr>
                <w:rFonts w:ascii="Garamond" w:hAnsi="Garamond"/>
                <w:sz w:val="22"/>
                <w:szCs w:val="22"/>
              </w:rPr>
              <w:fldChar w:fldCharType="end"/>
            </w:r>
            <w:r w:rsidR="00D768F9"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4F85D377" w14:textId="61CEC9EF" w:rsidR="00B23260" w:rsidRPr="0092432C" w:rsidRDefault="006C5936">
            <w:pPr>
              <w:rPr>
                <w:rFonts w:ascii="Garamond" w:hAnsi="Garamond"/>
                <w:sz w:val="22"/>
                <w:szCs w:val="22"/>
              </w:rPr>
            </w:pPr>
            <w:r w:rsidRPr="0092432C">
              <w:rPr>
                <w:rFonts w:ascii="Garamond" w:hAnsi="Garamond"/>
                <w:sz w:val="22"/>
                <w:szCs w:val="22"/>
              </w:rPr>
              <w:t xml:space="preserve">MACT UUU </w:t>
            </w:r>
            <w:r w:rsidR="00CD64F0" w:rsidRPr="0092432C">
              <w:rPr>
                <w:rFonts w:ascii="Garamond" w:hAnsi="Garamond"/>
                <w:sz w:val="22"/>
                <w:szCs w:val="22"/>
              </w:rPr>
              <w:t>Metal HAPs</w:t>
            </w:r>
            <w:r w:rsidRPr="0092432C">
              <w:rPr>
                <w:rFonts w:ascii="Garamond" w:hAnsi="Garamond"/>
                <w:sz w:val="22"/>
                <w:szCs w:val="22"/>
              </w:rPr>
              <w:t xml:space="preserve"> from catalyst regenerator</w:t>
            </w:r>
          </w:p>
        </w:tc>
        <w:tc>
          <w:tcPr>
            <w:tcW w:w="836" w:type="pct"/>
            <w:vAlign w:val="center"/>
          </w:tcPr>
          <w:p w14:paraId="5C0E5D1D" w14:textId="154B4B22" w:rsidR="00B23260" w:rsidRPr="0092432C" w:rsidRDefault="006C5936">
            <w:pPr>
              <w:pStyle w:val="Header"/>
              <w:tabs>
                <w:tab w:val="clear" w:pos="4320"/>
                <w:tab w:val="clear" w:pos="8640"/>
              </w:tabs>
              <w:rPr>
                <w:rFonts w:ascii="Garamond" w:hAnsi="Garamond"/>
                <w:sz w:val="22"/>
                <w:szCs w:val="22"/>
              </w:rPr>
            </w:pPr>
            <w:r w:rsidRPr="0092432C">
              <w:rPr>
                <w:rFonts w:ascii="Garamond" w:hAnsi="Garamond"/>
                <w:sz w:val="22"/>
                <w:szCs w:val="22"/>
              </w:rPr>
              <w:t>40 CFR 63 Subpart UUU</w:t>
            </w:r>
          </w:p>
        </w:tc>
        <w:tc>
          <w:tcPr>
            <w:tcW w:w="837" w:type="pct"/>
            <w:vAlign w:val="center"/>
          </w:tcPr>
          <w:p w14:paraId="2E16F60E" w14:textId="6BB9D1B5" w:rsidR="00B23260" w:rsidRPr="0092432C" w:rsidRDefault="006C5936">
            <w:pPr>
              <w:rPr>
                <w:rFonts w:ascii="Garamond" w:hAnsi="Garamond"/>
                <w:sz w:val="22"/>
                <w:szCs w:val="22"/>
              </w:rPr>
            </w:pPr>
            <w:r w:rsidRPr="0092432C">
              <w:rPr>
                <w:rFonts w:ascii="Garamond" w:hAnsi="Garamond"/>
                <w:sz w:val="22"/>
                <w:szCs w:val="22"/>
              </w:rPr>
              <w:t>40 CFR 63 Subpart UUU:  Opacity CMS and performance testing</w:t>
            </w:r>
          </w:p>
        </w:tc>
        <w:tc>
          <w:tcPr>
            <w:tcW w:w="697" w:type="pct"/>
            <w:vAlign w:val="center"/>
          </w:tcPr>
          <w:p w14:paraId="41EA4CBB" w14:textId="0CD42E01" w:rsidR="00B23260" w:rsidRPr="0092432C" w:rsidRDefault="006C5936">
            <w:pPr>
              <w:rPr>
                <w:rFonts w:ascii="Garamond" w:hAnsi="Garamond"/>
                <w:sz w:val="22"/>
                <w:szCs w:val="22"/>
              </w:rPr>
            </w:pPr>
            <w:r w:rsidRPr="0092432C">
              <w:rPr>
                <w:rFonts w:ascii="Garamond" w:hAnsi="Garamond"/>
                <w:sz w:val="22"/>
                <w:szCs w:val="22"/>
              </w:rPr>
              <w:t>Ongoing, performance testing once every 5 years</w:t>
            </w:r>
          </w:p>
        </w:tc>
        <w:tc>
          <w:tcPr>
            <w:tcW w:w="855" w:type="pct"/>
            <w:tcBorders>
              <w:right w:val="single" w:sz="12" w:space="0" w:color="auto"/>
            </w:tcBorders>
            <w:vAlign w:val="center"/>
          </w:tcPr>
          <w:p w14:paraId="548E6D03" w14:textId="17CEDCF8" w:rsidR="00B23260" w:rsidRPr="0092432C" w:rsidRDefault="006C5936">
            <w:pPr>
              <w:rPr>
                <w:rFonts w:ascii="Garamond" w:hAnsi="Garamond"/>
                <w:sz w:val="22"/>
                <w:szCs w:val="22"/>
              </w:rPr>
            </w:pPr>
            <w:r w:rsidRPr="0092432C">
              <w:rPr>
                <w:rFonts w:ascii="Garamond" w:hAnsi="Garamond"/>
                <w:sz w:val="22"/>
                <w:szCs w:val="22"/>
              </w:rPr>
              <w:t>40 CFR 63 Subpart UUU and Semiannual</w:t>
            </w:r>
            <w:r w:rsidR="0022584C" w:rsidRPr="0092432C">
              <w:rPr>
                <w:rFonts w:ascii="Garamond" w:hAnsi="Garamond"/>
                <w:sz w:val="22"/>
                <w:szCs w:val="22"/>
              </w:rPr>
              <w:t xml:space="preserve"> and Section III.A.2</w:t>
            </w:r>
          </w:p>
        </w:tc>
      </w:tr>
      <w:tr w:rsidR="001D7EEE" w:rsidRPr="00E5445D" w14:paraId="2D8801CD" w14:textId="77777777" w:rsidTr="0092432C">
        <w:trPr>
          <w:cantSplit/>
          <w:trHeight w:val="432"/>
          <w:jc w:val="center"/>
        </w:trPr>
        <w:tc>
          <w:tcPr>
            <w:tcW w:w="753" w:type="pct"/>
            <w:tcBorders>
              <w:left w:val="single" w:sz="12" w:space="0" w:color="auto"/>
            </w:tcBorders>
            <w:vAlign w:val="center"/>
          </w:tcPr>
          <w:p w14:paraId="5EE22DA2" w14:textId="49B20B58" w:rsidR="001D7EEE" w:rsidRPr="0092432C" w:rsidRDefault="001748C5" w:rsidP="00003C65">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_Ref11841234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F.7</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_Ref11841240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F.20</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_Ref453679749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_Ref453679768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_Ref11841256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F.43</w:t>
            </w:r>
            <w:r w:rsidRPr="0092432C">
              <w:rPr>
                <w:rFonts w:ascii="Garamond" w:hAnsi="Garamond"/>
                <w:sz w:val="22"/>
                <w:szCs w:val="22"/>
              </w:rPr>
              <w:fldChar w:fldCharType="end"/>
            </w:r>
            <w:r w:rsidRPr="0092432C">
              <w:rPr>
                <w:rFonts w:ascii="Garamond" w:hAnsi="Garamond"/>
                <w:sz w:val="22"/>
                <w:szCs w:val="22"/>
              </w:rPr>
              <w:t xml:space="preserve">, </w:t>
            </w:r>
            <w:r w:rsidR="00D768F9" w:rsidRPr="0092432C">
              <w:rPr>
                <w:rFonts w:ascii="Garamond" w:hAnsi="Garamond"/>
                <w:sz w:val="22"/>
                <w:szCs w:val="22"/>
              </w:rPr>
              <w:fldChar w:fldCharType="begin"/>
            </w:r>
            <w:r w:rsidR="00D768F9"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00D768F9" w:rsidRPr="0092432C">
              <w:rPr>
                <w:rFonts w:ascii="Garamond" w:hAnsi="Garamond"/>
                <w:sz w:val="22"/>
                <w:szCs w:val="22"/>
              </w:rPr>
            </w:r>
            <w:r w:rsidR="00D768F9" w:rsidRPr="0092432C">
              <w:rPr>
                <w:rFonts w:ascii="Garamond" w:hAnsi="Garamond"/>
                <w:sz w:val="22"/>
                <w:szCs w:val="22"/>
              </w:rPr>
              <w:fldChar w:fldCharType="separate"/>
            </w:r>
            <w:r w:rsidR="00200F23">
              <w:rPr>
                <w:rFonts w:ascii="Garamond" w:hAnsi="Garamond"/>
                <w:sz w:val="22"/>
                <w:szCs w:val="22"/>
              </w:rPr>
              <w:t>F.45</w:t>
            </w:r>
            <w:r w:rsidR="00D768F9" w:rsidRPr="0092432C">
              <w:rPr>
                <w:rFonts w:ascii="Garamond" w:hAnsi="Garamond"/>
                <w:sz w:val="22"/>
                <w:szCs w:val="22"/>
              </w:rPr>
              <w:fldChar w:fldCharType="end"/>
            </w:r>
            <w:r w:rsidR="00D768F9"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25FD902C" w14:textId="380862B9" w:rsidR="001D7EEE" w:rsidRPr="0092432C" w:rsidRDefault="001D7EEE">
            <w:pPr>
              <w:spacing w:after="58"/>
              <w:rPr>
                <w:rFonts w:ascii="Garamond" w:hAnsi="Garamond"/>
                <w:sz w:val="22"/>
                <w:szCs w:val="22"/>
              </w:rPr>
            </w:pPr>
            <w:r w:rsidRPr="0092432C">
              <w:rPr>
                <w:rFonts w:ascii="Garamond" w:hAnsi="Garamond"/>
                <w:sz w:val="22"/>
                <w:szCs w:val="22"/>
              </w:rPr>
              <w:t>MACT UUU Organic HAPs from catalyst regenerator</w:t>
            </w:r>
          </w:p>
        </w:tc>
        <w:tc>
          <w:tcPr>
            <w:tcW w:w="836" w:type="pct"/>
            <w:vAlign w:val="center"/>
          </w:tcPr>
          <w:p w14:paraId="0B90A62E" w14:textId="543C2250" w:rsidR="001D7EEE" w:rsidRPr="0092432C" w:rsidRDefault="00223269">
            <w:pPr>
              <w:spacing w:after="58"/>
              <w:rPr>
                <w:rFonts w:ascii="Garamond" w:hAnsi="Garamond"/>
                <w:sz w:val="22"/>
                <w:szCs w:val="22"/>
              </w:rPr>
            </w:pPr>
            <w:r w:rsidRPr="0092432C">
              <w:rPr>
                <w:rFonts w:ascii="Garamond" w:hAnsi="Garamond"/>
                <w:sz w:val="22"/>
                <w:szCs w:val="22"/>
              </w:rPr>
              <w:t>40 CFR 63 Subpart UUU:  CO limit of 500 ppmvd as an NSPS J affected unit</w:t>
            </w:r>
            <w:r w:rsidR="00031867" w:rsidRPr="0092432C">
              <w:rPr>
                <w:rFonts w:ascii="Garamond" w:hAnsi="Garamond"/>
                <w:sz w:val="22"/>
                <w:szCs w:val="22"/>
              </w:rPr>
              <w:t xml:space="preserve">, </w:t>
            </w:r>
            <w:r w:rsidR="00683C28" w:rsidRPr="0092432C">
              <w:rPr>
                <w:rFonts w:ascii="Garamond" w:hAnsi="Garamond"/>
                <w:sz w:val="22"/>
                <w:szCs w:val="22"/>
              </w:rPr>
              <w:t xml:space="preserve">option to </w:t>
            </w:r>
            <w:r w:rsidR="00031867" w:rsidRPr="0092432C">
              <w:rPr>
                <w:rFonts w:ascii="Garamond" w:hAnsi="Garamond"/>
                <w:sz w:val="22"/>
                <w:szCs w:val="22"/>
              </w:rPr>
              <w:t xml:space="preserve">maintain </w:t>
            </w:r>
            <w:r w:rsidR="00683C28" w:rsidRPr="0092432C">
              <w:rPr>
                <w:rFonts w:ascii="Garamond" w:hAnsi="Garamond"/>
                <w:sz w:val="22"/>
                <w:szCs w:val="22"/>
              </w:rPr>
              <w:t>O</w:t>
            </w:r>
            <w:r w:rsidR="00683C28" w:rsidRPr="0092432C">
              <w:rPr>
                <w:rFonts w:ascii="Garamond" w:hAnsi="Garamond"/>
                <w:sz w:val="22"/>
                <w:szCs w:val="22"/>
                <w:vertAlign w:val="subscript"/>
              </w:rPr>
              <w:t>2</w:t>
            </w:r>
            <w:r w:rsidR="00683C28" w:rsidRPr="0092432C">
              <w:rPr>
                <w:rFonts w:ascii="Garamond" w:hAnsi="Garamond"/>
                <w:sz w:val="22"/>
                <w:szCs w:val="22"/>
              </w:rPr>
              <w:t xml:space="preserve"> above 1% by volume during Startup, Shutdown, and Hot Standby</w:t>
            </w:r>
          </w:p>
        </w:tc>
        <w:tc>
          <w:tcPr>
            <w:tcW w:w="837" w:type="pct"/>
            <w:vAlign w:val="center"/>
          </w:tcPr>
          <w:p w14:paraId="4743DD0C" w14:textId="03443DD8" w:rsidR="001D7EEE" w:rsidRPr="0092432C" w:rsidRDefault="00223269">
            <w:pPr>
              <w:spacing w:after="58"/>
              <w:rPr>
                <w:rFonts w:ascii="Garamond" w:hAnsi="Garamond"/>
                <w:sz w:val="22"/>
                <w:szCs w:val="22"/>
              </w:rPr>
            </w:pPr>
            <w:r w:rsidRPr="0092432C">
              <w:rPr>
                <w:rFonts w:ascii="Garamond" w:hAnsi="Garamond"/>
                <w:sz w:val="22"/>
                <w:szCs w:val="22"/>
              </w:rPr>
              <w:t xml:space="preserve">CO </w:t>
            </w:r>
            <w:r w:rsidR="00683C28" w:rsidRPr="0092432C">
              <w:rPr>
                <w:rFonts w:ascii="Garamond" w:hAnsi="Garamond"/>
                <w:sz w:val="22"/>
                <w:szCs w:val="22"/>
              </w:rPr>
              <w:t>CEMS</w:t>
            </w:r>
            <w:r w:rsidR="005C065E" w:rsidRPr="0092432C">
              <w:rPr>
                <w:rFonts w:ascii="Garamond" w:hAnsi="Garamond"/>
                <w:sz w:val="22"/>
                <w:szCs w:val="22"/>
              </w:rPr>
              <w:t xml:space="preserve"> monitoring ppmvd</w:t>
            </w:r>
            <w:r w:rsidR="00683C28" w:rsidRPr="0092432C">
              <w:rPr>
                <w:rFonts w:ascii="Garamond" w:hAnsi="Garamond"/>
                <w:sz w:val="22"/>
                <w:szCs w:val="22"/>
              </w:rPr>
              <w:t xml:space="preserve"> </w:t>
            </w:r>
          </w:p>
        </w:tc>
        <w:tc>
          <w:tcPr>
            <w:tcW w:w="697" w:type="pct"/>
            <w:vAlign w:val="center"/>
          </w:tcPr>
          <w:p w14:paraId="1183E0E4" w14:textId="000C21D0" w:rsidR="001D7EEE" w:rsidRPr="0092432C" w:rsidRDefault="00223269">
            <w:pPr>
              <w:spacing w:after="58"/>
              <w:rPr>
                <w:rFonts w:ascii="Garamond" w:hAnsi="Garamond"/>
                <w:sz w:val="22"/>
                <w:szCs w:val="22"/>
              </w:rPr>
            </w:pPr>
            <w:r w:rsidRPr="0092432C">
              <w:rPr>
                <w:rFonts w:ascii="Garamond" w:hAnsi="Garamond"/>
                <w:sz w:val="22"/>
                <w:szCs w:val="22"/>
              </w:rPr>
              <w:t>Continuous</w:t>
            </w:r>
          </w:p>
        </w:tc>
        <w:tc>
          <w:tcPr>
            <w:tcW w:w="855" w:type="pct"/>
            <w:tcBorders>
              <w:right w:val="single" w:sz="12" w:space="0" w:color="auto"/>
            </w:tcBorders>
            <w:vAlign w:val="center"/>
          </w:tcPr>
          <w:p w14:paraId="0B5741E7" w14:textId="359AAB7F" w:rsidR="001D7EEE" w:rsidRPr="0092432C" w:rsidRDefault="00D11EFC">
            <w:pPr>
              <w:rPr>
                <w:rFonts w:ascii="Garamond" w:hAnsi="Garamond"/>
                <w:sz w:val="22"/>
                <w:szCs w:val="22"/>
              </w:rPr>
            </w:pPr>
            <w:r w:rsidRPr="0092432C">
              <w:rPr>
                <w:rFonts w:ascii="Garamond" w:hAnsi="Garamond"/>
                <w:sz w:val="22"/>
                <w:szCs w:val="22"/>
              </w:rPr>
              <w:t>Semiannual</w:t>
            </w:r>
          </w:p>
        </w:tc>
      </w:tr>
      <w:tr w:rsidR="00700099" w:rsidRPr="00E5445D" w14:paraId="6AABBD18" w14:textId="77777777" w:rsidTr="0092432C">
        <w:trPr>
          <w:cantSplit/>
          <w:trHeight w:val="432"/>
          <w:jc w:val="center"/>
        </w:trPr>
        <w:tc>
          <w:tcPr>
            <w:tcW w:w="753" w:type="pct"/>
            <w:tcBorders>
              <w:left w:val="single" w:sz="12" w:space="0" w:color="auto"/>
            </w:tcBorders>
            <w:vAlign w:val="center"/>
          </w:tcPr>
          <w:p w14:paraId="7E0C0915" w14:textId="2ADA6073" w:rsidR="00700099" w:rsidRPr="0092432C" w:rsidRDefault="00700099" w:rsidP="0082234F">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_Ref11842981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F.8</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_Ref11841240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F.20</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00D768F9" w:rsidRPr="0092432C">
              <w:rPr>
                <w:rFonts w:ascii="Garamond" w:hAnsi="Garamond"/>
                <w:sz w:val="22"/>
                <w:szCs w:val="22"/>
              </w:rPr>
              <w:fldChar w:fldCharType="begin"/>
            </w:r>
            <w:r w:rsidR="00D768F9"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00D768F9" w:rsidRPr="0092432C">
              <w:rPr>
                <w:rFonts w:ascii="Garamond" w:hAnsi="Garamond"/>
                <w:sz w:val="22"/>
                <w:szCs w:val="22"/>
              </w:rPr>
            </w:r>
            <w:r w:rsidR="00D768F9" w:rsidRPr="0092432C">
              <w:rPr>
                <w:rFonts w:ascii="Garamond" w:hAnsi="Garamond"/>
                <w:sz w:val="22"/>
                <w:szCs w:val="22"/>
              </w:rPr>
              <w:fldChar w:fldCharType="separate"/>
            </w:r>
            <w:r w:rsidR="00200F23">
              <w:rPr>
                <w:rFonts w:ascii="Garamond" w:hAnsi="Garamond"/>
                <w:sz w:val="22"/>
                <w:szCs w:val="22"/>
              </w:rPr>
              <w:t>F.45</w:t>
            </w:r>
            <w:r w:rsidR="00D768F9" w:rsidRPr="0092432C">
              <w:rPr>
                <w:rFonts w:ascii="Garamond" w:hAnsi="Garamond"/>
                <w:sz w:val="22"/>
                <w:szCs w:val="22"/>
              </w:rPr>
              <w:fldChar w:fldCharType="end"/>
            </w:r>
            <w:r w:rsidR="00D768F9"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2EC55E65" w14:textId="3FD927CA" w:rsidR="00700099" w:rsidRPr="0092432C" w:rsidRDefault="00700099" w:rsidP="0082234F">
            <w:pPr>
              <w:spacing w:after="58"/>
              <w:rPr>
                <w:rFonts w:ascii="Garamond" w:hAnsi="Garamond"/>
                <w:sz w:val="22"/>
                <w:szCs w:val="22"/>
              </w:rPr>
            </w:pPr>
            <w:r w:rsidRPr="0092432C">
              <w:rPr>
                <w:rFonts w:ascii="Garamond" w:hAnsi="Garamond"/>
                <w:sz w:val="22"/>
                <w:szCs w:val="22"/>
              </w:rPr>
              <w:t>FCCU Opacity</w:t>
            </w:r>
          </w:p>
        </w:tc>
        <w:tc>
          <w:tcPr>
            <w:tcW w:w="836" w:type="pct"/>
            <w:vAlign w:val="center"/>
          </w:tcPr>
          <w:p w14:paraId="64C31498" w14:textId="71CDDADA" w:rsidR="00700099" w:rsidRPr="0092432C" w:rsidRDefault="00700099" w:rsidP="0082234F">
            <w:pPr>
              <w:spacing w:after="58"/>
              <w:rPr>
                <w:rFonts w:ascii="Garamond" w:hAnsi="Garamond"/>
                <w:sz w:val="22"/>
                <w:szCs w:val="22"/>
              </w:rPr>
            </w:pPr>
            <w:r w:rsidRPr="0092432C">
              <w:rPr>
                <w:rFonts w:ascii="Garamond" w:hAnsi="Garamond"/>
                <w:sz w:val="22"/>
                <w:szCs w:val="22"/>
              </w:rPr>
              <w:t>40%</w:t>
            </w:r>
          </w:p>
        </w:tc>
        <w:tc>
          <w:tcPr>
            <w:tcW w:w="837" w:type="pct"/>
            <w:vAlign w:val="center"/>
          </w:tcPr>
          <w:p w14:paraId="2AF9E522" w14:textId="27890C69" w:rsidR="00700099" w:rsidRPr="0092432C" w:rsidRDefault="00700099" w:rsidP="0082234F">
            <w:pPr>
              <w:spacing w:after="58"/>
              <w:rPr>
                <w:rFonts w:ascii="Garamond" w:hAnsi="Garamond"/>
                <w:sz w:val="22"/>
                <w:szCs w:val="22"/>
              </w:rPr>
            </w:pPr>
            <w:r w:rsidRPr="0092432C">
              <w:rPr>
                <w:rFonts w:ascii="Garamond" w:hAnsi="Garamond"/>
                <w:sz w:val="22"/>
                <w:szCs w:val="22"/>
              </w:rPr>
              <w:t>COMS</w:t>
            </w:r>
          </w:p>
        </w:tc>
        <w:tc>
          <w:tcPr>
            <w:tcW w:w="697" w:type="pct"/>
            <w:vAlign w:val="center"/>
          </w:tcPr>
          <w:p w14:paraId="4FD821FE" w14:textId="523C971B" w:rsidR="00700099" w:rsidRPr="0092432C" w:rsidRDefault="00700099" w:rsidP="0082234F">
            <w:pPr>
              <w:spacing w:after="58"/>
              <w:rPr>
                <w:rFonts w:ascii="Garamond" w:hAnsi="Garamond"/>
                <w:sz w:val="22"/>
                <w:szCs w:val="22"/>
              </w:rPr>
            </w:pPr>
            <w:r w:rsidRPr="0092432C">
              <w:rPr>
                <w:rFonts w:ascii="Garamond" w:hAnsi="Garamond"/>
                <w:sz w:val="22"/>
                <w:szCs w:val="22"/>
              </w:rPr>
              <w:t>Continuous</w:t>
            </w:r>
          </w:p>
        </w:tc>
        <w:tc>
          <w:tcPr>
            <w:tcW w:w="855" w:type="pct"/>
            <w:tcBorders>
              <w:right w:val="single" w:sz="12" w:space="0" w:color="auto"/>
            </w:tcBorders>
            <w:vAlign w:val="center"/>
          </w:tcPr>
          <w:p w14:paraId="319CE28B" w14:textId="7B5ECD93" w:rsidR="00700099" w:rsidRPr="0092432C" w:rsidRDefault="00700099" w:rsidP="0082234F">
            <w:pPr>
              <w:rPr>
                <w:rFonts w:ascii="Garamond" w:hAnsi="Garamond"/>
                <w:sz w:val="22"/>
                <w:szCs w:val="22"/>
              </w:rPr>
            </w:pPr>
            <w:r w:rsidRPr="0092432C">
              <w:rPr>
                <w:rFonts w:ascii="Garamond" w:hAnsi="Garamond"/>
                <w:sz w:val="22"/>
                <w:szCs w:val="22"/>
              </w:rPr>
              <w:t>Semiannual</w:t>
            </w:r>
          </w:p>
        </w:tc>
      </w:tr>
      <w:tr w:rsidR="0082234F" w:rsidRPr="00E5445D" w14:paraId="42E30EDE" w14:textId="77777777" w:rsidTr="0092432C">
        <w:trPr>
          <w:cantSplit/>
          <w:trHeight w:val="432"/>
          <w:jc w:val="center"/>
        </w:trPr>
        <w:tc>
          <w:tcPr>
            <w:tcW w:w="753" w:type="pct"/>
            <w:tcBorders>
              <w:left w:val="single" w:sz="12" w:space="0" w:color="auto"/>
            </w:tcBorders>
            <w:vAlign w:val="center"/>
          </w:tcPr>
          <w:p w14:paraId="2E876CCC" w14:textId="3B33CEE0" w:rsidR="0082234F" w:rsidRPr="0092432C" w:rsidRDefault="00D768F9" w:rsidP="0082234F">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_Ref11843258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_Ref11843270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F.22</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_Ref11307936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F.30</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_Ref11307941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F.38</w:t>
            </w:r>
            <w:r w:rsidRPr="0092432C">
              <w:rPr>
                <w:rFonts w:ascii="Garamond" w:hAnsi="Garamond"/>
                <w:sz w:val="22"/>
                <w:szCs w:val="22"/>
              </w:rPr>
              <w:fldChar w:fldCharType="end"/>
            </w:r>
            <w:r w:rsidRPr="0092432C">
              <w:rPr>
                <w:rFonts w:ascii="Garamond" w:hAnsi="Garamond"/>
                <w:sz w:val="22"/>
                <w:szCs w:val="22"/>
              </w:rPr>
              <w:t xml:space="preserve">, </w:t>
            </w:r>
            <w:r w:rsidR="009A4B0B">
              <w:rPr>
                <w:rFonts w:ascii="Garamond" w:hAnsi="Garamond"/>
                <w:sz w:val="22"/>
                <w:szCs w:val="22"/>
              </w:rPr>
              <w:fldChar w:fldCharType="begin"/>
            </w:r>
            <w:r w:rsidR="009A4B0B">
              <w:rPr>
                <w:rFonts w:ascii="Garamond" w:hAnsi="Garamond"/>
                <w:sz w:val="22"/>
                <w:szCs w:val="22"/>
              </w:rPr>
              <w:instrText xml:space="preserve"> REF _Ref28960380 \r \h </w:instrText>
            </w:r>
            <w:r w:rsidR="0054621C">
              <w:rPr>
                <w:rFonts w:ascii="Garamond" w:hAnsi="Garamond"/>
                <w:sz w:val="22"/>
                <w:szCs w:val="22"/>
              </w:rPr>
              <w:instrText xml:space="preserve"> \* MERGEFORMAT </w:instrText>
            </w:r>
            <w:r w:rsidR="009A4B0B">
              <w:rPr>
                <w:rFonts w:ascii="Garamond" w:hAnsi="Garamond"/>
                <w:sz w:val="22"/>
                <w:szCs w:val="22"/>
              </w:rPr>
            </w:r>
            <w:r w:rsidR="009A4B0B">
              <w:rPr>
                <w:rFonts w:ascii="Garamond" w:hAnsi="Garamond"/>
                <w:sz w:val="22"/>
                <w:szCs w:val="22"/>
              </w:rPr>
              <w:fldChar w:fldCharType="separate"/>
            </w:r>
            <w:r w:rsidR="00200F23">
              <w:rPr>
                <w:rFonts w:ascii="Garamond" w:hAnsi="Garamond"/>
                <w:sz w:val="22"/>
                <w:szCs w:val="22"/>
              </w:rPr>
              <w:t>F.39</w:t>
            </w:r>
            <w:r w:rsidR="009A4B0B">
              <w:rPr>
                <w:rFonts w:ascii="Garamond" w:hAnsi="Garamond"/>
                <w:sz w:val="22"/>
                <w:szCs w:val="22"/>
              </w:rPr>
              <w:fldChar w:fldCharType="end"/>
            </w:r>
            <w:r w:rsidR="00917A3B">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p>
        </w:tc>
        <w:tc>
          <w:tcPr>
            <w:tcW w:w="1022" w:type="pct"/>
            <w:vAlign w:val="center"/>
          </w:tcPr>
          <w:p w14:paraId="1C65A029" w14:textId="15CADF4A" w:rsidR="0082234F" w:rsidRPr="0092432C" w:rsidRDefault="0082234F" w:rsidP="0082234F">
            <w:pPr>
              <w:spacing w:after="58"/>
              <w:rPr>
                <w:rFonts w:ascii="Garamond" w:hAnsi="Garamond"/>
                <w:sz w:val="22"/>
                <w:szCs w:val="22"/>
              </w:rPr>
            </w:pPr>
            <w:r w:rsidRPr="0092432C">
              <w:rPr>
                <w:rFonts w:ascii="Garamond" w:hAnsi="Garamond"/>
                <w:sz w:val="22"/>
                <w:szCs w:val="22"/>
              </w:rPr>
              <w:t>NSPS J H</w:t>
            </w:r>
            <w:r w:rsidRPr="0092432C">
              <w:rPr>
                <w:rFonts w:ascii="Garamond" w:hAnsi="Garamond"/>
                <w:sz w:val="22"/>
                <w:szCs w:val="22"/>
                <w:vertAlign w:val="subscript"/>
              </w:rPr>
              <w:t>2</w:t>
            </w:r>
            <w:r w:rsidRPr="0092432C">
              <w:rPr>
                <w:rFonts w:ascii="Garamond" w:hAnsi="Garamond"/>
                <w:sz w:val="22"/>
                <w:szCs w:val="22"/>
              </w:rPr>
              <w:t>S/SO</w:t>
            </w:r>
            <w:r w:rsidRPr="0092432C">
              <w:rPr>
                <w:rFonts w:ascii="Garamond" w:hAnsi="Garamond"/>
                <w:sz w:val="22"/>
                <w:szCs w:val="22"/>
                <w:vertAlign w:val="subscript"/>
              </w:rPr>
              <w:t>2</w:t>
            </w:r>
            <w:r w:rsidRPr="0092432C">
              <w:rPr>
                <w:rFonts w:ascii="Garamond" w:hAnsi="Garamond"/>
                <w:sz w:val="22"/>
                <w:szCs w:val="22"/>
              </w:rPr>
              <w:t xml:space="preserve"> for fuel gas combustion devices:  H-0302 FCCU Preheater  </w:t>
            </w:r>
          </w:p>
        </w:tc>
        <w:tc>
          <w:tcPr>
            <w:tcW w:w="836" w:type="pct"/>
            <w:vAlign w:val="center"/>
          </w:tcPr>
          <w:p w14:paraId="01BDF467" w14:textId="667D65CA" w:rsidR="0082234F" w:rsidRPr="0092432C" w:rsidRDefault="0082234F" w:rsidP="0082234F">
            <w:pPr>
              <w:spacing w:after="58"/>
              <w:rPr>
                <w:rFonts w:ascii="Garamond" w:hAnsi="Garamond"/>
                <w:sz w:val="22"/>
                <w:szCs w:val="22"/>
              </w:rPr>
            </w:pPr>
            <w:r w:rsidRPr="0092432C">
              <w:rPr>
                <w:rFonts w:ascii="Garamond" w:hAnsi="Garamond"/>
                <w:sz w:val="22"/>
                <w:szCs w:val="22"/>
              </w:rPr>
              <w:t>40 CFR 60 Subpart J:  0.10 gr/dscf H</w:t>
            </w:r>
            <w:r w:rsidRPr="0092432C">
              <w:rPr>
                <w:rFonts w:ascii="Garamond" w:hAnsi="Garamond"/>
                <w:sz w:val="22"/>
                <w:szCs w:val="22"/>
                <w:vertAlign w:val="subscript"/>
              </w:rPr>
              <w:t>2</w:t>
            </w:r>
            <w:r w:rsidRPr="0092432C">
              <w:rPr>
                <w:rFonts w:ascii="Garamond" w:hAnsi="Garamond"/>
                <w:sz w:val="22"/>
                <w:szCs w:val="22"/>
              </w:rPr>
              <w:t>S in fuel gas, rolling 3-hr average basis</w:t>
            </w:r>
          </w:p>
        </w:tc>
        <w:tc>
          <w:tcPr>
            <w:tcW w:w="837" w:type="pct"/>
            <w:vAlign w:val="center"/>
          </w:tcPr>
          <w:p w14:paraId="6F55CD09" w14:textId="73B6F708" w:rsidR="0082234F" w:rsidRPr="0092432C" w:rsidRDefault="0082234F" w:rsidP="0082234F">
            <w:pPr>
              <w:spacing w:after="58"/>
              <w:rPr>
                <w:rFonts w:ascii="Garamond" w:hAnsi="Garamond"/>
                <w:sz w:val="22"/>
                <w:szCs w:val="22"/>
              </w:rPr>
            </w:pPr>
            <w:r w:rsidRPr="0092432C">
              <w:rPr>
                <w:rFonts w:ascii="Garamond" w:hAnsi="Garamond"/>
                <w:sz w:val="22"/>
                <w:szCs w:val="22"/>
              </w:rPr>
              <w:t>Fuel Gas H</w:t>
            </w:r>
            <w:r w:rsidRPr="0092432C">
              <w:rPr>
                <w:rFonts w:ascii="Garamond" w:hAnsi="Garamond"/>
                <w:sz w:val="22"/>
                <w:szCs w:val="22"/>
                <w:vertAlign w:val="subscript"/>
              </w:rPr>
              <w:t>2</w:t>
            </w:r>
            <w:r w:rsidRPr="0092432C">
              <w:rPr>
                <w:rFonts w:ascii="Garamond" w:hAnsi="Garamond"/>
                <w:sz w:val="22"/>
                <w:szCs w:val="22"/>
              </w:rPr>
              <w:t>S content CMS in compliance with NSPS J or Ja</w:t>
            </w:r>
          </w:p>
        </w:tc>
        <w:tc>
          <w:tcPr>
            <w:tcW w:w="697" w:type="pct"/>
            <w:vAlign w:val="center"/>
          </w:tcPr>
          <w:p w14:paraId="49A7C643" w14:textId="4D2FE963" w:rsidR="0082234F" w:rsidRPr="0092432C" w:rsidRDefault="0082234F" w:rsidP="0082234F">
            <w:pPr>
              <w:spacing w:after="58"/>
              <w:rPr>
                <w:rFonts w:ascii="Garamond" w:hAnsi="Garamond"/>
                <w:sz w:val="22"/>
                <w:szCs w:val="22"/>
              </w:rPr>
            </w:pPr>
            <w:r w:rsidRPr="0092432C">
              <w:rPr>
                <w:rFonts w:ascii="Garamond" w:hAnsi="Garamond"/>
                <w:sz w:val="22"/>
                <w:szCs w:val="22"/>
              </w:rPr>
              <w:t>Continuous</w:t>
            </w:r>
          </w:p>
        </w:tc>
        <w:tc>
          <w:tcPr>
            <w:tcW w:w="855" w:type="pct"/>
            <w:tcBorders>
              <w:right w:val="single" w:sz="12" w:space="0" w:color="auto"/>
            </w:tcBorders>
            <w:vAlign w:val="center"/>
          </w:tcPr>
          <w:p w14:paraId="446DC9C9" w14:textId="421961FE" w:rsidR="0082234F" w:rsidRPr="0092432C" w:rsidRDefault="0082234F" w:rsidP="0082234F">
            <w:pPr>
              <w:rPr>
                <w:rFonts w:ascii="Garamond" w:hAnsi="Garamond"/>
                <w:sz w:val="22"/>
                <w:szCs w:val="22"/>
              </w:rPr>
            </w:pPr>
            <w:r w:rsidRPr="0092432C">
              <w:rPr>
                <w:rFonts w:ascii="Garamond" w:hAnsi="Garamond"/>
                <w:sz w:val="22"/>
                <w:szCs w:val="22"/>
              </w:rPr>
              <w:t>Quarterly</w:t>
            </w:r>
          </w:p>
        </w:tc>
      </w:tr>
      <w:tr w:rsidR="002231F1" w:rsidRPr="00E5445D" w14:paraId="73A217E3" w14:textId="77777777" w:rsidTr="0092432C">
        <w:trPr>
          <w:cantSplit/>
          <w:trHeight w:val="432"/>
          <w:jc w:val="center"/>
        </w:trPr>
        <w:tc>
          <w:tcPr>
            <w:tcW w:w="753" w:type="pct"/>
            <w:tcBorders>
              <w:left w:val="single" w:sz="12" w:space="0" w:color="auto"/>
            </w:tcBorders>
            <w:vAlign w:val="center"/>
          </w:tcPr>
          <w:p w14:paraId="4DEA941C" w14:textId="13CB0242" w:rsidR="002231F1" w:rsidRPr="0092432C" w:rsidRDefault="00BC7F39" w:rsidP="00003C65">
            <w:pPr>
              <w:rPr>
                <w:rFonts w:ascii="Garamond" w:hAnsi="Garamond"/>
                <w:sz w:val="22"/>
                <w:szCs w:val="22"/>
              </w:rPr>
            </w:pPr>
            <w:r w:rsidRPr="0092432C">
              <w:rPr>
                <w:rFonts w:ascii="Garamond" w:hAnsi="Garamond"/>
                <w:sz w:val="22"/>
                <w:szCs w:val="22"/>
              </w:rPr>
              <w:lastRenderedPageBreak/>
              <w:fldChar w:fldCharType="begin"/>
            </w:r>
            <w:r w:rsidRPr="0092432C">
              <w:rPr>
                <w:rFonts w:ascii="Garamond" w:hAnsi="Garamond"/>
                <w:sz w:val="22"/>
                <w:szCs w:val="22"/>
              </w:rPr>
              <w:instrText xml:space="preserve"> REF _Ref11916418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F.10</w:t>
            </w:r>
            <w:r w:rsidRPr="0092432C">
              <w:rPr>
                <w:rFonts w:ascii="Garamond" w:hAnsi="Garamond"/>
                <w:sz w:val="22"/>
                <w:szCs w:val="22"/>
              </w:rPr>
              <w:fldChar w:fldCharType="end"/>
            </w:r>
            <w:r w:rsidR="00CB5A79"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_Ref11916422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F.23</w:t>
            </w:r>
            <w:r w:rsidRPr="0092432C">
              <w:rPr>
                <w:rFonts w:ascii="Garamond" w:hAnsi="Garamond"/>
                <w:sz w:val="22"/>
                <w:szCs w:val="22"/>
              </w:rPr>
              <w:fldChar w:fldCharType="end"/>
            </w:r>
            <w:r w:rsidR="00CB5A79" w:rsidRPr="0092432C">
              <w:rPr>
                <w:rFonts w:ascii="Garamond" w:hAnsi="Garamond"/>
                <w:sz w:val="22"/>
                <w:szCs w:val="22"/>
              </w:rPr>
              <w:t>,</w:t>
            </w:r>
            <w:r w:rsidR="0071491C" w:rsidRPr="0092432C">
              <w:rPr>
                <w:rFonts w:ascii="Garamond" w:hAnsi="Garamond"/>
                <w:sz w:val="22"/>
                <w:szCs w:val="22"/>
              </w:rPr>
              <w:t xml:space="preserve"> </w:t>
            </w:r>
            <w:r w:rsidR="0071491C" w:rsidRPr="0092432C">
              <w:rPr>
                <w:rFonts w:ascii="Garamond" w:hAnsi="Garamond"/>
                <w:sz w:val="22"/>
                <w:szCs w:val="22"/>
              </w:rPr>
              <w:fldChar w:fldCharType="begin"/>
            </w:r>
            <w:r w:rsidR="0071491C"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0071491C" w:rsidRPr="0092432C">
              <w:rPr>
                <w:rFonts w:ascii="Garamond" w:hAnsi="Garamond"/>
                <w:sz w:val="22"/>
                <w:szCs w:val="22"/>
              </w:rPr>
            </w:r>
            <w:r w:rsidR="0071491C" w:rsidRPr="0092432C">
              <w:rPr>
                <w:rFonts w:ascii="Garamond" w:hAnsi="Garamond"/>
                <w:sz w:val="22"/>
                <w:szCs w:val="22"/>
              </w:rPr>
              <w:fldChar w:fldCharType="separate"/>
            </w:r>
            <w:r w:rsidR="00200F23">
              <w:rPr>
                <w:rFonts w:ascii="Garamond" w:hAnsi="Garamond"/>
                <w:sz w:val="22"/>
                <w:szCs w:val="22"/>
              </w:rPr>
              <w:t>F.29</w:t>
            </w:r>
            <w:r w:rsidR="0071491C" w:rsidRPr="0092432C">
              <w:rPr>
                <w:rFonts w:ascii="Garamond" w:hAnsi="Garamond"/>
                <w:sz w:val="22"/>
                <w:szCs w:val="22"/>
              </w:rPr>
              <w:fldChar w:fldCharType="end"/>
            </w:r>
            <w:r w:rsidR="0071491C" w:rsidRPr="0092432C">
              <w:rPr>
                <w:rFonts w:ascii="Garamond" w:hAnsi="Garamond"/>
                <w:sz w:val="22"/>
                <w:szCs w:val="22"/>
              </w:rPr>
              <w:t>,</w:t>
            </w:r>
            <w:r w:rsidR="00CB5A79" w:rsidRPr="0092432C">
              <w:rPr>
                <w:rFonts w:ascii="Garamond" w:hAnsi="Garamond"/>
                <w:sz w:val="22"/>
                <w:szCs w:val="22"/>
              </w:rPr>
              <w:t xml:space="preserve"> </w:t>
            </w:r>
            <w:r w:rsidR="00CB5A79" w:rsidRPr="0092432C">
              <w:rPr>
                <w:rFonts w:ascii="Garamond" w:hAnsi="Garamond"/>
                <w:sz w:val="22"/>
                <w:szCs w:val="22"/>
              </w:rPr>
              <w:fldChar w:fldCharType="begin"/>
            </w:r>
            <w:r w:rsidR="00CB5A79" w:rsidRPr="0092432C">
              <w:rPr>
                <w:rFonts w:ascii="Garamond" w:hAnsi="Garamond"/>
                <w:sz w:val="22"/>
                <w:szCs w:val="22"/>
              </w:rPr>
              <w:instrText xml:space="preserve"> REF _Ref11916429 \r \h </w:instrText>
            </w:r>
            <w:r w:rsidR="00441D1C" w:rsidRPr="0092432C">
              <w:rPr>
                <w:rFonts w:ascii="Garamond" w:hAnsi="Garamond"/>
                <w:sz w:val="22"/>
                <w:szCs w:val="22"/>
              </w:rPr>
              <w:instrText xml:space="preserve"> \* MERGEFORMAT </w:instrText>
            </w:r>
            <w:r w:rsidR="00CB5A79" w:rsidRPr="0092432C">
              <w:rPr>
                <w:rFonts w:ascii="Garamond" w:hAnsi="Garamond"/>
                <w:sz w:val="22"/>
                <w:szCs w:val="22"/>
              </w:rPr>
            </w:r>
            <w:r w:rsidR="00CB5A79" w:rsidRPr="0092432C">
              <w:rPr>
                <w:rFonts w:ascii="Garamond" w:hAnsi="Garamond"/>
                <w:sz w:val="22"/>
                <w:szCs w:val="22"/>
              </w:rPr>
              <w:fldChar w:fldCharType="separate"/>
            </w:r>
            <w:r w:rsidR="00200F23">
              <w:rPr>
                <w:rFonts w:ascii="Garamond" w:hAnsi="Garamond"/>
                <w:sz w:val="22"/>
                <w:szCs w:val="22"/>
              </w:rPr>
              <w:t>F.32</w:t>
            </w:r>
            <w:r w:rsidR="00CB5A79" w:rsidRPr="0092432C">
              <w:rPr>
                <w:rFonts w:ascii="Garamond" w:hAnsi="Garamond"/>
                <w:sz w:val="22"/>
                <w:szCs w:val="22"/>
              </w:rPr>
              <w:fldChar w:fldCharType="end"/>
            </w:r>
            <w:r w:rsidR="00CB5A79" w:rsidRPr="0092432C">
              <w:rPr>
                <w:rFonts w:ascii="Garamond" w:hAnsi="Garamond"/>
                <w:sz w:val="22"/>
                <w:szCs w:val="22"/>
              </w:rPr>
              <w:t xml:space="preserve">, </w:t>
            </w:r>
            <w:r w:rsidR="00CB5A79" w:rsidRPr="0092432C">
              <w:rPr>
                <w:rFonts w:ascii="Garamond" w:hAnsi="Garamond"/>
                <w:sz w:val="22"/>
                <w:szCs w:val="22"/>
              </w:rPr>
              <w:fldChar w:fldCharType="begin"/>
            </w:r>
            <w:r w:rsidR="00CB5A79" w:rsidRPr="0092432C">
              <w:rPr>
                <w:rFonts w:ascii="Garamond" w:hAnsi="Garamond"/>
                <w:sz w:val="22"/>
                <w:szCs w:val="22"/>
              </w:rPr>
              <w:instrText xml:space="preserve"> REF _Ref11916439 \r \h </w:instrText>
            </w:r>
            <w:r w:rsidR="00441D1C" w:rsidRPr="0092432C">
              <w:rPr>
                <w:rFonts w:ascii="Garamond" w:hAnsi="Garamond"/>
                <w:sz w:val="22"/>
                <w:szCs w:val="22"/>
              </w:rPr>
              <w:instrText xml:space="preserve"> \* MERGEFORMAT </w:instrText>
            </w:r>
            <w:r w:rsidR="00CB5A79" w:rsidRPr="0092432C">
              <w:rPr>
                <w:rFonts w:ascii="Garamond" w:hAnsi="Garamond"/>
                <w:sz w:val="22"/>
                <w:szCs w:val="22"/>
              </w:rPr>
            </w:r>
            <w:r w:rsidR="00CB5A79" w:rsidRPr="0092432C">
              <w:rPr>
                <w:rFonts w:ascii="Garamond" w:hAnsi="Garamond"/>
                <w:sz w:val="22"/>
                <w:szCs w:val="22"/>
              </w:rPr>
              <w:fldChar w:fldCharType="separate"/>
            </w:r>
            <w:r w:rsidR="00200F23">
              <w:rPr>
                <w:rFonts w:ascii="Garamond" w:hAnsi="Garamond"/>
                <w:sz w:val="22"/>
                <w:szCs w:val="22"/>
              </w:rPr>
              <w:t>F.42</w:t>
            </w:r>
            <w:r w:rsidR="00CB5A79" w:rsidRPr="0092432C">
              <w:rPr>
                <w:rFonts w:ascii="Garamond" w:hAnsi="Garamond"/>
                <w:sz w:val="22"/>
                <w:szCs w:val="22"/>
              </w:rPr>
              <w:fldChar w:fldCharType="end"/>
            </w:r>
            <w:r w:rsidR="00CB5A79" w:rsidRPr="0092432C">
              <w:rPr>
                <w:rFonts w:ascii="Garamond" w:hAnsi="Garamond"/>
                <w:sz w:val="22"/>
                <w:szCs w:val="22"/>
              </w:rPr>
              <w:t xml:space="preserve">, </w:t>
            </w:r>
            <w:r w:rsidR="00CB5A79" w:rsidRPr="0092432C">
              <w:rPr>
                <w:rFonts w:ascii="Garamond" w:hAnsi="Garamond"/>
                <w:sz w:val="22"/>
                <w:szCs w:val="22"/>
              </w:rPr>
              <w:fldChar w:fldCharType="begin"/>
            </w:r>
            <w:r w:rsidR="00CB5A79"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00CB5A79" w:rsidRPr="0092432C">
              <w:rPr>
                <w:rFonts w:ascii="Garamond" w:hAnsi="Garamond"/>
                <w:sz w:val="22"/>
                <w:szCs w:val="22"/>
              </w:rPr>
            </w:r>
            <w:r w:rsidR="00CB5A79" w:rsidRPr="0092432C">
              <w:rPr>
                <w:rFonts w:ascii="Garamond" w:hAnsi="Garamond"/>
                <w:sz w:val="22"/>
                <w:szCs w:val="22"/>
              </w:rPr>
              <w:fldChar w:fldCharType="separate"/>
            </w:r>
            <w:r w:rsidR="00200F23">
              <w:rPr>
                <w:rFonts w:ascii="Garamond" w:hAnsi="Garamond"/>
                <w:sz w:val="22"/>
                <w:szCs w:val="22"/>
              </w:rPr>
              <w:t>F.45</w:t>
            </w:r>
            <w:r w:rsidR="00CB5A79" w:rsidRPr="0092432C">
              <w:rPr>
                <w:rFonts w:ascii="Garamond" w:hAnsi="Garamond"/>
                <w:sz w:val="22"/>
                <w:szCs w:val="22"/>
              </w:rPr>
              <w:fldChar w:fldCharType="end"/>
            </w:r>
            <w:r w:rsidR="00CB5A79" w:rsidRPr="0092432C">
              <w:rPr>
                <w:rFonts w:ascii="Garamond" w:hAnsi="Garamond"/>
                <w:sz w:val="22"/>
                <w:szCs w:val="22"/>
              </w:rPr>
              <w:t xml:space="preserve">, </w:t>
            </w:r>
            <w:r w:rsidR="00CB5A79" w:rsidRPr="0092432C">
              <w:rPr>
                <w:rFonts w:ascii="Garamond" w:hAnsi="Garamond"/>
                <w:sz w:val="22"/>
                <w:szCs w:val="22"/>
              </w:rPr>
              <w:fldChar w:fldCharType="begin"/>
            </w:r>
            <w:r w:rsidR="00CB5A79"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00CB5A79" w:rsidRPr="0092432C">
              <w:rPr>
                <w:rFonts w:ascii="Garamond" w:hAnsi="Garamond"/>
                <w:sz w:val="22"/>
                <w:szCs w:val="22"/>
              </w:rPr>
            </w:r>
            <w:r w:rsidR="00CB5A79" w:rsidRPr="0092432C">
              <w:rPr>
                <w:rFonts w:ascii="Garamond" w:hAnsi="Garamond"/>
                <w:sz w:val="22"/>
                <w:szCs w:val="22"/>
              </w:rPr>
              <w:fldChar w:fldCharType="separate"/>
            </w:r>
            <w:r w:rsidR="00200F23">
              <w:rPr>
                <w:rFonts w:ascii="Garamond" w:hAnsi="Garamond"/>
                <w:sz w:val="22"/>
                <w:szCs w:val="22"/>
              </w:rPr>
              <w:t>F.46</w:t>
            </w:r>
            <w:r w:rsidR="00CB5A79" w:rsidRPr="0092432C">
              <w:rPr>
                <w:rFonts w:ascii="Garamond" w:hAnsi="Garamond"/>
                <w:sz w:val="22"/>
                <w:szCs w:val="22"/>
              </w:rPr>
              <w:fldChar w:fldCharType="end"/>
            </w:r>
          </w:p>
        </w:tc>
        <w:tc>
          <w:tcPr>
            <w:tcW w:w="1022" w:type="pct"/>
            <w:vAlign w:val="center"/>
          </w:tcPr>
          <w:p w14:paraId="3B40E48B" w14:textId="552917C9" w:rsidR="002231F1" w:rsidRPr="0092432C" w:rsidRDefault="00A32DEC">
            <w:pPr>
              <w:spacing w:after="58"/>
              <w:rPr>
                <w:rFonts w:ascii="Garamond" w:hAnsi="Garamond"/>
                <w:sz w:val="22"/>
                <w:szCs w:val="22"/>
              </w:rPr>
            </w:pPr>
            <w:r w:rsidRPr="0092432C">
              <w:rPr>
                <w:rFonts w:ascii="Garamond" w:hAnsi="Garamond"/>
                <w:sz w:val="22"/>
                <w:szCs w:val="22"/>
              </w:rPr>
              <w:t>MACT DDDDD: HAPs from FCCU Preheater H-0302 process heaters</w:t>
            </w:r>
          </w:p>
        </w:tc>
        <w:tc>
          <w:tcPr>
            <w:tcW w:w="836" w:type="pct"/>
            <w:vAlign w:val="center"/>
          </w:tcPr>
          <w:p w14:paraId="13FC229D" w14:textId="618955D7" w:rsidR="00BF34B8" w:rsidRPr="0092432C" w:rsidRDefault="00BF34B8">
            <w:pPr>
              <w:spacing w:after="58"/>
              <w:rPr>
                <w:rFonts w:ascii="Garamond" w:hAnsi="Garamond"/>
                <w:sz w:val="22"/>
                <w:szCs w:val="22"/>
              </w:rPr>
            </w:pPr>
            <w:r w:rsidRPr="0092432C">
              <w:rPr>
                <w:rFonts w:ascii="Garamond" w:hAnsi="Garamond"/>
                <w:sz w:val="22"/>
                <w:szCs w:val="22"/>
              </w:rPr>
              <w:t xml:space="preserve">40 CFR 63 </w:t>
            </w:r>
            <w:r w:rsidR="00EA2A80" w:rsidRPr="0092432C">
              <w:rPr>
                <w:rFonts w:ascii="Garamond" w:hAnsi="Garamond"/>
                <w:sz w:val="22"/>
                <w:szCs w:val="22"/>
              </w:rPr>
              <w:t>Subpart</w:t>
            </w:r>
            <w:r w:rsidRPr="0092432C">
              <w:rPr>
                <w:rFonts w:ascii="Garamond" w:hAnsi="Garamond"/>
                <w:sz w:val="22"/>
                <w:szCs w:val="22"/>
              </w:rPr>
              <w:t xml:space="preserve"> DDDDD: </w:t>
            </w:r>
          </w:p>
          <w:p w14:paraId="102771A5" w14:textId="77777777" w:rsidR="00BF34B8" w:rsidRPr="0092432C" w:rsidRDefault="00BF34B8">
            <w:pPr>
              <w:spacing w:after="58"/>
              <w:rPr>
                <w:rFonts w:ascii="Garamond" w:hAnsi="Garamond"/>
                <w:sz w:val="22"/>
                <w:szCs w:val="22"/>
              </w:rPr>
            </w:pPr>
          </w:p>
          <w:p w14:paraId="438C7154" w14:textId="6A433721" w:rsidR="002231F1" w:rsidRPr="0092432C" w:rsidRDefault="00BF34B8">
            <w:pPr>
              <w:spacing w:after="58"/>
              <w:rPr>
                <w:rFonts w:ascii="Garamond" w:hAnsi="Garamond"/>
                <w:sz w:val="22"/>
                <w:szCs w:val="22"/>
              </w:rPr>
            </w:pPr>
            <w:r w:rsidRPr="0092432C">
              <w:rPr>
                <w:rFonts w:ascii="Garamond" w:hAnsi="Garamond"/>
                <w:sz w:val="22"/>
                <w:szCs w:val="22"/>
              </w:rPr>
              <w:t xml:space="preserve">Work Practice Standards:  Periodic Tune-ups </w:t>
            </w:r>
          </w:p>
        </w:tc>
        <w:tc>
          <w:tcPr>
            <w:tcW w:w="837" w:type="pct"/>
            <w:vAlign w:val="center"/>
          </w:tcPr>
          <w:p w14:paraId="7DE46C44" w14:textId="49E06284" w:rsidR="002231F1" w:rsidRPr="0092432C" w:rsidRDefault="000E413E">
            <w:pPr>
              <w:spacing w:after="58"/>
              <w:rPr>
                <w:rFonts w:ascii="Garamond" w:hAnsi="Garamond"/>
                <w:sz w:val="22"/>
                <w:szCs w:val="22"/>
              </w:rPr>
            </w:pPr>
            <w:r>
              <w:rPr>
                <w:rFonts w:ascii="Garamond" w:hAnsi="Garamond"/>
                <w:sz w:val="22"/>
                <w:szCs w:val="22"/>
              </w:rPr>
              <w:t>40 CFR 63 Subpart DDDDD</w:t>
            </w:r>
          </w:p>
        </w:tc>
        <w:tc>
          <w:tcPr>
            <w:tcW w:w="697" w:type="pct"/>
            <w:vAlign w:val="center"/>
          </w:tcPr>
          <w:p w14:paraId="3F1A7B38" w14:textId="40303486" w:rsidR="002231F1" w:rsidRPr="0092432C" w:rsidRDefault="000E413E">
            <w:pPr>
              <w:spacing w:after="58"/>
              <w:rPr>
                <w:rFonts w:ascii="Garamond" w:hAnsi="Garamond"/>
                <w:sz w:val="22"/>
                <w:szCs w:val="22"/>
              </w:rPr>
            </w:pPr>
            <w:r>
              <w:rPr>
                <w:rFonts w:ascii="Garamond" w:hAnsi="Garamond"/>
                <w:sz w:val="22"/>
                <w:szCs w:val="22"/>
              </w:rPr>
              <w:t>40 CFR 63 Subpart DDDDD</w:t>
            </w:r>
          </w:p>
        </w:tc>
        <w:tc>
          <w:tcPr>
            <w:tcW w:w="855" w:type="pct"/>
            <w:tcBorders>
              <w:right w:val="single" w:sz="12" w:space="0" w:color="auto"/>
            </w:tcBorders>
            <w:vAlign w:val="center"/>
          </w:tcPr>
          <w:p w14:paraId="75F5D966" w14:textId="7E0C9B43" w:rsidR="002231F1" w:rsidRPr="0092432C" w:rsidRDefault="00E37524">
            <w:pPr>
              <w:rPr>
                <w:rFonts w:ascii="Garamond" w:hAnsi="Garamond"/>
                <w:sz w:val="22"/>
                <w:szCs w:val="22"/>
              </w:rPr>
            </w:pPr>
            <w:r w:rsidRPr="0092432C">
              <w:rPr>
                <w:rFonts w:ascii="Garamond" w:hAnsi="Garamond"/>
                <w:sz w:val="22"/>
                <w:szCs w:val="22"/>
              </w:rPr>
              <w:t xml:space="preserve">Semiannual and 40 CFR 63 Subpart DDDDD </w:t>
            </w:r>
          </w:p>
        </w:tc>
      </w:tr>
      <w:tr w:rsidR="0082234F" w:rsidRPr="00E5445D" w14:paraId="530A1D36" w14:textId="77777777" w:rsidTr="0092432C">
        <w:trPr>
          <w:cantSplit/>
          <w:trHeight w:val="444"/>
          <w:jc w:val="center"/>
        </w:trPr>
        <w:tc>
          <w:tcPr>
            <w:tcW w:w="753" w:type="pct"/>
            <w:tcBorders>
              <w:left w:val="single" w:sz="12" w:space="0" w:color="auto"/>
            </w:tcBorders>
            <w:vAlign w:val="center"/>
          </w:tcPr>
          <w:p w14:paraId="5840B556" w14:textId="631B7B73" w:rsidR="0082234F" w:rsidRPr="0092432C" w:rsidRDefault="00CD226D" w:rsidP="0082234F">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_Ref525716133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_Ref10729984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F.24</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r w:rsidRPr="0092432C">
              <w:rPr>
                <w:rFonts w:ascii="Garamond" w:hAnsi="Garamond"/>
                <w:sz w:val="22"/>
                <w:szCs w:val="22"/>
              </w:rPr>
              <w:t xml:space="preserve"> </w:t>
            </w:r>
          </w:p>
        </w:tc>
        <w:tc>
          <w:tcPr>
            <w:tcW w:w="1022" w:type="pct"/>
            <w:vAlign w:val="center"/>
          </w:tcPr>
          <w:p w14:paraId="45798666" w14:textId="427D2C84" w:rsidR="0082234F" w:rsidRPr="0092432C" w:rsidRDefault="0082234F" w:rsidP="0082234F">
            <w:pPr>
              <w:rPr>
                <w:rFonts w:ascii="Garamond" w:hAnsi="Garamond"/>
                <w:sz w:val="22"/>
                <w:szCs w:val="22"/>
              </w:rPr>
            </w:pPr>
            <w:r w:rsidRPr="0092432C">
              <w:rPr>
                <w:rFonts w:ascii="Garamond" w:hAnsi="Garamond"/>
                <w:sz w:val="22"/>
                <w:szCs w:val="22"/>
              </w:rPr>
              <w:t>Prohibition on Fuel Oil (except torch oil in FCCU startup)</w:t>
            </w:r>
          </w:p>
        </w:tc>
        <w:tc>
          <w:tcPr>
            <w:tcW w:w="836" w:type="pct"/>
            <w:vAlign w:val="center"/>
          </w:tcPr>
          <w:p w14:paraId="6225CEF2" w14:textId="5721958D" w:rsidR="0082234F" w:rsidRPr="0092432C" w:rsidRDefault="0082234F" w:rsidP="0082234F">
            <w:pPr>
              <w:rPr>
                <w:rFonts w:ascii="Garamond" w:hAnsi="Garamond"/>
                <w:sz w:val="22"/>
                <w:szCs w:val="22"/>
              </w:rPr>
            </w:pPr>
            <w:r w:rsidRPr="0092432C">
              <w:rPr>
                <w:rFonts w:ascii="Garamond" w:hAnsi="Garamond"/>
                <w:sz w:val="22"/>
                <w:szCs w:val="22"/>
              </w:rPr>
              <w:t>No Fuel Oil Combustion</w:t>
            </w:r>
          </w:p>
        </w:tc>
        <w:tc>
          <w:tcPr>
            <w:tcW w:w="837" w:type="pct"/>
            <w:vAlign w:val="center"/>
          </w:tcPr>
          <w:p w14:paraId="5F80F639" w14:textId="3E7314A5" w:rsidR="0082234F" w:rsidRPr="0092432C" w:rsidRDefault="0082234F" w:rsidP="0082234F">
            <w:pPr>
              <w:rPr>
                <w:rFonts w:ascii="Garamond" w:hAnsi="Garamond"/>
                <w:sz w:val="22"/>
                <w:szCs w:val="22"/>
              </w:rPr>
            </w:pPr>
            <w:r w:rsidRPr="0092432C">
              <w:rPr>
                <w:rFonts w:ascii="Garamond" w:hAnsi="Garamond"/>
                <w:sz w:val="22"/>
                <w:szCs w:val="22"/>
              </w:rPr>
              <w:t>Recordkeeping</w:t>
            </w:r>
          </w:p>
        </w:tc>
        <w:tc>
          <w:tcPr>
            <w:tcW w:w="697" w:type="pct"/>
            <w:vAlign w:val="center"/>
          </w:tcPr>
          <w:p w14:paraId="7172E084" w14:textId="5FEBD049" w:rsidR="0082234F" w:rsidRPr="0092432C" w:rsidRDefault="0082234F" w:rsidP="0082234F">
            <w:pPr>
              <w:rPr>
                <w:rFonts w:ascii="Garamond" w:hAnsi="Garamond"/>
                <w:sz w:val="22"/>
                <w:szCs w:val="22"/>
              </w:rPr>
            </w:pPr>
            <w:r w:rsidRPr="0092432C">
              <w:rPr>
                <w:rFonts w:ascii="Garamond" w:hAnsi="Garamond"/>
                <w:sz w:val="22"/>
                <w:szCs w:val="22"/>
              </w:rPr>
              <w:t>Ongoing</w:t>
            </w:r>
          </w:p>
        </w:tc>
        <w:tc>
          <w:tcPr>
            <w:tcW w:w="855" w:type="pct"/>
            <w:tcBorders>
              <w:right w:val="single" w:sz="12" w:space="0" w:color="auto"/>
            </w:tcBorders>
            <w:vAlign w:val="center"/>
          </w:tcPr>
          <w:p w14:paraId="5F1C12CD" w14:textId="0D69A4FE" w:rsidR="0082234F" w:rsidRPr="0092432C" w:rsidRDefault="00D11EFC" w:rsidP="0082234F">
            <w:pPr>
              <w:rPr>
                <w:rFonts w:ascii="Garamond" w:hAnsi="Garamond"/>
                <w:sz w:val="22"/>
                <w:szCs w:val="22"/>
              </w:rPr>
            </w:pPr>
            <w:r w:rsidRPr="0092432C">
              <w:rPr>
                <w:rFonts w:ascii="Garamond" w:hAnsi="Garamond"/>
                <w:sz w:val="22"/>
                <w:szCs w:val="22"/>
              </w:rPr>
              <w:t>Quarterly</w:t>
            </w:r>
          </w:p>
        </w:tc>
      </w:tr>
      <w:tr w:rsidR="002231F1" w:rsidRPr="00E5445D" w14:paraId="62EE5F92" w14:textId="77777777" w:rsidTr="0092432C">
        <w:trPr>
          <w:cantSplit/>
          <w:trHeight w:val="444"/>
          <w:jc w:val="center"/>
        </w:trPr>
        <w:tc>
          <w:tcPr>
            <w:tcW w:w="753" w:type="pct"/>
            <w:tcBorders>
              <w:left w:val="single" w:sz="12" w:space="0" w:color="auto"/>
            </w:tcBorders>
            <w:vAlign w:val="center"/>
          </w:tcPr>
          <w:p w14:paraId="2C7B46CB" w14:textId="1E4E7443" w:rsidR="002231F1" w:rsidRPr="0092432C" w:rsidRDefault="00C75306" w:rsidP="00003C65">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_Ref11930313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F.12</w:t>
            </w:r>
            <w:r w:rsidRPr="0092432C">
              <w:rPr>
                <w:rFonts w:ascii="Garamond" w:hAnsi="Garamond"/>
                <w:sz w:val="22"/>
                <w:szCs w:val="22"/>
              </w:rPr>
              <w:fldChar w:fldCharType="end"/>
            </w:r>
            <w:r w:rsidRPr="0092432C">
              <w:rPr>
                <w:rFonts w:ascii="Garamond" w:hAnsi="Garamond"/>
                <w:sz w:val="22"/>
                <w:szCs w:val="22"/>
              </w:rPr>
              <w:t xml:space="preserve">, </w:t>
            </w:r>
            <w:r w:rsidR="0071491C" w:rsidRPr="0092432C">
              <w:rPr>
                <w:rFonts w:ascii="Garamond" w:hAnsi="Garamond"/>
                <w:sz w:val="22"/>
                <w:szCs w:val="22"/>
              </w:rPr>
              <w:fldChar w:fldCharType="begin"/>
            </w:r>
            <w:r w:rsidR="0071491C" w:rsidRPr="0092432C">
              <w:rPr>
                <w:rFonts w:ascii="Garamond" w:hAnsi="Garamond"/>
                <w:sz w:val="22"/>
                <w:szCs w:val="22"/>
              </w:rPr>
              <w:instrText xml:space="preserve"> REF _Ref12439929 \r \h </w:instrText>
            </w:r>
            <w:r w:rsidR="00441D1C" w:rsidRPr="0092432C">
              <w:rPr>
                <w:rFonts w:ascii="Garamond" w:hAnsi="Garamond"/>
                <w:sz w:val="22"/>
                <w:szCs w:val="22"/>
              </w:rPr>
              <w:instrText xml:space="preserve"> \* MERGEFORMAT </w:instrText>
            </w:r>
            <w:r w:rsidR="0071491C" w:rsidRPr="0092432C">
              <w:rPr>
                <w:rFonts w:ascii="Garamond" w:hAnsi="Garamond"/>
                <w:sz w:val="22"/>
                <w:szCs w:val="22"/>
              </w:rPr>
            </w:r>
            <w:r w:rsidR="0071491C" w:rsidRPr="0092432C">
              <w:rPr>
                <w:rFonts w:ascii="Garamond" w:hAnsi="Garamond"/>
                <w:sz w:val="22"/>
                <w:szCs w:val="22"/>
              </w:rPr>
              <w:fldChar w:fldCharType="separate"/>
            </w:r>
            <w:r w:rsidR="00200F23">
              <w:rPr>
                <w:rFonts w:ascii="Garamond" w:hAnsi="Garamond"/>
                <w:sz w:val="22"/>
                <w:szCs w:val="22"/>
              </w:rPr>
              <w:t>F.26</w:t>
            </w:r>
            <w:r w:rsidR="0071491C"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009A4B0B">
              <w:rPr>
                <w:rFonts w:ascii="Garamond" w:hAnsi="Garamond"/>
                <w:sz w:val="22"/>
                <w:szCs w:val="22"/>
              </w:rPr>
              <w:fldChar w:fldCharType="begin"/>
            </w:r>
            <w:r w:rsidR="009A4B0B">
              <w:rPr>
                <w:rFonts w:ascii="Garamond" w:hAnsi="Garamond"/>
                <w:sz w:val="22"/>
                <w:szCs w:val="22"/>
              </w:rPr>
              <w:instrText xml:space="preserve"> REF _Ref28960485 \r \h </w:instrText>
            </w:r>
            <w:r w:rsidR="009A4B0B">
              <w:rPr>
                <w:rFonts w:ascii="Garamond" w:hAnsi="Garamond"/>
                <w:sz w:val="22"/>
                <w:szCs w:val="22"/>
              </w:rPr>
            </w:r>
            <w:r w:rsidR="009A4B0B">
              <w:rPr>
                <w:rFonts w:ascii="Garamond" w:hAnsi="Garamond"/>
                <w:sz w:val="22"/>
                <w:szCs w:val="22"/>
              </w:rPr>
              <w:fldChar w:fldCharType="separate"/>
            </w:r>
            <w:r w:rsidR="00200F23">
              <w:rPr>
                <w:rFonts w:ascii="Garamond" w:hAnsi="Garamond"/>
                <w:sz w:val="22"/>
                <w:szCs w:val="22"/>
              </w:rPr>
              <w:t>F.33</w:t>
            </w:r>
            <w:r w:rsidR="009A4B0B">
              <w:rPr>
                <w:rFonts w:ascii="Garamond" w:hAnsi="Garamond"/>
                <w:sz w:val="22"/>
                <w:szCs w:val="22"/>
              </w:rPr>
              <w:fldChar w:fldCharType="end"/>
            </w:r>
            <w:r w:rsidRPr="0092432C">
              <w:rPr>
                <w:rFonts w:ascii="Garamond" w:hAnsi="Garamond"/>
                <w:sz w:val="22"/>
                <w:szCs w:val="22"/>
              </w:rPr>
              <w:t xml:space="preserve">, </w:t>
            </w:r>
            <w:r w:rsidR="009A4B0B">
              <w:rPr>
                <w:rFonts w:ascii="Garamond" w:hAnsi="Garamond"/>
                <w:sz w:val="22"/>
                <w:szCs w:val="22"/>
              </w:rPr>
              <w:fldChar w:fldCharType="begin"/>
            </w:r>
            <w:r w:rsidR="009A4B0B">
              <w:rPr>
                <w:rFonts w:ascii="Garamond" w:hAnsi="Garamond"/>
                <w:sz w:val="22"/>
                <w:szCs w:val="22"/>
              </w:rPr>
              <w:instrText xml:space="preserve"> REF _Ref28960380 \r \h </w:instrText>
            </w:r>
            <w:r w:rsidR="009A4B0B">
              <w:rPr>
                <w:rFonts w:ascii="Garamond" w:hAnsi="Garamond"/>
                <w:sz w:val="22"/>
                <w:szCs w:val="22"/>
              </w:rPr>
            </w:r>
            <w:r w:rsidR="009A4B0B">
              <w:rPr>
                <w:rFonts w:ascii="Garamond" w:hAnsi="Garamond"/>
                <w:sz w:val="22"/>
                <w:szCs w:val="22"/>
              </w:rPr>
              <w:fldChar w:fldCharType="separate"/>
            </w:r>
            <w:r w:rsidR="00200F23">
              <w:rPr>
                <w:rFonts w:ascii="Garamond" w:hAnsi="Garamond"/>
                <w:sz w:val="22"/>
                <w:szCs w:val="22"/>
              </w:rPr>
              <w:t>F.39</w:t>
            </w:r>
            <w:r w:rsidR="009A4B0B">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10579FCF" w14:textId="3719AD32" w:rsidR="002231F1" w:rsidRPr="0092432C" w:rsidRDefault="002903E1">
            <w:pPr>
              <w:rPr>
                <w:rFonts w:ascii="Garamond" w:hAnsi="Garamond"/>
                <w:sz w:val="22"/>
                <w:szCs w:val="22"/>
              </w:rPr>
            </w:pPr>
            <w:r w:rsidRPr="0092432C">
              <w:rPr>
                <w:rFonts w:ascii="Garamond" w:hAnsi="Garamond"/>
                <w:sz w:val="22"/>
                <w:szCs w:val="22"/>
              </w:rPr>
              <w:t>NSPS GGG</w:t>
            </w:r>
            <w:r w:rsidR="00771FAB">
              <w:rPr>
                <w:rFonts w:ascii="Garamond" w:hAnsi="Garamond"/>
                <w:sz w:val="22"/>
                <w:szCs w:val="22"/>
              </w:rPr>
              <w:t>a</w:t>
            </w:r>
            <w:r w:rsidR="00392BDD" w:rsidRPr="0092432C">
              <w:rPr>
                <w:rFonts w:ascii="Garamond" w:hAnsi="Garamond"/>
                <w:sz w:val="22"/>
                <w:szCs w:val="22"/>
              </w:rPr>
              <w:t>: VOC from Compressor C-032701</w:t>
            </w:r>
          </w:p>
        </w:tc>
        <w:tc>
          <w:tcPr>
            <w:tcW w:w="836" w:type="pct"/>
            <w:vAlign w:val="center"/>
          </w:tcPr>
          <w:p w14:paraId="0C9A754F" w14:textId="7077E1E9" w:rsidR="002231F1" w:rsidRPr="0092432C" w:rsidRDefault="00392BDD">
            <w:pPr>
              <w:rPr>
                <w:rFonts w:ascii="Garamond" w:hAnsi="Garamond"/>
                <w:sz w:val="22"/>
                <w:szCs w:val="22"/>
              </w:rPr>
            </w:pPr>
            <w:r w:rsidRPr="0092432C">
              <w:rPr>
                <w:rFonts w:ascii="Garamond" w:hAnsi="Garamond"/>
                <w:sz w:val="22"/>
                <w:szCs w:val="22"/>
              </w:rPr>
              <w:t>NSPS VV</w:t>
            </w:r>
          </w:p>
        </w:tc>
        <w:tc>
          <w:tcPr>
            <w:tcW w:w="837" w:type="pct"/>
            <w:vAlign w:val="center"/>
          </w:tcPr>
          <w:p w14:paraId="1C931884" w14:textId="48FF0A79" w:rsidR="002231F1" w:rsidRPr="0092432C" w:rsidRDefault="008F27B4">
            <w:pPr>
              <w:rPr>
                <w:rFonts w:ascii="Garamond" w:hAnsi="Garamond"/>
                <w:sz w:val="22"/>
                <w:szCs w:val="22"/>
              </w:rPr>
            </w:pPr>
            <w:r w:rsidRPr="0092432C">
              <w:rPr>
                <w:rFonts w:ascii="Garamond" w:hAnsi="Garamond"/>
                <w:sz w:val="22"/>
                <w:szCs w:val="22"/>
              </w:rPr>
              <w:t>NSPS VV</w:t>
            </w:r>
          </w:p>
        </w:tc>
        <w:tc>
          <w:tcPr>
            <w:tcW w:w="697" w:type="pct"/>
            <w:vAlign w:val="center"/>
          </w:tcPr>
          <w:p w14:paraId="52203800" w14:textId="6949829E" w:rsidR="002231F1" w:rsidRPr="0092432C" w:rsidRDefault="008F27B4">
            <w:pPr>
              <w:rPr>
                <w:rFonts w:ascii="Garamond" w:hAnsi="Garamond"/>
                <w:sz w:val="22"/>
                <w:szCs w:val="22"/>
              </w:rPr>
            </w:pPr>
            <w:r w:rsidRPr="0092432C">
              <w:rPr>
                <w:rFonts w:ascii="Garamond" w:hAnsi="Garamond"/>
                <w:sz w:val="22"/>
                <w:szCs w:val="22"/>
              </w:rPr>
              <w:t xml:space="preserve">NSPS VV </w:t>
            </w:r>
          </w:p>
        </w:tc>
        <w:tc>
          <w:tcPr>
            <w:tcW w:w="855" w:type="pct"/>
            <w:tcBorders>
              <w:right w:val="single" w:sz="12" w:space="0" w:color="auto"/>
            </w:tcBorders>
            <w:vAlign w:val="center"/>
          </w:tcPr>
          <w:p w14:paraId="39112CBF" w14:textId="5A18B3E0" w:rsidR="002231F1" w:rsidRPr="0092432C" w:rsidRDefault="008F27B4">
            <w:pPr>
              <w:rPr>
                <w:rFonts w:ascii="Garamond" w:hAnsi="Garamond"/>
                <w:sz w:val="22"/>
                <w:szCs w:val="22"/>
              </w:rPr>
            </w:pPr>
            <w:r w:rsidRPr="0092432C">
              <w:rPr>
                <w:rFonts w:ascii="Garamond" w:hAnsi="Garamond"/>
                <w:sz w:val="22"/>
                <w:szCs w:val="22"/>
              </w:rPr>
              <w:t xml:space="preserve">Semiannual and </w:t>
            </w:r>
            <w:r w:rsidR="00F57689" w:rsidRPr="0092432C">
              <w:rPr>
                <w:rFonts w:ascii="Garamond" w:hAnsi="Garamond"/>
                <w:sz w:val="22"/>
                <w:szCs w:val="22"/>
              </w:rPr>
              <w:t xml:space="preserve">40 CFR 60 Subpart </w:t>
            </w:r>
            <w:r w:rsidR="00223BFD" w:rsidRPr="0092432C">
              <w:rPr>
                <w:rFonts w:ascii="Garamond" w:hAnsi="Garamond"/>
                <w:sz w:val="22"/>
                <w:szCs w:val="22"/>
              </w:rPr>
              <w:t>GGG</w:t>
            </w:r>
            <w:r w:rsidR="00771FAB">
              <w:rPr>
                <w:rFonts w:ascii="Garamond" w:hAnsi="Garamond"/>
                <w:sz w:val="22"/>
                <w:szCs w:val="22"/>
              </w:rPr>
              <w:t>a</w:t>
            </w:r>
            <w:r w:rsidR="00223BFD" w:rsidRPr="0092432C">
              <w:rPr>
                <w:rFonts w:ascii="Garamond" w:hAnsi="Garamond"/>
                <w:sz w:val="22"/>
                <w:szCs w:val="22"/>
              </w:rPr>
              <w:t>/VV</w:t>
            </w:r>
          </w:p>
        </w:tc>
      </w:tr>
      <w:tr w:rsidR="00A13286" w:rsidRPr="00E5445D" w14:paraId="120C3D19" w14:textId="77777777" w:rsidTr="0092432C">
        <w:trPr>
          <w:cantSplit/>
          <w:trHeight w:val="435"/>
          <w:jc w:val="center"/>
        </w:trPr>
        <w:tc>
          <w:tcPr>
            <w:tcW w:w="753" w:type="pct"/>
            <w:tcBorders>
              <w:left w:val="single" w:sz="12" w:space="0" w:color="auto"/>
            </w:tcBorders>
            <w:vAlign w:val="center"/>
          </w:tcPr>
          <w:p w14:paraId="058FCB19" w14:textId="73919FB6" w:rsidR="00A13286" w:rsidRPr="0092432C" w:rsidRDefault="00C75306" w:rsidP="007E7F55">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_Ref11930313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F.12</w:t>
            </w:r>
            <w:r w:rsidRPr="0092432C">
              <w:rPr>
                <w:rFonts w:ascii="Garamond" w:hAnsi="Garamond"/>
                <w:sz w:val="22"/>
                <w:szCs w:val="22"/>
              </w:rPr>
              <w:fldChar w:fldCharType="end"/>
            </w:r>
            <w:r w:rsidRPr="0092432C">
              <w:rPr>
                <w:rFonts w:ascii="Garamond" w:hAnsi="Garamond"/>
                <w:sz w:val="22"/>
                <w:szCs w:val="22"/>
              </w:rPr>
              <w:t>,</w:t>
            </w:r>
            <w:r w:rsidRPr="0092432C">
              <w:rPr>
                <w:rFonts w:ascii="Garamond" w:hAnsi="Garamond"/>
                <w:b/>
                <w:sz w:val="22"/>
                <w:szCs w:val="22"/>
              </w:rPr>
              <w:t xml:space="preserve"> </w:t>
            </w:r>
            <w:r w:rsidR="007D6668" w:rsidRPr="0092432C">
              <w:rPr>
                <w:rFonts w:ascii="Garamond" w:hAnsi="Garamond"/>
                <w:sz w:val="22"/>
                <w:szCs w:val="22"/>
              </w:rPr>
              <w:fldChar w:fldCharType="begin"/>
            </w:r>
            <w:r w:rsidR="007D6668" w:rsidRPr="0092432C">
              <w:rPr>
                <w:rFonts w:ascii="Garamond" w:hAnsi="Garamond"/>
                <w:sz w:val="22"/>
                <w:szCs w:val="22"/>
              </w:rPr>
              <w:instrText xml:space="preserve"> REF _Ref12439929 \r \h  \* MERGEFORMAT </w:instrText>
            </w:r>
            <w:r w:rsidR="007D6668" w:rsidRPr="0092432C">
              <w:rPr>
                <w:rFonts w:ascii="Garamond" w:hAnsi="Garamond"/>
                <w:sz w:val="22"/>
                <w:szCs w:val="22"/>
              </w:rPr>
            </w:r>
            <w:r w:rsidR="007D6668" w:rsidRPr="0092432C">
              <w:rPr>
                <w:rFonts w:ascii="Garamond" w:hAnsi="Garamond"/>
                <w:sz w:val="22"/>
                <w:szCs w:val="22"/>
              </w:rPr>
              <w:fldChar w:fldCharType="separate"/>
            </w:r>
            <w:r w:rsidR="00200F23">
              <w:rPr>
                <w:rFonts w:ascii="Garamond" w:hAnsi="Garamond"/>
                <w:sz w:val="22"/>
                <w:szCs w:val="22"/>
              </w:rPr>
              <w:t>F.26</w:t>
            </w:r>
            <w:r w:rsidR="007D6668" w:rsidRPr="0092432C">
              <w:rPr>
                <w:rFonts w:ascii="Garamond" w:hAnsi="Garamond"/>
                <w:sz w:val="22"/>
                <w:szCs w:val="22"/>
              </w:rPr>
              <w:fldChar w:fldCharType="end"/>
            </w:r>
            <w:r w:rsidR="00EC2BF6" w:rsidRPr="00EC2BF6">
              <w:rPr>
                <w:rFonts w:ascii="Garamond" w:hAnsi="Garamond"/>
                <w:sz w:val="22"/>
                <w:szCs w:val="22"/>
              </w:rPr>
              <w:t>,</w:t>
            </w:r>
            <w:r w:rsidR="00EC2BF6">
              <w:rPr>
                <w:rFonts w:ascii="Garamond" w:hAnsi="Garamond"/>
                <w:b/>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w:t>
            </w:r>
            <w:r w:rsidR="0054621C">
              <w:rPr>
                <w:rFonts w:ascii="Garamond" w:hAnsi="Garamond"/>
                <w:sz w:val="22"/>
                <w:szCs w:val="22"/>
              </w:rPr>
              <w:t xml:space="preserve"> </w:t>
            </w:r>
            <w:r w:rsidR="0054621C">
              <w:rPr>
                <w:rFonts w:ascii="Garamond" w:hAnsi="Garamond"/>
                <w:sz w:val="22"/>
                <w:szCs w:val="22"/>
              </w:rPr>
              <w:fldChar w:fldCharType="begin"/>
            </w:r>
            <w:r w:rsidR="0054621C">
              <w:rPr>
                <w:rFonts w:ascii="Garamond" w:hAnsi="Garamond"/>
                <w:sz w:val="22"/>
                <w:szCs w:val="22"/>
              </w:rPr>
              <w:instrText xml:space="preserve"> REF _Ref203991241 \r \h </w:instrText>
            </w:r>
            <w:r w:rsidR="0054621C">
              <w:rPr>
                <w:rFonts w:ascii="Garamond" w:hAnsi="Garamond"/>
                <w:sz w:val="22"/>
                <w:szCs w:val="22"/>
              </w:rPr>
            </w:r>
            <w:r w:rsidR="0054621C">
              <w:rPr>
                <w:rFonts w:ascii="Garamond" w:hAnsi="Garamond"/>
                <w:sz w:val="22"/>
                <w:szCs w:val="22"/>
              </w:rPr>
              <w:fldChar w:fldCharType="separate"/>
            </w:r>
            <w:r w:rsidR="00200F23">
              <w:rPr>
                <w:rFonts w:ascii="Garamond" w:hAnsi="Garamond"/>
                <w:sz w:val="22"/>
                <w:szCs w:val="22"/>
              </w:rPr>
              <w:t>F.32</w:t>
            </w:r>
            <w:r w:rsidR="0054621C">
              <w:rPr>
                <w:rFonts w:ascii="Garamond" w:hAnsi="Garamond"/>
                <w:sz w:val="22"/>
                <w:szCs w:val="22"/>
              </w:rPr>
              <w:fldChar w:fldCharType="end"/>
            </w:r>
            <w:r w:rsidR="0054621C">
              <w:rPr>
                <w:rFonts w:ascii="Garamond" w:hAnsi="Garamond"/>
                <w:sz w:val="22"/>
                <w:szCs w:val="22"/>
              </w:rPr>
              <w:t xml:space="preserve">, </w:t>
            </w:r>
            <w:r w:rsidR="009A4B0B">
              <w:rPr>
                <w:rFonts w:ascii="Garamond" w:hAnsi="Garamond"/>
                <w:sz w:val="22"/>
                <w:szCs w:val="22"/>
              </w:rPr>
              <w:fldChar w:fldCharType="begin"/>
            </w:r>
            <w:r w:rsidR="009A4B0B">
              <w:rPr>
                <w:rFonts w:ascii="Garamond" w:hAnsi="Garamond"/>
                <w:sz w:val="22"/>
                <w:szCs w:val="22"/>
              </w:rPr>
              <w:instrText xml:space="preserve"> REF _Ref28960485 \r \h </w:instrText>
            </w:r>
            <w:r w:rsidR="009A4B0B">
              <w:rPr>
                <w:rFonts w:ascii="Garamond" w:hAnsi="Garamond"/>
                <w:sz w:val="22"/>
                <w:szCs w:val="22"/>
              </w:rPr>
            </w:r>
            <w:r w:rsidR="009A4B0B">
              <w:rPr>
                <w:rFonts w:ascii="Garamond" w:hAnsi="Garamond"/>
                <w:sz w:val="22"/>
                <w:szCs w:val="22"/>
              </w:rPr>
              <w:fldChar w:fldCharType="separate"/>
            </w:r>
            <w:r w:rsidR="00200F23">
              <w:rPr>
                <w:rFonts w:ascii="Garamond" w:hAnsi="Garamond"/>
                <w:sz w:val="22"/>
                <w:szCs w:val="22"/>
              </w:rPr>
              <w:t>F.33</w:t>
            </w:r>
            <w:r w:rsidR="009A4B0B">
              <w:rPr>
                <w:rFonts w:ascii="Garamond" w:hAnsi="Garamond"/>
                <w:sz w:val="22"/>
                <w:szCs w:val="22"/>
              </w:rPr>
              <w:fldChar w:fldCharType="end"/>
            </w:r>
            <w:r w:rsidR="0054621C">
              <w:rPr>
                <w:rFonts w:ascii="Garamond" w:hAnsi="Garamond"/>
                <w:sz w:val="22"/>
                <w:szCs w:val="22"/>
              </w:rPr>
              <w:t xml:space="preserve">, </w:t>
            </w:r>
            <w:r w:rsidR="009A4B0B">
              <w:rPr>
                <w:rFonts w:ascii="Garamond" w:hAnsi="Garamond"/>
                <w:sz w:val="22"/>
                <w:szCs w:val="22"/>
              </w:rPr>
              <w:fldChar w:fldCharType="begin"/>
            </w:r>
            <w:r w:rsidR="009A4B0B">
              <w:rPr>
                <w:rFonts w:ascii="Garamond" w:hAnsi="Garamond"/>
                <w:sz w:val="22"/>
                <w:szCs w:val="22"/>
              </w:rPr>
              <w:instrText xml:space="preserve"> REF _Ref28960380 \r \h </w:instrText>
            </w:r>
            <w:r w:rsidR="009A4B0B">
              <w:rPr>
                <w:rFonts w:ascii="Garamond" w:hAnsi="Garamond"/>
                <w:sz w:val="22"/>
                <w:szCs w:val="22"/>
              </w:rPr>
            </w:r>
            <w:r w:rsidR="009A4B0B">
              <w:rPr>
                <w:rFonts w:ascii="Garamond" w:hAnsi="Garamond"/>
                <w:sz w:val="22"/>
                <w:szCs w:val="22"/>
              </w:rPr>
              <w:fldChar w:fldCharType="separate"/>
            </w:r>
            <w:r w:rsidR="00200F23">
              <w:rPr>
                <w:rFonts w:ascii="Garamond" w:hAnsi="Garamond"/>
                <w:sz w:val="22"/>
                <w:szCs w:val="22"/>
              </w:rPr>
              <w:t>F.39</w:t>
            </w:r>
            <w:r w:rsidR="009A4B0B">
              <w:rPr>
                <w:rFonts w:ascii="Garamond" w:hAnsi="Garamond"/>
                <w:sz w:val="22"/>
                <w:szCs w:val="22"/>
              </w:rPr>
              <w:fldChar w:fldCharType="end"/>
            </w:r>
            <w:r w:rsidR="009A4B0B">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786F3766" w14:textId="11B8D851" w:rsidR="00A13286" w:rsidRPr="0092432C" w:rsidRDefault="00A13286">
            <w:pPr>
              <w:rPr>
                <w:rFonts w:ascii="Garamond" w:hAnsi="Garamond"/>
                <w:sz w:val="22"/>
                <w:szCs w:val="22"/>
              </w:rPr>
            </w:pPr>
            <w:r w:rsidRPr="0092432C">
              <w:rPr>
                <w:rFonts w:ascii="Garamond" w:hAnsi="Garamond"/>
                <w:sz w:val="22"/>
                <w:szCs w:val="22"/>
              </w:rPr>
              <w:t>NSPS GGG</w:t>
            </w:r>
            <w:r w:rsidR="00771FAB">
              <w:rPr>
                <w:rFonts w:ascii="Garamond" w:hAnsi="Garamond"/>
                <w:sz w:val="22"/>
                <w:szCs w:val="22"/>
              </w:rPr>
              <w:t>a</w:t>
            </w:r>
            <w:r w:rsidRPr="0092432C">
              <w:rPr>
                <w:rFonts w:ascii="Garamond" w:hAnsi="Garamond"/>
                <w:sz w:val="22"/>
                <w:szCs w:val="22"/>
              </w:rPr>
              <w:t xml:space="preserve">:  VOC from </w:t>
            </w:r>
            <w:r w:rsidR="009F6E96" w:rsidRPr="0092432C">
              <w:rPr>
                <w:rFonts w:ascii="Garamond" w:hAnsi="Garamond"/>
                <w:sz w:val="22"/>
                <w:szCs w:val="22"/>
              </w:rPr>
              <w:t>equipment components:  Pumps, valves, flanges/connector</w:t>
            </w:r>
            <w:r w:rsidR="00EA2A80" w:rsidRPr="0092432C">
              <w:rPr>
                <w:rFonts w:ascii="Garamond" w:hAnsi="Garamond"/>
                <w:sz w:val="22"/>
                <w:szCs w:val="22"/>
              </w:rPr>
              <w:t>s</w:t>
            </w:r>
            <w:r w:rsidR="00D11EFC" w:rsidRPr="0092432C">
              <w:rPr>
                <w:rFonts w:ascii="Garamond" w:hAnsi="Garamond"/>
                <w:sz w:val="22"/>
                <w:szCs w:val="22"/>
              </w:rPr>
              <w:t>,</w:t>
            </w:r>
            <w:r w:rsidR="009F6E96" w:rsidRPr="0092432C">
              <w:rPr>
                <w:rFonts w:ascii="Garamond" w:hAnsi="Garamond"/>
                <w:sz w:val="22"/>
                <w:szCs w:val="22"/>
              </w:rPr>
              <w:t xml:space="preserve"> etc.</w:t>
            </w:r>
          </w:p>
        </w:tc>
        <w:tc>
          <w:tcPr>
            <w:tcW w:w="836" w:type="pct"/>
            <w:vAlign w:val="center"/>
          </w:tcPr>
          <w:p w14:paraId="5DAD4288" w14:textId="7130C2E8" w:rsidR="00A13286" w:rsidRPr="0092432C" w:rsidRDefault="009F6E96">
            <w:pPr>
              <w:rPr>
                <w:rFonts w:ascii="Garamond" w:hAnsi="Garamond"/>
                <w:sz w:val="22"/>
                <w:szCs w:val="22"/>
              </w:rPr>
            </w:pPr>
            <w:r w:rsidRPr="0092432C">
              <w:rPr>
                <w:rFonts w:ascii="Garamond" w:hAnsi="Garamond"/>
                <w:sz w:val="22"/>
                <w:szCs w:val="22"/>
              </w:rPr>
              <w:t>NSPS VV</w:t>
            </w:r>
          </w:p>
        </w:tc>
        <w:tc>
          <w:tcPr>
            <w:tcW w:w="837" w:type="pct"/>
            <w:vAlign w:val="center"/>
          </w:tcPr>
          <w:p w14:paraId="5ADE4C9F" w14:textId="6883D87D" w:rsidR="00A13286" w:rsidRPr="0092432C" w:rsidRDefault="009F6E96">
            <w:pPr>
              <w:rPr>
                <w:rFonts w:ascii="Garamond" w:hAnsi="Garamond"/>
                <w:sz w:val="22"/>
                <w:szCs w:val="22"/>
              </w:rPr>
            </w:pPr>
            <w:r w:rsidRPr="0092432C">
              <w:rPr>
                <w:rFonts w:ascii="Garamond" w:hAnsi="Garamond"/>
                <w:sz w:val="22"/>
                <w:szCs w:val="22"/>
              </w:rPr>
              <w:t>NSPS VV</w:t>
            </w:r>
          </w:p>
        </w:tc>
        <w:tc>
          <w:tcPr>
            <w:tcW w:w="697" w:type="pct"/>
            <w:vAlign w:val="center"/>
          </w:tcPr>
          <w:p w14:paraId="1D2E5B36" w14:textId="6EF8378E" w:rsidR="00A13286" w:rsidRPr="0092432C" w:rsidRDefault="009F6E96">
            <w:pPr>
              <w:rPr>
                <w:rFonts w:ascii="Garamond" w:hAnsi="Garamond"/>
                <w:sz w:val="22"/>
                <w:szCs w:val="22"/>
              </w:rPr>
            </w:pPr>
            <w:r w:rsidRPr="0092432C">
              <w:rPr>
                <w:rFonts w:ascii="Garamond" w:hAnsi="Garamond"/>
                <w:sz w:val="22"/>
                <w:szCs w:val="22"/>
              </w:rPr>
              <w:t>NSPS VV</w:t>
            </w:r>
          </w:p>
        </w:tc>
        <w:tc>
          <w:tcPr>
            <w:tcW w:w="855" w:type="pct"/>
            <w:tcBorders>
              <w:right w:val="single" w:sz="12" w:space="0" w:color="auto"/>
            </w:tcBorders>
            <w:vAlign w:val="center"/>
          </w:tcPr>
          <w:p w14:paraId="166DEC3A" w14:textId="1AE8062D" w:rsidR="00A13286" w:rsidRPr="0092432C" w:rsidRDefault="009F6E96">
            <w:pPr>
              <w:rPr>
                <w:rFonts w:ascii="Garamond" w:hAnsi="Garamond"/>
                <w:sz w:val="22"/>
                <w:szCs w:val="22"/>
                <w:highlight w:val="yellow"/>
              </w:rPr>
            </w:pPr>
            <w:r w:rsidRPr="0092432C">
              <w:rPr>
                <w:rFonts w:ascii="Garamond" w:hAnsi="Garamond"/>
                <w:sz w:val="22"/>
                <w:szCs w:val="22"/>
              </w:rPr>
              <w:t xml:space="preserve">Semiannual and 40 CFR 60 Subpart </w:t>
            </w:r>
            <w:r w:rsidR="00223BFD" w:rsidRPr="0092432C">
              <w:rPr>
                <w:rFonts w:ascii="Garamond" w:hAnsi="Garamond"/>
                <w:sz w:val="22"/>
                <w:szCs w:val="22"/>
              </w:rPr>
              <w:t>GGG</w:t>
            </w:r>
            <w:r w:rsidR="00771FAB">
              <w:rPr>
                <w:rFonts w:ascii="Garamond" w:hAnsi="Garamond"/>
                <w:sz w:val="22"/>
                <w:szCs w:val="22"/>
              </w:rPr>
              <w:t>a</w:t>
            </w:r>
            <w:r w:rsidR="00223BFD" w:rsidRPr="0092432C">
              <w:rPr>
                <w:rFonts w:ascii="Garamond" w:hAnsi="Garamond"/>
                <w:sz w:val="22"/>
                <w:szCs w:val="22"/>
              </w:rPr>
              <w:t>/VV</w:t>
            </w:r>
          </w:p>
        </w:tc>
      </w:tr>
      <w:tr w:rsidR="00BA6D7A" w:rsidRPr="00E5445D" w14:paraId="569CBD7F" w14:textId="77777777" w:rsidTr="0092432C">
        <w:trPr>
          <w:cantSplit/>
          <w:trHeight w:val="432"/>
          <w:jc w:val="center"/>
        </w:trPr>
        <w:tc>
          <w:tcPr>
            <w:tcW w:w="753" w:type="pct"/>
            <w:tcBorders>
              <w:left w:val="single" w:sz="12" w:space="0" w:color="auto"/>
            </w:tcBorders>
            <w:vAlign w:val="center"/>
          </w:tcPr>
          <w:p w14:paraId="07B412D1" w14:textId="527FCFC9" w:rsidR="00BA6D7A" w:rsidRPr="0092432C" w:rsidRDefault="0070115E" w:rsidP="00BA6D7A">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_Ref11932909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F.13</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_Ref11932914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F.25</w:t>
            </w:r>
            <w:r w:rsidRPr="0092432C">
              <w:rPr>
                <w:rFonts w:ascii="Garamond" w:hAnsi="Garamond"/>
                <w:sz w:val="22"/>
                <w:szCs w:val="22"/>
              </w:rPr>
              <w:fldChar w:fldCharType="end"/>
            </w:r>
            <w:r w:rsidRPr="0092432C">
              <w:rPr>
                <w:rFonts w:ascii="Garamond" w:hAnsi="Garamond"/>
                <w:sz w:val="22"/>
                <w:szCs w:val="22"/>
              </w:rPr>
              <w:t xml:space="preserve">, </w:t>
            </w:r>
            <w:r w:rsidR="0071491C" w:rsidRPr="0092432C">
              <w:rPr>
                <w:rFonts w:ascii="Garamond" w:hAnsi="Garamond"/>
                <w:sz w:val="22"/>
                <w:szCs w:val="22"/>
              </w:rPr>
              <w:fldChar w:fldCharType="begin"/>
            </w:r>
            <w:r w:rsidR="0071491C"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0071491C" w:rsidRPr="0092432C">
              <w:rPr>
                <w:rFonts w:ascii="Garamond" w:hAnsi="Garamond"/>
                <w:sz w:val="22"/>
                <w:szCs w:val="22"/>
              </w:rPr>
            </w:r>
            <w:r w:rsidR="0071491C" w:rsidRPr="0092432C">
              <w:rPr>
                <w:rFonts w:ascii="Garamond" w:hAnsi="Garamond"/>
                <w:sz w:val="22"/>
                <w:szCs w:val="22"/>
              </w:rPr>
              <w:fldChar w:fldCharType="separate"/>
            </w:r>
            <w:r w:rsidR="00200F23">
              <w:rPr>
                <w:rFonts w:ascii="Garamond" w:hAnsi="Garamond"/>
                <w:sz w:val="22"/>
                <w:szCs w:val="22"/>
              </w:rPr>
              <w:t>F.29</w:t>
            </w:r>
            <w:r w:rsidR="0071491C" w:rsidRPr="0092432C">
              <w:rPr>
                <w:rFonts w:ascii="Garamond" w:hAnsi="Garamond"/>
                <w:sz w:val="22"/>
                <w:szCs w:val="22"/>
              </w:rPr>
              <w:fldChar w:fldCharType="end"/>
            </w:r>
            <w:r w:rsidR="0071491C"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_Ref11932919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F.34</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_Ref11932926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F.44</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22428058" w14:textId="72BAF57A" w:rsidR="00BA6D7A" w:rsidRPr="0092432C" w:rsidRDefault="00147E4B" w:rsidP="00BA6D7A">
            <w:pPr>
              <w:rPr>
                <w:rFonts w:ascii="Garamond" w:hAnsi="Garamond"/>
                <w:sz w:val="22"/>
                <w:szCs w:val="22"/>
              </w:rPr>
            </w:pPr>
            <w:r w:rsidRPr="0092432C">
              <w:rPr>
                <w:rFonts w:ascii="Garamond" w:hAnsi="Garamond"/>
                <w:sz w:val="22"/>
                <w:szCs w:val="22"/>
              </w:rPr>
              <w:t xml:space="preserve">MACT CC – </w:t>
            </w:r>
            <w:r w:rsidR="00111CB6" w:rsidRPr="0092432C">
              <w:rPr>
                <w:rFonts w:ascii="Garamond" w:hAnsi="Garamond"/>
                <w:sz w:val="22"/>
                <w:szCs w:val="22"/>
              </w:rPr>
              <w:t>Leaks from equipment in HAP service</w:t>
            </w:r>
            <w:r w:rsidR="000A6079" w:rsidRPr="0092432C">
              <w:rPr>
                <w:rFonts w:ascii="Garamond" w:hAnsi="Garamond"/>
                <w:sz w:val="22"/>
                <w:szCs w:val="22"/>
              </w:rPr>
              <w:t xml:space="preserve"> and Emissions of HAP from pressure relief devices</w:t>
            </w:r>
          </w:p>
        </w:tc>
        <w:tc>
          <w:tcPr>
            <w:tcW w:w="836" w:type="pct"/>
            <w:vAlign w:val="center"/>
          </w:tcPr>
          <w:p w14:paraId="6C428513" w14:textId="0FD15E1B" w:rsidR="00BA6D7A" w:rsidRPr="0092432C" w:rsidRDefault="004645EE" w:rsidP="00BA6D7A">
            <w:pPr>
              <w:rPr>
                <w:rFonts w:ascii="Garamond" w:hAnsi="Garamond"/>
                <w:sz w:val="22"/>
                <w:szCs w:val="22"/>
              </w:rPr>
            </w:pPr>
            <w:r w:rsidRPr="0092432C">
              <w:rPr>
                <w:rFonts w:ascii="Garamond" w:hAnsi="Garamond"/>
                <w:sz w:val="22"/>
                <w:szCs w:val="22"/>
              </w:rPr>
              <w:t>NSPS VV (</w:t>
            </w:r>
            <w:r w:rsidR="00C92E7C" w:rsidRPr="0092432C">
              <w:rPr>
                <w:rFonts w:ascii="Garamond" w:hAnsi="Garamond"/>
                <w:sz w:val="22"/>
                <w:szCs w:val="22"/>
              </w:rPr>
              <w:t>o</w:t>
            </w:r>
            <w:r w:rsidRPr="0092432C">
              <w:rPr>
                <w:rFonts w:ascii="Garamond" w:hAnsi="Garamond"/>
                <w:sz w:val="22"/>
                <w:szCs w:val="22"/>
              </w:rPr>
              <w:t xml:space="preserve">r VVa if elected) and </w:t>
            </w:r>
            <w:r w:rsidR="000A6079" w:rsidRPr="0092432C">
              <w:rPr>
                <w:rFonts w:ascii="Garamond" w:hAnsi="Garamond"/>
                <w:sz w:val="22"/>
                <w:szCs w:val="22"/>
              </w:rPr>
              <w:t xml:space="preserve">MACT CC  </w:t>
            </w:r>
          </w:p>
        </w:tc>
        <w:tc>
          <w:tcPr>
            <w:tcW w:w="837" w:type="pct"/>
            <w:vAlign w:val="center"/>
          </w:tcPr>
          <w:p w14:paraId="4EF8280B" w14:textId="7D6A2E71" w:rsidR="00BA6D7A" w:rsidRPr="0092432C" w:rsidRDefault="004645EE" w:rsidP="00BA6D7A">
            <w:pPr>
              <w:rPr>
                <w:rFonts w:ascii="Garamond" w:hAnsi="Garamond"/>
                <w:sz w:val="22"/>
                <w:szCs w:val="22"/>
              </w:rPr>
            </w:pPr>
            <w:r w:rsidRPr="0092432C">
              <w:rPr>
                <w:rFonts w:ascii="Garamond" w:hAnsi="Garamond"/>
                <w:sz w:val="22"/>
                <w:szCs w:val="22"/>
              </w:rPr>
              <w:t xml:space="preserve">NSPS VV (or VVa if elected) and </w:t>
            </w:r>
            <w:r w:rsidR="000A6079" w:rsidRPr="0092432C">
              <w:rPr>
                <w:rFonts w:ascii="Garamond" w:hAnsi="Garamond"/>
                <w:sz w:val="22"/>
                <w:szCs w:val="22"/>
              </w:rPr>
              <w:t xml:space="preserve">MACT CC </w:t>
            </w:r>
          </w:p>
        </w:tc>
        <w:tc>
          <w:tcPr>
            <w:tcW w:w="697" w:type="pct"/>
            <w:vAlign w:val="center"/>
          </w:tcPr>
          <w:p w14:paraId="21251314" w14:textId="726F2452" w:rsidR="00BA6D7A" w:rsidRPr="0092432C" w:rsidRDefault="004645EE" w:rsidP="00BA6D7A">
            <w:pPr>
              <w:rPr>
                <w:rFonts w:ascii="Garamond" w:hAnsi="Garamond"/>
                <w:sz w:val="22"/>
                <w:szCs w:val="22"/>
              </w:rPr>
            </w:pPr>
            <w:r w:rsidRPr="0092432C">
              <w:rPr>
                <w:rFonts w:ascii="Garamond" w:hAnsi="Garamond"/>
                <w:sz w:val="22"/>
                <w:szCs w:val="22"/>
              </w:rPr>
              <w:t xml:space="preserve">NSPS VV (or VVa if elected) and </w:t>
            </w:r>
            <w:r w:rsidR="000A6079" w:rsidRPr="0092432C">
              <w:rPr>
                <w:rFonts w:ascii="Garamond" w:hAnsi="Garamond"/>
                <w:sz w:val="22"/>
                <w:szCs w:val="22"/>
              </w:rPr>
              <w:t xml:space="preserve">MACT CC </w:t>
            </w:r>
          </w:p>
        </w:tc>
        <w:tc>
          <w:tcPr>
            <w:tcW w:w="855" w:type="pct"/>
            <w:tcBorders>
              <w:right w:val="single" w:sz="12" w:space="0" w:color="auto"/>
            </w:tcBorders>
            <w:vAlign w:val="center"/>
          </w:tcPr>
          <w:p w14:paraId="26599B04" w14:textId="3F8DAF51" w:rsidR="00BA6D7A" w:rsidRPr="0092432C" w:rsidRDefault="000A6079" w:rsidP="00BA6D7A">
            <w:pPr>
              <w:rPr>
                <w:rFonts w:ascii="Garamond" w:hAnsi="Garamond"/>
                <w:sz w:val="22"/>
                <w:szCs w:val="22"/>
              </w:rPr>
            </w:pPr>
            <w:r w:rsidRPr="0092432C">
              <w:rPr>
                <w:rFonts w:ascii="Garamond" w:hAnsi="Garamond"/>
                <w:sz w:val="22"/>
                <w:szCs w:val="22"/>
              </w:rPr>
              <w:t xml:space="preserve">Semiannual and </w:t>
            </w:r>
            <w:r w:rsidR="004645EE" w:rsidRPr="0092432C">
              <w:rPr>
                <w:rFonts w:ascii="Garamond" w:hAnsi="Garamond"/>
                <w:sz w:val="22"/>
                <w:szCs w:val="22"/>
              </w:rPr>
              <w:t xml:space="preserve">40 CFR 60 Subpart VV </w:t>
            </w:r>
            <w:r w:rsidR="00C92E7C" w:rsidRPr="0092432C">
              <w:rPr>
                <w:rFonts w:ascii="Garamond" w:hAnsi="Garamond"/>
                <w:sz w:val="22"/>
                <w:szCs w:val="22"/>
              </w:rPr>
              <w:t xml:space="preserve">(or VVa if elected) </w:t>
            </w:r>
            <w:r w:rsidR="004645EE" w:rsidRPr="0092432C">
              <w:rPr>
                <w:rFonts w:ascii="Garamond" w:hAnsi="Garamond"/>
                <w:sz w:val="22"/>
                <w:szCs w:val="22"/>
              </w:rPr>
              <w:t xml:space="preserve">and </w:t>
            </w:r>
            <w:r w:rsidRPr="0092432C">
              <w:rPr>
                <w:rFonts w:ascii="Garamond" w:hAnsi="Garamond"/>
                <w:sz w:val="22"/>
                <w:szCs w:val="22"/>
              </w:rPr>
              <w:t>40 CFR 63 Subpart CC</w:t>
            </w:r>
          </w:p>
        </w:tc>
      </w:tr>
      <w:tr w:rsidR="00AD49A3" w:rsidRPr="00E5445D" w14:paraId="51FB8B91" w14:textId="77777777" w:rsidTr="0092432C">
        <w:trPr>
          <w:cantSplit/>
          <w:trHeight w:val="432"/>
          <w:jc w:val="center"/>
        </w:trPr>
        <w:tc>
          <w:tcPr>
            <w:tcW w:w="753" w:type="pct"/>
            <w:tcBorders>
              <w:left w:val="single" w:sz="12" w:space="0" w:color="auto"/>
            </w:tcBorders>
            <w:vAlign w:val="center"/>
          </w:tcPr>
          <w:p w14:paraId="0F63E85A" w14:textId="236D0802" w:rsidR="00AD49A3" w:rsidRPr="0092432C" w:rsidRDefault="0070115E" w:rsidP="00BA6D7A">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_Ref11932972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F.14</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_Ref11932914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F.25</w:t>
            </w:r>
            <w:r w:rsidRPr="0092432C">
              <w:rPr>
                <w:rFonts w:ascii="Garamond" w:hAnsi="Garamond"/>
                <w:sz w:val="22"/>
                <w:szCs w:val="22"/>
              </w:rPr>
              <w:fldChar w:fldCharType="end"/>
            </w:r>
            <w:r w:rsidRPr="0092432C">
              <w:rPr>
                <w:rFonts w:ascii="Garamond" w:hAnsi="Garamond"/>
                <w:sz w:val="22"/>
                <w:szCs w:val="22"/>
              </w:rPr>
              <w:t xml:space="preserve">, </w:t>
            </w:r>
            <w:r w:rsidR="0071491C" w:rsidRPr="0092432C">
              <w:rPr>
                <w:rFonts w:ascii="Garamond" w:hAnsi="Garamond"/>
                <w:sz w:val="22"/>
                <w:szCs w:val="22"/>
              </w:rPr>
              <w:fldChar w:fldCharType="begin"/>
            </w:r>
            <w:r w:rsidR="0071491C"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0071491C" w:rsidRPr="0092432C">
              <w:rPr>
                <w:rFonts w:ascii="Garamond" w:hAnsi="Garamond"/>
                <w:sz w:val="22"/>
                <w:szCs w:val="22"/>
              </w:rPr>
            </w:r>
            <w:r w:rsidR="0071491C" w:rsidRPr="0092432C">
              <w:rPr>
                <w:rFonts w:ascii="Garamond" w:hAnsi="Garamond"/>
                <w:sz w:val="22"/>
                <w:szCs w:val="22"/>
              </w:rPr>
              <w:fldChar w:fldCharType="separate"/>
            </w:r>
            <w:r w:rsidR="00200F23">
              <w:rPr>
                <w:rFonts w:ascii="Garamond" w:hAnsi="Garamond"/>
                <w:sz w:val="22"/>
                <w:szCs w:val="22"/>
              </w:rPr>
              <w:t>F.29</w:t>
            </w:r>
            <w:r w:rsidR="0071491C" w:rsidRPr="0092432C">
              <w:rPr>
                <w:rFonts w:ascii="Garamond" w:hAnsi="Garamond"/>
                <w:sz w:val="22"/>
                <w:szCs w:val="22"/>
              </w:rPr>
              <w:fldChar w:fldCharType="end"/>
            </w:r>
            <w:r w:rsidR="0071491C"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_Ref11932919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F.34</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_Ref11932926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F.44</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06D57434" w14:textId="62F51E3B" w:rsidR="00AD49A3" w:rsidRPr="0092432C" w:rsidRDefault="00AD49A3" w:rsidP="00BA6D7A">
            <w:pPr>
              <w:rPr>
                <w:rFonts w:ascii="Garamond" w:hAnsi="Garamond"/>
                <w:sz w:val="22"/>
                <w:szCs w:val="22"/>
              </w:rPr>
            </w:pPr>
            <w:r w:rsidRPr="0092432C">
              <w:rPr>
                <w:rFonts w:ascii="Garamond" w:hAnsi="Garamond"/>
                <w:sz w:val="22"/>
                <w:szCs w:val="22"/>
              </w:rPr>
              <w:t xml:space="preserve">MACT CC </w:t>
            </w:r>
            <w:r w:rsidR="00AD323C" w:rsidRPr="0092432C">
              <w:rPr>
                <w:rFonts w:ascii="Garamond" w:hAnsi="Garamond"/>
                <w:sz w:val="22"/>
                <w:szCs w:val="22"/>
              </w:rPr>
              <w:t>–</w:t>
            </w:r>
            <w:r w:rsidRPr="0092432C">
              <w:rPr>
                <w:rFonts w:ascii="Garamond" w:hAnsi="Garamond"/>
                <w:sz w:val="22"/>
                <w:szCs w:val="22"/>
              </w:rPr>
              <w:t xml:space="preserve"> </w:t>
            </w:r>
            <w:r w:rsidR="00AD323C" w:rsidRPr="0092432C">
              <w:rPr>
                <w:rFonts w:ascii="Garamond" w:hAnsi="Garamond"/>
                <w:sz w:val="22"/>
                <w:szCs w:val="22"/>
              </w:rPr>
              <w:t>Miscellaneous Process Vent emissions</w:t>
            </w:r>
          </w:p>
        </w:tc>
        <w:tc>
          <w:tcPr>
            <w:tcW w:w="836" w:type="pct"/>
            <w:vAlign w:val="center"/>
          </w:tcPr>
          <w:p w14:paraId="45D7A883" w14:textId="5829388E" w:rsidR="00AD49A3" w:rsidRPr="0092432C" w:rsidRDefault="0006179A" w:rsidP="00BA6D7A">
            <w:pPr>
              <w:rPr>
                <w:rFonts w:ascii="Garamond" w:hAnsi="Garamond"/>
                <w:sz w:val="22"/>
                <w:szCs w:val="22"/>
              </w:rPr>
            </w:pPr>
            <w:r w:rsidRPr="0092432C">
              <w:rPr>
                <w:rFonts w:ascii="Garamond" w:hAnsi="Garamond"/>
                <w:sz w:val="22"/>
                <w:szCs w:val="22"/>
              </w:rPr>
              <w:t>MACT CC</w:t>
            </w:r>
          </w:p>
        </w:tc>
        <w:tc>
          <w:tcPr>
            <w:tcW w:w="837" w:type="pct"/>
            <w:vAlign w:val="center"/>
          </w:tcPr>
          <w:p w14:paraId="7D687736" w14:textId="523E161D" w:rsidR="00AD49A3" w:rsidRPr="0092432C" w:rsidRDefault="0006179A" w:rsidP="00BA6D7A">
            <w:pPr>
              <w:rPr>
                <w:rFonts w:ascii="Garamond" w:hAnsi="Garamond"/>
                <w:sz w:val="22"/>
                <w:szCs w:val="22"/>
              </w:rPr>
            </w:pPr>
            <w:r w:rsidRPr="0092432C">
              <w:rPr>
                <w:rFonts w:ascii="Garamond" w:hAnsi="Garamond"/>
                <w:sz w:val="22"/>
                <w:szCs w:val="22"/>
              </w:rPr>
              <w:t>MACT CC</w:t>
            </w:r>
          </w:p>
        </w:tc>
        <w:tc>
          <w:tcPr>
            <w:tcW w:w="697" w:type="pct"/>
            <w:vAlign w:val="center"/>
          </w:tcPr>
          <w:p w14:paraId="2BB259B7" w14:textId="62ED1444" w:rsidR="00AD49A3" w:rsidRPr="0092432C" w:rsidRDefault="0006179A" w:rsidP="00BA6D7A">
            <w:pPr>
              <w:rPr>
                <w:rFonts w:ascii="Garamond" w:hAnsi="Garamond"/>
                <w:sz w:val="22"/>
                <w:szCs w:val="22"/>
              </w:rPr>
            </w:pPr>
            <w:r w:rsidRPr="0092432C">
              <w:rPr>
                <w:rFonts w:ascii="Garamond" w:hAnsi="Garamond"/>
                <w:sz w:val="22"/>
                <w:szCs w:val="22"/>
              </w:rPr>
              <w:t>MACT CC</w:t>
            </w:r>
          </w:p>
        </w:tc>
        <w:tc>
          <w:tcPr>
            <w:tcW w:w="855" w:type="pct"/>
            <w:tcBorders>
              <w:right w:val="single" w:sz="12" w:space="0" w:color="auto"/>
            </w:tcBorders>
            <w:vAlign w:val="center"/>
          </w:tcPr>
          <w:p w14:paraId="74288823" w14:textId="6E42EC55" w:rsidR="00AD49A3" w:rsidRPr="0092432C" w:rsidRDefault="0006179A" w:rsidP="00BA6D7A">
            <w:pPr>
              <w:rPr>
                <w:rFonts w:ascii="Garamond" w:hAnsi="Garamond"/>
                <w:sz w:val="22"/>
                <w:szCs w:val="22"/>
              </w:rPr>
            </w:pPr>
            <w:r w:rsidRPr="0092432C">
              <w:rPr>
                <w:rFonts w:ascii="Garamond" w:hAnsi="Garamond"/>
                <w:sz w:val="22"/>
                <w:szCs w:val="22"/>
              </w:rPr>
              <w:t>Semiannual and 40 CFR 63 Subpart CC</w:t>
            </w:r>
          </w:p>
        </w:tc>
      </w:tr>
      <w:tr w:rsidR="00BA6D7A" w:rsidRPr="00E5445D" w14:paraId="43995FD8" w14:textId="77777777" w:rsidTr="0092432C">
        <w:trPr>
          <w:cantSplit/>
          <w:trHeight w:val="432"/>
          <w:jc w:val="center"/>
        </w:trPr>
        <w:tc>
          <w:tcPr>
            <w:tcW w:w="753" w:type="pct"/>
            <w:tcBorders>
              <w:left w:val="single" w:sz="12" w:space="0" w:color="auto"/>
            </w:tcBorders>
            <w:vAlign w:val="center"/>
          </w:tcPr>
          <w:p w14:paraId="3D33ECE1" w14:textId="2D730152" w:rsidR="00BA6D7A" w:rsidRPr="0092432C" w:rsidRDefault="00B853CA" w:rsidP="00063DFB">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_Ref11937126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_Ref11937131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F.27</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_Ref11937140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_Ref11937143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F.40</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0C134CFB" w14:textId="46CB06C2" w:rsidR="00BA6D7A" w:rsidRPr="0092432C" w:rsidRDefault="00147E4B">
            <w:pPr>
              <w:rPr>
                <w:rFonts w:ascii="Garamond" w:hAnsi="Garamond"/>
                <w:sz w:val="22"/>
                <w:szCs w:val="22"/>
              </w:rPr>
            </w:pPr>
            <w:r w:rsidRPr="0092432C">
              <w:rPr>
                <w:rFonts w:ascii="Garamond" w:hAnsi="Garamond"/>
                <w:sz w:val="22"/>
                <w:szCs w:val="22"/>
              </w:rPr>
              <w:t>NSPS QQQ</w:t>
            </w:r>
            <w:r w:rsidR="00EB7DEE" w:rsidRPr="0092432C">
              <w:rPr>
                <w:rFonts w:ascii="Garamond" w:hAnsi="Garamond"/>
                <w:sz w:val="22"/>
                <w:szCs w:val="22"/>
              </w:rPr>
              <w:t xml:space="preserve"> – Individual Drain System</w:t>
            </w:r>
            <w:r w:rsidR="001F1687" w:rsidRPr="0092432C">
              <w:rPr>
                <w:rFonts w:ascii="Garamond" w:hAnsi="Garamond"/>
                <w:sz w:val="22"/>
                <w:szCs w:val="22"/>
              </w:rPr>
              <w:t xml:space="preserve"> VOC emissions </w:t>
            </w:r>
          </w:p>
        </w:tc>
        <w:tc>
          <w:tcPr>
            <w:tcW w:w="836" w:type="pct"/>
            <w:vAlign w:val="center"/>
          </w:tcPr>
          <w:p w14:paraId="5B7CF979" w14:textId="4BBB1830" w:rsidR="00BA6D7A" w:rsidRPr="0092432C" w:rsidRDefault="00A37DC5">
            <w:pPr>
              <w:rPr>
                <w:rFonts w:ascii="Garamond" w:hAnsi="Garamond"/>
                <w:sz w:val="22"/>
                <w:szCs w:val="22"/>
              </w:rPr>
            </w:pPr>
            <w:r w:rsidRPr="0092432C">
              <w:rPr>
                <w:rFonts w:ascii="Garamond" w:hAnsi="Garamond"/>
                <w:sz w:val="22"/>
                <w:szCs w:val="22"/>
              </w:rPr>
              <w:t>NSPS QQQ</w:t>
            </w:r>
          </w:p>
        </w:tc>
        <w:tc>
          <w:tcPr>
            <w:tcW w:w="837" w:type="pct"/>
            <w:vAlign w:val="center"/>
          </w:tcPr>
          <w:p w14:paraId="647B6AF3" w14:textId="260D0226" w:rsidR="00BA6D7A" w:rsidRPr="0092432C" w:rsidRDefault="00280997">
            <w:pPr>
              <w:rPr>
                <w:rFonts w:ascii="Garamond" w:hAnsi="Garamond"/>
                <w:sz w:val="22"/>
                <w:szCs w:val="22"/>
              </w:rPr>
            </w:pPr>
            <w:r w:rsidRPr="0092432C">
              <w:rPr>
                <w:rFonts w:ascii="Garamond" w:hAnsi="Garamond"/>
                <w:sz w:val="22"/>
                <w:szCs w:val="22"/>
              </w:rPr>
              <w:t>NSPS QQQ</w:t>
            </w:r>
          </w:p>
        </w:tc>
        <w:tc>
          <w:tcPr>
            <w:tcW w:w="697" w:type="pct"/>
            <w:vAlign w:val="center"/>
          </w:tcPr>
          <w:p w14:paraId="6DC2DDDE" w14:textId="0997566D" w:rsidR="00BA6D7A" w:rsidRPr="0092432C" w:rsidRDefault="00280997">
            <w:pPr>
              <w:rPr>
                <w:rFonts w:ascii="Garamond" w:hAnsi="Garamond"/>
                <w:sz w:val="22"/>
                <w:szCs w:val="22"/>
              </w:rPr>
            </w:pPr>
            <w:r w:rsidRPr="0092432C">
              <w:rPr>
                <w:rFonts w:ascii="Garamond" w:hAnsi="Garamond"/>
                <w:sz w:val="22"/>
                <w:szCs w:val="22"/>
              </w:rPr>
              <w:t>NSPS QQQ</w:t>
            </w:r>
          </w:p>
        </w:tc>
        <w:tc>
          <w:tcPr>
            <w:tcW w:w="855" w:type="pct"/>
            <w:tcBorders>
              <w:right w:val="single" w:sz="12" w:space="0" w:color="auto"/>
            </w:tcBorders>
            <w:vAlign w:val="center"/>
          </w:tcPr>
          <w:p w14:paraId="67C67592" w14:textId="2AE9E33D" w:rsidR="00BA6D7A" w:rsidRPr="0092432C" w:rsidRDefault="00280997">
            <w:pPr>
              <w:rPr>
                <w:rFonts w:ascii="Garamond" w:hAnsi="Garamond"/>
                <w:sz w:val="22"/>
                <w:szCs w:val="22"/>
              </w:rPr>
            </w:pPr>
            <w:r w:rsidRPr="0092432C">
              <w:rPr>
                <w:rFonts w:ascii="Garamond" w:hAnsi="Garamond"/>
                <w:sz w:val="22"/>
                <w:szCs w:val="22"/>
              </w:rPr>
              <w:t>Semiannual and 40 CFR 60 Subpart QQQ</w:t>
            </w:r>
          </w:p>
        </w:tc>
      </w:tr>
      <w:tr w:rsidR="00147E4B" w:rsidRPr="00E5445D" w14:paraId="2D2F9977" w14:textId="77777777" w:rsidTr="0092432C">
        <w:trPr>
          <w:cantSplit/>
          <w:trHeight w:val="432"/>
          <w:jc w:val="center"/>
        </w:trPr>
        <w:tc>
          <w:tcPr>
            <w:tcW w:w="753" w:type="pct"/>
            <w:tcBorders>
              <w:left w:val="single" w:sz="12" w:space="0" w:color="auto"/>
            </w:tcBorders>
            <w:vAlign w:val="center"/>
          </w:tcPr>
          <w:p w14:paraId="66FA25C2" w14:textId="55ACD3C1" w:rsidR="00147E4B" w:rsidRPr="0092432C" w:rsidRDefault="00345941" w:rsidP="00063DFB">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_Ref11937329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F.16</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_Ref11937335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F.28</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_Ref453679513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F.29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_Ref11937343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F.36</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_Ref11937350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_Ref11307945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_Ref453679563 \r \h </w:instrText>
            </w:r>
            <w:r w:rsidR="00441D1C" w:rsidRP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F.46</w:t>
            </w:r>
            <w:r w:rsidRPr="0092432C">
              <w:rPr>
                <w:rFonts w:ascii="Garamond" w:hAnsi="Garamond"/>
                <w:sz w:val="22"/>
                <w:szCs w:val="22"/>
              </w:rPr>
              <w:fldChar w:fldCharType="end"/>
            </w:r>
          </w:p>
        </w:tc>
        <w:tc>
          <w:tcPr>
            <w:tcW w:w="1022" w:type="pct"/>
            <w:vAlign w:val="center"/>
          </w:tcPr>
          <w:p w14:paraId="25878362" w14:textId="3FDF7957" w:rsidR="00147E4B" w:rsidRPr="0092432C" w:rsidRDefault="00147E4B">
            <w:pPr>
              <w:rPr>
                <w:rFonts w:ascii="Garamond" w:hAnsi="Garamond"/>
                <w:sz w:val="22"/>
                <w:szCs w:val="22"/>
              </w:rPr>
            </w:pPr>
            <w:r w:rsidRPr="0092432C">
              <w:rPr>
                <w:rFonts w:ascii="Garamond" w:hAnsi="Garamond"/>
                <w:sz w:val="22"/>
                <w:szCs w:val="22"/>
              </w:rPr>
              <w:t>NESHAP FF</w:t>
            </w:r>
            <w:r w:rsidR="00297E1C" w:rsidRPr="0092432C">
              <w:rPr>
                <w:rFonts w:ascii="Garamond" w:hAnsi="Garamond"/>
                <w:sz w:val="22"/>
                <w:szCs w:val="22"/>
              </w:rPr>
              <w:t xml:space="preserve"> – benzene emissions from wastewater</w:t>
            </w:r>
          </w:p>
        </w:tc>
        <w:tc>
          <w:tcPr>
            <w:tcW w:w="836" w:type="pct"/>
            <w:vAlign w:val="center"/>
          </w:tcPr>
          <w:p w14:paraId="5AC7FC66" w14:textId="317ECA9B" w:rsidR="00147E4B" w:rsidRPr="0092432C" w:rsidRDefault="00297E1C">
            <w:pPr>
              <w:rPr>
                <w:rFonts w:ascii="Garamond" w:hAnsi="Garamond"/>
                <w:sz w:val="22"/>
                <w:szCs w:val="22"/>
              </w:rPr>
            </w:pPr>
            <w:r w:rsidRPr="0092432C">
              <w:rPr>
                <w:rFonts w:ascii="Garamond" w:hAnsi="Garamond"/>
                <w:sz w:val="22"/>
                <w:szCs w:val="22"/>
              </w:rPr>
              <w:t>NESHAP FF</w:t>
            </w:r>
          </w:p>
        </w:tc>
        <w:tc>
          <w:tcPr>
            <w:tcW w:w="837" w:type="pct"/>
            <w:vAlign w:val="center"/>
          </w:tcPr>
          <w:p w14:paraId="452ABEEE" w14:textId="67A67A06" w:rsidR="00147E4B" w:rsidRPr="0092432C" w:rsidRDefault="00297E1C">
            <w:pPr>
              <w:rPr>
                <w:rFonts w:ascii="Garamond" w:hAnsi="Garamond"/>
                <w:sz w:val="22"/>
                <w:szCs w:val="22"/>
              </w:rPr>
            </w:pPr>
            <w:r w:rsidRPr="0092432C">
              <w:rPr>
                <w:rFonts w:ascii="Garamond" w:hAnsi="Garamond"/>
                <w:sz w:val="22"/>
                <w:szCs w:val="22"/>
              </w:rPr>
              <w:t>NESHAP FF</w:t>
            </w:r>
          </w:p>
        </w:tc>
        <w:tc>
          <w:tcPr>
            <w:tcW w:w="697" w:type="pct"/>
            <w:vAlign w:val="center"/>
          </w:tcPr>
          <w:p w14:paraId="13EB7D31" w14:textId="4388BF4C" w:rsidR="00147E4B" w:rsidRPr="0092432C" w:rsidRDefault="00297E1C">
            <w:pPr>
              <w:rPr>
                <w:rFonts w:ascii="Garamond" w:hAnsi="Garamond"/>
                <w:sz w:val="22"/>
                <w:szCs w:val="22"/>
              </w:rPr>
            </w:pPr>
            <w:r w:rsidRPr="0092432C">
              <w:rPr>
                <w:rFonts w:ascii="Garamond" w:hAnsi="Garamond"/>
                <w:sz w:val="22"/>
                <w:szCs w:val="22"/>
              </w:rPr>
              <w:t>NESHAP FF</w:t>
            </w:r>
          </w:p>
        </w:tc>
        <w:tc>
          <w:tcPr>
            <w:tcW w:w="855" w:type="pct"/>
            <w:tcBorders>
              <w:right w:val="single" w:sz="12" w:space="0" w:color="auto"/>
            </w:tcBorders>
            <w:vAlign w:val="center"/>
          </w:tcPr>
          <w:p w14:paraId="4C2E7447" w14:textId="7A12E8B2" w:rsidR="00147E4B" w:rsidRPr="0092432C" w:rsidRDefault="00297E1C">
            <w:pPr>
              <w:rPr>
                <w:rFonts w:ascii="Garamond" w:hAnsi="Garamond"/>
                <w:sz w:val="22"/>
                <w:szCs w:val="22"/>
              </w:rPr>
            </w:pPr>
            <w:r w:rsidRPr="0092432C">
              <w:rPr>
                <w:rFonts w:ascii="Garamond" w:hAnsi="Garamond"/>
                <w:sz w:val="22"/>
                <w:szCs w:val="22"/>
              </w:rPr>
              <w:t>Semiannual and 40 CFR 61 Subpart FF</w:t>
            </w:r>
          </w:p>
        </w:tc>
      </w:tr>
    </w:tbl>
    <w:p w14:paraId="4BF14096" w14:textId="77777777" w:rsidR="0094603B" w:rsidRDefault="0094603B">
      <w:pPr>
        <w:keepNext/>
        <w:keepLines/>
        <w:outlineLvl w:val="0"/>
        <w:rPr>
          <w:rFonts w:ascii="Garamond" w:hAnsi="Garamond"/>
          <w:b/>
          <w:sz w:val="24"/>
          <w:szCs w:val="24"/>
        </w:rPr>
      </w:pPr>
    </w:p>
    <w:p w14:paraId="49FAE140" w14:textId="3D0034AA" w:rsidR="00B23260" w:rsidRPr="00965266" w:rsidRDefault="00B23260">
      <w:pPr>
        <w:keepNext/>
        <w:keepLines/>
        <w:outlineLvl w:val="0"/>
        <w:rPr>
          <w:rFonts w:ascii="Garamond" w:hAnsi="Garamond"/>
          <w:sz w:val="24"/>
          <w:szCs w:val="24"/>
        </w:rPr>
      </w:pPr>
      <w:r w:rsidRPr="00965266">
        <w:rPr>
          <w:rFonts w:ascii="Garamond" w:hAnsi="Garamond"/>
          <w:b/>
          <w:sz w:val="24"/>
          <w:szCs w:val="24"/>
        </w:rPr>
        <w:t>Conditions</w:t>
      </w:r>
    </w:p>
    <w:p w14:paraId="38A03D13" w14:textId="77777777" w:rsidR="00B23260" w:rsidRPr="00965266" w:rsidRDefault="00B23260">
      <w:pPr>
        <w:keepNext/>
        <w:keepLines/>
        <w:rPr>
          <w:rFonts w:ascii="Garamond" w:hAnsi="Garamond"/>
          <w:sz w:val="24"/>
          <w:szCs w:val="24"/>
        </w:rPr>
      </w:pPr>
    </w:p>
    <w:p w14:paraId="144C337B" w14:textId="11FB6F58" w:rsidR="004B14E2" w:rsidRDefault="009032BD" w:rsidP="00B514DC">
      <w:pPr>
        <w:pStyle w:val="ListParagraph"/>
        <w:numPr>
          <w:ilvl w:val="0"/>
          <w:numId w:val="53"/>
        </w:numPr>
        <w:ind w:left="720" w:hanging="720"/>
        <w:rPr>
          <w:rFonts w:ascii="Garamond" w:hAnsi="Garamond"/>
          <w:sz w:val="24"/>
          <w:szCs w:val="24"/>
        </w:rPr>
      </w:pPr>
      <w:bookmarkStart w:id="202" w:name="_Ref453679670"/>
      <w:bookmarkStart w:id="203" w:name="_Ref11307920"/>
      <w:r>
        <w:rPr>
          <w:rFonts w:ascii="Garamond" w:hAnsi="Garamond"/>
          <w:sz w:val="24"/>
          <w:szCs w:val="24"/>
        </w:rPr>
        <w:t>CMR</w:t>
      </w:r>
      <w:r w:rsidR="00B23260" w:rsidRPr="004B14E2">
        <w:rPr>
          <w:rFonts w:ascii="Garamond" w:hAnsi="Garamond"/>
          <w:sz w:val="24"/>
          <w:szCs w:val="24"/>
        </w:rPr>
        <w:t xml:space="preserve"> shall comply with all applicable requirements of 40 CFR 60 Subpart J, as it applies to the FCCU</w:t>
      </w:r>
      <w:r w:rsidR="005957F2">
        <w:rPr>
          <w:rFonts w:ascii="Garamond" w:hAnsi="Garamond"/>
          <w:sz w:val="24"/>
          <w:szCs w:val="24"/>
        </w:rPr>
        <w:t xml:space="preserve"> </w:t>
      </w:r>
      <w:r w:rsidR="00741565">
        <w:rPr>
          <w:rFonts w:ascii="Garamond" w:hAnsi="Garamond"/>
          <w:sz w:val="24"/>
          <w:szCs w:val="24"/>
        </w:rPr>
        <w:t>Catalyst R</w:t>
      </w:r>
      <w:r w:rsidR="005957F2">
        <w:rPr>
          <w:rFonts w:ascii="Garamond" w:hAnsi="Garamond"/>
          <w:sz w:val="24"/>
          <w:szCs w:val="24"/>
        </w:rPr>
        <w:t>egenerator</w:t>
      </w:r>
      <w:r w:rsidR="00BA6D7A">
        <w:rPr>
          <w:rFonts w:ascii="Garamond" w:hAnsi="Garamond"/>
          <w:sz w:val="24"/>
          <w:szCs w:val="24"/>
        </w:rPr>
        <w:t>, for SO</w:t>
      </w:r>
      <w:r w:rsidR="00BA6D7A" w:rsidRPr="00BA6D7A">
        <w:rPr>
          <w:rFonts w:ascii="Garamond" w:hAnsi="Garamond"/>
          <w:sz w:val="24"/>
          <w:szCs w:val="24"/>
          <w:vertAlign w:val="subscript"/>
        </w:rPr>
        <w:t>2</w:t>
      </w:r>
      <w:r w:rsidR="00BA6D7A">
        <w:rPr>
          <w:rFonts w:ascii="Garamond" w:hAnsi="Garamond"/>
          <w:sz w:val="24"/>
          <w:szCs w:val="24"/>
        </w:rPr>
        <w:t xml:space="preserve"> and CO</w:t>
      </w:r>
      <w:r w:rsidR="00B23260" w:rsidRPr="004B14E2">
        <w:rPr>
          <w:rFonts w:ascii="Garamond" w:hAnsi="Garamond"/>
          <w:sz w:val="24"/>
          <w:szCs w:val="24"/>
        </w:rPr>
        <w:t xml:space="preserve"> (</w:t>
      </w:r>
      <w:r w:rsidR="00004CC5">
        <w:rPr>
          <w:rFonts w:ascii="Garamond" w:hAnsi="Garamond"/>
          <w:sz w:val="24"/>
          <w:szCs w:val="24"/>
        </w:rPr>
        <w:t>ARM 17.8.1211,</w:t>
      </w:r>
      <w:r w:rsidR="00B23260" w:rsidRPr="004B14E2">
        <w:rPr>
          <w:rFonts w:ascii="Garamond" w:hAnsi="Garamond"/>
          <w:sz w:val="24"/>
          <w:szCs w:val="24"/>
        </w:rPr>
        <w:t xml:space="preserve"> and 40 CFR 60 Subpart J)</w:t>
      </w:r>
      <w:bookmarkEnd w:id="202"/>
      <w:r w:rsidR="00686BCD">
        <w:rPr>
          <w:rFonts w:ascii="Garamond" w:hAnsi="Garamond"/>
          <w:sz w:val="24"/>
          <w:szCs w:val="24"/>
        </w:rPr>
        <w:t>.</w:t>
      </w:r>
      <w:bookmarkEnd w:id="203"/>
    </w:p>
    <w:p w14:paraId="29AC347D" w14:textId="77777777" w:rsidR="00A23C0E" w:rsidRDefault="00A23C0E" w:rsidP="003C7B02">
      <w:pPr>
        <w:pStyle w:val="ListParagraph"/>
        <w:rPr>
          <w:rFonts w:ascii="Garamond" w:hAnsi="Garamond"/>
          <w:sz w:val="24"/>
          <w:szCs w:val="24"/>
        </w:rPr>
      </w:pPr>
    </w:p>
    <w:p w14:paraId="4D8F458B" w14:textId="0DF99F78" w:rsidR="00527630" w:rsidRPr="003C7B02" w:rsidRDefault="009032BD" w:rsidP="003C7B02">
      <w:pPr>
        <w:pStyle w:val="ListParagraph"/>
        <w:numPr>
          <w:ilvl w:val="0"/>
          <w:numId w:val="53"/>
        </w:numPr>
        <w:ind w:left="720" w:hanging="720"/>
        <w:rPr>
          <w:rFonts w:ascii="Garamond" w:hAnsi="Garamond"/>
          <w:sz w:val="24"/>
          <w:szCs w:val="24"/>
        </w:rPr>
      </w:pPr>
      <w:bookmarkStart w:id="204" w:name="_Ref158961369"/>
      <w:r>
        <w:rPr>
          <w:rFonts w:ascii="Garamond" w:hAnsi="Garamond"/>
          <w:sz w:val="24"/>
          <w:szCs w:val="24"/>
        </w:rPr>
        <w:t>CMR</w:t>
      </w:r>
      <w:r w:rsidR="00A23C0E" w:rsidRPr="00A23C0E">
        <w:rPr>
          <w:rFonts w:ascii="Garamond" w:hAnsi="Garamond"/>
          <w:sz w:val="24"/>
          <w:szCs w:val="24"/>
        </w:rPr>
        <w:t xml:space="preserve"> shall limit SO</w:t>
      </w:r>
      <w:r w:rsidR="00A23C0E" w:rsidRPr="00384224">
        <w:rPr>
          <w:rFonts w:ascii="Garamond" w:hAnsi="Garamond"/>
          <w:sz w:val="24"/>
          <w:szCs w:val="24"/>
          <w:vertAlign w:val="subscript"/>
        </w:rPr>
        <w:t>2</w:t>
      </w:r>
      <w:r w:rsidR="00A23C0E">
        <w:rPr>
          <w:rFonts w:ascii="Garamond" w:hAnsi="Garamond"/>
          <w:sz w:val="24"/>
          <w:szCs w:val="24"/>
        </w:rPr>
        <w:t xml:space="preserve"> </w:t>
      </w:r>
      <w:r w:rsidR="00A23C0E" w:rsidRPr="00A23C0E">
        <w:rPr>
          <w:rFonts w:ascii="Garamond" w:hAnsi="Garamond"/>
          <w:sz w:val="24"/>
          <w:szCs w:val="24"/>
        </w:rPr>
        <w:t xml:space="preserve">emissions from the FCCU Catalyst Regenerator </w:t>
      </w:r>
      <w:r w:rsidR="00A23C0E" w:rsidRPr="00384224">
        <w:rPr>
          <w:rFonts w:ascii="Garamond" w:hAnsi="Garamond"/>
          <w:sz w:val="24"/>
          <w:szCs w:val="24"/>
        </w:rPr>
        <w:t>to 50 parts per million, volume dry basis (ppmvd), on a 7-day rolling average corrected to 0% O</w:t>
      </w:r>
      <w:r w:rsidR="00A23C0E" w:rsidRPr="00384224">
        <w:rPr>
          <w:rFonts w:ascii="Garamond" w:hAnsi="Garamond"/>
          <w:sz w:val="24"/>
          <w:szCs w:val="24"/>
          <w:vertAlign w:val="subscript"/>
        </w:rPr>
        <w:t>2</w:t>
      </w:r>
      <w:r w:rsidR="00A23C0E" w:rsidRPr="00384224">
        <w:rPr>
          <w:rFonts w:ascii="Garamond" w:hAnsi="Garamond"/>
          <w:sz w:val="24"/>
          <w:szCs w:val="24"/>
        </w:rPr>
        <w:t>. SO</w:t>
      </w:r>
      <w:r w:rsidR="00A23C0E" w:rsidRPr="00384224">
        <w:rPr>
          <w:rFonts w:ascii="Garamond" w:hAnsi="Garamond"/>
          <w:sz w:val="24"/>
          <w:szCs w:val="24"/>
          <w:vertAlign w:val="subscript"/>
        </w:rPr>
        <w:t>2</w:t>
      </w:r>
      <w:r w:rsidR="00A23C0E" w:rsidRPr="00384224">
        <w:rPr>
          <w:rFonts w:ascii="Garamond" w:hAnsi="Garamond"/>
          <w:sz w:val="24"/>
          <w:szCs w:val="24"/>
        </w:rPr>
        <w:t xml:space="preserve"> emissions </w:t>
      </w:r>
      <w:r w:rsidR="00A23C0E" w:rsidRPr="00384224">
        <w:rPr>
          <w:rFonts w:ascii="Garamond" w:hAnsi="Garamond"/>
          <w:sz w:val="24"/>
          <w:szCs w:val="24"/>
        </w:rPr>
        <w:lastRenderedPageBreak/>
        <w:t>during periods of hydrotreater outages shall not be used in determining compliance with the 7-day rolling average SO</w:t>
      </w:r>
      <w:r w:rsidR="00A23C0E" w:rsidRPr="00384224">
        <w:rPr>
          <w:rFonts w:ascii="Garamond" w:hAnsi="Garamond"/>
          <w:sz w:val="24"/>
          <w:szCs w:val="24"/>
          <w:vertAlign w:val="subscript"/>
        </w:rPr>
        <w:t>2</w:t>
      </w:r>
      <w:r w:rsidR="00A23C0E" w:rsidRPr="00384224">
        <w:rPr>
          <w:rFonts w:ascii="Garamond" w:hAnsi="Garamond"/>
          <w:sz w:val="24"/>
          <w:szCs w:val="24"/>
        </w:rPr>
        <w:t xml:space="preserve"> emission limit, provided that during such periods, good air pollution control practices are</w:t>
      </w:r>
      <w:r w:rsidR="00A23C0E">
        <w:rPr>
          <w:rFonts w:ascii="Garamond" w:hAnsi="Garamond"/>
          <w:sz w:val="24"/>
          <w:szCs w:val="24"/>
        </w:rPr>
        <w:t xml:space="preserve"> </w:t>
      </w:r>
      <w:r w:rsidR="00A23C0E" w:rsidRPr="00384224">
        <w:rPr>
          <w:rFonts w:ascii="Garamond" w:hAnsi="Garamond"/>
          <w:sz w:val="24"/>
          <w:szCs w:val="24"/>
        </w:rPr>
        <w:t>implemented to minimize SO</w:t>
      </w:r>
      <w:r w:rsidR="00A23C0E" w:rsidRPr="00384224">
        <w:rPr>
          <w:rFonts w:ascii="Garamond" w:hAnsi="Garamond"/>
          <w:sz w:val="24"/>
          <w:szCs w:val="24"/>
          <w:vertAlign w:val="subscript"/>
        </w:rPr>
        <w:t>2</w:t>
      </w:r>
      <w:r w:rsidR="00A23C0E" w:rsidRPr="00384224">
        <w:rPr>
          <w:rFonts w:ascii="Garamond" w:hAnsi="Garamond"/>
          <w:sz w:val="24"/>
          <w:szCs w:val="24"/>
        </w:rPr>
        <w:t xml:space="preserve"> emissions (ARM 17.8.1211, March 22, </w:t>
      </w:r>
      <w:proofErr w:type="gramStart"/>
      <w:r w:rsidR="00A23C0E" w:rsidRPr="00384224">
        <w:rPr>
          <w:rFonts w:ascii="Garamond" w:hAnsi="Garamond"/>
          <w:sz w:val="24"/>
          <w:szCs w:val="24"/>
        </w:rPr>
        <w:t>2006</w:t>
      </w:r>
      <w:proofErr w:type="gramEnd"/>
      <w:r w:rsidR="00A23C0E" w:rsidRPr="00384224">
        <w:rPr>
          <w:rFonts w:ascii="Garamond" w:hAnsi="Garamond"/>
          <w:sz w:val="24"/>
          <w:szCs w:val="24"/>
        </w:rPr>
        <w:t xml:space="preserve"> letter from EPA to</w:t>
      </w:r>
      <w:r w:rsidR="00A23C0E">
        <w:rPr>
          <w:rFonts w:ascii="Garamond" w:hAnsi="Garamond"/>
          <w:sz w:val="24"/>
          <w:szCs w:val="24"/>
        </w:rPr>
        <w:t xml:space="preserve"> </w:t>
      </w:r>
      <w:r>
        <w:rPr>
          <w:rFonts w:ascii="Garamond" w:hAnsi="Garamond"/>
          <w:sz w:val="24"/>
          <w:szCs w:val="24"/>
        </w:rPr>
        <w:t>CMR</w:t>
      </w:r>
      <w:r w:rsidR="00A23C0E" w:rsidRPr="00384224">
        <w:rPr>
          <w:rFonts w:ascii="Garamond" w:hAnsi="Garamond"/>
          <w:sz w:val="24"/>
          <w:szCs w:val="24"/>
        </w:rPr>
        <w:t>).</w:t>
      </w:r>
      <w:bookmarkEnd w:id="204"/>
    </w:p>
    <w:p w14:paraId="4A62D059" w14:textId="77777777" w:rsidR="005C065E" w:rsidRPr="00A23C0E" w:rsidRDefault="005C065E" w:rsidP="003C7B02">
      <w:pPr>
        <w:pStyle w:val="ListParagraph"/>
        <w:rPr>
          <w:rFonts w:ascii="Garamond" w:hAnsi="Garamond"/>
          <w:sz w:val="24"/>
          <w:szCs w:val="24"/>
        </w:rPr>
      </w:pPr>
    </w:p>
    <w:p w14:paraId="7FC0CF94" w14:textId="6753F283" w:rsidR="005C065E" w:rsidRPr="003C7B02" w:rsidRDefault="009032BD" w:rsidP="006A253A">
      <w:pPr>
        <w:pStyle w:val="ListParagraph"/>
        <w:numPr>
          <w:ilvl w:val="0"/>
          <w:numId w:val="53"/>
        </w:numPr>
        <w:ind w:left="720" w:hanging="720"/>
        <w:rPr>
          <w:rFonts w:ascii="Garamond" w:hAnsi="Garamond"/>
          <w:sz w:val="24"/>
          <w:szCs w:val="24"/>
        </w:rPr>
      </w:pPr>
      <w:bookmarkStart w:id="205" w:name="_Ref158961385"/>
      <w:bookmarkStart w:id="206" w:name="_Ref453681729"/>
      <w:r>
        <w:rPr>
          <w:rFonts w:ascii="Garamond" w:hAnsi="Garamond"/>
          <w:sz w:val="24"/>
          <w:szCs w:val="24"/>
        </w:rPr>
        <w:t>CMR</w:t>
      </w:r>
      <w:r w:rsidR="006A53E1" w:rsidRPr="006A53E1">
        <w:rPr>
          <w:rFonts w:ascii="Garamond" w:hAnsi="Garamond"/>
          <w:sz w:val="24"/>
          <w:szCs w:val="24"/>
        </w:rPr>
        <w:t xml:space="preserve"> shall limit SO</w:t>
      </w:r>
      <w:r w:rsidR="006A53E1" w:rsidRPr="006A53E1">
        <w:rPr>
          <w:rFonts w:ascii="Garamond" w:hAnsi="Garamond"/>
          <w:sz w:val="24"/>
          <w:szCs w:val="24"/>
          <w:vertAlign w:val="subscript"/>
        </w:rPr>
        <w:t>2</w:t>
      </w:r>
      <w:r w:rsidR="006A53E1" w:rsidRPr="006A53E1">
        <w:rPr>
          <w:rFonts w:ascii="Garamond" w:hAnsi="Garamond"/>
          <w:sz w:val="24"/>
          <w:szCs w:val="24"/>
        </w:rPr>
        <w:t xml:space="preserve"> emissions from the FCCU Catalyst Regenerator to 25 ppmvd on a 365-day rolling average, corrected to 0% O</w:t>
      </w:r>
      <w:r w:rsidR="006A253A" w:rsidRPr="003C7B02">
        <w:rPr>
          <w:rFonts w:ascii="Garamond" w:hAnsi="Garamond"/>
          <w:sz w:val="24"/>
          <w:szCs w:val="24"/>
          <w:vertAlign w:val="subscript"/>
        </w:rPr>
        <w:t>2</w:t>
      </w:r>
      <w:r w:rsidR="006A53E1" w:rsidRPr="006A53E1">
        <w:rPr>
          <w:rFonts w:ascii="Garamond" w:hAnsi="Garamond"/>
          <w:sz w:val="24"/>
          <w:szCs w:val="24"/>
        </w:rPr>
        <w:t xml:space="preserve">, applicable </w:t>
      </w:r>
      <w:proofErr w:type="gramStart"/>
      <w:r w:rsidR="006A53E1" w:rsidRPr="006A53E1">
        <w:rPr>
          <w:rFonts w:ascii="Garamond" w:hAnsi="Garamond"/>
          <w:sz w:val="24"/>
          <w:szCs w:val="24"/>
        </w:rPr>
        <w:t>at all times</w:t>
      </w:r>
      <w:proofErr w:type="gramEnd"/>
      <w:r w:rsidR="006A53E1" w:rsidRPr="006A53E1">
        <w:rPr>
          <w:rFonts w:ascii="Garamond" w:hAnsi="Garamond"/>
          <w:sz w:val="24"/>
          <w:szCs w:val="24"/>
        </w:rPr>
        <w:t xml:space="preserve"> (ARM 17.8.1211, March 22, </w:t>
      </w:r>
      <w:proofErr w:type="gramStart"/>
      <w:r w:rsidR="006A53E1" w:rsidRPr="006A53E1">
        <w:rPr>
          <w:rFonts w:ascii="Garamond" w:hAnsi="Garamond"/>
          <w:sz w:val="24"/>
          <w:szCs w:val="24"/>
        </w:rPr>
        <w:t>2006</w:t>
      </w:r>
      <w:proofErr w:type="gramEnd"/>
      <w:r w:rsidR="006A53E1" w:rsidRPr="006A53E1">
        <w:rPr>
          <w:rFonts w:ascii="Garamond" w:hAnsi="Garamond"/>
          <w:sz w:val="24"/>
          <w:szCs w:val="24"/>
        </w:rPr>
        <w:t xml:space="preserve"> letter from EPA to </w:t>
      </w:r>
      <w:r>
        <w:rPr>
          <w:rFonts w:ascii="Garamond" w:hAnsi="Garamond"/>
          <w:sz w:val="24"/>
          <w:szCs w:val="24"/>
        </w:rPr>
        <w:t>CMR</w:t>
      </w:r>
      <w:r w:rsidR="006A53E1" w:rsidRPr="006A53E1">
        <w:rPr>
          <w:rFonts w:ascii="Garamond" w:hAnsi="Garamond"/>
          <w:sz w:val="24"/>
          <w:szCs w:val="24"/>
        </w:rPr>
        <w:t>).</w:t>
      </w:r>
      <w:bookmarkEnd w:id="205"/>
    </w:p>
    <w:bookmarkEnd w:id="206"/>
    <w:p w14:paraId="0B813A6E" w14:textId="77777777" w:rsidR="00527630" w:rsidRPr="00527630" w:rsidRDefault="00527630" w:rsidP="00527630">
      <w:pPr>
        <w:pStyle w:val="ListParagraph"/>
        <w:rPr>
          <w:rFonts w:ascii="Garamond" w:hAnsi="Garamond"/>
          <w:sz w:val="24"/>
          <w:szCs w:val="24"/>
        </w:rPr>
      </w:pPr>
    </w:p>
    <w:p w14:paraId="37C54655" w14:textId="67C5655C" w:rsidR="00000EC1" w:rsidRDefault="009032BD" w:rsidP="00B514DC">
      <w:pPr>
        <w:pStyle w:val="ListParagraph"/>
        <w:numPr>
          <w:ilvl w:val="0"/>
          <w:numId w:val="53"/>
        </w:numPr>
        <w:ind w:left="720" w:hanging="720"/>
        <w:rPr>
          <w:rFonts w:ascii="Garamond" w:hAnsi="Garamond"/>
          <w:snapToGrid w:val="0"/>
          <w:sz w:val="24"/>
          <w:szCs w:val="24"/>
        </w:rPr>
      </w:pPr>
      <w:bookmarkStart w:id="207" w:name="_Ref11335605"/>
      <w:r>
        <w:rPr>
          <w:rFonts w:ascii="Garamond" w:hAnsi="Garamond"/>
          <w:sz w:val="24"/>
          <w:szCs w:val="24"/>
        </w:rPr>
        <w:t>CMR</w:t>
      </w:r>
      <w:r w:rsidR="00021966" w:rsidRPr="00021966">
        <w:rPr>
          <w:rFonts w:ascii="Garamond" w:hAnsi="Garamond"/>
          <w:sz w:val="24"/>
          <w:szCs w:val="24"/>
        </w:rPr>
        <w:t xml:space="preserve"> shall limit</w:t>
      </w:r>
      <w:r w:rsidR="00021966">
        <w:rPr>
          <w:rFonts w:ascii="Garamond" w:hAnsi="Garamond"/>
          <w:sz w:val="24"/>
          <w:szCs w:val="24"/>
        </w:rPr>
        <w:t xml:space="preserve"> </w:t>
      </w:r>
      <w:r w:rsidR="00741565">
        <w:rPr>
          <w:rFonts w:ascii="Garamond" w:hAnsi="Garamond"/>
          <w:sz w:val="24"/>
          <w:szCs w:val="24"/>
        </w:rPr>
        <w:t>NO</w:t>
      </w:r>
      <w:r w:rsidR="00741565" w:rsidRPr="002E46D4">
        <w:rPr>
          <w:rFonts w:ascii="Garamond" w:hAnsi="Garamond"/>
          <w:sz w:val="24"/>
          <w:szCs w:val="24"/>
          <w:vertAlign w:val="subscript"/>
        </w:rPr>
        <w:t xml:space="preserve">X </w:t>
      </w:r>
      <w:r w:rsidR="00741565">
        <w:rPr>
          <w:rFonts w:ascii="Garamond" w:hAnsi="Garamond"/>
          <w:sz w:val="24"/>
          <w:szCs w:val="24"/>
        </w:rPr>
        <w:t xml:space="preserve">emissions from the FCCU Catalyst Regenerator </w:t>
      </w:r>
      <w:r w:rsidR="00021966">
        <w:rPr>
          <w:rFonts w:ascii="Garamond" w:hAnsi="Garamond"/>
          <w:snapToGrid w:val="0"/>
          <w:sz w:val="24"/>
          <w:szCs w:val="24"/>
        </w:rPr>
        <w:t xml:space="preserve">to </w:t>
      </w:r>
      <w:r w:rsidR="00A3434E">
        <w:rPr>
          <w:rFonts w:ascii="Garamond" w:hAnsi="Garamond"/>
          <w:snapToGrid w:val="0"/>
          <w:sz w:val="24"/>
          <w:szCs w:val="24"/>
        </w:rPr>
        <w:t>68 ppmvd</w:t>
      </w:r>
      <w:r w:rsidR="00021966">
        <w:rPr>
          <w:rFonts w:ascii="Garamond" w:hAnsi="Garamond"/>
          <w:snapToGrid w:val="0"/>
          <w:sz w:val="24"/>
          <w:szCs w:val="24"/>
        </w:rPr>
        <w:t xml:space="preserve"> or </w:t>
      </w:r>
      <w:r w:rsidR="001B2983">
        <w:rPr>
          <w:rFonts w:ascii="Garamond" w:hAnsi="Garamond"/>
          <w:snapToGrid w:val="0"/>
          <w:sz w:val="24"/>
          <w:szCs w:val="24"/>
        </w:rPr>
        <w:t>less</w:t>
      </w:r>
      <w:r w:rsidR="00255761">
        <w:rPr>
          <w:rFonts w:ascii="Garamond" w:hAnsi="Garamond"/>
          <w:snapToGrid w:val="0"/>
          <w:sz w:val="24"/>
          <w:szCs w:val="24"/>
        </w:rPr>
        <w:t xml:space="preserve"> on</w:t>
      </w:r>
      <w:r w:rsidR="00021966">
        <w:rPr>
          <w:rFonts w:ascii="Garamond" w:hAnsi="Garamond"/>
          <w:snapToGrid w:val="0"/>
          <w:sz w:val="24"/>
          <w:szCs w:val="24"/>
        </w:rPr>
        <w:t xml:space="preserve"> </w:t>
      </w:r>
      <w:r w:rsidR="00000EC1">
        <w:rPr>
          <w:rFonts w:ascii="Garamond" w:hAnsi="Garamond"/>
          <w:snapToGrid w:val="0"/>
          <w:sz w:val="24"/>
          <w:szCs w:val="24"/>
        </w:rPr>
        <w:t>a 365-day rolling average, corrected to 0% oxygen</w:t>
      </w:r>
      <w:r w:rsidR="00A3434E">
        <w:rPr>
          <w:rFonts w:ascii="Garamond" w:hAnsi="Garamond"/>
          <w:snapToGrid w:val="0"/>
          <w:sz w:val="24"/>
          <w:szCs w:val="24"/>
        </w:rPr>
        <w:t>, applicable at all times</w:t>
      </w:r>
      <w:bookmarkEnd w:id="207"/>
      <w:r w:rsidR="00000EC1">
        <w:rPr>
          <w:rFonts w:ascii="Garamond" w:hAnsi="Garamond"/>
          <w:snapToGrid w:val="0"/>
          <w:sz w:val="24"/>
          <w:szCs w:val="24"/>
        </w:rPr>
        <w:t xml:space="preserve"> </w:t>
      </w:r>
      <w:r w:rsidR="00A3434E">
        <w:rPr>
          <w:rFonts w:ascii="Garamond" w:hAnsi="Garamond"/>
          <w:snapToGrid w:val="0"/>
          <w:sz w:val="24"/>
          <w:szCs w:val="24"/>
        </w:rPr>
        <w:t xml:space="preserve">(ARM 17.8.1211 and September 23, 2010 letter from EPA to </w:t>
      </w:r>
      <w:r>
        <w:rPr>
          <w:rFonts w:ascii="Garamond" w:hAnsi="Garamond"/>
          <w:snapToGrid w:val="0"/>
          <w:sz w:val="24"/>
          <w:szCs w:val="24"/>
        </w:rPr>
        <w:t>CMR</w:t>
      </w:r>
      <w:r w:rsidR="00A3434E">
        <w:rPr>
          <w:rFonts w:ascii="Garamond" w:hAnsi="Garamond"/>
          <w:snapToGrid w:val="0"/>
          <w:sz w:val="24"/>
          <w:szCs w:val="24"/>
        </w:rPr>
        <w:t>)</w:t>
      </w:r>
      <w:r w:rsidR="00885BF3">
        <w:rPr>
          <w:rFonts w:ascii="Garamond" w:hAnsi="Garamond"/>
          <w:snapToGrid w:val="0"/>
          <w:sz w:val="24"/>
          <w:szCs w:val="24"/>
        </w:rPr>
        <w:t>.</w:t>
      </w:r>
    </w:p>
    <w:p w14:paraId="2C686AE1" w14:textId="77777777" w:rsidR="00741565" w:rsidRPr="00741565" w:rsidRDefault="00741565" w:rsidP="00741565">
      <w:pPr>
        <w:pStyle w:val="ListParagraph"/>
        <w:rPr>
          <w:rFonts w:ascii="Garamond" w:hAnsi="Garamond"/>
          <w:sz w:val="24"/>
          <w:szCs w:val="24"/>
        </w:rPr>
      </w:pPr>
    </w:p>
    <w:p w14:paraId="1851AC34" w14:textId="6449B1E6" w:rsidR="00B9606B" w:rsidRPr="00A3434E" w:rsidRDefault="009032BD" w:rsidP="00B514DC">
      <w:pPr>
        <w:pStyle w:val="ListParagraph"/>
        <w:numPr>
          <w:ilvl w:val="0"/>
          <w:numId w:val="53"/>
        </w:numPr>
        <w:ind w:left="720" w:hanging="720"/>
        <w:rPr>
          <w:rFonts w:ascii="Garamond" w:hAnsi="Garamond"/>
          <w:sz w:val="24"/>
          <w:szCs w:val="24"/>
        </w:rPr>
      </w:pPr>
      <w:bookmarkStart w:id="208" w:name="_Ref11939573"/>
      <w:r>
        <w:rPr>
          <w:rFonts w:ascii="Garamond" w:hAnsi="Garamond"/>
          <w:sz w:val="24"/>
          <w:szCs w:val="24"/>
        </w:rPr>
        <w:t>CMR</w:t>
      </w:r>
      <w:r w:rsidR="007B3B97">
        <w:rPr>
          <w:rFonts w:ascii="Garamond" w:hAnsi="Garamond"/>
          <w:sz w:val="24"/>
          <w:szCs w:val="24"/>
        </w:rPr>
        <w:t xml:space="preserve"> shall limit </w:t>
      </w:r>
      <w:r w:rsidR="00B9606B" w:rsidRPr="00A3434E">
        <w:rPr>
          <w:rFonts w:ascii="Garamond" w:hAnsi="Garamond"/>
          <w:sz w:val="24"/>
          <w:szCs w:val="24"/>
        </w:rPr>
        <w:t>NO</w:t>
      </w:r>
      <w:r w:rsidR="00B9606B" w:rsidRPr="00A3434E">
        <w:rPr>
          <w:rFonts w:ascii="Garamond" w:hAnsi="Garamond"/>
          <w:sz w:val="24"/>
          <w:szCs w:val="24"/>
          <w:vertAlign w:val="subscript"/>
        </w:rPr>
        <w:t>x</w:t>
      </w:r>
      <w:r w:rsidR="00B9606B" w:rsidRPr="00A3434E">
        <w:rPr>
          <w:rFonts w:ascii="Garamond" w:hAnsi="Garamond"/>
          <w:sz w:val="24"/>
          <w:szCs w:val="24"/>
        </w:rPr>
        <w:t xml:space="preserve"> emissions from the FCCU </w:t>
      </w:r>
      <w:r w:rsidR="00494B26">
        <w:rPr>
          <w:rFonts w:ascii="Garamond" w:hAnsi="Garamond"/>
          <w:sz w:val="24"/>
          <w:szCs w:val="24"/>
        </w:rPr>
        <w:t xml:space="preserve">to </w:t>
      </w:r>
      <w:r w:rsidR="00B9606B" w:rsidRPr="00A3434E">
        <w:rPr>
          <w:rFonts w:ascii="Garamond" w:hAnsi="Garamond"/>
          <w:sz w:val="24"/>
          <w:szCs w:val="24"/>
        </w:rPr>
        <w:t>87 ppmvd, on a 7-day rolling average</w:t>
      </w:r>
      <w:r w:rsidR="00494B26">
        <w:rPr>
          <w:rFonts w:ascii="Garamond" w:hAnsi="Garamond"/>
          <w:sz w:val="24"/>
          <w:szCs w:val="24"/>
        </w:rPr>
        <w:t xml:space="preserve"> at </w:t>
      </w:r>
      <w:r w:rsidR="00494B26" w:rsidRPr="00494B26">
        <w:rPr>
          <w:rFonts w:ascii="Garamond" w:hAnsi="Garamond"/>
          <w:sz w:val="24"/>
          <w:szCs w:val="24"/>
        </w:rPr>
        <w:t>0% O</w:t>
      </w:r>
      <w:proofErr w:type="gramStart"/>
      <w:r w:rsidR="00494B26" w:rsidRPr="00494B26">
        <w:rPr>
          <w:rFonts w:ascii="Garamond" w:hAnsi="Garamond"/>
          <w:sz w:val="24"/>
          <w:szCs w:val="24"/>
          <w:vertAlign w:val="subscript"/>
        </w:rPr>
        <w:t>2</w:t>
      </w:r>
      <w:r w:rsidR="00494B26">
        <w:rPr>
          <w:rFonts w:ascii="Garamond" w:hAnsi="Garamond"/>
          <w:sz w:val="24"/>
          <w:szCs w:val="24"/>
        </w:rPr>
        <w:t xml:space="preserve"> </w:t>
      </w:r>
      <w:r w:rsidR="00B9606B" w:rsidRPr="00A3434E">
        <w:rPr>
          <w:rFonts w:ascii="Garamond" w:hAnsi="Garamond"/>
          <w:sz w:val="24"/>
          <w:szCs w:val="24"/>
        </w:rPr>
        <w:t>,</w:t>
      </w:r>
      <w:proofErr w:type="gramEnd"/>
      <w:r w:rsidR="00B9606B" w:rsidRPr="00A3434E">
        <w:rPr>
          <w:rFonts w:ascii="Garamond" w:hAnsi="Garamond"/>
          <w:sz w:val="24"/>
          <w:szCs w:val="24"/>
        </w:rPr>
        <w:t xml:space="preserve"> except for periods of startup, shutdown, malfunction or hydrotreater outages (ARM 17.8.1211, </w:t>
      </w:r>
      <w:r w:rsidR="00A3434E" w:rsidRPr="00A3434E">
        <w:rPr>
          <w:rFonts w:ascii="Garamond" w:hAnsi="Garamond"/>
          <w:sz w:val="24"/>
          <w:szCs w:val="24"/>
        </w:rPr>
        <w:t xml:space="preserve">and September 23, </w:t>
      </w:r>
      <w:proofErr w:type="gramStart"/>
      <w:r w:rsidR="00A3434E" w:rsidRPr="00A3434E">
        <w:rPr>
          <w:rFonts w:ascii="Garamond" w:hAnsi="Garamond"/>
          <w:sz w:val="24"/>
          <w:szCs w:val="24"/>
        </w:rPr>
        <w:t>2010</w:t>
      </w:r>
      <w:proofErr w:type="gramEnd"/>
      <w:r w:rsidR="00A3434E" w:rsidRPr="00A3434E">
        <w:rPr>
          <w:rFonts w:ascii="Garamond" w:hAnsi="Garamond"/>
          <w:sz w:val="24"/>
          <w:szCs w:val="24"/>
        </w:rPr>
        <w:t xml:space="preserve"> letter from EPA to </w:t>
      </w:r>
      <w:r>
        <w:rPr>
          <w:rFonts w:ascii="Garamond" w:hAnsi="Garamond"/>
          <w:sz w:val="24"/>
          <w:szCs w:val="24"/>
        </w:rPr>
        <w:t>CMR</w:t>
      </w:r>
      <w:r w:rsidR="00B9606B" w:rsidRPr="00A3434E">
        <w:rPr>
          <w:rFonts w:ascii="Garamond" w:hAnsi="Garamond"/>
          <w:sz w:val="24"/>
          <w:szCs w:val="24"/>
        </w:rPr>
        <w:t>).</w:t>
      </w:r>
      <w:bookmarkEnd w:id="208"/>
    </w:p>
    <w:p w14:paraId="13030313" w14:textId="77777777" w:rsidR="00B9606B" w:rsidRPr="00767247" w:rsidRDefault="00B9606B" w:rsidP="00B9606B">
      <w:pPr>
        <w:pStyle w:val="ListParagraph"/>
        <w:rPr>
          <w:rFonts w:ascii="Garamond" w:hAnsi="Garamond"/>
          <w:sz w:val="24"/>
          <w:szCs w:val="24"/>
          <w:highlight w:val="yellow"/>
        </w:rPr>
      </w:pPr>
    </w:p>
    <w:p w14:paraId="0E59B985" w14:textId="651320A3" w:rsidR="00527630" w:rsidRDefault="00527630" w:rsidP="00B514DC">
      <w:pPr>
        <w:pStyle w:val="ListParagraph"/>
        <w:numPr>
          <w:ilvl w:val="0"/>
          <w:numId w:val="53"/>
        </w:numPr>
        <w:ind w:left="720" w:hanging="720"/>
        <w:rPr>
          <w:rFonts w:ascii="Garamond" w:hAnsi="Garamond"/>
          <w:sz w:val="24"/>
          <w:szCs w:val="24"/>
        </w:rPr>
      </w:pPr>
      <w:bookmarkStart w:id="209" w:name="_Ref11765454"/>
      <w:r w:rsidRPr="004B14E2">
        <w:rPr>
          <w:rFonts w:ascii="Garamond" w:hAnsi="Garamond"/>
          <w:sz w:val="24"/>
          <w:szCs w:val="24"/>
        </w:rPr>
        <w:t>The FCCU shall be limited to 15.0 lb/hr of PM (</w:t>
      </w:r>
      <w:r>
        <w:rPr>
          <w:rFonts w:ascii="Garamond" w:hAnsi="Garamond"/>
          <w:sz w:val="24"/>
          <w:szCs w:val="24"/>
        </w:rPr>
        <w:t>ARM 17.8.1211</w:t>
      </w:r>
      <w:r w:rsidRPr="004B14E2">
        <w:rPr>
          <w:rFonts w:ascii="Garamond" w:hAnsi="Garamond"/>
          <w:sz w:val="24"/>
          <w:szCs w:val="24"/>
        </w:rPr>
        <w:t>).</w:t>
      </w:r>
      <w:bookmarkEnd w:id="209"/>
    </w:p>
    <w:p w14:paraId="357E3E4A" w14:textId="77777777" w:rsidR="00255362" w:rsidRPr="00255362" w:rsidRDefault="00255362" w:rsidP="00255362">
      <w:pPr>
        <w:pStyle w:val="ListParagraph"/>
        <w:rPr>
          <w:rFonts w:ascii="Garamond" w:hAnsi="Garamond"/>
          <w:sz w:val="24"/>
          <w:szCs w:val="24"/>
        </w:rPr>
      </w:pPr>
      <w:bookmarkStart w:id="210" w:name="_Ref453679739"/>
    </w:p>
    <w:p w14:paraId="7FBF4A3E" w14:textId="3F67B973" w:rsidR="00527630" w:rsidRDefault="009032BD" w:rsidP="00B514DC">
      <w:pPr>
        <w:pStyle w:val="ListParagraph"/>
        <w:numPr>
          <w:ilvl w:val="0"/>
          <w:numId w:val="53"/>
        </w:numPr>
        <w:ind w:left="720" w:hanging="720"/>
        <w:rPr>
          <w:rFonts w:ascii="Garamond" w:hAnsi="Garamond"/>
          <w:sz w:val="24"/>
          <w:szCs w:val="24"/>
        </w:rPr>
      </w:pPr>
      <w:bookmarkStart w:id="211" w:name="_Ref11841234"/>
      <w:r>
        <w:rPr>
          <w:rFonts w:ascii="Garamond" w:hAnsi="Garamond"/>
          <w:sz w:val="24"/>
          <w:szCs w:val="24"/>
        </w:rPr>
        <w:t>CMR</w:t>
      </w:r>
      <w:r w:rsidR="00527630">
        <w:rPr>
          <w:rFonts w:ascii="Garamond" w:hAnsi="Garamond"/>
          <w:sz w:val="24"/>
          <w:szCs w:val="24"/>
        </w:rPr>
        <w:t xml:space="preserve"> shall comply with all applicable requirements of 40 CFR 63 Subpart UUU – National Emission Standards for Hazardous Air Pollutants for Petroleum Refineries:  Catalytic Cracking Units, Catalytic Reforming Units, and Sulfur Recovery Units, including as applicable to the</w:t>
      </w:r>
      <w:r w:rsidR="00A16FED">
        <w:rPr>
          <w:rFonts w:ascii="Garamond" w:hAnsi="Garamond"/>
          <w:sz w:val="24"/>
          <w:szCs w:val="24"/>
        </w:rPr>
        <w:t xml:space="preserve"> fluid catalytic cracking unit</w:t>
      </w:r>
      <w:r w:rsidR="00527630">
        <w:rPr>
          <w:rFonts w:ascii="Garamond" w:hAnsi="Garamond"/>
          <w:sz w:val="24"/>
          <w:szCs w:val="24"/>
        </w:rPr>
        <w:t xml:space="preserve"> (ARM 17.8.1211, ARM 17.8.342, ARM 17.8.302, and 40 CFR 63 Subpart UUU).</w:t>
      </w:r>
      <w:bookmarkEnd w:id="211"/>
      <w:r w:rsidR="00527630">
        <w:rPr>
          <w:rFonts w:ascii="Garamond" w:hAnsi="Garamond"/>
          <w:sz w:val="24"/>
          <w:szCs w:val="24"/>
        </w:rPr>
        <w:t xml:space="preserve"> </w:t>
      </w:r>
    </w:p>
    <w:p w14:paraId="68903A36" w14:textId="77777777" w:rsidR="00527630" w:rsidRPr="00D56B6A" w:rsidRDefault="00527630" w:rsidP="00527630">
      <w:pPr>
        <w:pStyle w:val="ListParagraph"/>
        <w:rPr>
          <w:rFonts w:ascii="Garamond" w:hAnsi="Garamond"/>
          <w:sz w:val="24"/>
          <w:szCs w:val="24"/>
        </w:rPr>
      </w:pPr>
    </w:p>
    <w:p w14:paraId="43DBD2BF" w14:textId="4C13738A" w:rsidR="00CC7DB0" w:rsidRDefault="009032BD" w:rsidP="00B514DC">
      <w:pPr>
        <w:pStyle w:val="ListParagraph"/>
        <w:numPr>
          <w:ilvl w:val="0"/>
          <w:numId w:val="53"/>
        </w:numPr>
        <w:ind w:left="720" w:hanging="720"/>
        <w:rPr>
          <w:rFonts w:ascii="Garamond" w:hAnsi="Garamond"/>
          <w:sz w:val="24"/>
          <w:szCs w:val="24"/>
        </w:rPr>
      </w:pPr>
      <w:bookmarkStart w:id="212" w:name="_Ref11842981"/>
      <w:r>
        <w:rPr>
          <w:rFonts w:ascii="Garamond" w:hAnsi="Garamond"/>
          <w:sz w:val="24"/>
          <w:szCs w:val="24"/>
        </w:rPr>
        <w:t>CMR</w:t>
      </w:r>
      <w:r w:rsidR="00CC7DB0">
        <w:rPr>
          <w:rFonts w:ascii="Garamond" w:hAnsi="Garamond"/>
          <w:sz w:val="24"/>
          <w:szCs w:val="24"/>
        </w:rPr>
        <w:t xml:space="preserve"> shall </w:t>
      </w:r>
      <w:r w:rsidR="009A5598">
        <w:rPr>
          <w:rFonts w:ascii="Garamond" w:hAnsi="Garamond"/>
          <w:sz w:val="24"/>
          <w:szCs w:val="24"/>
        </w:rPr>
        <w:t>not discharge from the FCCU Catalyst Regenerator emissions into the atmosphere that exhibit an opacity of 40% or greater averag</w:t>
      </w:r>
      <w:r w:rsidR="00A16FED">
        <w:rPr>
          <w:rFonts w:ascii="Garamond" w:hAnsi="Garamond"/>
          <w:sz w:val="24"/>
          <w:szCs w:val="24"/>
        </w:rPr>
        <w:t xml:space="preserve">ed over six consecutive </w:t>
      </w:r>
      <w:r w:rsidR="00457BE2">
        <w:rPr>
          <w:rFonts w:ascii="Garamond" w:hAnsi="Garamond"/>
          <w:sz w:val="24"/>
          <w:szCs w:val="24"/>
        </w:rPr>
        <w:t>minutes (</w:t>
      </w:r>
      <w:r w:rsidR="009A5598">
        <w:rPr>
          <w:rFonts w:ascii="Garamond" w:hAnsi="Garamond"/>
          <w:sz w:val="24"/>
          <w:szCs w:val="24"/>
        </w:rPr>
        <w:t>ARM 17.8.304)</w:t>
      </w:r>
      <w:bookmarkEnd w:id="212"/>
      <w:r w:rsidR="00A16FED">
        <w:rPr>
          <w:rFonts w:ascii="Garamond" w:hAnsi="Garamond"/>
          <w:sz w:val="24"/>
          <w:szCs w:val="24"/>
        </w:rPr>
        <w:t>.</w:t>
      </w:r>
      <w:r w:rsidR="009A5598">
        <w:rPr>
          <w:rFonts w:ascii="Garamond" w:hAnsi="Garamond"/>
          <w:sz w:val="24"/>
          <w:szCs w:val="24"/>
        </w:rPr>
        <w:t xml:space="preserve"> </w:t>
      </w:r>
    </w:p>
    <w:p w14:paraId="7958C7FA" w14:textId="77777777" w:rsidR="00E90D0B" w:rsidRPr="00E90D0B" w:rsidRDefault="00E90D0B" w:rsidP="00E90D0B">
      <w:pPr>
        <w:pStyle w:val="ListParagraph"/>
        <w:rPr>
          <w:rFonts w:ascii="Garamond" w:hAnsi="Garamond"/>
          <w:sz w:val="24"/>
          <w:szCs w:val="24"/>
        </w:rPr>
      </w:pPr>
    </w:p>
    <w:p w14:paraId="58E73915" w14:textId="53A2231F" w:rsidR="00E90D0B" w:rsidRDefault="00494B26" w:rsidP="00B514DC">
      <w:pPr>
        <w:pStyle w:val="ListParagraph"/>
        <w:numPr>
          <w:ilvl w:val="0"/>
          <w:numId w:val="53"/>
        </w:numPr>
        <w:ind w:left="720" w:hanging="720"/>
        <w:rPr>
          <w:rFonts w:ascii="Garamond" w:hAnsi="Garamond"/>
          <w:sz w:val="24"/>
          <w:szCs w:val="24"/>
        </w:rPr>
      </w:pPr>
      <w:bookmarkStart w:id="213" w:name="_Ref11843258"/>
      <w:r w:rsidRPr="00494B26">
        <w:rPr>
          <w:rFonts w:ascii="Garamond" w:hAnsi="Garamond"/>
          <w:sz w:val="24"/>
          <w:szCs w:val="24"/>
        </w:rPr>
        <w:t>For the FCCU Preheater H-0302,</w:t>
      </w:r>
      <w:r>
        <w:rPr>
          <w:rFonts w:ascii="Garamond" w:hAnsi="Garamond"/>
          <w:sz w:val="24"/>
          <w:szCs w:val="24"/>
        </w:rPr>
        <w:t xml:space="preserve"> </w:t>
      </w:r>
      <w:r w:rsidR="009032BD">
        <w:rPr>
          <w:rFonts w:ascii="Garamond" w:hAnsi="Garamond"/>
          <w:sz w:val="24"/>
          <w:szCs w:val="24"/>
        </w:rPr>
        <w:t>CMR</w:t>
      </w:r>
      <w:r w:rsidR="00E90D0B">
        <w:rPr>
          <w:rFonts w:ascii="Garamond" w:hAnsi="Garamond"/>
          <w:sz w:val="24"/>
          <w:szCs w:val="24"/>
        </w:rPr>
        <w:t xml:space="preserve"> shall comply with </w:t>
      </w:r>
      <w:r w:rsidRPr="00494B26">
        <w:rPr>
          <w:rFonts w:ascii="Garamond" w:hAnsi="Garamond"/>
          <w:sz w:val="24"/>
          <w:szCs w:val="24"/>
        </w:rPr>
        <w:t>the applicable requirements of</w:t>
      </w:r>
      <w:r>
        <w:rPr>
          <w:rFonts w:ascii="Garamond" w:hAnsi="Garamond"/>
          <w:sz w:val="24"/>
          <w:szCs w:val="24"/>
        </w:rPr>
        <w:t xml:space="preserve"> </w:t>
      </w:r>
      <w:r w:rsidR="00E90D0B">
        <w:rPr>
          <w:rFonts w:ascii="Garamond" w:hAnsi="Garamond"/>
          <w:sz w:val="24"/>
          <w:szCs w:val="24"/>
        </w:rPr>
        <w:t>40 CFR 60 Subpart J (ARM 17.8.1211, and 40 CFR 60 Subpart J).</w:t>
      </w:r>
      <w:bookmarkEnd w:id="213"/>
      <w:r w:rsidR="00E90D0B">
        <w:rPr>
          <w:rFonts w:ascii="Garamond" w:hAnsi="Garamond"/>
          <w:sz w:val="24"/>
          <w:szCs w:val="24"/>
        </w:rPr>
        <w:t xml:space="preserve">  </w:t>
      </w:r>
    </w:p>
    <w:bookmarkEnd w:id="210"/>
    <w:p w14:paraId="744B49B5" w14:textId="77777777" w:rsidR="006D4444" w:rsidRPr="006D4444" w:rsidRDefault="006D4444" w:rsidP="006D4444">
      <w:pPr>
        <w:pStyle w:val="ListParagraph"/>
        <w:rPr>
          <w:rFonts w:ascii="Garamond" w:hAnsi="Garamond"/>
          <w:sz w:val="24"/>
          <w:szCs w:val="24"/>
        </w:rPr>
      </w:pPr>
    </w:p>
    <w:p w14:paraId="56AFBE6A" w14:textId="01224170" w:rsidR="00BD10E1" w:rsidRDefault="009032BD" w:rsidP="00CA1107">
      <w:pPr>
        <w:pStyle w:val="ListParagraph"/>
        <w:keepNext/>
        <w:keepLines/>
        <w:numPr>
          <w:ilvl w:val="0"/>
          <w:numId w:val="53"/>
        </w:numPr>
        <w:ind w:left="720" w:hanging="720"/>
        <w:rPr>
          <w:rFonts w:ascii="Garamond" w:hAnsi="Garamond"/>
          <w:sz w:val="24"/>
          <w:szCs w:val="24"/>
        </w:rPr>
      </w:pPr>
      <w:bookmarkStart w:id="214" w:name="_Ref11916418"/>
      <w:bookmarkStart w:id="215" w:name="_Ref453679813"/>
      <w:r>
        <w:rPr>
          <w:rFonts w:ascii="Garamond" w:hAnsi="Garamond"/>
          <w:sz w:val="24"/>
          <w:szCs w:val="24"/>
        </w:rPr>
        <w:t>CMR</w:t>
      </w:r>
      <w:r w:rsidR="00BD10E1" w:rsidRPr="00055F61">
        <w:rPr>
          <w:rFonts w:ascii="Garamond" w:hAnsi="Garamond"/>
          <w:sz w:val="24"/>
          <w:szCs w:val="24"/>
        </w:rPr>
        <w:t xml:space="preserve"> shall comply with all applicable requirements of 40 CFR 63 Subpart DDDDD – National Emissions Standards for Hazardous Air Pollutants for Major Sources:  Industrial, Commercial, and Institutional Boilers and Process Heaters, including as applicable to </w:t>
      </w:r>
      <w:r w:rsidR="00BD10E1">
        <w:rPr>
          <w:rFonts w:ascii="Garamond" w:hAnsi="Garamond"/>
          <w:sz w:val="24"/>
          <w:szCs w:val="24"/>
        </w:rPr>
        <w:t>the FCCU Pre-heater, a “</w:t>
      </w:r>
      <w:r w:rsidR="005A60EE">
        <w:rPr>
          <w:rFonts w:ascii="Garamond" w:hAnsi="Garamond"/>
          <w:sz w:val="24"/>
          <w:szCs w:val="24"/>
        </w:rPr>
        <w:t>gas category 1</w:t>
      </w:r>
      <w:r w:rsidR="00A16FED">
        <w:rPr>
          <w:rFonts w:ascii="Garamond" w:hAnsi="Garamond"/>
          <w:sz w:val="24"/>
          <w:szCs w:val="24"/>
        </w:rPr>
        <w:t>” process heater</w:t>
      </w:r>
      <w:r w:rsidR="00BD10E1">
        <w:rPr>
          <w:rFonts w:ascii="Garamond" w:hAnsi="Garamond"/>
          <w:sz w:val="24"/>
          <w:szCs w:val="24"/>
        </w:rPr>
        <w:t xml:space="preserve"> (ARM 17.8.1211, ARM 17.8.342, ARM 17.8.302, and 40 CFR 63 Subpart DDDDD).</w:t>
      </w:r>
      <w:bookmarkEnd w:id="214"/>
    </w:p>
    <w:p w14:paraId="64875F00" w14:textId="77777777" w:rsidR="005C065E" w:rsidRPr="005C065E" w:rsidRDefault="005C065E" w:rsidP="005C065E">
      <w:pPr>
        <w:pStyle w:val="ListParagraph"/>
        <w:rPr>
          <w:rFonts w:ascii="Garamond" w:hAnsi="Garamond"/>
          <w:sz w:val="24"/>
          <w:szCs w:val="24"/>
        </w:rPr>
      </w:pPr>
    </w:p>
    <w:p w14:paraId="069D9347" w14:textId="015B3A36" w:rsidR="005C065E" w:rsidRDefault="009032BD" w:rsidP="00B514DC">
      <w:pPr>
        <w:pStyle w:val="ListParagraph"/>
        <w:numPr>
          <w:ilvl w:val="0"/>
          <w:numId w:val="53"/>
        </w:numPr>
        <w:ind w:left="720" w:hanging="720"/>
        <w:rPr>
          <w:rFonts w:ascii="Garamond" w:hAnsi="Garamond"/>
          <w:sz w:val="24"/>
          <w:szCs w:val="24"/>
        </w:rPr>
      </w:pPr>
      <w:bookmarkStart w:id="216" w:name="_Ref525716133"/>
      <w:r>
        <w:rPr>
          <w:rFonts w:ascii="Garamond" w:hAnsi="Garamond"/>
          <w:sz w:val="24"/>
          <w:szCs w:val="24"/>
        </w:rPr>
        <w:t>CMR</w:t>
      </w:r>
      <w:r w:rsidR="005C065E">
        <w:rPr>
          <w:rFonts w:ascii="Garamond" w:hAnsi="Garamond"/>
          <w:sz w:val="24"/>
          <w:szCs w:val="24"/>
        </w:rPr>
        <w:t xml:space="preserve"> shall not combust fuel oil </w:t>
      </w:r>
      <w:r w:rsidR="00494B26" w:rsidRPr="00494B26">
        <w:rPr>
          <w:rFonts w:ascii="Garamond" w:hAnsi="Garamond"/>
          <w:sz w:val="24"/>
          <w:szCs w:val="24"/>
        </w:rPr>
        <w:t>as defined in this permit</w:t>
      </w:r>
      <w:r w:rsidR="00494B26">
        <w:rPr>
          <w:rFonts w:ascii="Garamond" w:hAnsi="Garamond"/>
          <w:sz w:val="24"/>
          <w:szCs w:val="24"/>
        </w:rPr>
        <w:t xml:space="preserve"> </w:t>
      </w:r>
      <w:r w:rsidR="005C065E">
        <w:rPr>
          <w:rFonts w:ascii="Garamond" w:hAnsi="Garamond"/>
          <w:sz w:val="24"/>
          <w:szCs w:val="24"/>
        </w:rPr>
        <w:t xml:space="preserve">in any combustion unit, except torch oil </w:t>
      </w:r>
      <w:r w:rsidR="00494B26" w:rsidRPr="00494B26">
        <w:rPr>
          <w:rFonts w:ascii="Garamond" w:hAnsi="Garamond"/>
          <w:sz w:val="24"/>
          <w:szCs w:val="24"/>
        </w:rPr>
        <w:t>as defined in this permit</w:t>
      </w:r>
      <w:r w:rsidR="00494B26">
        <w:rPr>
          <w:rFonts w:ascii="Garamond" w:hAnsi="Garamond"/>
          <w:sz w:val="24"/>
          <w:szCs w:val="24"/>
        </w:rPr>
        <w:t xml:space="preserve"> </w:t>
      </w:r>
      <w:r w:rsidR="005C065E">
        <w:rPr>
          <w:rFonts w:ascii="Garamond" w:hAnsi="Garamond"/>
          <w:sz w:val="24"/>
          <w:szCs w:val="24"/>
        </w:rPr>
        <w:t>may be used in the FCCU Regenerator during FCCU startups (ARM 17.8.1211).</w:t>
      </w:r>
      <w:bookmarkEnd w:id="216"/>
    </w:p>
    <w:p w14:paraId="6F28D6AE" w14:textId="77777777" w:rsidR="006D4444" w:rsidRPr="006D4444" w:rsidRDefault="006D4444" w:rsidP="006D4444">
      <w:pPr>
        <w:pStyle w:val="ListParagraph"/>
        <w:rPr>
          <w:rFonts w:ascii="Garamond" w:hAnsi="Garamond"/>
          <w:sz w:val="24"/>
          <w:szCs w:val="24"/>
        </w:rPr>
      </w:pPr>
    </w:p>
    <w:p w14:paraId="17B64BCE" w14:textId="3922B898" w:rsidR="006D4444" w:rsidRDefault="001E2CCC" w:rsidP="001E2CCC">
      <w:pPr>
        <w:pStyle w:val="ListParagraph"/>
        <w:numPr>
          <w:ilvl w:val="0"/>
          <w:numId w:val="53"/>
        </w:numPr>
        <w:ind w:left="720" w:hanging="720"/>
        <w:rPr>
          <w:rFonts w:ascii="Garamond" w:hAnsi="Garamond"/>
          <w:sz w:val="24"/>
          <w:szCs w:val="24"/>
        </w:rPr>
      </w:pPr>
      <w:bookmarkStart w:id="217" w:name="_Hlk138335297"/>
      <w:bookmarkStart w:id="218" w:name="_Ref11930313"/>
      <w:r w:rsidRPr="001E2CCC">
        <w:rPr>
          <w:rFonts w:ascii="Garamond" w:hAnsi="Garamond"/>
          <w:sz w:val="24"/>
          <w:szCs w:val="24"/>
        </w:rPr>
        <w:t>For the C-032701 compressor in Wet Gas service</w:t>
      </w:r>
      <w:bookmarkEnd w:id="217"/>
      <w:r w:rsidRPr="001E2CCC">
        <w:rPr>
          <w:rFonts w:ascii="Garamond" w:hAnsi="Garamond"/>
          <w:sz w:val="24"/>
          <w:szCs w:val="24"/>
        </w:rPr>
        <w:t xml:space="preserve">, </w:t>
      </w:r>
      <w:r w:rsidR="009032BD">
        <w:rPr>
          <w:rFonts w:ascii="Garamond" w:hAnsi="Garamond"/>
          <w:sz w:val="24"/>
          <w:szCs w:val="24"/>
        </w:rPr>
        <w:t>CMR</w:t>
      </w:r>
      <w:r w:rsidRPr="001E2CCC">
        <w:rPr>
          <w:rFonts w:ascii="Garamond" w:hAnsi="Garamond"/>
          <w:sz w:val="24"/>
          <w:szCs w:val="24"/>
        </w:rPr>
        <w:t xml:space="preserve"> shall comply with the applicable requirements of 40 CFR 60</w:t>
      </w:r>
      <w:r>
        <w:rPr>
          <w:rFonts w:ascii="Garamond" w:hAnsi="Garamond"/>
          <w:sz w:val="24"/>
          <w:szCs w:val="24"/>
        </w:rPr>
        <w:t xml:space="preserve"> </w:t>
      </w:r>
      <w:r w:rsidRPr="003C7B02">
        <w:rPr>
          <w:rFonts w:ascii="Garamond" w:hAnsi="Garamond"/>
          <w:sz w:val="24"/>
          <w:szCs w:val="24"/>
        </w:rPr>
        <w:t>Subpart GGGa – Standards of Performance for Equipment Leaks of VOC in Petroleum Refineries for Which Construction,</w:t>
      </w:r>
      <w:r>
        <w:rPr>
          <w:rFonts w:ascii="Garamond" w:hAnsi="Garamond"/>
          <w:sz w:val="24"/>
          <w:szCs w:val="24"/>
        </w:rPr>
        <w:t xml:space="preserve"> </w:t>
      </w:r>
      <w:r w:rsidRPr="003C7B02">
        <w:rPr>
          <w:rFonts w:ascii="Garamond" w:hAnsi="Garamond"/>
          <w:sz w:val="24"/>
          <w:szCs w:val="24"/>
        </w:rPr>
        <w:t xml:space="preserve">Reconstruction, or Modification Commenced After November 7, 2006 </w:t>
      </w:r>
      <w:r w:rsidRPr="001E2CCC">
        <w:rPr>
          <w:rFonts w:ascii="Garamond" w:hAnsi="Garamond"/>
          <w:sz w:val="24"/>
          <w:szCs w:val="24"/>
        </w:rPr>
        <w:t>(ARM 17.8.340, ARM 17.8.302, 40 CFR 60 Subpart GGGa).</w:t>
      </w:r>
      <w:bookmarkEnd w:id="218"/>
    </w:p>
    <w:bookmarkEnd w:id="215"/>
    <w:p w14:paraId="628C14CA" w14:textId="77777777" w:rsidR="004B14E2" w:rsidRPr="004B14E2" w:rsidRDefault="004B14E2" w:rsidP="004B14E2">
      <w:pPr>
        <w:rPr>
          <w:rFonts w:ascii="Garamond" w:hAnsi="Garamond"/>
          <w:sz w:val="24"/>
          <w:szCs w:val="24"/>
        </w:rPr>
      </w:pPr>
    </w:p>
    <w:p w14:paraId="117C66EF" w14:textId="3B6DEFA1" w:rsidR="004B14E2" w:rsidRPr="00A2522F" w:rsidRDefault="009032BD" w:rsidP="00B514DC">
      <w:pPr>
        <w:pStyle w:val="ListParagraph"/>
        <w:numPr>
          <w:ilvl w:val="0"/>
          <w:numId w:val="53"/>
        </w:numPr>
        <w:ind w:left="720" w:hanging="720"/>
        <w:rPr>
          <w:rFonts w:ascii="Garamond" w:hAnsi="Garamond"/>
          <w:sz w:val="24"/>
          <w:szCs w:val="24"/>
        </w:rPr>
      </w:pPr>
      <w:bookmarkStart w:id="219" w:name="_Ref11932909"/>
      <w:r>
        <w:rPr>
          <w:rFonts w:ascii="Garamond" w:hAnsi="Garamond"/>
          <w:sz w:val="24"/>
          <w:szCs w:val="24"/>
        </w:rPr>
        <w:t>CMR</w:t>
      </w:r>
      <w:r w:rsidR="00405F9B" w:rsidRPr="00A2522F">
        <w:rPr>
          <w:rFonts w:ascii="Garamond" w:hAnsi="Garamond"/>
          <w:sz w:val="24"/>
          <w:szCs w:val="24"/>
        </w:rPr>
        <w:t xml:space="preserve"> shall comply with all the applicable requirements in 40 CFR 63 Subpart CC – National Emission Standards for Hazardous Air Pollutants from Petroleum Refineries, including </w:t>
      </w:r>
      <w:r w:rsidR="00405F9B" w:rsidRPr="00A2522F">
        <w:rPr>
          <w:rFonts w:ascii="Garamond" w:hAnsi="Garamond"/>
          <w:sz w:val="24"/>
          <w:szCs w:val="24"/>
        </w:rPr>
        <w:lastRenderedPageBreak/>
        <w:t xml:space="preserve">compliance with </w:t>
      </w:r>
      <w:r w:rsidR="003C672F" w:rsidRPr="00A2522F">
        <w:rPr>
          <w:rFonts w:ascii="Garamond" w:hAnsi="Garamond"/>
          <w:sz w:val="24"/>
          <w:szCs w:val="24"/>
        </w:rPr>
        <w:t xml:space="preserve">referenced </w:t>
      </w:r>
      <w:r w:rsidR="00405F9B" w:rsidRPr="00A2522F">
        <w:rPr>
          <w:rFonts w:ascii="Garamond" w:hAnsi="Garamond"/>
          <w:sz w:val="24"/>
          <w:szCs w:val="24"/>
        </w:rPr>
        <w:t xml:space="preserve">requirements in 40 CFR 60 Subpart VV </w:t>
      </w:r>
      <w:r w:rsidR="00827D5D" w:rsidRPr="00A2522F">
        <w:rPr>
          <w:rFonts w:ascii="Garamond" w:hAnsi="Garamond"/>
          <w:sz w:val="24"/>
          <w:szCs w:val="24"/>
        </w:rPr>
        <w:t xml:space="preserve">– </w:t>
      </w:r>
      <w:r w:rsidR="00405F9B" w:rsidRPr="00A2522F">
        <w:rPr>
          <w:rFonts w:ascii="Garamond" w:hAnsi="Garamond"/>
          <w:sz w:val="24"/>
          <w:szCs w:val="24"/>
        </w:rPr>
        <w:t>Standards of Performance for Equipment Leaks of VOC in the Synthetic Organic Chemicals Manufacturing Industry</w:t>
      </w:r>
      <w:r w:rsidR="003C672F" w:rsidRPr="00A2522F">
        <w:rPr>
          <w:rFonts w:ascii="Garamond" w:hAnsi="Garamond"/>
          <w:sz w:val="24"/>
          <w:szCs w:val="24"/>
        </w:rPr>
        <w:t xml:space="preserve"> </w:t>
      </w:r>
      <w:r w:rsidR="00405F9B" w:rsidRPr="00A2522F">
        <w:rPr>
          <w:rFonts w:ascii="Garamond" w:hAnsi="Garamond"/>
          <w:sz w:val="24"/>
          <w:szCs w:val="24"/>
        </w:rPr>
        <w:t>(</w:t>
      </w:r>
      <w:r w:rsidR="003C672F" w:rsidRPr="00A2522F">
        <w:rPr>
          <w:rFonts w:ascii="Garamond" w:hAnsi="Garamond"/>
          <w:sz w:val="24"/>
          <w:szCs w:val="24"/>
        </w:rPr>
        <w:t xml:space="preserve">ARM 17.8.1211, </w:t>
      </w:r>
      <w:r w:rsidR="00405F9B" w:rsidRPr="00A2522F">
        <w:rPr>
          <w:rFonts w:ascii="Garamond" w:hAnsi="Garamond"/>
          <w:sz w:val="24"/>
          <w:szCs w:val="24"/>
        </w:rPr>
        <w:t>ARM 17.8.342</w:t>
      </w:r>
      <w:r w:rsidR="003C672F" w:rsidRPr="00A2522F">
        <w:rPr>
          <w:rFonts w:ascii="Garamond" w:hAnsi="Garamond"/>
          <w:sz w:val="24"/>
          <w:szCs w:val="24"/>
        </w:rPr>
        <w:t>, ARM 17.8.302,</w:t>
      </w:r>
      <w:r w:rsidR="00405F9B" w:rsidRPr="00A2522F">
        <w:rPr>
          <w:rFonts w:ascii="Garamond" w:hAnsi="Garamond"/>
          <w:sz w:val="24"/>
          <w:szCs w:val="24"/>
        </w:rPr>
        <w:t xml:space="preserve"> and 40 CFR 63 Subpart CC).</w:t>
      </w:r>
      <w:bookmarkEnd w:id="219"/>
    </w:p>
    <w:p w14:paraId="08D7F4AB" w14:textId="77777777" w:rsidR="00A2522F" w:rsidRPr="00A2522F" w:rsidRDefault="00A2522F" w:rsidP="00A2522F">
      <w:pPr>
        <w:pStyle w:val="ListParagraph"/>
        <w:rPr>
          <w:rFonts w:ascii="Garamond" w:hAnsi="Garamond"/>
          <w:sz w:val="24"/>
          <w:szCs w:val="24"/>
          <w:highlight w:val="yellow"/>
        </w:rPr>
      </w:pPr>
    </w:p>
    <w:p w14:paraId="0BB855D9" w14:textId="411610F0" w:rsidR="00A2522F" w:rsidRPr="00A2522F" w:rsidRDefault="009032BD" w:rsidP="00B514DC">
      <w:pPr>
        <w:pStyle w:val="ListParagraph"/>
        <w:numPr>
          <w:ilvl w:val="0"/>
          <w:numId w:val="53"/>
        </w:numPr>
        <w:ind w:left="720" w:hanging="720"/>
        <w:rPr>
          <w:rFonts w:ascii="Garamond" w:hAnsi="Garamond"/>
          <w:sz w:val="24"/>
          <w:szCs w:val="24"/>
        </w:rPr>
      </w:pPr>
      <w:bookmarkStart w:id="220" w:name="_Ref11932972"/>
      <w:r>
        <w:rPr>
          <w:rFonts w:ascii="Garamond" w:hAnsi="Garamond"/>
          <w:sz w:val="24"/>
          <w:szCs w:val="24"/>
        </w:rPr>
        <w:t>CMR</w:t>
      </w:r>
      <w:r w:rsidR="00A2522F" w:rsidRPr="00A2522F">
        <w:rPr>
          <w:rFonts w:ascii="Garamond" w:hAnsi="Garamond"/>
          <w:sz w:val="24"/>
          <w:szCs w:val="24"/>
        </w:rPr>
        <w:t xml:space="preserve"> shall comply with all applicable requirements of 40 CFR 63 Subpart CC – National Emission Standards for Hazardous Air Pollutants from Petroleum Refineries for miscellaneous process vents within the </w:t>
      </w:r>
      <w:r w:rsidR="004D2DC5">
        <w:rPr>
          <w:rFonts w:ascii="Garamond" w:hAnsi="Garamond"/>
          <w:sz w:val="24"/>
          <w:szCs w:val="24"/>
        </w:rPr>
        <w:t>FCCU</w:t>
      </w:r>
      <w:r w:rsidR="00A2522F" w:rsidRPr="00A2522F">
        <w:rPr>
          <w:rFonts w:ascii="Garamond" w:hAnsi="Garamond"/>
          <w:sz w:val="24"/>
          <w:szCs w:val="24"/>
        </w:rPr>
        <w:t xml:space="preserve"> (ARM 17.8.1211, ARM 17.8.342, ARM 17.8.302, and 40 CFR 63 Subpart CC).</w:t>
      </w:r>
      <w:bookmarkEnd w:id="220"/>
    </w:p>
    <w:p w14:paraId="3DC96CFB" w14:textId="77777777" w:rsidR="00F61DB3" w:rsidRPr="00F61DB3" w:rsidRDefault="00F61DB3" w:rsidP="00F61DB3">
      <w:pPr>
        <w:pStyle w:val="ListParagraph"/>
        <w:rPr>
          <w:rFonts w:ascii="Garamond" w:hAnsi="Garamond"/>
          <w:sz w:val="24"/>
          <w:szCs w:val="24"/>
          <w:highlight w:val="yellow"/>
        </w:rPr>
      </w:pPr>
    </w:p>
    <w:p w14:paraId="78C088AB" w14:textId="677E1809" w:rsidR="00316C4E" w:rsidRDefault="009032BD" w:rsidP="00B514DC">
      <w:pPr>
        <w:pStyle w:val="ListParagraph"/>
        <w:numPr>
          <w:ilvl w:val="0"/>
          <w:numId w:val="53"/>
        </w:numPr>
        <w:ind w:left="720" w:hanging="720"/>
        <w:rPr>
          <w:rFonts w:ascii="Garamond" w:hAnsi="Garamond"/>
          <w:sz w:val="24"/>
          <w:szCs w:val="24"/>
        </w:rPr>
      </w:pPr>
      <w:bookmarkStart w:id="221" w:name="_Ref11937126"/>
      <w:r>
        <w:rPr>
          <w:rFonts w:ascii="Garamond" w:hAnsi="Garamond"/>
          <w:sz w:val="24"/>
          <w:szCs w:val="24"/>
        </w:rPr>
        <w:t>CMR</w:t>
      </w:r>
      <w:r w:rsidR="00316C4E" w:rsidRPr="00316C4E">
        <w:rPr>
          <w:rFonts w:ascii="Garamond" w:hAnsi="Garamond"/>
          <w:sz w:val="24"/>
          <w:szCs w:val="24"/>
        </w:rPr>
        <w:t xml:space="preserve"> shall comply with all applicable requirements of 40 CFR 60 Subpart QQQ</w:t>
      </w:r>
      <w:r w:rsidR="00C618B6">
        <w:rPr>
          <w:rFonts w:ascii="Garamond" w:hAnsi="Garamond"/>
          <w:sz w:val="24"/>
          <w:szCs w:val="24"/>
        </w:rPr>
        <w:t xml:space="preserve"> – Standards of Performance for VOC Emissions from Petroleum Refinery Wastewater Systems</w:t>
      </w:r>
      <w:r w:rsidR="00316C4E" w:rsidRPr="00316C4E">
        <w:rPr>
          <w:rFonts w:ascii="Garamond" w:hAnsi="Garamond"/>
          <w:sz w:val="24"/>
          <w:szCs w:val="24"/>
        </w:rPr>
        <w:t>, including as applicable to the individual drain system of the FCCU (ARM 17.8.1211, ARM 17.8.340, ARM 17.8.302, 40 CFR 60 Subpart QQQ).</w:t>
      </w:r>
      <w:bookmarkEnd w:id="221"/>
    </w:p>
    <w:p w14:paraId="78C5D072" w14:textId="77777777" w:rsidR="00BD0AD0" w:rsidRPr="00BD0AD0" w:rsidRDefault="00BD0AD0" w:rsidP="00BD0AD0">
      <w:pPr>
        <w:pStyle w:val="ListParagraph"/>
        <w:rPr>
          <w:rFonts w:ascii="Garamond" w:hAnsi="Garamond"/>
          <w:sz w:val="24"/>
          <w:szCs w:val="24"/>
        </w:rPr>
      </w:pPr>
    </w:p>
    <w:p w14:paraId="14E9342A" w14:textId="40D5758B" w:rsidR="00BD0AD0" w:rsidRDefault="009032BD" w:rsidP="00B514DC">
      <w:pPr>
        <w:pStyle w:val="ListParagraph"/>
        <w:numPr>
          <w:ilvl w:val="0"/>
          <w:numId w:val="53"/>
        </w:numPr>
        <w:ind w:left="720" w:hanging="720"/>
        <w:rPr>
          <w:rFonts w:ascii="Garamond" w:hAnsi="Garamond"/>
          <w:sz w:val="24"/>
          <w:szCs w:val="24"/>
        </w:rPr>
      </w:pPr>
      <w:bookmarkStart w:id="222" w:name="_Ref11937329"/>
      <w:r>
        <w:rPr>
          <w:rFonts w:ascii="Garamond" w:hAnsi="Garamond"/>
          <w:sz w:val="24"/>
          <w:szCs w:val="24"/>
        </w:rPr>
        <w:t>CMR</w:t>
      </w:r>
      <w:r w:rsidR="00BD0AD0">
        <w:rPr>
          <w:rFonts w:ascii="Garamond" w:hAnsi="Garamond"/>
          <w:sz w:val="24"/>
          <w:szCs w:val="24"/>
        </w:rPr>
        <w:t xml:space="preserve"> shall comply with al</w:t>
      </w:r>
      <w:r w:rsidR="00A0574E">
        <w:rPr>
          <w:rFonts w:ascii="Garamond" w:hAnsi="Garamond"/>
          <w:sz w:val="24"/>
          <w:szCs w:val="24"/>
        </w:rPr>
        <w:t>l</w:t>
      </w:r>
      <w:r w:rsidR="00BD0AD0">
        <w:rPr>
          <w:rFonts w:ascii="Garamond" w:hAnsi="Garamond"/>
          <w:sz w:val="24"/>
          <w:szCs w:val="24"/>
        </w:rPr>
        <w:t xml:space="preserve"> applicable requirements of 40 CFR 61 Subpart FF – National Emissions Standard for Benzene Waste Operations, as applicable to the drain system of the </w:t>
      </w:r>
      <w:r w:rsidR="00A0574E">
        <w:rPr>
          <w:rFonts w:ascii="Garamond" w:hAnsi="Garamond"/>
          <w:sz w:val="24"/>
          <w:szCs w:val="24"/>
        </w:rPr>
        <w:t>FCCU</w:t>
      </w:r>
      <w:r w:rsidR="00BD0AD0">
        <w:rPr>
          <w:rFonts w:ascii="Garamond" w:hAnsi="Garamond"/>
          <w:sz w:val="24"/>
          <w:szCs w:val="24"/>
        </w:rPr>
        <w:t xml:space="preserve"> (ARM 17.8.1211, ARM 17.8.341, ARM 17.8.302, and 40 CFR 61 Subpart FF).</w:t>
      </w:r>
      <w:bookmarkEnd w:id="222"/>
    </w:p>
    <w:p w14:paraId="12C6605E" w14:textId="77777777" w:rsidR="00B23260" w:rsidRPr="00965266" w:rsidRDefault="00B23260">
      <w:pPr>
        <w:rPr>
          <w:rFonts w:ascii="Garamond" w:hAnsi="Garamond"/>
          <w:bCs/>
          <w:sz w:val="24"/>
          <w:szCs w:val="24"/>
        </w:rPr>
      </w:pPr>
    </w:p>
    <w:p w14:paraId="5F6BA427" w14:textId="77777777" w:rsidR="00B23260" w:rsidRPr="00965266" w:rsidRDefault="00B23260">
      <w:pPr>
        <w:keepNext/>
        <w:keepLines/>
        <w:outlineLvl w:val="0"/>
        <w:rPr>
          <w:rFonts w:ascii="Garamond" w:hAnsi="Garamond"/>
          <w:sz w:val="24"/>
          <w:szCs w:val="24"/>
        </w:rPr>
      </w:pPr>
      <w:r w:rsidRPr="00965266">
        <w:rPr>
          <w:rFonts w:ascii="Garamond" w:hAnsi="Garamond"/>
          <w:b/>
          <w:sz w:val="24"/>
          <w:szCs w:val="24"/>
        </w:rPr>
        <w:t>Compliance Demonstration</w:t>
      </w:r>
    </w:p>
    <w:p w14:paraId="72F73816" w14:textId="77777777" w:rsidR="00A33574" w:rsidRPr="00965266" w:rsidRDefault="00A33574">
      <w:pPr>
        <w:ind w:left="720" w:hanging="720"/>
        <w:rPr>
          <w:rFonts w:ascii="Garamond" w:hAnsi="Garamond"/>
          <w:snapToGrid w:val="0"/>
          <w:sz w:val="24"/>
          <w:szCs w:val="24"/>
        </w:rPr>
      </w:pPr>
    </w:p>
    <w:p w14:paraId="4A994D93" w14:textId="65496A69" w:rsidR="00E42D5F" w:rsidRDefault="009032BD" w:rsidP="00B514DC">
      <w:pPr>
        <w:pStyle w:val="ListParagraph"/>
        <w:numPr>
          <w:ilvl w:val="0"/>
          <w:numId w:val="53"/>
        </w:numPr>
        <w:ind w:left="720" w:hanging="720"/>
        <w:rPr>
          <w:rFonts w:ascii="Garamond" w:hAnsi="Garamond"/>
          <w:snapToGrid w:val="0"/>
          <w:sz w:val="24"/>
          <w:szCs w:val="24"/>
        </w:rPr>
      </w:pPr>
      <w:bookmarkStart w:id="223" w:name="_Ref11308016"/>
      <w:bookmarkStart w:id="224" w:name="_Ref453679485"/>
      <w:r>
        <w:rPr>
          <w:rFonts w:ascii="Garamond" w:hAnsi="Garamond"/>
          <w:snapToGrid w:val="0"/>
          <w:sz w:val="24"/>
          <w:szCs w:val="24"/>
        </w:rPr>
        <w:t>CMR</w:t>
      </w:r>
      <w:r w:rsidR="00E42D5F">
        <w:rPr>
          <w:rFonts w:ascii="Garamond" w:hAnsi="Garamond"/>
          <w:snapToGrid w:val="0"/>
          <w:sz w:val="24"/>
          <w:szCs w:val="24"/>
        </w:rPr>
        <w:t xml:space="preserve"> shall </w:t>
      </w:r>
      <w:r w:rsidR="00A4189D">
        <w:rPr>
          <w:rFonts w:ascii="Garamond" w:hAnsi="Garamond"/>
          <w:snapToGrid w:val="0"/>
          <w:sz w:val="24"/>
          <w:szCs w:val="24"/>
        </w:rPr>
        <w:t>monitor</w:t>
      </w:r>
      <w:r w:rsidR="00E42D5F">
        <w:rPr>
          <w:rFonts w:ascii="Garamond" w:hAnsi="Garamond"/>
          <w:snapToGrid w:val="0"/>
          <w:sz w:val="24"/>
          <w:szCs w:val="24"/>
        </w:rPr>
        <w:t xml:space="preserve"> compliance with SO</w:t>
      </w:r>
      <w:r w:rsidR="00E42D5F">
        <w:rPr>
          <w:rFonts w:ascii="Garamond" w:hAnsi="Garamond"/>
          <w:snapToGrid w:val="0"/>
          <w:sz w:val="24"/>
          <w:szCs w:val="24"/>
          <w:vertAlign w:val="subscript"/>
        </w:rPr>
        <w:t>2</w:t>
      </w:r>
      <w:r w:rsidR="00E42D5F">
        <w:rPr>
          <w:rFonts w:ascii="Garamond" w:hAnsi="Garamond"/>
          <w:snapToGrid w:val="0"/>
          <w:sz w:val="24"/>
          <w:szCs w:val="24"/>
        </w:rPr>
        <w:t xml:space="preserve"> emissions limitations of </w:t>
      </w:r>
      <w:r w:rsidR="00241E31">
        <w:rPr>
          <w:rFonts w:ascii="Garamond" w:hAnsi="Garamond"/>
          <w:snapToGrid w:val="0"/>
          <w:sz w:val="24"/>
          <w:szCs w:val="24"/>
        </w:rPr>
        <w:t xml:space="preserve">the Consent Decree and </w:t>
      </w:r>
      <w:r w:rsidR="00E42D5F">
        <w:rPr>
          <w:rFonts w:ascii="Garamond" w:hAnsi="Garamond"/>
          <w:snapToGrid w:val="0"/>
          <w:sz w:val="24"/>
          <w:szCs w:val="24"/>
        </w:rPr>
        <w:t xml:space="preserve">40 CFR 60 Subpart J </w:t>
      </w:r>
      <w:r w:rsidR="000C57C8">
        <w:rPr>
          <w:rFonts w:ascii="Garamond" w:hAnsi="Garamond"/>
          <w:snapToGrid w:val="0"/>
          <w:sz w:val="24"/>
          <w:szCs w:val="24"/>
        </w:rPr>
        <w:t xml:space="preserve">for the FCCU </w:t>
      </w:r>
      <w:r w:rsidR="00FF0AA5">
        <w:rPr>
          <w:rFonts w:ascii="Garamond" w:hAnsi="Garamond"/>
          <w:snapToGrid w:val="0"/>
          <w:sz w:val="24"/>
          <w:szCs w:val="24"/>
        </w:rPr>
        <w:t xml:space="preserve">by continuously monitoring </w:t>
      </w:r>
      <w:r w:rsidR="00A44965">
        <w:rPr>
          <w:rFonts w:ascii="Garamond" w:hAnsi="Garamond"/>
          <w:snapToGrid w:val="0"/>
          <w:sz w:val="24"/>
          <w:szCs w:val="24"/>
        </w:rPr>
        <w:t>SO</w:t>
      </w:r>
      <w:r w:rsidR="00A44965" w:rsidRPr="00A44965">
        <w:rPr>
          <w:rFonts w:ascii="Garamond" w:hAnsi="Garamond"/>
          <w:snapToGrid w:val="0"/>
          <w:sz w:val="24"/>
          <w:szCs w:val="24"/>
          <w:vertAlign w:val="subscript"/>
        </w:rPr>
        <w:t xml:space="preserve">2 </w:t>
      </w:r>
      <w:r w:rsidR="00A44965">
        <w:rPr>
          <w:rFonts w:ascii="Garamond" w:hAnsi="Garamond"/>
          <w:snapToGrid w:val="0"/>
          <w:sz w:val="24"/>
          <w:szCs w:val="24"/>
        </w:rPr>
        <w:t>emissions</w:t>
      </w:r>
      <w:r w:rsidR="00721E70">
        <w:rPr>
          <w:rFonts w:ascii="Garamond" w:hAnsi="Garamond"/>
          <w:snapToGrid w:val="0"/>
          <w:sz w:val="24"/>
          <w:szCs w:val="24"/>
        </w:rPr>
        <w:t xml:space="preserve"> </w:t>
      </w:r>
      <w:r w:rsidR="00E42D5F">
        <w:rPr>
          <w:rFonts w:ascii="Garamond" w:hAnsi="Garamond"/>
          <w:snapToGrid w:val="0"/>
          <w:sz w:val="24"/>
          <w:szCs w:val="24"/>
        </w:rPr>
        <w:t xml:space="preserve">utilizing CEMS in compliance with </w:t>
      </w:r>
      <w:r w:rsidR="00A44965">
        <w:rPr>
          <w:rFonts w:ascii="Garamond" w:hAnsi="Garamond"/>
          <w:snapToGrid w:val="0"/>
          <w:sz w:val="24"/>
          <w:szCs w:val="24"/>
        </w:rPr>
        <w:t xml:space="preserve">40 CFR 60 Subpart J, </w:t>
      </w:r>
      <w:r w:rsidR="00E42D5F">
        <w:rPr>
          <w:rFonts w:ascii="Garamond" w:hAnsi="Garamond"/>
          <w:snapToGrid w:val="0"/>
          <w:sz w:val="24"/>
          <w:szCs w:val="24"/>
        </w:rPr>
        <w:t xml:space="preserve">40 CFR §§ 60.11, 60.13 and Part 60 Appendix A, and the applicable performance specification </w:t>
      </w:r>
      <w:r w:rsidR="00A44965">
        <w:rPr>
          <w:rFonts w:ascii="Garamond" w:hAnsi="Garamond"/>
          <w:snapToGrid w:val="0"/>
          <w:sz w:val="24"/>
          <w:szCs w:val="24"/>
        </w:rPr>
        <w:t>requirements</w:t>
      </w:r>
      <w:r w:rsidR="00E42D5F">
        <w:rPr>
          <w:rFonts w:ascii="Garamond" w:hAnsi="Garamond"/>
          <w:snapToGrid w:val="0"/>
          <w:sz w:val="24"/>
          <w:szCs w:val="24"/>
        </w:rPr>
        <w:t xml:space="preserve"> of 40 CFR Part 60 Appendices B and F</w:t>
      </w:r>
      <w:r w:rsidR="000C57C8">
        <w:rPr>
          <w:rFonts w:ascii="Garamond" w:hAnsi="Garamond"/>
          <w:snapToGrid w:val="0"/>
          <w:sz w:val="24"/>
          <w:szCs w:val="24"/>
        </w:rPr>
        <w:t xml:space="preserve"> </w:t>
      </w:r>
      <w:r w:rsidR="00A0496E">
        <w:rPr>
          <w:rFonts w:ascii="Garamond" w:hAnsi="Garamond"/>
          <w:snapToGrid w:val="0"/>
          <w:sz w:val="24"/>
          <w:szCs w:val="24"/>
        </w:rPr>
        <w:t>(</w:t>
      </w:r>
      <w:r w:rsidR="000C57C8">
        <w:rPr>
          <w:rFonts w:ascii="Garamond" w:hAnsi="Garamond"/>
          <w:snapToGrid w:val="0"/>
          <w:sz w:val="24"/>
          <w:szCs w:val="24"/>
        </w:rPr>
        <w:t xml:space="preserve">40 CFR 60 Subpart J, </w:t>
      </w:r>
      <w:r w:rsidR="00241E31">
        <w:rPr>
          <w:rFonts w:ascii="Garamond" w:hAnsi="Garamond"/>
          <w:snapToGrid w:val="0"/>
          <w:sz w:val="24"/>
          <w:szCs w:val="24"/>
        </w:rPr>
        <w:t>and ARM 17.8.1213</w:t>
      </w:r>
      <w:r w:rsidR="00E933FF">
        <w:rPr>
          <w:rFonts w:ascii="Garamond" w:hAnsi="Garamond"/>
          <w:snapToGrid w:val="0"/>
          <w:sz w:val="24"/>
          <w:szCs w:val="24"/>
        </w:rPr>
        <w:t>)</w:t>
      </w:r>
      <w:bookmarkEnd w:id="223"/>
      <w:r w:rsidR="009D6BA1">
        <w:rPr>
          <w:rFonts w:ascii="Garamond" w:hAnsi="Garamond"/>
          <w:snapToGrid w:val="0"/>
          <w:sz w:val="24"/>
          <w:szCs w:val="24"/>
        </w:rPr>
        <w:t>.</w:t>
      </w:r>
    </w:p>
    <w:p w14:paraId="68C3D4A7" w14:textId="77777777" w:rsidR="00241E31" w:rsidRDefault="00241E31" w:rsidP="00241E31">
      <w:pPr>
        <w:pStyle w:val="ListParagraph"/>
        <w:rPr>
          <w:rFonts w:ascii="Garamond" w:hAnsi="Garamond"/>
          <w:snapToGrid w:val="0"/>
          <w:sz w:val="24"/>
          <w:szCs w:val="24"/>
        </w:rPr>
      </w:pPr>
    </w:p>
    <w:p w14:paraId="0448F2B7" w14:textId="1301AEDB" w:rsidR="00241E31" w:rsidRDefault="009032BD" w:rsidP="00CA1107">
      <w:pPr>
        <w:pStyle w:val="ListParagraph"/>
        <w:keepNext/>
        <w:keepLines/>
        <w:numPr>
          <w:ilvl w:val="0"/>
          <w:numId w:val="53"/>
        </w:numPr>
        <w:ind w:left="720" w:hanging="720"/>
        <w:rPr>
          <w:rFonts w:ascii="Garamond" w:hAnsi="Garamond"/>
          <w:snapToGrid w:val="0"/>
          <w:sz w:val="24"/>
          <w:szCs w:val="24"/>
        </w:rPr>
      </w:pPr>
      <w:bookmarkStart w:id="225" w:name="_Ref11307929"/>
      <w:r>
        <w:rPr>
          <w:rFonts w:ascii="Garamond" w:hAnsi="Garamond"/>
          <w:snapToGrid w:val="0"/>
          <w:sz w:val="24"/>
          <w:szCs w:val="24"/>
        </w:rPr>
        <w:t>CMR</w:t>
      </w:r>
      <w:r w:rsidR="00241E31">
        <w:rPr>
          <w:rFonts w:ascii="Garamond" w:hAnsi="Garamond"/>
          <w:snapToGrid w:val="0"/>
          <w:sz w:val="24"/>
          <w:szCs w:val="24"/>
        </w:rPr>
        <w:t xml:space="preserve"> shall </w:t>
      </w:r>
      <w:r w:rsidR="00A4189D">
        <w:rPr>
          <w:rFonts w:ascii="Garamond" w:hAnsi="Garamond"/>
          <w:snapToGrid w:val="0"/>
          <w:sz w:val="24"/>
          <w:szCs w:val="24"/>
        </w:rPr>
        <w:t>monitor</w:t>
      </w:r>
      <w:r w:rsidR="00241E31">
        <w:rPr>
          <w:rFonts w:ascii="Garamond" w:hAnsi="Garamond"/>
          <w:snapToGrid w:val="0"/>
          <w:sz w:val="24"/>
          <w:szCs w:val="24"/>
        </w:rPr>
        <w:t xml:space="preserve"> compliance with CO emissions limitations of 40 CFR </w:t>
      </w:r>
      <w:r w:rsidR="00805D50">
        <w:rPr>
          <w:rFonts w:ascii="Garamond" w:hAnsi="Garamond"/>
          <w:snapToGrid w:val="0"/>
          <w:sz w:val="24"/>
          <w:szCs w:val="24"/>
        </w:rPr>
        <w:t xml:space="preserve">60 Subpart J </w:t>
      </w:r>
      <w:r w:rsidR="003D2B52">
        <w:rPr>
          <w:rFonts w:ascii="Garamond" w:hAnsi="Garamond"/>
          <w:snapToGrid w:val="0"/>
          <w:sz w:val="24"/>
          <w:szCs w:val="24"/>
        </w:rPr>
        <w:t>utilizing CEMS in compliance with 40 CFR §§ 60.11, 60.13 and Part 60 Appendix A, and the applicable performance specification test of 40 CFR Part 60 Appendices B and F</w:t>
      </w:r>
      <w:r w:rsidR="000C57C8">
        <w:rPr>
          <w:rFonts w:ascii="Garamond" w:hAnsi="Garamond"/>
          <w:snapToGrid w:val="0"/>
          <w:sz w:val="24"/>
          <w:szCs w:val="24"/>
        </w:rPr>
        <w:t xml:space="preserve">.  </w:t>
      </w:r>
      <w:r w:rsidR="00805D50">
        <w:rPr>
          <w:rFonts w:ascii="Garamond" w:hAnsi="Garamond"/>
          <w:snapToGrid w:val="0"/>
          <w:sz w:val="24"/>
          <w:szCs w:val="24"/>
        </w:rPr>
        <w:t>(ARM 17.8.121</w:t>
      </w:r>
      <w:r w:rsidR="000C57C8">
        <w:rPr>
          <w:rFonts w:ascii="Garamond" w:hAnsi="Garamond"/>
          <w:snapToGrid w:val="0"/>
          <w:sz w:val="24"/>
          <w:szCs w:val="24"/>
        </w:rPr>
        <w:t>2</w:t>
      </w:r>
      <w:r w:rsidR="005A3078">
        <w:rPr>
          <w:rFonts w:ascii="Garamond" w:hAnsi="Garamond"/>
          <w:snapToGrid w:val="0"/>
          <w:sz w:val="24"/>
          <w:szCs w:val="24"/>
        </w:rPr>
        <w:t xml:space="preserve">, </w:t>
      </w:r>
      <w:r w:rsidR="005A3078" w:rsidRPr="0018604A">
        <w:rPr>
          <w:rFonts w:ascii="Garamond" w:hAnsi="Garamond"/>
          <w:snapToGrid w:val="0"/>
          <w:sz w:val="24"/>
          <w:szCs w:val="24"/>
        </w:rPr>
        <w:t xml:space="preserve">Paragraph </w:t>
      </w:r>
      <w:r w:rsidR="003D2B52" w:rsidRPr="0018604A">
        <w:rPr>
          <w:rFonts w:ascii="Garamond" w:hAnsi="Garamond"/>
          <w:snapToGrid w:val="0"/>
          <w:sz w:val="24"/>
          <w:szCs w:val="24"/>
        </w:rPr>
        <w:t>14.C</w:t>
      </w:r>
      <w:r w:rsidR="000C57C8" w:rsidRPr="0018604A">
        <w:rPr>
          <w:rFonts w:ascii="Garamond" w:hAnsi="Garamond"/>
          <w:snapToGrid w:val="0"/>
          <w:sz w:val="24"/>
          <w:szCs w:val="24"/>
        </w:rPr>
        <w:t>,</w:t>
      </w:r>
      <w:r w:rsidR="000C57C8">
        <w:rPr>
          <w:rFonts w:ascii="Garamond" w:hAnsi="Garamond"/>
          <w:snapToGrid w:val="0"/>
          <w:sz w:val="24"/>
          <w:szCs w:val="24"/>
        </w:rPr>
        <w:t xml:space="preserve"> ARM 17.8.1213</w:t>
      </w:r>
      <w:r w:rsidR="003D2B52">
        <w:rPr>
          <w:rFonts w:ascii="Garamond" w:hAnsi="Garamond"/>
          <w:snapToGrid w:val="0"/>
          <w:sz w:val="24"/>
          <w:szCs w:val="24"/>
        </w:rPr>
        <w:t>)</w:t>
      </w:r>
      <w:bookmarkEnd w:id="225"/>
      <w:r w:rsidR="009D6BA1">
        <w:rPr>
          <w:rFonts w:ascii="Garamond" w:hAnsi="Garamond"/>
          <w:snapToGrid w:val="0"/>
          <w:sz w:val="24"/>
          <w:szCs w:val="24"/>
        </w:rPr>
        <w:t>.</w:t>
      </w:r>
    </w:p>
    <w:p w14:paraId="04CF3981" w14:textId="77777777" w:rsidR="00000EC1" w:rsidRPr="00000EC1" w:rsidRDefault="00000EC1" w:rsidP="00000EC1">
      <w:pPr>
        <w:pStyle w:val="ListParagraph"/>
        <w:rPr>
          <w:rFonts w:ascii="Garamond" w:hAnsi="Garamond"/>
          <w:snapToGrid w:val="0"/>
          <w:sz w:val="24"/>
          <w:szCs w:val="24"/>
        </w:rPr>
      </w:pPr>
    </w:p>
    <w:p w14:paraId="701A4F5E" w14:textId="0B8E347E" w:rsidR="00000EC1" w:rsidRDefault="009032BD" w:rsidP="00B514DC">
      <w:pPr>
        <w:pStyle w:val="ListParagraph"/>
        <w:numPr>
          <w:ilvl w:val="0"/>
          <w:numId w:val="53"/>
        </w:numPr>
        <w:ind w:left="720" w:hanging="720"/>
        <w:rPr>
          <w:rFonts w:ascii="Garamond" w:hAnsi="Garamond"/>
          <w:snapToGrid w:val="0"/>
          <w:sz w:val="24"/>
          <w:szCs w:val="24"/>
        </w:rPr>
      </w:pPr>
      <w:bookmarkStart w:id="226" w:name="_Ref11335616"/>
      <w:r>
        <w:rPr>
          <w:rFonts w:ascii="Garamond" w:hAnsi="Garamond"/>
          <w:snapToGrid w:val="0"/>
          <w:sz w:val="24"/>
          <w:szCs w:val="24"/>
        </w:rPr>
        <w:t>CMR</w:t>
      </w:r>
      <w:r w:rsidR="00000EC1">
        <w:rPr>
          <w:rFonts w:ascii="Garamond" w:hAnsi="Garamond"/>
          <w:snapToGrid w:val="0"/>
          <w:sz w:val="24"/>
          <w:szCs w:val="24"/>
        </w:rPr>
        <w:t xml:space="preserve"> shall continuously monitor NO</w:t>
      </w:r>
      <w:r w:rsidR="00000EC1" w:rsidRPr="00000EC1">
        <w:rPr>
          <w:rFonts w:ascii="Garamond" w:hAnsi="Garamond"/>
          <w:snapToGrid w:val="0"/>
          <w:sz w:val="24"/>
          <w:szCs w:val="24"/>
          <w:vertAlign w:val="subscript"/>
        </w:rPr>
        <w:t>X</w:t>
      </w:r>
      <w:r w:rsidR="00000EC1">
        <w:rPr>
          <w:rFonts w:ascii="Garamond" w:hAnsi="Garamond"/>
          <w:snapToGrid w:val="0"/>
          <w:sz w:val="24"/>
          <w:szCs w:val="24"/>
        </w:rPr>
        <w:t xml:space="preserve"> (and O</w:t>
      </w:r>
      <w:r w:rsidR="00000EC1" w:rsidRPr="00000EC1">
        <w:rPr>
          <w:rFonts w:ascii="Garamond" w:hAnsi="Garamond"/>
          <w:snapToGrid w:val="0"/>
          <w:sz w:val="24"/>
          <w:szCs w:val="24"/>
          <w:vertAlign w:val="subscript"/>
        </w:rPr>
        <w:t>2</w:t>
      </w:r>
      <w:r w:rsidR="00000EC1">
        <w:rPr>
          <w:rFonts w:ascii="Garamond" w:hAnsi="Garamond"/>
          <w:snapToGrid w:val="0"/>
          <w:sz w:val="24"/>
          <w:szCs w:val="24"/>
        </w:rPr>
        <w:t xml:space="preserve">) emissions from the FCCU Catalyst Regenerator utilizing CEMS in accordance with 40 CFR §§ 60.11, 60.13, and Part 60 Appendix A, and the applicable performance requirements of 40 CFR Part 60 Appendices B and F.  (ARM 17.8.1212, ARM 17.8.1213, </w:t>
      </w:r>
      <w:r w:rsidR="00AB2953">
        <w:rPr>
          <w:rFonts w:ascii="Garamond" w:hAnsi="Garamond"/>
          <w:snapToGrid w:val="0"/>
          <w:sz w:val="24"/>
          <w:szCs w:val="24"/>
        </w:rPr>
        <w:t xml:space="preserve">September 23, </w:t>
      </w:r>
      <w:proofErr w:type="gramStart"/>
      <w:r w:rsidR="00AB2953">
        <w:rPr>
          <w:rFonts w:ascii="Garamond" w:hAnsi="Garamond"/>
          <w:snapToGrid w:val="0"/>
          <w:sz w:val="24"/>
          <w:szCs w:val="24"/>
        </w:rPr>
        <w:t>2010</w:t>
      </w:r>
      <w:proofErr w:type="gramEnd"/>
      <w:r w:rsidR="00AB2953">
        <w:rPr>
          <w:rFonts w:ascii="Garamond" w:hAnsi="Garamond"/>
          <w:snapToGrid w:val="0"/>
          <w:sz w:val="24"/>
          <w:szCs w:val="24"/>
        </w:rPr>
        <w:t xml:space="preserve"> letter from EPA to </w:t>
      </w:r>
      <w:r>
        <w:rPr>
          <w:rFonts w:ascii="Garamond" w:hAnsi="Garamond"/>
          <w:snapToGrid w:val="0"/>
          <w:sz w:val="24"/>
          <w:szCs w:val="24"/>
        </w:rPr>
        <w:t>CMR</w:t>
      </w:r>
      <w:r w:rsidR="00000EC1">
        <w:rPr>
          <w:rFonts w:ascii="Garamond" w:hAnsi="Garamond"/>
          <w:snapToGrid w:val="0"/>
          <w:sz w:val="24"/>
          <w:szCs w:val="24"/>
        </w:rPr>
        <w:t>)</w:t>
      </w:r>
      <w:bookmarkEnd w:id="226"/>
      <w:r w:rsidR="00AB2953">
        <w:rPr>
          <w:rFonts w:ascii="Garamond" w:hAnsi="Garamond"/>
          <w:snapToGrid w:val="0"/>
          <w:sz w:val="24"/>
          <w:szCs w:val="24"/>
        </w:rPr>
        <w:t>.</w:t>
      </w:r>
    </w:p>
    <w:p w14:paraId="20D38FF7" w14:textId="77777777" w:rsidR="003D7755" w:rsidRPr="003D7755" w:rsidRDefault="003D7755" w:rsidP="003D7755">
      <w:pPr>
        <w:pStyle w:val="ListParagraph"/>
        <w:rPr>
          <w:rFonts w:ascii="Garamond" w:hAnsi="Garamond"/>
          <w:snapToGrid w:val="0"/>
          <w:sz w:val="24"/>
          <w:szCs w:val="24"/>
        </w:rPr>
      </w:pPr>
    </w:p>
    <w:p w14:paraId="112F961C" w14:textId="1E1B803E" w:rsidR="004B14E2" w:rsidRDefault="009032BD" w:rsidP="00B514DC">
      <w:pPr>
        <w:pStyle w:val="ListParagraph"/>
        <w:numPr>
          <w:ilvl w:val="0"/>
          <w:numId w:val="53"/>
        </w:numPr>
        <w:ind w:left="720" w:hanging="720"/>
        <w:rPr>
          <w:rFonts w:ascii="Garamond" w:hAnsi="Garamond"/>
          <w:snapToGrid w:val="0"/>
          <w:sz w:val="24"/>
          <w:szCs w:val="24"/>
        </w:rPr>
      </w:pPr>
      <w:bookmarkStart w:id="227" w:name="_Ref11841240"/>
      <w:r>
        <w:rPr>
          <w:rFonts w:ascii="Garamond" w:hAnsi="Garamond"/>
          <w:snapToGrid w:val="0"/>
          <w:sz w:val="24"/>
          <w:szCs w:val="24"/>
        </w:rPr>
        <w:t>CMR</w:t>
      </w:r>
      <w:r w:rsidR="00B23260" w:rsidRPr="004B14E2">
        <w:rPr>
          <w:rFonts w:ascii="Garamond" w:hAnsi="Garamond"/>
          <w:snapToGrid w:val="0"/>
          <w:sz w:val="24"/>
          <w:szCs w:val="24"/>
        </w:rPr>
        <w:t xml:space="preserve"> shall install and use a COMS to </w:t>
      </w:r>
      <w:r w:rsidR="00C15CD5">
        <w:rPr>
          <w:rFonts w:ascii="Garamond" w:hAnsi="Garamond"/>
          <w:snapToGrid w:val="0"/>
          <w:sz w:val="24"/>
          <w:szCs w:val="24"/>
        </w:rPr>
        <w:t xml:space="preserve">continuously </w:t>
      </w:r>
      <w:r w:rsidR="00B23260" w:rsidRPr="004B14E2">
        <w:rPr>
          <w:rFonts w:ascii="Garamond" w:hAnsi="Garamond"/>
          <w:snapToGrid w:val="0"/>
          <w:sz w:val="24"/>
          <w:szCs w:val="24"/>
        </w:rPr>
        <w:t xml:space="preserve">monitor </w:t>
      </w:r>
      <w:r w:rsidR="00C15CD5">
        <w:rPr>
          <w:rFonts w:ascii="Garamond" w:hAnsi="Garamond"/>
          <w:snapToGrid w:val="0"/>
          <w:sz w:val="24"/>
          <w:szCs w:val="24"/>
        </w:rPr>
        <w:t xml:space="preserve">opacity of </w:t>
      </w:r>
      <w:r w:rsidR="00B23260" w:rsidRPr="004B14E2">
        <w:rPr>
          <w:rFonts w:ascii="Garamond" w:hAnsi="Garamond"/>
          <w:snapToGrid w:val="0"/>
          <w:sz w:val="24"/>
          <w:szCs w:val="24"/>
        </w:rPr>
        <w:t xml:space="preserve">the FCCU </w:t>
      </w:r>
      <w:r w:rsidR="00C15CD5">
        <w:rPr>
          <w:rFonts w:ascii="Garamond" w:hAnsi="Garamond"/>
          <w:snapToGrid w:val="0"/>
          <w:sz w:val="24"/>
          <w:szCs w:val="24"/>
        </w:rPr>
        <w:t xml:space="preserve">Catalyst Regenerator emissions to monitor compliance with the 40% opacity rule </w:t>
      </w:r>
      <w:r w:rsidR="00F5166F">
        <w:rPr>
          <w:rFonts w:ascii="Garamond" w:hAnsi="Garamond"/>
          <w:snapToGrid w:val="0"/>
          <w:sz w:val="24"/>
          <w:szCs w:val="24"/>
        </w:rPr>
        <w:t xml:space="preserve">of </w:t>
      </w:r>
      <w:r w:rsidR="00C15CD5">
        <w:rPr>
          <w:rFonts w:ascii="Garamond" w:hAnsi="Garamond"/>
          <w:snapToGrid w:val="0"/>
          <w:sz w:val="24"/>
          <w:szCs w:val="24"/>
        </w:rPr>
        <w:t xml:space="preserve">ARM 17.8.304 </w:t>
      </w:r>
      <w:r w:rsidR="00B23260" w:rsidRPr="004B14E2">
        <w:rPr>
          <w:rFonts w:ascii="Garamond" w:hAnsi="Garamond"/>
          <w:snapToGrid w:val="0"/>
          <w:sz w:val="24"/>
          <w:szCs w:val="24"/>
        </w:rPr>
        <w:t xml:space="preserve">as well as monitor compliance with the nickel limit in 40 CFR 63 Subpart UUU.  </w:t>
      </w:r>
      <w:r>
        <w:rPr>
          <w:rFonts w:ascii="Garamond" w:hAnsi="Garamond"/>
          <w:snapToGrid w:val="0"/>
          <w:sz w:val="24"/>
          <w:szCs w:val="24"/>
        </w:rPr>
        <w:t>CMR</w:t>
      </w:r>
      <w:r w:rsidR="00B23260" w:rsidRPr="004B14E2">
        <w:rPr>
          <w:rFonts w:ascii="Garamond" w:hAnsi="Garamond"/>
          <w:snapToGrid w:val="0"/>
          <w:sz w:val="24"/>
          <w:szCs w:val="24"/>
        </w:rPr>
        <w:t xml:space="preserve"> shall install, certify, calibrate, maintain and operate the COMS in accordance with the requirements of </w:t>
      </w:r>
      <w:r w:rsidR="00521D49">
        <w:rPr>
          <w:rFonts w:ascii="Garamond" w:hAnsi="Garamond"/>
          <w:snapToGrid w:val="0"/>
          <w:sz w:val="24"/>
          <w:szCs w:val="24"/>
        </w:rPr>
        <w:t>40 CFR 63 Subpart UUU</w:t>
      </w:r>
      <w:r w:rsidR="00741565">
        <w:rPr>
          <w:rFonts w:ascii="Garamond" w:hAnsi="Garamond"/>
          <w:snapToGrid w:val="0"/>
          <w:sz w:val="24"/>
          <w:szCs w:val="24"/>
        </w:rPr>
        <w:t>, including 40 CFR 63.8</w:t>
      </w:r>
      <w:r w:rsidR="00521D49">
        <w:rPr>
          <w:rFonts w:ascii="Garamond" w:hAnsi="Garamond"/>
          <w:snapToGrid w:val="0"/>
          <w:sz w:val="24"/>
          <w:szCs w:val="24"/>
        </w:rPr>
        <w:t xml:space="preserve"> </w:t>
      </w:r>
      <w:r w:rsidR="00587294">
        <w:rPr>
          <w:rFonts w:ascii="Garamond" w:hAnsi="Garamond"/>
          <w:snapToGrid w:val="0"/>
          <w:sz w:val="24"/>
          <w:szCs w:val="24"/>
        </w:rPr>
        <w:t xml:space="preserve">and including maintaining records to monitor conformance with procedures in </w:t>
      </w:r>
      <w:r>
        <w:rPr>
          <w:rFonts w:ascii="Garamond" w:hAnsi="Garamond"/>
          <w:snapToGrid w:val="0"/>
          <w:sz w:val="24"/>
          <w:szCs w:val="24"/>
        </w:rPr>
        <w:t>CMR</w:t>
      </w:r>
      <w:r w:rsidR="00587294">
        <w:rPr>
          <w:rFonts w:ascii="Garamond" w:hAnsi="Garamond"/>
          <w:snapToGrid w:val="0"/>
          <w:sz w:val="24"/>
          <w:szCs w:val="24"/>
        </w:rPr>
        <w:t xml:space="preserve">’s Operations, Maintenance, and Monitoring Plan (OMMP) </w:t>
      </w:r>
      <w:r w:rsidR="00B23260" w:rsidRPr="004B14E2">
        <w:rPr>
          <w:rFonts w:ascii="Garamond" w:hAnsi="Garamond"/>
          <w:snapToGrid w:val="0"/>
          <w:sz w:val="24"/>
          <w:szCs w:val="24"/>
        </w:rPr>
        <w:t>(</w:t>
      </w:r>
      <w:r w:rsidR="00BD0D00">
        <w:rPr>
          <w:rFonts w:ascii="Garamond" w:hAnsi="Garamond"/>
          <w:snapToGrid w:val="0"/>
          <w:sz w:val="24"/>
          <w:szCs w:val="24"/>
        </w:rPr>
        <w:t>ARM 17.8.121</w:t>
      </w:r>
      <w:r w:rsidR="00741565">
        <w:rPr>
          <w:rFonts w:ascii="Garamond" w:hAnsi="Garamond"/>
          <w:snapToGrid w:val="0"/>
          <w:sz w:val="24"/>
          <w:szCs w:val="24"/>
        </w:rPr>
        <w:t>2, ARM 17.8.121</w:t>
      </w:r>
      <w:r w:rsidR="00BD0D00">
        <w:rPr>
          <w:rFonts w:ascii="Garamond" w:hAnsi="Garamond"/>
          <w:snapToGrid w:val="0"/>
          <w:sz w:val="24"/>
          <w:szCs w:val="24"/>
        </w:rPr>
        <w:t xml:space="preserve">3, </w:t>
      </w:r>
      <w:r w:rsidR="00B23260" w:rsidRPr="004B14E2">
        <w:rPr>
          <w:rFonts w:ascii="Garamond" w:hAnsi="Garamond"/>
          <w:snapToGrid w:val="0"/>
          <w:sz w:val="24"/>
          <w:szCs w:val="24"/>
        </w:rPr>
        <w:t>ARM 17.8.342</w:t>
      </w:r>
      <w:r w:rsidR="00521D49">
        <w:rPr>
          <w:rFonts w:ascii="Garamond" w:hAnsi="Garamond"/>
          <w:snapToGrid w:val="0"/>
          <w:sz w:val="24"/>
          <w:szCs w:val="24"/>
        </w:rPr>
        <w:t xml:space="preserve">, ARM 17.8.302, and </w:t>
      </w:r>
      <w:r w:rsidR="00B23260" w:rsidRPr="004B14E2">
        <w:rPr>
          <w:rFonts w:ascii="Garamond" w:hAnsi="Garamond"/>
          <w:snapToGrid w:val="0"/>
          <w:sz w:val="24"/>
          <w:szCs w:val="24"/>
        </w:rPr>
        <w:t>40 CFR 63 Subpart UUU).</w:t>
      </w:r>
      <w:bookmarkEnd w:id="224"/>
      <w:bookmarkEnd w:id="227"/>
    </w:p>
    <w:p w14:paraId="699E7C39" w14:textId="77777777" w:rsidR="004B14E2" w:rsidRPr="004B14E2" w:rsidRDefault="004B14E2" w:rsidP="004B14E2">
      <w:pPr>
        <w:rPr>
          <w:rFonts w:ascii="Garamond" w:hAnsi="Garamond"/>
          <w:snapToGrid w:val="0"/>
          <w:sz w:val="24"/>
          <w:szCs w:val="24"/>
        </w:rPr>
      </w:pPr>
    </w:p>
    <w:p w14:paraId="47B7A05A" w14:textId="7EC44D98" w:rsidR="004B14E2" w:rsidRPr="001D6B79" w:rsidRDefault="009032BD" w:rsidP="00B514DC">
      <w:pPr>
        <w:pStyle w:val="ListParagraph"/>
        <w:numPr>
          <w:ilvl w:val="0"/>
          <w:numId w:val="53"/>
        </w:numPr>
        <w:ind w:left="720" w:hanging="720"/>
        <w:rPr>
          <w:rFonts w:ascii="Garamond" w:hAnsi="Garamond"/>
          <w:snapToGrid w:val="0"/>
          <w:sz w:val="24"/>
          <w:szCs w:val="24"/>
        </w:rPr>
      </w:pPr>
      <w:bookmarkStart w:id="228" w:name="_Ref453679749"/>
      <w:r>
        <w:rPr>
          <w:rFonts w:ascii="Garamond" w:hAnsi="Garamond"/>
          <w:sz w:val="24"/>
          <w:szCs w:val="24"/>
        </w:rPr>
        <w:t>CMR</w:t>
      </w:r>
      <w:r w:rsidR="00B23260" w:rsidRPr="004B14E2">
        <w:rPr>
          <w:rFonts w:ascii="Garamond" w:hAnsi="Garamond"/>
          <w:sz w:val="24"/>
          <w:szCs w:val="24"/>
        </w:rPr>
        <w:t xml:space="preserve"> shall </w:t>
      </w:r>
      <w:r w:rsidR="00A4189D">
        <w:rPr>
          <w:rFonts w:ascii="Garamond" w:hAnsi="Garamond"/>
          <w:sz w:val="24"/>
          <w:szCs w:val="24"/>
        </w:rPr>
        <w:t>monitor</w:t>
      </w:r>
      <w:r w:rsidR="004A0DA6">
        <w:rPr>
          <w:rFonts w:ascii="Garamond" w:hAnsi="Garamond"/>
          <w:sz w:val="24"/>
          <w:szCs w:val="24"/>
        </w:rPr>
        <w:t xml:space="preserve"> compliance with 40 CFR 63 Subpart CC as required by 40 CFR 63 Subpart CC</w:t>
      </w:r>
      <w:r w:rsidR="00B23260" w:rsidRPr="004B14E2">
        <w:rPr>
          <w:rFonts w:ascii="Garamond" w:hAnsi="Garamond"/>
          <w:sz w:val="24"/>
          <w:szCs w:val="24"/>
        </w:rPr>
        <w:t xml:space="preserve"> </w:t>
      </w:r>
      <w:r w:rsidR="00587294">
        <w:rPr>
          <w:rFonts w:ascii="Garamond" w:hAnsi="Garamond"/>
          <w:sz w:val="24"/>
          <w:szCs w:val="24"/>
        </w:rPr>
        <w:t xml:space="preserve">(ARM </w:t>
      </w:r>
      <w:r w:rsidR="005C5AB8">
        <w:rPr>
          <w:rFonts w:ascii="Garamond" w:hAnsi="Garamond"/>
          <w:sz w:val="24"/>
          <w:szCs w:val="24"/>
        </w:rPr>
        <w:t xml:space="preserve">17.8.342 </w:t>
      </w:r>
      <w:r w:rsidR="005C5AB8" w:rsidRPr="004B14E2">
        <w:rPr>
          <w:rFonts w:ascii="Garamond" w:hAnsi="Garamond"/>
          <w:sz w:val="24"/>
          <w:szCs w:val="24"/>
        </w:rPr>
        <w:t>and</w:t>
      </w:r>
      <w:r w:rsidR="00B23260" w:rsidRPr="004B14E2">
        <w:rPr>
          <w:rFonts w:ascii="Garamond" w:hAnsi="Garamond"/>
          <w:sz w:val="24"/>
          <w:szCs w:val="24"/>
        </w:rPr>
        <w:t xml:space="preserve"> 40 CFR 63 Subpart </w:t>
      </w:r>
      <w:r w:rsidR="00587294">
        <w:rPr>
          <w:rFonts w:ascii="Garamond" w:hAnsi="Garamond"/>
          <w:sz w:val="24"/>
          <w:szCs w:val="24"/>
        </w:rPr>
        <w:t>CC</w:t>
      </w:r>
      <w:r w:rsidR="00B23260" w:rsidRPr="004B14E2">
        <w:rPr>
          <w:rFonts w:ascii="Garamond" w:hAnsi="Garamond"/>
          <w:sz w:val="24"/>
          <w:szCs w:val="24"/>
        </w:rPr>
        <w:t>).</w:t>
      </w:r>
      <w:bookmarkEnd w:id="228"/>
    </w:p>
    <w:p w14:paraId="64A156D1" w14:textId="77777777" w:rsidR="001D6B79" w:rsidRPr="001D6B79" w:rsidRDefault="001D6B79" w:rsidP="001D6B79">
      <w:pPr>
        <w:pStyle w:val="ListParagraph"/>
        <w:rPr>
          <w:rFonts w:ascii="Garamond" w:hAnsi="Garamond"/>
          <w:snapToGrid w:val="0"/>
          <w:sz w:val="24"/>
          <w:szCs w:val="24"/>
        </w:rPr>
      </w:pPr>
    </w:p>
    <w:p w14:paraId="7478C8CF" w14:textId="501F52E4" w:rsidR="001D6B79" w:rsidRDefault="009032BD" w:rsidP="00B514DC">
      <w:pPr>
        <w:pStyle w:val="ListParagraph"/>
        <w:numPr>
          <w:ilvl w:val="0"/>
          <w:numId w:val="53"/>
        </w:numPr>
        <w:ind w:left="720" w:hanging="720"/>
        <w:rPr>
          <w:rFonts w:ascii="Garamond" w:hAnsi="Garamond"/>
          <w:snapToGrid w:val="0"/>
          <w:sz w:val="24"/>
          <w:szCs w:val="24"/>
        </w:rPr>
      </w:pPr>
      <w:bookmarkStart w:id="229" w:name="_Ref11843270"/>
      <w:r>
        <w:rPr>
          <w:rFonts w:ascii="Garamond" w:hAnsi="Garamond"/>
          <w:snapToGrid w:val="0"/>
          <w:sz w:val="24"/>
          <w:szCs w:val="24"/>
        </w:rPr>
        <w:lastRenderedPageBreak/>
        <w:t>CMR</w:t>
      </w:r>
      <w:r w:rsidR="001D6B79">
        <w:rPr>
          <w:rFonts w:ascii="Garamond" w:hAnsi="Garamond"/>
          <w:snapToGrid w:val="0"/>
          <w:sz w:val="24"/>
          <w:szCs w:val="24"/>
        </w:rPr>
        <w:t xml:space="preserve"> shall continuously monitor </w:t>
      </w:r>
      <w:r w:rsidR="009578CD">
        <w:rPr>
          <w:rFonts w:ascii="Garamond" w:hAnsi="Garamond"/>
          <w:snapToGrid w:val="0"/>
          <w:sz w:val="24"/>
          <w:szCs w:val="24"/>
        </w:rPr>
        <w:t xml:space="preserve">the </w:t>
      </w:r>
      <w:r w:rsidR="001D6B79">
        <w:rPr>
          <w:rFonts w:ascii="Garamond" w:hAnsi="Garamond"/>
          <w:snapToGrid w:val="0"/>
          <w:sz w:val="24"/>
          <w:szCs w:val="24"/>
        </w:rPr>
        <w:t>H</w:t>
      </w:r>
      <w:r w:rsidR="001D6B79" w:rsidRPr="009578CD">
        <w:rPr>
          <w:rFonts w:ascii="Garamond" w:hAnsi="Garamond"/>
          <w:snapToGrid w:val="0"/>
          <w:sz w:val="24"/>
          <w:szCs w:val="24"/>
          <w:vertAlign w:val="subscript"/>
        </w:rPr>
        <w:t>2</w:t>
      </w:r>
      <w:r w:rsidR="001D6B79">
        <w:rPr>
          <w:rFonts w:ascii="Garamond" w:hAnsi="Garamond"/>
          <w:snapToGrid w:val="0"/>
          <w:sz w:val="24"/>
          <w:szCs w:val="24"/>
        </w:rPr>
        <w:t xml:space="preserve">S content of fuel gas </w:t>
      </w:r>
      <w:r w:rsidR="009578CD">
        <w:rPr>
          <w:rFonts w:ascii="Garamond" w:hAnsi="Garamond"/>
          <w:snapToGrid w:val="0"/>
          <w:sz w:val="24"/>
          <w:szCs w:val="24"/>
        </w:rPr>
        <w:t xml:space="preserve">burned in the FCCU Preheater H-0302 </w:t>
      </w:r>
      <w:r w:rsidR="001D6B79">
        <w:rPr>
          <w:rFonts w:ascii="Garamond" w:hAnsi="Garamond"/>
          <w:snapToGrid w:val="0"/>
          <w:sz w:val="24"/>
          <w:szCs w:val="24"/>
        </w:rPr>
        <w:t xml:space="preserve">in accord with 40 CFR 60 Subpart J.  </w:t>
      </w:r>
      <w:r>
        <w:rPr>
          <w:rFonts w:ascii="Garamond" w:hAnsi="Garamond"/>
          <w:snapToGrid w:val="0"/>
          <w:sz w:val="24"/>
          <w:szCs w:val="24"/>
        </w:rPr>
        <w:t>CMR</w:t>
      </w:r>
      <w:r w:rsidR="001D6B79">
        <w:rPr>
          <w:rFonts w:ascii="Garamond" w:hAnsi="Garamond"/>
          <w:snapToGrid w:val="0"/>
          <w:sz w:val="24"/>
          <w:szCs w:val="24"/>
        </w:rPr>
        <w:t xml:space="preserve"> shall install, certify, calibrate, maintain, and operate a fuel gas CEMS in accordance with the requirements of 40 CFR §§ 60.11, 60.13, and Part 60 Appendix A</w:t>
      </w:r>
      <w:r w:rsidR="009578CD">
        <w:rPr>
          <w:rFonts w:ascii="Garamond" w:hAnsi="Garamond"/>
          <w:snapToGrid w:val="0"/>
          <w:sz w:val="24"/>
          <w:szCs w:val="24"/>
        </w:rPr>
        <w:t>, and the applicable performance requirements of 40 CFR Part 60 Appendices B and F.  Data summarized by averaging periods s</w:t>
      </w:r>
      <w:r w:rsidR="00A16FED">
        <w:rPr>
          <w:rFonts w:ascii="Garamond" w:hAnsi="Garamond"/>
          <w:snapToGrid w:val="0"/>
          <w:sz w:val="24"/>
          <w:szCs w:val="24"/>
        </w:rPr>
        <w:t>hall be available upon request</w:t>
      </w:r>
      <w:r w:rsidR="009578CD">
        <w:rPr>
          <w:rFonts w:ascii="Garamond" w:hAnsi="Garamond"/>
          <w:snapToGrid w:val="0"/>
          <w:sz w:val="24"/>
          <w:szCs w:val="24"/>
        </w:rPr>
        <w:t xml:space="preserve"> (ARM 17.8.1212, ARM 17.8.1213, </w:t>
      </w:r>
      <w:r w:rsidR="00976510">
        <w:rPr>
          <w:rFonts w:ascii="Garamond" w:hAnsi="Garamond"/>
          <w:snapToGrid w:val="0"/>
          <w:sz w:val="24"/>
          <w:szCs w:val="24"/>
        </w:rPr>
        <w:t>and ARM 17.8.1211</w:t>
      </w:r>
      <w:r w:rsidR="009578CD">
        <w:rPr>
          <w:rFonts w:ascii="Garamond" w:hAnsi="Garamond"/>
          <w:snapToGrid w:val="0"/>
          <w:sz w:val="24"/>
          <w:szCs w:val="24"/>
        </w:rPr>
        <w:t>).</w:t>
      </w:r>
      <w:bookmarkEnd w:id="229"/>
      <w:r w:rsidR="009578CD">
        <w:rPr>
          <w:rFonts w:ascii="Garamond" w:hAnsi="Garamond"/>
          <w:snapToGrid w:val="0"/>
          <w:sz w:val="24"/>
          <w:szCs w:val="24"/>
        </w:rPr>
        <w:t xml:space="preserve">  </w:t>
      </w:r>
    </w:p>
    <w:p w14:paraId="46C3AA60" w14:textId="77777777" w:rsidR="001E4E03" w:rsidRPr="001E4E03" w:rsidRDefault="001E4E03" w:rsidP="001E4E03">
      <w:pPr>
        <w:pStyle w:val="ListParagraph"/>
        <w:rPr>
          <w:rFonts w:ascii="Garamond" w:hAnsi="Garamond"/>
          <w:snapToGrid w:val="0"/>
          <w:sz w:val="24"/>
          <w:szCs w:val="24"/>
        </w:rPr>
      </w:pPr>
    </w:p>
    <w:p w14:paraId="0D271102" w14:textId="51D5983C" w:rsidR="001E4E03" w:rsidRDefault="009032BD" w:rsidP="00B514DC">
      <w:pPr>
        <w:pStyle w:val="ListParagraph"/>
        <w:numPr>
          <w:ilvl w:val="0"/>
          <w:numId w:val="53"/>
        </w:numPr>
        <w:ind w:left="720" w:hanging="720"/>
        <w:rPr>
          <w:rFonts w:ascii="Garamond" w:hAnsi="Garamond"/>
          <w:snapToGrid w:val="0"/>
          <w:sz w:val="24"/>
          <w:szCs w:val="24"/>
        </w:rPr>
      </w:pPr>
      <w:bookmarkStart w:id="230" w:name="_Ref11916422"/>
      <w:r>
        <w:rPr>
          <w:rFonts w:ascii="Garamond" w:hAnsi="Garamond"/>
          <w:snapToGrid w:val="0"/>
          <w:sz w:val="24"/>
          <w:szCs w:val="24"/>
        </w:rPr>
        <w:t>CMR</w:t>
      </w:r>
      <w:r w:rsidR="001E4E03">
        <w:rPr>
          <w:rFonts w:ascii="Garamond" w:hAnsi="Garamond"/>
          <w:snapToGrid w:val="0"/>
          <w:sz w:val="24"/>
          <w:szCs w:val="24"/>
        </w:rPr>
        <w:t xml:space="preserve"> shall </w:t>
      </w:r>
      <w:r w:rsidR="00A4189D">
        <w:rPr>
          <w:rFonts w:ascii="Garamond" w:hAnsi="Garamond"/>
          <w:snapToGrid w:val="0"/>
          <w:sz w:val="24"/>
          <w:szCs w:val="24"/>
        </w:rPr>
        <w:t>monitor</w:t>
      </w:r>
      <w:r w:rsidR="001E4E03">
        <w:rPr>
          <w:rFonts w:ascii="Garamond" w:hAnsi="Garamond"/>
          <w:snapToGrid w:val="0"/>
          <w:sz w:val="24"/>
          <w:szCs w:val="24"/>
        </w:rPr>
        <w:t xml:space="preserve"> compliance with 40 CFR 63 Subpart DDDDD as required by 40 CFR 63 Subpart DDDDD (ARM 17.8.</w:t>
      </w:r>
      <w:r w:rsidR="00B9606B">
        <w:rPr>
          <w:rFonts w:ascii="Garamond" w:hAnsi="Garamond"/>
          <w:snapToGrid w:val="0"/>
          <w:sz w:val="24"/>
          <w:szCs w:val="24"/>
        </w:rPr>
        <w:t>1</w:t>
      </w:r>
      <w:r w:rsidR="001E4E03">
        <w:rPr>
          <w:rFonts w:ascii="Garamond" w:hAnsi="Garamond"/>
          <w:snapToGrid w:val="0"/>
          <w:sz w:val="24"/>
          <w:szCs w:val="24"/>
        </w:rPr>
        <w:t>212, ARM 17.8.1213, ARM 17.8.342, ARM 17.8.</w:t>
      </w:r>
      <w:r w:rsidR="00B9606B">
        <w:rPr>
          <w:rFonts w:ascii="Garamond" w:hAnsi="Garamond"/>
          <w:snapToGrid w:val="0"/>
          <w:sz w:val="24"/>
          <w:szCs w:val="24"/>
        </w:rPr>
        <w:t>302, and 40 CFR 63 Subpart DDDDD).</w:t>
      </w:r>
      <w:bookmarkEnd w:id="230"/>
    </w:p>
    <w:p w14:paraId="45824113" w14:textId="77777777" w:rsidR="00B9606B" w:rsidRPr="00B9606B" w:rsidRDefault="00B9606B" w:rsidP="00B9606B">
      <w:pPr>
        <w:pStyle w:val="ListParagraph"/>
        <w:rPr>
          <w:rFonts w:ascii="Garamond" w:hAnsi="Garamond"/>
          <w:snapToGrid w:val="0"/>
          <w:sz w:val="24"/>
          <w:szCs w:val="24"/>
        </w:rPr>
      </w:pPr>
    </w:p>
    <w:p w14:paraId="4EC0878B" w14:textId="395ECFE9" w:rsidR="00B9606B" w:rsidRDefault="009032BD" w:rsidP="00B514DC">
      <w:pPr>
        <w:pStyle w:val="ListParagraph"/>
        <w:numPr>
          <w:ilvl w:val="0"/>
          <w:numId w:val="53"/>
        </w:numPr>
        <w:ind w:left="720" w:hanging="720"/>
        <w:rPr>
          <w:rFonts w:ascii="Garamond" w:hAnsi="Garamond"/>
          <w:snapToGrid w:val="0"/>
          <w:sz w:val="24"/>
          <w:szCs w:val="24"/>
        </w:rPr>
      </w:pPr>
      <w:bookmarkStart w:id="231" w:name="_Ref10729984"/>
      <w:r>
        <w:rPr>
          <w:rFonts w:ascii="Garamond" w:hAnsi="Garamond"/>
          <w:snapToGrid w:val="0"/>
          <w:sz w:val="24"/>
          <w:szCs w:val="24"/>
        </w:rPr>
        <w:t>CMR</w:t>
      </w:r>
      <w:r w:rsidR="00B9606B">
        <w:rPr>
          <w:rFonts w:ascii="Garamond" w:hAnsi="Garamond"/>
          <w:snapToGrid w:val="0"/>
          <w:sz w:val="24"/>
          <w:szCs w:val="24"/>
        </w:rPr>
        <w:t xml:space="preserve"> shall record, in a log, any time that torch oil is burned in the FCCU Regenerator.  Such log shall include the date, timeframe, and operational status of </w:t>
      </w:r>
      <w:r w:rsidR="00A16FED">
        <w:rPr>
          <w:rFonts w:ascii="Garamond" w:hAnsi="Garamond"/>
          <w:snapToGrid w:val="0"/>
          <w:sz w:val="24"/>
          <w:szCs w:val="24"/>
        </w:rPr>
        <w:t>the FCCU during such timeframe</w:t>
      </w:r>
      <w:r w:rsidR="00B9606B">
        <w:rPr>
          <w:rFonts w:ascii="Garamond" w:hAnsi="Garamond"/>
          <w:snapToGrid w:val="0"/>
          <w:sz w:val="24"/>
          <w:szCs w:val="24"/>
        </w:rPr>
        <w:t xml:space="preserve"> (ARM 17.8.1212, ARM 17.8.1213)</w:t>
      </w:r>
      <w:bookmarkEnd w:id="231"/>
      <w:r w:rsidR="000E37E8">
        <w:rPr>
          <w:rFonts w:ascii="Garamond" w:hAnsi="Garamond"/>
          <w:snapToGrid w:val="0"/>
          <w:sz w:val="24"/>
          <w:szCs w:val="24"/>
        </w:rPr>
        <w:t>.</w:t>
      </w:r>
    </w:p>
    <w:p w14:paraId="1E4BE615" w14:textId="77777777" w:rsidR="00B9606B" w:rsidRPr="00B9606B" w:rsidRDefault="00B9606B" w:rsidP="00B9606B">
      <w:pPr>
        <w:pStyle w:val="ListParagraph"/>
        <w:rPr>
          <w:rFonts w:ascii="Garamond" w:hAnsi="Garamond"/>
          <w:snapToGrid w:val="0"/>
          <w:sz w:val="24"/>
          <w:szCs w:val="24"/>
        </w:rPr>
      </w:pPr>
    </w:p>
    <w:p w14:paraId="6CD208EF" w14:textId="6EEB4EE3" w:rsidR="00B23260" w:rsidRPr="001D65D7" w:rsidRDefault="009032BD" w:rsidP="00B514DC">
      <w:pPr>
        <w:pStyle w:val="ListParagraph"/>
        <w:numPr>
          <w:ilvl w:val="0"/>
          <w:numId w:val="53"/>
        </w:numPr>
        <w:ind w:left="720" w:hanging="720"/>
        <w:outlineLvl w:val="0"/>
        <w:rPr>
          <w:rFonts w:ascii="Garamond" w:hAnsi="Garamond"/>
          <w:b/>
          <w:sz w:val="24"/>
          <w:szCs w:val="24"/>
        </w:rPr>
      </w:pPr>
      <w:bookmarkStart w:id="232" w:name="_Ref11932914"/>
      <w:r>
        <w:rPr>
          <w:rFonts w:ascii="Garamond" w:hAnsi="Garamond"/>
          <w:sz w:val="24"/>
          <w:szCs w:val="24"/>
        </w:rPr>
        <w:t>CMR</w:t>
      </w:r>
      <w:r w:rsidR="00486ABF" w:rsidRPr="001D65D7">
        <w:rPr>
          <w:rFonts w:ascii="Garamond" w:hAnsi="Garamond"/>
          <w:sz w:val="24"/>
          <w:szCs w:val="24"/>
        </w:rPr>
        <w:t xml:space="preserve"> shall </w:t>
      </w:r>
      <w:r w:rsidR="00A4189D">
        <w:rPr>
          <w:rFonts w:ascii="Garamond" w:hAnsi="Garamond"/>
          <w:sz w:val="24"/>
          <w:szCs w:val="24"/>
        </w:rPr>
        <w:t>monitor</w:t>
      </w:r>
      <w:r w:rsidR="001D65D7" w:rsidRPr="001D65D7">
        <w:rPr>
          <w:rFonts w:ascii="Garamond" w:hAnsi="Garamond"/>
          <w:sz w:val="24"/>
          <w:szCs w:val="24"/>
        </w:rPr>
        <w:t xml:space="preserve"> compliance with 40 CFR 63 Subpart CC as required by </w:t>
      </w:r>
      <w:r w:rsidR="00486ABF" w:rsidRPr="001D65D7">
        <w:rPr>
          <w:rFonts w:ascii="Garamond" w:hAnsi="Garamond"/>
          <w:sz w:val="24"/>
          <w:szCs w:val="24"/>
        </w:rPr>
        <w:t>40 CFR 63 Subpart CC (</w:t>
      </w:r>
      <w:r w:rsidR="001D65D7" w:rsidRPr="001D65D7">
        <w:rPr>
          <w:rFonts w:ascii="Garamond" w:hAnsi="Garamond"/>
          <w:sz w:val="24"/>
          <w:szCs w:val="24"/>
        </w:rPr>
        <w:t xml:space="preserve">ARM 17.8.1212, ARM 17.8.1213, </w:t>
      </w:r>
      <w:r w:rsidR="00486ABF" w:rsidRPr="001D65D7">
        <w:rPr>
          <w:rFonts w:ascii="Garamond" w:hAnsi="Garamond"/>
          <w:sz w:val="24"/>
          <w:szCs w:val="24"/>
        </w:rPr>
        <w:t xml:space="preserve">ARM 17.8.340, ARM 17.8.342, </w:t>
      </w:r>
      <w:r w:rsidR="001D65D7" w:rsidRPr="001D65D7">
        <w:rPr>
          <w:rFonts w:ascii="Garamond" w:hAnsi="Garamond"/>
          <w:sz w:val="24"/>
          <w:szCs w:val="24"/>
        </w:rPr>
        <w:t xml:space="preserve">ARM 17.8.302, and </w:t>
      </w:r>
      <w:r w:rsidR="00486ABF" w:rsidRPr="001D65D7">
        <w:rPr>
          <w:rFonts w:ascii="Garamond" w:hAnsi="Garamond"/>
          <w:sz w:val="24"/>
          <w:szCs w:val="24"/>
        </w:rPr>
        <w:t>40 CFR 63 Subpart CC).</w:t>
      </w:r>
      <w:bookmarkEnd w:id="232"/>
      <w:r w:rsidR="001D65D7" w:rsidRPr="001D65D7">
        <w:rPr>
          <w:rFonts w:ascii="Garamond" w:hAnsi="Garamond"/>
          <w:sz w:val="24"/>
          <w:szCs w:val="24"/>
        </w:rPr>
        <w:t xml:space="preserve">  </w:t>
      </w:r>
    </w:p>
    <w:p w14:paraId="706A260E" w14:textId="77777777" w:rsidR="001D65D7" w:rsidRPr="001D65D7" w:rsidRDefault="001D65D7" w:rsidP="001D65D7">
      <w:pPr>
        <w:pStyle w:val="ListParagraph"/>
        <w:rPr>
          <w:rFonts w:ascii="Garamond" w:hAnsi="Garamond"/>
          <w:b/>
          <w:sz w:val="24"/>
          <w:szCs w:val="24"/>
        </w:rPr>
      </w:pPr>
    </w:p>
    <w:p w14:paraId="3860FB40" w14:textId="0B2C783E" w:rsidR="001D65D7" w:rsidRDefault="001E2CCC" w:rsidP="00B514DC">
      <w:pPr>
        <w:pStyle w:val="ListParagraph"/>
        <w:numPr>
          <w:ilvl w:val="0"/>
          <w:numId w:val="53"/>
        </w:numPr>
        <w:ind w:left="720" w:hanging="720"/>
        <w:outlineLvl w:val="0"/>
        <w:rPr>
          <w:rFonts w:ascii="Garamond" w:hAnsi="Garamond"/>
          <w:sz w:val="24"/>
          <w:szCs w:val="24"/>
        </w:rPr>
      </w:pPr>
      <w:bookmarkStart w:id="233" w:name="_Ref12439929"/>
      <w:r w:rsidRPr="001E2CCC">
        <w:rPr>
          <w:rFonts w:ascii="Garamond" w:hAnsi="Garamond"/>
          <w:sz w:val="24"/>
          <w:szCs w:val="24"/>
        </w:rPr>
        <w:t>For the C-032701 compressor in Wet Gas service</w:t>
      </w:r>
      <w:r>
        <w:rPr>
          <w:rFonts w:ascii="Garamond" w:hAnsi="Garamond"/>
          <w:sz w:val="24"/>
          <w:szCs w:val="24"/>
        </w:rPr>
        <w:t>,</w:t>
      </w:r>
      <w:r w:rsidRPr="001E2CCC">
        <w:rPr>
          <w:rFonts w:ascii="Garamond" w:hAnsi="Garamond"/>
          <w:sz w:val="24"/>
          <w:szCs w:val="24"/>
        </w:rPr>
        <w:t xml:space="preserve"> </w:t>
      </w:r>
      <w:r w:rsidR="009032BD">
        <w:rPr>
          <w:rFonts w:ascii="Garamond" w:hAnsi="Garamond"/>
          <w:sz w:val="24"/>
          <w:szCs w:val="24"/>
        </w:rPr>
        <w:t>CMR</w:t>
      </w:r>
      <w:r w:rsidR="001D65D7" w:rsidRPr="001D65D7">
        <w:rPr>
          <w:rFonts w:ascii="Garamond" w:hAnsi="Garamond"/>
          <w:sz w:val="24"/>
          <w:szCs w:val="24"/>
        </w:rPr>
        <w:t xml:space="preserve"> shall </w:t>
      </w:r>
      <w:r w:rsidR="00A4189D">
        <w:rPr>
          <w:rFonts w:ascii="Garamond" w:hAnsi="Garamond"/>
          <w:sz w:val="24"/>
          <w:szCs w:val="24"/>
        </w:rPr>
        <w:t>monitor</w:t>
      </w:r>
      <w:r w:rsidR="001D65D7" w:rsidRPr="001D65D7">
        <w:rPr>
          <w:rFonts w:ascii="Garamond" w:hAnsi="Garamond"/>
          <w:sz w:val="24"/>
          <w:szCs w:val="24"/>
        </w:rPr>
        <w:t xml:space="preserve"> compliance with 40 CFR 60 Subpart </w:t>
      </w:r>
      <w:r w:rsidR="00655CA9">
        <w:rPr>
          <w:rFonts w:ascii="Garamond" w:hAnsi="Garamond"/>
          <w:sz w:val="24"/>
          <w:szCs w:val="24"/>
        </w:rPr>
        <w:t>GGG</w:t>
      </w:r>
      <w:r w:rsidR="00771FAB">
        <w:rPr>
          <w:rFonts w:ascii="Garamond" w:hAnsi="Garamond"/>
          <w:sz w:val="24"/>
          <w:szCs w:val="24"/>
        </w:rPr>
        <w:t xml:space="preserve">a </w:t>
      </w:r>
      <w:r w:rsidR="001D65D7" w:rsidRPr="001D65D7">
        <w:rPr>
          <w:rFonts w:ascii="Garamond" w:hAnsi="Garamond"/>
          <w:sz w:val="24"/>
          <w:szCs w:val="24"/>
        </w:rPr>
        <w:t xml:space="preserve">as required by 40 CFR 60 Subpart </w:t>
      </w:r>
      <w:r w:rsidR="00655CA9">
        <w:rPr>
          <w:rFonts w:ascii="Garamond" w:hAnsi="Garamond"/>
          <w:sz w:val="24"/>
          <w:szCs w:val="24"/>
        </w:rPr>
        <w:t>GGG</w:t>
      </w:r>
      <w:r w:rsidR="00771FAB">
        <w:rPr>
          <w:rFonts w:ascii="Garamond" w:hAnsi="Garamond"/>
          <w:sz w:val="24"/>
          <w:szCs w:val="24"/>
        </w:rPr>
        <w:t xml:space="preserve">a </w:t>
      </w:r>
      <w:r w:rsidR="001D65D7" w:rsidRPr="001D65D7">
        <w:rPr>
          <w:rFonts w:ascii="Garamond" w:hAnsi="Garamond"/>
          <w:sz w:val="24"/>
          <w:szCs w:val="24"/>
        </w:rPr>
        <w:t>(ARM 17.8.1212, ARM 17.8.1213, ARM 17.8.340, ARM 17.8.302, and 40 CFR 60 Subpart GGG</w:t>
      </w:r>
      <w:r>
        <w:rPr>
          <w:rFonts w:ascii="Garamond" w:hAnsi="Garamond"/>
          <w:sz w:val="24"/>
          <w:szCs w:val="24"/>
        </w:rPr>
        <w:t>a</w:t>
      </w:r>
      <w:r w:rsidR="001D65D7" w:rsidRPr="001D65D7">
        <w:rPr>
          <w:rFonts w:ascii="Garamond" w:hAnsi="Garamond"/>
          <w:sz w:val="24"/>
          <w:szCs w:val="24"/>
        </w:rPr>
        <w:t>).</w:t>
      </w:r>
      <w:bookmarkEnd w:id="233"/>
    </w:p>
    <w:p w14:paraId="46A55FA3" w14:textId="77777777" w:rsidR="001D65D7" w:rsidRPr="001D65D7" w:rsidRDefault="001D65D7" w:rsidP="001D65D7">
      <w:pPr>
        <w:pStyle w:val="ListParagraph"/>
        <w:rPr>
          <w:rFonts w:ascii="Garamond" w:hAnsi="Garamond"/>
          <w:sz w:val="24"/>
          <w:szCs w:val="24"/>
        </w:rPr>
      </w:pPr>
    </w:p>
    <w:p w14:paraId="77ECA96F" w14:textId="290E2E64" w:rsidR="001D65D7" w:rsidRDefault="009032BD" w:rsidP="00B514DC">
      <w:pPr>
        <w:pStyle w:val="ListParagraph"/>
        <w:numPr>
          <w:ilvl w:val="0"/>
          <w:numId w:val="53"/>
        </w:numPr>
        <w:ind w:left="720" w:hanging="720"/>
        <w:outlineLvl w:val="0"/>
        <w:rPr>
          <w:rFonts w:ascii="Garamond" w:hAnsi="Garamond"/>
          <w:sz w:val="24"/>
          <w:szCs w:val="24"/>
        </w:rPr>
      </w:pPr>
      <w:bookmarkStart w:id="234" w:name="_Ref11937131"/>
      <w:r>
        <w:rPr>
          <w:rFonts w:ascii="Garamond" w:hAnsi="Garamond"/>
          <w:sz w:val="24"/>
          <w:szCs w:val="24"/>
        </w:rPr>
        <w:t>CMR</w:t>
      </w:r>
      <w:r w:rsidR="001D65D7">
        <w:rPr>
          <w:rFonts w:ascii="Garamond" w:hAnsi="Garamond"/>
          <w:sz w:val="24"/>
          <w:szCs w:val="24"/>
        </w:rPr>
        <w:t xml:space="preserve"> shall </w:t>
      </w:r>
      <w:r w:rsidR="00A4189D">
        <w:rPr>
          <w:rFonts w:ascii="Garamond" w:hAnsi="Garamond"/>
          <w:sz w:val="24"/>
          <w:szCs w:val="24"/>
        </w:rPr>
        <w:t>monitor</w:t>
      </w:r>
      <w:r w:rsidR="001D65D7">
        <w:rPr>
          <w:rFonts w:ascii="Garamond" w:hAnsi="Garamond"/>
          <w:sz w:val="24"/>
          <w:szCs w:val="24"/>
        </w:rPr>
        <w:t xml:space="preserve"> compliance with 40 CFR 60 Subpart QQQ as required by 40 CFR 60 Subpart QQQ (ARM 17.8.1212, ARM 17.8.1213, ARM 17.8.340, ARM 17.8.302, and 40 CFR 60 Subpart QQQ).</w:t>
      </w:r>
      <w:bookmarkEnd w:id="234"/>
    </w:p>
    <w:p w14:paraId="5FB09DA0" w14:textId="77777777" w:rsidR="001D65D7" w:rsidRPr="001D65D7" w:rsidRDefault="001D65D7" w:rsidP="001D65D7">
      <w:pPr>
        <w:pStyle w:val="ListParagraph"/>
        <w:rPr>
          <w:rFonts w:ascii="Garamond" w:hAnsi="Garamond"/>
          <w:sz w:val="24"/>
          <w:szCs w:val="24"/>
        </w:rPr>
      </w:pPr>
    </w:p>
    <w:p w14:paraId="7522CF22" w14:textId="52668F6E" w:rsidR="001D65D7" w:rsidRPr="001D65D7" w:rsidRDefault="009032BD" w:rsidP="00B514DC">
      <w:pPr>
        <w:pStyle w:val="ListParagraph"/>
        <w:numPr>
          <w:ilvl w:val="0"/>
          <w:numId w:val="53"/>
        </w:numPr>
        <w:ind w:left="720" w:hanging="720"/>
        <w:outlineLvl w:val="0"/>
        <w:rPr>
          <w:rFonts w:ascii="Garamond" w:hAnsi="Garamond"/>
          <w:sz w:val="24"/>
          <w:szCs w:val="24"/>
        </w:rPr>
      </w:pPr>
      <w:bookmarkStart w:id="235" w:name="_Ref11937335"/>
      <w:r>
        <w:rPr>
          <w:rFonts w:ascii="Garamond" w:hAnsi="Garamond"/>
          <w:sz w:val="24"/>
          <w:szCs w:val="24"/>
        </w:rPr>
        <w:t>CMR</w:t>
      </w:r>
      <w:r w:rsidR="001D65D7">
        <w:rPr>
          <w:rFonts w:ascii="Garamond" w:hAnsi="Garamond"/>
          <w:sz w:val="24"/>
          <w:szCs w:val="24"/>
        </w:rPr>
        <w:t xml:space="preserve"> shall </w:t>
      </w:r>
      <w:r w:rsidR="00A4189D">
        <w:rPr>
          <w:rFonts w:ascii="Garamond" w:hAnsi="Garamond"/>
          <w:sz w:val="24"/>
          <w:szCs w:val="24"/>
        </w:rPr>
        <w:t>monitor</w:t>
      </w:r>
      <w:r w:rsidR="001D65D7">
        <w:rPr>
          <w:rFonts w:ascii="Garamond" w:hAnsi="Garamond"/>
          <w:sz w:val="24"/>
          <w:szCs w:val="24"/>
        </w:rPr>
        <w:t xml:space="preserve"> compliance with 40 CFR 61 Subpart FF as required by 40 CFR 61 Subpart FF (ARM 17.8.1212, ARM 17.8.1213, ARM 17.8.341, ARM 17.8.302, and 40 CFR 61 Subpart FF).</w:t>
      </w:r>
      <w:bookmarkEnd w:id="235"/>
    </w:p>
    <w:p w14:paraId="4B32D57C" w14:textId="77777777" w:rsidR="001D65D7" w:rsidRPr="001D65D7" w:rsidRDefault="001D65D7" w:rsidP="001D65D7">
      <w:pPr>
        <w:outlineLvl w:val="0"/>
        <w:rPr>
          <w:rFonts w:ascii="Garamond" w:hAnsi="Garamond"/>
          <w:b/>
          <w:sz w:val="24"/>
          <w:szCs w:val="24"/>
        </w:rPr>
      </w:pPr>
    </w:p>
    <w:p w14:paraId="50AD997B" w14:textId="77777777" w:rsidR="00B23260" w:rsidRPr="00965266" w:rsidRDefault="00B23260" w:rsidP="00EE77A3">
      <w:pPr>
        <w:keepNext/>
        <w:outlineLvl w:val="0"/>
        <w:rPr>
          <w:rFonts w:ascii="Garamond" w:hAnsi="Garamond"/>
          <w:sz w:val="24"/>
          <w:szCs w:val="24"/>
        </w:rPr>
      </w:pPr>
      <w:r w:rsidRPr="00965266">
        <w:rPr>
          <w:rFonts w:ascii="Garamond" w:hAnsi="Garamond"/>
          <w:b/>
          <w:sz w:val="24"/>
          <w:szCs w:val="24"/>
        </w:rPr>
        <w:t>Recordkeeping</w:t>
      </w:r>
    </w:p>
    <w:p w14:paraId="2EE5E9D0" w14:textId="77777777" w:rsidR="00B23260" w:rsidRPr="00965266" w:rsidRDefault="00B23260" w:rsidP="00EE77A3">
      <w:pPr>
        <w:keepNext/>
        <w:rPr>
          <w:rFonts w:ascii="Garamond" w:hAnsi="Garamond"/>
          <w:sz w:val="24"/>
          <w:szCs w:val="24"/>
        </w:rPr>
      </w:pPr>
    </w:p>
    <w:p w14:paraId="49827475" w14:textId="674A72AE" w:rsidR="00F94010" w:rsidRDefault="009032BD" w:rsidP="00B514DC">
      <w:pPr>
        <w:pStyle w:val="ListParagraph"/>
        <w:numPr>
          <w:ilvl w:val="0"/>
          <w:numId w:val="53"/>
        </w:numPr>
        <w:spacing w:line="240" w:lineRule="exact"/>
        <w:ind w:left="720" w:hanging="720"/>
        <w:rPr>
          <w:rFonts w:ascii="Garamond" w:hAnsi="Garamond"/>
          <w:sz w:val="24"/>
          <w:szCs w:val="24"/>
        </w:rPr>
      </w:pPr>
      <w:bookmarkStart w:id="236" w:name="_Ref453679513"/>
      <w:bookmarkStart w:id="237" w:name="_Ref453679694"/>
      <w:r>
        <w:rPr>
          <w:rFonts w:ascii="Garamond" w:hAnsi="Garamond"/>
          <w:sz w:val="24"/>
          <w:szCs w:val="24"/>
        </w:rPr>
        <w:t>CMR</w:t>
      </w:r>
      <w:r w:rsidR="00F94010" w:rsidRPr="004B14E2">
        <w:rPr>
          <w:rFonts w:ascii="Garamond" w:hAnsi="Garamond"/>
          <w:sz w:val="24"/>
          <w:szCs w:val="24"/>
        </w:rPr>
        <w:t xml:space="preserve"> shall maintain, under </w:t>
      </w:r>
      <w:r>
        <w:rPr>
          <w:rFonts w:ascii="Garamond" w:hAnsi="Garamond"/>
          <w:sz w:val="24"/>
          <w:szCs w:val="24"/>
        </w:rPr>
        <w:t>CMR</w:t>
      </w:r>
      <w:r w:rsidR="00F94010" w:rsidRPr="004B14E2">
        <w:rPr>
          <w:rFonts w:ascii="Garamond" w:hAnsi="Garamond"/>
          <w:sz w:val="24"/>
          <w:szCs w:val="24"/>
        </w:rPr>
        <w:t xml:space="preserve">’s control, all records required for compliance monitoring as a permanent business record for at least 5 years.  Furthermore, the records must be available at the plant site for inspection by </w:t>
      </w:r>
      <w:r w:rsidR="005C5AB8">
        <w:rPr>
          <w:rFonts w:ascii="Garamond" w:hAnsi="Garamond"/>
          <w:sz w:val="24"/>
          <w:szCs w:val="24"/>
        </w:rPr>
        <w:t>DEQ</w:t>
      </w:r>
      <w:r w:rsidR="005C5AB8" w:rsidRPr="004B14E2">
        <w:rPr>
          <w:rFonts w:ascii="Garamond" w:hAnsi="Garamond"/>
          <w:sz w:val="24"/>
          <w:szCs w:val="24"/>
        </w:rPr>
        <w:t xml:space="preserve"> and</w:t>
      </w:r>
      <w:r w:rsidR="00F94010" w:rsidRPr="004B14E2">
        <w:rPr>
          <w:rFonts w:ascii="Garamond" w:hAnsi="Garamond"/>
          <w:sz w:val="24"/>
          <w:szCs w:val="24"/>
        </w:rPr>
        <w:t xml:space="preserve"> must be submitted to </w:t>
      </w:r>
      <w:r w:rsidR="00516BAC">
        <w:rPr>
          <w:rFonts w:ascii="Garamond" w:hAnsi="Garamond"/>
          <w:sz w:val="24"/>
          <w:szCs w:val="24"/>
        </w:rPr>
        <w:t>DEQ</w:t>
      </w:r>
      <w:r w:rsidR="00F94010" w:rsidRPr="004B14E2">
        <w:rPr>
          <w:rFonts w:ascii="Garamond" w:hAnsi="Garamond"/>
          <w:sz w:val="24"/>
          <w:szCs w:val="24"/>
        </w:rPr>
        <w:t xml:space="preserve"> upon request (ARM 17.8.1212).</w:t>
      </w:r>
      <w:bookmarkEnd w:id="236"/>
    </w:p>
    <w:p w14:paraId="27B241B8" w14:textId="77777777" w:rsidR="00F94010" w:rsidRPr="00F94010" w:rsidRDefault="00F94010" w:rsidP="00F94010">
      <w:pPr>
        <w:pStyle w:val="ListParagraph"/>
        <w:rPr>
          <w:rFonts w:ascii="Garamond" w:hAnsi="Garamond"/>
          <w:sz w:val="24"/>
          <w:szCs w:val="24"/>
        </w:rPr>
      </w:pPr>
    </w:p>
    <w:p w14:paraId="5010A078" w14:textId="6253C1F7" w:rsidR="004B14E2" w:rsidRDefault="009032BD" w:rsidP="00B514DC">
      <w:pPr>
        <w:pStyle w:val="ListParagraph"/>
        <w:numPr>
          <w:ilvl w:val="0"/>
          <w:numId w:val="53"/>
        </w:numPr>
        <w:spacing w:line="240" w:lineRule="exact"/>
        <w:ind w:left="720" w:hanging="720"/>
        <w:rPr>
          <w:rFonts w:ascii="Garamond" w:hAnsi="Garamond"/>
          <w:sz w:val="24"/>
          <w:szCs w:val="24"/>
        </w:rPr>
      </w:pPr>
      <w:bookmarkStart w:id="238" w:name="_Ref11307936"/>
      <w:r>
        <w:rPr>
          <w:rFonts w:ascii="Garamond" w:hAnsi="Garamond"/>
          <w:sz w:val="24"/>
          <w:szCs w:val="24"/>
        </w:rPr>
        <w:t>CMR</w:t>
      </w:r>
      <w:r w:rsidR="00EE77A3">
        <w:rPr>
          <w:rFonts w:ascii="Garamond" w:hAnsi="Garamond"/>
          <w:sz w:val="24"/>
          <w:szCs w:val="24"/>
        </w:rPr>
        <w:t xml:space="preserve"> shall comply with all applicable recordkeeping requirements of 40 CFR 60 Subpart J</w:t>
      </w:r>
      <w:bookmarkEnd w:id="237"/>
      <w:r w:rsidR="005272D7">
        <w:rPr>
          <w:rFonts w:ascii="Garamond" w:hAnsi="Garamond"/>
          <w:sz w:val="24"/>
          <w:szCs w:val="24"/>
        </w:rPr>
        <w:t xml:space="preserve"> (ARM 17.8.1212, </w:t>
      </w:r>
      <w:r w:rsidR="00976510">
        <w:rPr>
          <w:rFonts w:ascii="Garamond" w:hAnsi="Garamond"/>
          <w:sz w:val="24"/>
          <w:szCs w:val="24"/>
        </w:rPr>
        <w:t>ARM 17.8.1211, and</w:t>
      </w:r>
      <w:r w:rsidR="005272D7">
        <w:rPr>
          <w:rFonts w:ascii="Garamond" w:hAnsi="Garamond"/>
          <w:sz w:val="24"/>
          <w:szCs w:val="24"/>
        </w:rPr>
        <w:t xml:space="preserve"> 40 CFR 60 Subpart J)</w:t>
      </w:r>
      <w:bookmarkEnd w:id="238"/>
      <w:r w:rsidR="00AE3EC2">
        <w:rPr>
          <w:rFonts w:ascii="Garamond" w:hAnsi="Garamond"/>
          <w:sz w:val="24"/>
          <w:szCs w:val="24"/>
        </w:rPr>
        <w:t>.</w:t>
      </w:r>
    </w:p>
    <w:p w14:paraId="28E90B9D" w14:textId="77777777" w:rsidR="004B14E2" w:rsidRPr="004B14E2" w:rsidRDefault="004B14E2" w:rsidP="004B14E2">
      <w:pPr>
        <w:rPr>
          <w:rFonts w:ascii="Garamond" w:hAnsi="Garamond"/>
          <w:sz w:val="24"/>
          <w:szCs w:val="24"/>
        </w:rPr>
      </w:pPr>
    </w:p>
    <w:p w14:paraId="0F6F4EB8" w14:textId="48CB61A0" w:rsidR="004B14E2" w:rsidRDefault="009032BD" w:rsidP="00B514DC">
      <w:pPr>
        <w:pStyle w:val="ListParagraph"/>
        <w:numPr>
          <w:ilvl w:val="0"/>
          <w:numId w:val="53"/>
        </w:numPr>
        <w:spacing w:line="240" w:lineRule="exact"/>
        <w:ind w:left="720" w:hanging="720"/>
        <w:rPr>
          <w:rFonts w:ascii="Garamond" w:hAnsi="Garamond"/>
          <w:sz w:val="24"/>
          <w:szCs w:val="24"/>
        </w:rPr>
      </w:pPr>
      <w:bookmarkStart w:id="239" w:name="_Ref453679768"/>
      <w:r>
        <w:rPr>
          <w:rFonts w:ascii="Garamond" w:hAnsi="Garamond"/>
          <w:sz w:val="24"/>
          <w:szCs w:val="24"/>
        </w:rPr>
        <w:t>CMR</w:t>
      </w:r>
      <w:r w:rsidR="00B23260" w:rsidRPr="004B14E2">
        <w:rPr>
          <w:rFonts w:ascii="Garamond" w:hAnsi="Garamond"/>
          <w:sz w:val="24"/>
          <w:szCs w:val="24"/>
        </w:rPr>
        <w:t xml:space="preserve"> shall </w:t>
      </w:r>
      <w:r w:rsidR="00EE77A3">
        <w:rPr>
          <w:rFonts w:ascii="Garamond" w:hAnsi="Garamond"/>
          <w:sz w:val="24"/>
          <w:szCs w:val="24"/>
        </w:rPr>
        <w:t xml:space="preserve">comply with </w:t>
      </w:r>
      <w:r w:rsidR="00B23260" w:rsidRPr="004B14E2">
        <w:rPr>
          <w:rFonts w:ascii="Garamond" w:hAnsi="Garamond"/>
          <w:sz w:val="24"/>
          <w:szCs w:val="24"/>
        </w:rPr>
        <w:t xml:space="preserve">all applicable recordkeeping requirements </w:t>
      </w:r>
      <w:r w:rsidR="00EE77A3">
        <w:rPr>
          <w:rFonts w:ascii="Garamond" w:hAnsi="Garamond"/>
          <w:sz w:val="24"/>
          <w:szCs w:val="24"/>
        </w:rPr>
        <w:t xml:space="preserve">of </w:t>
      </w:r>
      <w:r w:rsidR="00B23260" w:rsidRPr="004B14E2">
        <w:rPr>
          <w:rFonts w:ascii="Garamond" w:hAnsi="Garamond"/>
          <w:sz w:val="24"/>
          <w:szCs w:val="24"/>
        </w:rPr>
        <w:t>40 CFR 63 Subpart UUU (</w:t>
      </w:r>
      <w:r w:rsidR="005272D7">
        <w:rPr>
          <w:rFonts w:ascii="Garamond" w:hAnsi="Garamond"/>
          <w:sz w:val="24"/>
          <w:szCs w:val="24"/>
        </w:rPr>
        <w:t xml:space="preserve">ARM 17.8.1212, </w:t>
      </w:r>
      <w:r w:rsidR="00B23260" w:rsidRPr="004B14E2">
        <w:rPr>
          <w:rFonts w:ascii="Garamond" w:hAnsi="Garamond"/>
          <w:sz w:val="24"/>
          <w:szCs w:val="24"/>
        </w:rPr>
        <w:t>ARM 17.8.342</w:t>
      </w:r>
      <w:r w:rsidR="005272D7">
        <w:rPr>
          <w:rFonts w:ascii="Garamond" w:hAnsi="Garamond"/>
          <w:sz w:val="24"/>
          <w:szCs w:val="24"/>
        </w:rPr>
        <w:t xml:space="preserve">, </w:t>
      </w:r>
      <w:r w:rsidR="0083378A">
        <w:rPr>
          <w:rFonts w:ascii="Garamond" w:hAnsi="Garamond"/>
          <w:sz w:val="24"/>
          <w:szCs w:val="24"/>
        </w:rPr>
        <w:t xml:space="preserve">ARM </w:t>
      </w:r>
      <w:r w:rsidR="0083378A" w:rsidRPr="004B14E2">
        <w:rPr>
          <w:rFonts w:ascii="Garamond" w:hAnsi="Garamond"/>
          <w:sz w:val="24"/>
          <w:szCs w:val="24"/>
        </w:rPr>
        <w:t>and</w:t>
      </w:r>
      <w:r w:rsidR="00B23260" w:rsidRPr="004B14E2">
        <w:rPr>
          <w:rFonts w:ascii="Garamond" w:hAnsi="Garamond"/>
          <w:sz w:val="24"/>
          <w:szCs w:val="24"/>
        </w:rPr>
        <w:t xml:space="preserve"> 40 CFR 63, Subpart UUU).</w:t>
      </w:r>
      <w:bookmarkEnd w:id="239"/>
    </w:p>
    <w:p w14:paraId="1602F8B5" w14:textId="77777777" w:rsidR="00EE77A3" w:rsidRPr="00EE77A3" w:rsidRDefault="00EE77A3" w:rsidP="00EE77A3">
      <w:pPr>
        <w:pStyle w:val="ListParagraph"/>
        <w:rPr>
          <w:rFonts w:ascii="Garamond" w:hAnsi="Garamond"/>
          <w:sz w:val="24"/>
          <w:szCs w:val="24"/>
        </w:rPr>
      </w:pPr>
    </w:p>
    <w:p w14:paraId="12CDAC88" w14:textId="7F32B13D" w:rsidR="00352333" w:rsidRDefault="009032BD" w:rsidP="00B514DC">
      <w:pPr>
        <w:pStyle w:val="ListParagraph"/>
        <w:numPr>
          <w:ilvl w:val="0"/>
          <w:numId w:val="53"/>
        </w:numPr>
        <w:spacing w:line="240" w:lineRule="exact"/>
        <w:ind w:left="720" w:hanging="720"/>
        <w:rPr>
          <w:rFonts w:ascii="Garamond" w:hAnsi="Garamond"/>
          <w:sz w:val="24"/>
          <w:szCs w:val="24"/>
        </w:rPr>
      </w:pPr>
      <w:bookmarkStart w:id="240" w:name="_Ref11916429"/>
      <w:bookmarkStart w:id="241" w:name="_Ref203991241"/>
      <w:bookmarkStart w:id="242" w:name="_Ref11936930"/>
      <w:r>
        <w:rPr>
          <w:rFonts w:ascii="Garamond" w:hAnsi="Garamond"/>
          <w:sz w:val="24"/>
          <w:szCs w:val="24"/>
        </w:rPr>
        <w:t>CMR</w:t>
      </w:r>
      <w:r w:rsidR="00352333">
        <w:rPr>
          <w:rFonts w:ascii="Garamond" w:hAnsi="Garamond"/>
          <w:sz w:val="24"/>
          <w:szCs w:val="24"/>
        </w:rPr>
        <w:t xml:space="preserve"> shall comply with all applicable recordkeeping requirements of 40 CFR 63 Subpart </w:t>
      </w:r>
      <w:r w:rsidR="00352333" w:rsidRPr="0006179A">
        <w:rPr>
          <w:rFonts w:ascii="Garamond" w:hAnsi="Garamond"/>
          <w:sz w:val="24"/>
          <w:szCs w:val="24"/>
        </w:rPr>
        <w:t>DDDDD</w:t>
      </w:r>
      <w:bookmarkEnd w:id="240"/>
      <w:r w:rsidR="00326C58">
        <w:rPr>
          <w:rFonts w:ascii="Garamond" w:hAnsi="Garamond"/>
          <w:sz w:val="24"/>
          <w:szCs w:val="24"/>
        </w:rPr>
        <w:t xml:space="preserve"> (ARM 17.8.1212, ARM 17.8.342, ARM 17.8.302, and 40 CFR 63 Subpart DDDDD).</w:t>
      </w:r>
      <w:bookmarkEnd w:id="241"/>
    </w:p>
    <w:p w14:paraId="6B31A498" w14:textId="77777777" w:rsidR="00352333" w:rsidRPr="00352333" w:rsidRDefault="00352333" w:rsidP="00352333">
      <w:pPr>
        <w:pStyle w:val="ListParagraph"/>
        <w:rPr>
          <w:rFonts w:ascii="Garamond" w:hAnsi="Garamond"/>
          <w:sz w:val="24"/>
          <w:szCs w:val="24"/>
        </w:rPr>
      </w:pPr>
    </w:p>
    <w:p w14:paraId="70774FB6" w14:textId="142EC306" w:rsidR="00EE77A3" w:rsidRDefault="001E2CCC" w:rsidP="00B514DC">
      <w:pPr>
        <w:pStyle w:val="ListParagraph"/>
        <w:numPr>
          <w:ilvl w:val="0"/>
          <w:numId w:val="53"/>
        </w:numPr>
        <w:spacing w:line="240" w:lineRule="exact"/>
        <w:ind w:left="720" w:hanging="720"/>
        <w:rPr>
          <w:rFonts w:ascii="Garamond" w:hAnsi="Garamond"/>
          <w:sz w:val="24"/>
          <w:szCs w:val="24"/>
        </w:rPr>
      </w:pPr>
      <w:bookmarkStart w:id="243" w:name="_Ref28960485"/>
      <w:r w:rsidRPr="001E2CCC">
        <w:rPr>
          <w:rFonts w:ascii="Garamond" w:hAnsi="Garamond"/>
          <w:sz w:val="24"/>
          <w:szCs w:val="24"/>
        </w:rPr>
        <w:t>For the C-032701 compressor in Wet Gas service</w:t>
      </w:r>
      <w:r>
        <w:rPr>
          <w:rFonts w:ascii="Garamond" w:hAnsi="Garamond"/>
          <w:sz w:val="24"/>
          <w:szCs w:val="24"/>
        </w:rPr>
        <w:t xml:space="preserve">, </w:t>
      </w:r>
      <w:r w:rsidR="009032BD">
        <w:rPr>
          <w:rFonts w:ascii="Garamond" w:hAnsi="Garamond"/>
          <w:sz w:val="24"/>
          <w:szCs w:val="24"/>
        </w:rPr>
        <w:t>CMR</w:t>
      </w:r>
      <w:r w:rsidR="00EE77A3">
        <w:rPr>
          <w:rFonts w:ascii="Garamond" w:hAnsi="Garamond"/>
          <w:sz w:val="24"/>
          <w:szCs w:val="24"/>
        </w:rPr>
        <w:t xml:space="preserve"> shall comply with </w:t>
      </w:r>
      <w:r>
        <w:rPr>
          <w:rFonts w:ascii="Garamond" w:hAnsi="Garamond"/>
          <w:sz w:val="24"/>
          <w:szCs w:val="24"/>
        </w:rPr>
        <w:t>the</w:t>
      </w:r>
      <w:r w:rsidR="00EE77A3">
        <w:rPr>
          <w:rFonts w:ascii="Garamond" w:hAnsi="Garamond"/>
          <w:sz w:val="24"/>
          <w:szCs w:val="24"/>
        </w:rPr>
        <w:t xml:space="preserve"> applicable recordkeeping requirements of 40 CFR 60 Subpart GGG</w:t>
      </w:r>
      <w:r>
        <w:rPr>
          <w:rFonts w:ascii="Garamond" w:hAnsi="Garamond"/>
          <w:sz w:val="24"/>
          <w:szCs w:val="24"/>
        </w:rPr>
        <w:t>a</w:t>
      </w:r>
      <w:r w:rsidR="00326C58">
        <w:rPr>
          <w:rFonts w:ascii="Garamond" w:hAnsi="Garamond"/>
          <w:sz w:val="24"/>
          <w:szCs w:val="24"/>
        </w:rPr>
        <w:t xml:space="preserve"> (ARM 17.8.1212, ARM 17.8.340, ARM 17.8.302, and 40 CFR 60 Subpart GGG</w:t>
      </w:r>
      <w:r w:rsidR="00771FAB">
        <w:rPr>
          <w:rFonts w:ascii="Garamond" w:hAnsi="Garamond"/>
          <w:sz w:val="24"/>
          <w:szCs w:val="24"/>
        </w:rPr>
        <w:t>a</w:t>
      </w:r>
      <w:r w:rsidR="00326C58">
        <w:rPr>
          <w:rFonts w:ascii="Garamond" w:hAnsi="Garamond"/>
          <w:sz w:val="24"/>
          <w:szCs w:val="24"/>
        </w:rPr>
        <w:t>)</w:t>
      </w:r>
      <w:r w:rsidR="00EE77A3">
        <w:rPr>
          <w:rFonts w:ascii="Garamond" w:hAnsi="Garamond"/>
          <w:sz w:val="24"/>
          <w:szCs w:val="24"/>
        </w:rPr>
        <w:t>.</w:t>
      </w:r>
      <w:bookmarkEnd w:id="242"/>
      <w:bookmarkEnd w:id="243"/>
    </w:p>
    <w:p w14:paraId="41CA499B" w14:textId="77777777" w:rsidR="0006179A" w:rsidRPr="0006179A" w:rsidRDefault="0006179A" w:rsidP="0006179A">
      <w:pPr>
        <w:pStyle w:val="ListParagraph"/>
        <w:rPr>
          <w:rFonts w:ascii="Garamond" w:hAnsi="Garamond"/>
          <w:sz w:val="24"/>
          <w:szCs w:val="24"/>
        </w:rPr>
      </w:pPr>
    </w:p>
    <w:p w14:paraId="43CE1D38" w14:textId="70BD51C4" w:rsidR="0006179A" w:rsidRPr="0006179A" w:rsidRDefault="009032BD" w:rsidP="00B514DC">
      <w:pPr>
        <w:pStyle w:val="ListParagraph"/>
        <w:numPr>
          <w:ilvl w:val="0"/>
          <w:numId w:val="53"/>
        </w:numPr>
        <w:spacing w:line="240" w:lineRule="exact"/>
        <w:ind w:left="720" w:hanging="720"/>
        <w:rPr>
          <w:rFonts w:ascii="Garamond" w:hAnsi="Garamond"/>
          <w:sz w:val="24"/>
          <w:szCs w:val="24"/>
        </w:rPr>
      </w:pPr>
      <w:bookmarkStart w:id="244" w:name="_Ref11932919"/>
      <w:r>
        <w:rPr>
          <w:rFonts w:ascii="Garamond" w:hAnsi="Garamond"/>
          <w:sz w:val="24"/>
          <w:szCs w:val="24"/>
        </w:rPr>
        <w:lastRenderedPageBreak/>
        <w:t>CMR</w:t>
      </w:r>
      <w:r w:rsidR="0006179A">
        <w:rPr>
          <w:rFonts w:ascii="Garamond" w:hAnsi="Garamond"/>
          <w:sz w:val="24"/>
          <w:szCs w:val="24"/>
        </w:rPr>
        <w:t xml:space="preserve"> shall comply with all applicable recordkeeping requirements of 40 CFR 63 Subpart CC</w:t>
      </w:r>
      <w:r w:rsidR="00326C58">
        <w:rPr>
          <w:rFonts w:ascii="Garamond" w:hAnsi="Garamond"/>
          <w:sz w:val="24"/>
          <w:szCs w:val="24"/>
        </w:rPr>
        <w:t xml:space="preserve"> (ARM 17.8.1212, ARM 17.8.342, ARM 17.8.302, and 40 CFR 63 Subpart CC)</w:t>
      </w:r>
      <w:r w:rsidR="0006179A">
        <w:rPr>
          <w:rFonts w:ascii="Garamond" w:hAnsi="Garamond"/>
          <w:sz w:val="24"/>
          <w:szCs w:val="24"/>
        </w:rPr>
        <w:t>.</w:t>
      </w:r>
      <w:bookmarkEnd w:id="244"/>
    </w:p>
    <w:p w14:paraId="0B725336" w14:textId="77777777" w:rsidR="00EE77A3" w:rsidRDefault="00EE77A3" w:rsidP="00EE77A3">
      <w:pPr>
        <w:pStyle w:val="ListParagraph"/>
        <w:spacing w:line="240" w:lineRule="exact"/>
        <w:rPr>
          <w:rFonts w:ascii="Garamond" w:hAnsi="Garamond"/>
          <w:sz w:val="24"/>
          <w:szCs w:val="24"/>
        </w:rPr>
      </w:pPr>
    </w:p>
    <w:p w14:paraId="54EDB065" w14:textId="13D65B8D" w:rsidR="00EE77A3" w:rsidRDefault="009032BD" w:rsidP="00B514DC">
      <w:pPr>
        <w:pStyle w:val="ListParagraph"/>
        <w:numPr>
          <w:ilvl w:val="0"/>
          <w:numId w:val="53"/>
        </w:numPr>
        <w:spacing w:line="240" w:lineRule="exact"/>
        <w:ind w:left="720" w:hanging="720"/>
        <w:rPr>
          <w:rFonts w:ascii="Garamond" w:hAnsi="Garamond"/>
          <w:sz w:val="24"/>
          <w:szCs w:val="24"/>
        </w:rPr>
      </w:pPr>
      <w:bookmarkStart w:id="245" w:name="_Ref11937140"/>
      <w:r>
        <w:rPr>
          <w:rFonts w:ascii="Garamond" w:hAnsi="Garamond"/>
          <w:sz w:val="24"/>
          <w:szCs w:val="24"/>
        </w:rPr>
        <w:t>CMR</w:t>
      </w:r>
      <w:r w:rsidR="00EE77A3">
        <w:rPr>
          <w:rFonts w:ascii="Garamond" w:hAnsi="Garamond"/>
          <w:sz w:val="24"/>
          <w:szCs w:val="24"/>
        </w:rPr>
        <w:t xml:space="preserve"> shall comply with all applicable recordkeeping requirements of 40 CFR 60 Subpart QQQ</w:t>
      </w:r>
      <w:r w:rsidR="00326C58">
        <w:rPr>
          <w:rFonts w:ascii="Garamond" w:hAnsi="Garamond"/>
          <w:sz w:val="24"/>
          <w:szCs w:val="24"/>
        </w:rPr>
        <w:t xml:space="preserve"> (ARM 17.8.1212, ARM 17.8.340, ARM 17.8.302, and 40 CFR 60 Subpart QQQ)</w:t>
      </w:r>
      <w:r w:rsidR="00EE77A3">
        <w:rPr>
          <w:rFonts w:ascii="Garamond" w:hAnsi="Garamond"/>
          <w:sz w:val="24"/>
          <w:szCs w:val="24"/>
        </w:rPr>
        <w:t>.</w:t>
      </w:r>
      <w:bookmarkEnd w:id="245"/>
    </w:p>
    <w:p w14:paraId="7D1933BC" w14:textId="77777777" w:rsidR="00EE77A3" w:rsidRPr="00EE77A3" w:rsidRDefault="00EE77A3" w:rsidP="00EE77A3">
      <w:pPr>
        <w:pStyle w:val="ListParagraph"/>
        <w:rPr>
          <w:rFonts w:ascii="Garamond" w:hAnsi="Garamond"/>
          <w:sz w:val="24"/>
          <w:szCs w:val="24"/>
        </w:rPr>
      </w:pPr>
    </w:p>
    <w:p w14:paraId="501387A2" w14:textId="0F6B4A46" w:rsidR="00EE77A3" w:rsidRDefault="009032BD" w:rsidP="00B514DC">
      <w:pPr>
        <w:pStyle w:val="ListParagraph"/>
        <w:numPr>
          <w:ilvl w:val="0"/>
          <w:numId w:val="53"/>
        </w:numPr>
        <w:spacing w:line="240" w:lineRule="exact"/>
        <w:ind w:left="720" w:hanging="720"/>
        <w:rPr>
          <w:rFonts w:ascii="Garamond" w:hAnsi="Garamond"/>
          <w:sz w:val="24"/>
          <w:szCs w:val="24"/>
        </w:rPr>
      </w:pPr>
      <w:bookmarkStart w:id="246" w:name="_Ref11937343"/>
      <w:r>
        <w:rPr>
          <w:rFonts w:ascii="Garamond" w:hAnsi="Garamond"/>
          <w:sz w:val="24"/>
          <w:szCs w:val="24"/>
        </w:rPr>
        <w:t>CMR</w:t>
      </w:r>
      <w:r w:rsidR="00EE77A3">
        <w:rPr>
          <w:rFonts w:ascii="Garamond" w:hAnsi="Garamond"/>
          <w:sz w:val="24"/>
          <w:szCs w:val="24"/>
        </w:rPr>
        <w:t xml:space="preserve"> shall comply with all applicable recordkeeping requirements of 40 CFR 61 Subpart FF</w:t>
      </w:r>
      <w:r w:rsidR="00326C58">
        <w:rPr>
          <w:rFonts w:ascii="Garamond" w:hAnsi="Garamond"/>
          <w:sz w:val="24"/>
          <w:szCs w:val="24"/>
        </w:rPr>
        <w:t xml:space="preserve"> (ARM 17.8.1212, ARM 17.8.341, ARM 17.8.302, and 40 CFR 61 Subpart FF)</w:t>
      </w:r>
      <w:r w:rsidR="00EE77A3">
        <w:rPr>
          <w:rFonts w:ascii="Garamond" w:hAnsi="Garamond"/>
          <w:sz w:val="24"/>
          <w:szCs w:val="24"/>
        </w:rPr>
        <w:t>.</w:t>
      </w:r>
      <w:bookmarkEnd w:id="246"/>
    </w:p>
    <w:p w14:paraId="3C2BA3AA" w14:textId="77777777" w:rsidR="004B14E2" w:rsidRPr="004B14E2" w:rsidRDefault="004B14E2" w:rsidP="004B14E2">
      <w:pPr>
        <w:rPr>
          <w:rFonts w:ascii="Garamond" w:hAnsi="Garamond"/>
          <w:sz w:val="24"/>
          <w:szCs w:val="24"/>
        </w:rPr>
      </w:pPr>
    </w:p>
    <w:p w14:paraId="60795F75" w14:textId="77777777" w:rsidR="00B23260" w:rsidRPr="00965266" w:rsidRDefault="00B23260">
      <w:pPr>
        <w:keepNext/>
        <w:keepLines/>
        <w:outlineLvl w:val="0"/>
        <w:rPr>
          <w:rFonts w:ascii="Garamond" w:hAnsi="Garamond"/>
          <w:b/>
          <w:sz w:val="24"/>
          <w:szCs w:val="24"/>
        </w:rPr>
      </w:pPr>
      <w:r w:rsidRPr="00965266">
        <w:rPr>
          <w:rFonts w:ascii="Garamond" w:hAnsi="Garamond"/>
          <w:b/>
          <w:sz w:val="24"/>
          <w:szCs w:val="24"/>
        </w:rPr>
        <w:t>Reporting</w:t>
      </w:r>
    </w:p>
    <w:p w14:paraId="2B4FFE12" w14:textId="77777777" w:rsidR="00B23260" w:rsidRPr="00965266" w:rsidRDefault="00B23260">
      <w:pPr>
        <w:keepNext/>
        <w:keepLines/>
        <w:rPr>
          <w:rFonts w:ascii="Garamond" w:hAnsi="Garamond"/>
          <w:b/>
          <w:sz w:val="24"/>
          <w:szCs w:val="24"/>
        </w:rPr>
      </w:pPr>
    </w:p>
    <w:p w14:paraId="36D2C7F7" w14:textId="3E00A29E" w:rsidR="004B14E2" w:rsidRDefault="00B23260" w:rsidP="00B514DC">
      <w:pPr>
        <w:pStyle w:val="ListParagraph"/>
        <w:numPr>
          <w:ilvl w:val="0"/>
          <w:numId w:val="53"/>
        </w:numPr>
        <w:ind w:left="720" w:hanging="720"/>
        <w:rPr>
          <w:rFonts w:ascii="Garamond" w:hAnsi="Garamond"/>
          <w:sz w:val="24"/>
          <w:szCs w:val="24"/>
        </w:rPr>
      </w:pPr>
      <w:bookmarkStart w:id="247" w:name="_Ref453679527"/>
      <w:r w:rsidRPr="004B14E2">
        <w:rPr>
          <w:rFonts w:ascii="Garamond" w:hAnsi="Garamond"/>
          <w:sz w:val="24"/>
          <w:szCs w:val="24"/>
        </w:rPr>
        <w:t>Any compliance source test reports</w:t>
      </w:r>
      <w:r w:rsidR="005A47C6" w:rsidRPr="004B14E2">
        <w:rPr>
          <w:rFonts w:ascii="Garamond" w:hAnsi="Garamond"/>
          <w:sz w:val="24"/>
          <w:szCs w:val="24"/>
        </w:rPr>
        <w:t xml:space="preserve"> </w:t>
      </w:r>
      <w:r w:rsidRPr="004B14E2">
        <w:rPr>
          <w:rFonts w:ascii="Garamond" w:hAnsi="Garamond"/>
          <w:sz w:val="24"/>
          <w:szCs w:val="24"/>
        </w:rPr>
        <w:t>must be submitted in accordance with Section III.A.2 (ARM 17.8.106 and ARM 17.8.1212).</w:t>
      </w:r>
      <w:bookmarkEnd w:id="247"/>
    </w:p>
    <w:p w14:paraId="58B417D8" w14:textId="77777777" w:rsidR="00B23260" w:rsidRPr="00965266" w:rsidRDefault="00B23260" w:rsidP="004B14E2">
      <w:pPr>
        <w:pStyle w:val="alphaBullet-w"/>
        <w:numPr>
          <w:ilvl w:val="0"/>
          <w:numId w:val="0"/>
        </w:numPr>
      </w:pPr>
    </w:p>
    <w:p w14:paraId="1E0051EC" w14:textId="797BC264" w:rsidR="006E22AE" w:rsidRDefault="009032BD" w:rsidP="00B514DC">
      <w:pPr>
        <w:pStyle w:val="ListParagraph"/>
        <w:numPr>
          <w:ilvl w:val="0"/>
          <w:numId w:val="53"/>
        </w:numPr>
        <w:spacing w:line="240" w:lineRule="exact"/>
        <w:ind w:left="720" w:hanging="720"/>
        <w:rPr>
          <w:rFonts w:ascii="Garamond" w:hAnsi="Garamond"/>
          <w:sz w:val="24"/>
          <w:szCs w:val="24"/>
        </w:rPr>
      </w:pPr>
      <w:bookmarkStart w:id="248" w:name="_Ref11307941"/>
      <w:bookmarkStart w:id="249" w:name="_Ref453679548"/>
      <w:r>
        <w:rPr>
          <w:rFonts w:ascii="Garamond" w:hAnsi="Garamond"/>
          <w:sz w:val="24"/>
          <w:szCs w:val="24"/>
        </w:rPr>
        <w:t>CMR</w:t>
      </w:r>
      <w:r w:rsidR="006E22AE">
        <w:rPr>
          <w:rFonts w:ascii="Garamond" w:hAnsi="Garamond"/>
          <w:sz w:val="24"/>
          <w:szCs w:val="24"/>
        </w:rPr>
        <w:t xml:space="preserve"> shall comply with all applicable reporting requirements of 40 CFR 60 Subpart J (ARM 17.8.1212, ARM 17.8.340, ARM 17.8.302 and 40 CFR 60 Subpart J).</w:t>
      </w:r>
      <w:bookmarkEnd w:id="248"/>
    </w:p>
    <w:p w14:paraId="4A75BA06" w14:textId="77777777" w:rsidR="001E2CCC" w:rsidRPr="003C7B02" w:rsidRDefault="001E2CCC" w:rsidP="003C7B02">
      <w:pPr>
        <w:pStyle w:val="ListParagraph"/>
        <w:rPr>
          <w:rFonts w:ascii="Garamond" w:hAnsi="Garamond"/>
          <w:sz w:val="24"/>
          <w:szCs w:val="24"/>
        </w:rPr>
      </w:pPr>
    </w:p>
    <w:p w14:paraId="15892C50" w14:textId="77777777" w:rsidR="001E2CCC" w:rsidRDefault="001E2CCC" w:rsidP="003C7B02">
      <w:pPr>
        <w:pStyle w:val="ListParagraph"/>
        <w:spacing w:line="240" w:lineRule="exact"/>
        <w:rPr>
          <w:rFonts w:ascii="Garamond" w:hAnsi="Garamond"/>
          <w:sz w:val="24"/>
          <w:szCs w:val="24"/>
        </w:rPr>
      </w:pPr>
    </w:p>
    <w:p w14:paraId="11420680" w14:textId="1880E385" w:rsidR="006E22AE" w:rsidRDefault="001E2CCC" w:rsidP="00B514DC">
      <w:pPr>
        <w:pStyle w:val="ListParagraph"/>
        <w:numPr>
          <w:ilvl w:val="0"/>
          <w:numId w:val="53"/>
        </w:numPr>
        <w:spacing w:line="240" w:lineRule="exact"/>
        <w:ind w:left="720" w:hanging="720"/>
        <w:rPr>
          <w:rFonts w:ascii="Garamond" w:hAnsi="Garamond"/>
          <w:sz w:val="24"/>
          <w:szCs w:val="24"/>
        </w:rPr>
      </w:pPr>
      <w:bookmarkStart w:id="250" w:name="_Ref28960380"/>
      <w:r w:rsidRPr="001E2CCC">
        <w:rPr>
          <w:rFonts w:ascii="Garamond" w:hAnsi="Garamond"/>
          <w:sz w:val="24"/>
          <w:szCs w:val="24"/>
        </w:rPr>
        <w:t xml:space="preserve">For the C-032701 compressor in Wet Gas </w:t>
      </w:r>
      <w:r w:rsidR="00041ADB" w:rsidRPr="001E2CCC">
        <w:rPr>
          <w:rFonts w:ascii="Garamond" w:hAnsi="Garamond"/>
          <w:sz w:val="24"/>
          <w:szCs w:val="24"/>
        </w:rPr>
        <w:t>service</w:t>
      </w:r>
      <w:r w:rsidR="00041ADB">
        <w:rPr>
          <w:rFonts w:ascii="Garamond" w:hAnsi="Garamond"/>
          <w:sz w:val="24"/>
          <w:szCs w:val="24"/>
        </w:rPr>
        <w:t xml:space="preserve">, </w:t>
      </w:r>
      <w:r w:rsidR="009032BD">
        <w:rPr>
          <w:rFonts w:ascii="Garamond" w:hAnsi="Garamond"/>
          <w:sz w:val="24"/>
          <w:szCs w:val="24"/>
        </w:rPr>
        <w:t>CMR</w:t>
      </w:r>
      <w:r w:rsidR="006E22AE">
        <w:rPr>
          <w:rFonts w:ascii="Garamond" w:hAnsi="Garamond"/>
          <w:sz w:val="24"/>
          <w:szCs w:val="24"/>
        </w:rPr>
        <w:t xml:space="preserve"> shall comply with </w:t>
      </w:r>
      <w:r w:rsidR="00F404ED">
        <w:rPr>
          <w:rFonts w:ascii="Garamond" w:hAnsi="Garamond"/>
          <w:sz w:val="24"/>
          <w:szCs w:val="24"/>
        </w:rPr>
        <w:t>the</w:t>
      </w:r>
      <w:r w:rsidR="006E22AE">
        <w:rPr>
          <w:rFonts w:ascii="Garamond" w:hAnsi="Garamond"/>
          <w:sz w:val="24"/>
          <w:szCs w:val="24"/>
        </w:rPr>
        <w:t xml:space="preserve"> applicable reporting requirements of 40 CFR 60 Subpart </w:t>
      </w:r>
      <w:r w:rsidR="00FD4258">
        <w:rPr>
          <w:rFonts w:ascii="Garamond" w:hAnsi="Garamond"/>
          <w:sz w:val="24"/>
          <w:szCs w:val="24"/>
        </w:rPr>
        <w:t>GGG</w:t>
      </w:r>
      <w:r w:rsidR="00771FAB">
        <w:rPr>
          <w:rFonts w:ascii="Garamond" w:hAnsi="Garamond"/>
          <w:sz w:val="24"/>
          <w:szCs w:val="24"/>
        </w:rPr>
        <w:t xml:space="preserve">a </w:t>
      </w:r>
      <w:r w:rsidR="006E22AE">
        <w:rPr>
          <w:rFonts w:ascii="Garamond" w:hAnsi="Garamond"/>
          <w:sz w:val="24"/>
          <w:szCs w:val="24"/>
        </w:rPr>
        <w:t>(ARM 17.8.1212, ARM 17.8.340, ARM 17.8.302 and 40 CFR 60 Subpart GGG</w:t>
      </w:r>
      <w:r w:rsidR="00771FAB">
        <w:rPr>
          <w:rFonts w:ascii="Garamond" w:hAnsi="Garamond"/>
          <w:sz w:val="24"/>
          <w:szCs w:val="24"/>
        </w:rPr>
        <w:t>a</w:t>
      </w:r>
      <w:r w:rsidR="006E22AE">
        <w:rPr>
          <w:rFonts w:ascii="Garamond" w:hAnsi="Garamond"/>
          <w:sz w:val="24"/>
          <w:szCs w:val="24"/>
        </w:rPr>
        <w:t>).</w:t>
      </w:r>
      <w:bookmarkEnd w:id="250"/>
    </w:p>
    <w:p w14:paraId="7417D5F6" w14:textId="77777777" w:rsidR="006E22AE" w:rsidRPr="006E22AE" w:rsidRDefault="006E22AE" w:rsidP="006E22AE">
      <w:pPr>
        <w:pStyle w:val="ListParagraph"/>
        <w:rPr>
          <w:rFonts w:ascii="Garamond" w:hAnsi="Garamond"/>
          <w:sz w:val="24"/>
          <w:szCs w:val="24"/>
        </w:rPr>
      </w:pPr>
    </w:p>
    <w:p w14:paraId="2DA3DB43" w14:textId="1224B95B" w:rsidR="006E22AE" w:rsidRDefault="009032BD" w:rsidP="00B514DC">
      <w:pPr>
        <w:pStyle w:val="ListParagraph"/>
        <w:numPr>
          <w:ilvl w:val="0"/>
          <w:numId w:val="53"/>
        </w:numPr>
        <w:spacing w:line="240" w:lineRule="exact"/>
        <w:ind w:left="720" w:hanging="720"/>
        <w:rPr>
          <w:rFonts w:ascii="Garamond" w:hAnsi="Garamond"/>
          <w:sz w:val="24"/>
          <w:szCs w:val="24"/>
        </w:rPr>
      </w:pPr>
      <w:bookmarkStart w:id="251" w:name="_Ref11937143"/>
      <w:r>
        <w:rPr>
          <w:rFonts w:ascii="Garamond" w:hAnsi="Garamond"/>
          <w:sz w:val="24"/>
          <w:szCs w:val="24"/>
        </w:rPr>
        <w:t>CMR</w:t>
      </w:r>
      <w:r w:rsidR="006E22AE">
        <w:rPr>
          <w:rFonts w:ascii="Garamond" w:hAnsi="Garamond"/>
          <w:sz w:val="24"/>
          <w:szCs w:val="24"/>
        </w:rPr>
        <w:t xml:space="preserve"> shall comply with all applicable reporting requirements of 40 CFR 60 Subpart QQQ (ARM 17.8.1212, ARM 17.8.340, ARM 17.8.302 and 40 CFR 60 Subpart QQQ).</w:t>
      </w:r>
      <w:bookmarkEnd w:id="251"/>
    </w:p>
    <w:p w14:paraId="649B1AC1" w14:textId="77777777" w:rsidR="006E22AE" w:rsidRPr="006E22AE" w:rsidRDefault="006E22AE" w:rsidP="006E22AE">
      <w:pPr>
        <w:pStyle w:val="ListParagraph"/>
        <w:rPr>
          <w:rFonts w:ascii="Garamond" w:hAnsi="Garamond"/>
          <w:sz w:val="24"/>
          <w:szCs w:val="24"/>
        </w:rPr>
      </w:pPr>
    </w:p>
    <w:p w14:paraId="02626F1C" w14:textId="42C64B91" w:rsidR="006E22AE" w:rsidRDefault="009032BD" w:rsidP="00B514DC">
      <w:pPr>
        <w:pStyle w:val="ListParagraph"/>
        <w:numPr>
          <w:ilvl w:val="0"/>
          <w:numId w:val="53"/>
        </w:numPr>
        <w:spacing w:line="240" w:lineRule="exact"/>
        <w:ind w:left="720" w:hanging="720"/>
        <w:rPr>
          <w:rFonts w:ascii="Garamond" w:hAnsi="Garamond"/>
          <w:sz w:val="24"/>
          <w:szCs w:val="24"/>
        </w:rPr>
      </w:pPr>
      <w:bookmarkStart w:id="252" w:name="_Ref11937350"/>
      <w:r>
        <w:rPr>
          <w:rFonts w:ascii="Garamond" w:hAnsi="Garamond"/>
          <w:sz w:val="24"/>
          <w:szCs w:val="24"/>
        </w:rPr>
        <w:t>CMR</w:t>
      </w:r>
      <w:r w:rsidR="006E22AE">
        <w:rPr>
          <w:rFonts w:ascii="Garamond" w:hAnsi="Garamond"/>
          <w:sz w:val="24"/>
          <w:szCs w:val="24"/>
        </w:rPr>
        <w:t xml:space="preserve"> shall comply with all applicable reporting requirements of 40 CFR 61 Subpart FF (ARM 17.8.1212, ARM 17.8.341, ARM 17.8.302, and 40 CFR 61 Subpart FF).</w:t>
      </w:r>
      <w:bookmarkEnd w:id="252"/>
    </w:p>
    <w:p w14:paraId="6CD87CA2" w14:textId="77777777" w:rsidR="006E22AE" w:rsidRPr="006E22AE" w:rsidRDefault="006E22AE" w:rsidP="006E22AE">
      <w:pPr>
        <w:pStyle w:val="ListParagraph"/>
        <w:rPr>
          <w:rFonts w:ascii="Garamond" w:hAnsi="Garamond"/>
          <w:sz w:val="24"/>
          <w:szCs w:val="24"/>
        </w:rPr>
      </w:pPr>
    </w:p>
    <w:p w14:paraId="728ACD16" w14:textId="5F11B3A2" w:rsidR="006E22AE" w:rsidRDefault="009032BD" w:rsidP="00B514DC">
      <w:pPr>
        <w:pStyle w:val="ListParagraph"/>
        <w:numPr>
          <w:ilvl w:val="0"/>
          <w:numId w:val="53"/>
        </w:numPr>
        <w:spacing w:line="240" w:lineRule="exact"/>
        <w:ind w:left="720" w:hanging="720"/>
        <w:rPr>
          <w:rFonts w:ascii="Garamond" w:hAnsi="Garamond"/>
          <w:sz w:val="24"/>
          <w:szCs w:val="24"/>
        </w:rPr>
      </w:pPr>
      <w:bookmarkStart w:id="253" w:name="_Ref11916439"/>
      <w:r>
        <w:rPr>
          <w:rFonts w:ascii="Garamond" w:hAnsi="Garamond"/>
          <w:sz w:val="24"/>
          <w:szCs w:val="24"/>
        </w:rPr>
        <w:t>CMR</w:t>
      </w:r>
      <w:r w:rsidR="006E22AE">
        <w:rPr>
          <w:rFonts w:ascii="Garamond" w:hAnsi="Garamond"/>
          <w:sz w:val="24"/>
          <w:szCs w:val="24"/>
        </w:rPr>
        <w:t xml:space="preserve"> shall comply with all applicable reporting requirements of 40 CFR 63 Subpart DDDDD (ARM 17.8.1212, ARM 17.8.342, ARM 17.8.302, and 40 CFR 63 Subpart DDDDD)</w:t>
      </w:r>
      <w:r w:rsidR="009053F7">
        <w:rPr>
          <w:rFonts w:ascii="Garamond" w:hAnsi="Garamond"/>
          <w:sz w:val="24"/>
          <w:szCs w:val="24"/>
        </w:rPr>
        <w:t>.</w:t>
      </w:r>
      <w:bookmarkEnd w:id="253"/>
    </w:p>
    <w:p w14:paraId="6B1EAA11" w14:textId="77777777" w:rsidR="006E22AE" w:rsidRPr="006E22AE" w:rsidRDefault="006E22AE" w:rsidP="006E22AE">
      <w:pPr>
        <w:pStyle w:val="ListParagraph"/>
        <w:rPr>
          <w:rFonts w:ascii="Garamond" w:hAnsi="Garamond"/>
          <w:sz w:val="24"/>
          <w:szCs w:val="24"/>
        </w:rPr>
      </w:pPr>
    </w:p>
    <w:p w14:paraId="6F61AE94" w14:textId="41EB6F5F" w:rsidR="006E22AE" w:rsidRDefault="009032BD" w:rsidP="00B514DC">
      <w:pPr>
        <w:pStyle w:val="ListParagraph"/>
        <w:numPr>
          <w:ilvl w:val="0"/>
          <w:numId w:val="53"/>
        </w:numPr>
        <w:spacing w:line="240" w:lineRule="exact"/>
        <w:ind w:left="720" w:hanging="720"/>
        <w:rPr>
          <w:rFonts w:ascii="Garamond" w:hAnsi="Garamond"/>
          <w:sz w:val="24"/>
          <w:szCs w:val="24"/>
        </w:rPr>
      </w:pPr>
      <w:bookmarkStart w:id="254" w:name="_Ref11841256"/>
      <w:r>
        <w:rPr>
          <w:rFonts w:ascii="Garamond" w:hAnsi="Garamond"/>
          <w:sz w:val="24"/>
          <w:szCs w:val="24"/>
        </w:rPr>
        <w:t>CMR</w:t>
      </w:r>
      <w:r w:rsidR="006E22AE">
        <w:rPr>
          <w:rFonts w:ascii="Garamond" w:hAnsi="Garamond"/>
          <w:sz w:val="24"/>
          <w:szCs w:val="24"/>
        </w:rPr>
        <w:t xml:space="preserve"> shall comply with all applicable reporting requirements of 40 CFR 63 Subpart UUU (ARM 17.8.1212, ARM 17.8.342, ARM 17.8.302, and 40 CFR 63 Subpart UUU)</w:t>
      </w:r>
      <w:r w:rsidR="009053F7">
        <w:rPr>
          <w:rFonts w:ascii="Garamond" w:hAnsi="Garamond"/>
          <w:sz w:val="24"/>
          <w:szCs w:val="24"/>
        </w:rPr>
        <w:t>.</w:t>
      </w:r>
      <w:bookmarkEnd w:id="254"/>
    </w:p>
    <w:p w14:paraId="10A7C6AE" w14:textId="77777777" w:rsidR="0031139D" w:rsidRPr="0031139D" w:rsidRDefault="0031139D" w:rsidP="0031139D">
      <w:pPr>
        <w:pStyle w:val="ListParagraph"/>
        <w:rPr>
          <w:rFonts w:ascii="Garamond" w:hAnsi="Garamond"/>
          <w:sz w:val="24"/>
          <w:szCs w:val="24"/>
        </w:rPr>
      </w:pPr>
    </w:p>
    <w:p w14:paraId="6E25DB14" w14:textId="5DBD4AF6" w:rsidR="0031139D" w:rsidRDefault="009032BD" w:rsidP="00B514DC">
      <w:pPr>
        <w:pStyle w:val="ListParagraph"/>
        <w:numPr>
          <w:ilvl w:val="0"/>
          <w:numId w:val="53"/>
        </w:numPr>
        <w:spacing w:line="240" w:lineRule="exact"/>
        <w:ind w:left="720" w:hanging="720"/>
        <w:rPr>
          <w:rFonts w:ascii="Garamond" w:hAnsi="Garamond"/>
          <w:sz w:val="24"/>
          <w:szCs w:val="24"/>
        </w:rPr>
      </w:pPr>
      <w:bookmarkStart w:id="255" w:name="_Ref11932926"/>
      <w:r>
        <w:rPr>
          <w:rFonts w:ascii="Garamond" w:hAnsi="Garamond"/>
          <w:sz w:val="24"/>
          <w:szCs w:val="24"/>
        </w:rPr>
        <w:t>CMR</w:t>
      </w:r>
      <w:r w:rsidR="0031139D">
        <w:rPr>
          <w:rFonts w:ascii="Garamond" w:hAnsi="Garamond"/>
          <w:sz w:val="24"/>
          <w:szCs w:val="24"/>
        </w:rPr>
        <w:t xml:space="preserve"> shall comply with all applicable reporting requirements of 40 CFR 63 Subpart CC (ARM 17.8.1212, ARM 17.8.342, ARM 17.8.302, and 40 CFR 63 Subpart CC).</w:t>
      </w:r>
      <w:bookmarkEnd w:id="255"/>
    </w:p>
    <w:p w14:paraId="22F2ED3C" w14:textId="77777777" w:rsidR="006E22AE" w:rsidRDefault="006E22AE" w:rsidP="006E22AE">
      <w:pPr>
        <w:pStyle w:val="ListParagraph"/>
        <w:spacing w:line="240" w:lineRule="exact"/>
        <w:rPr>
          <w:rFonts w:ascii="Garamond" w:hAnsi="Garamond"/>
          <w:sz w:val="24"/>
          <w:szCs w:val="24"/>
        </w:rPr>
      </w:pPr>
    </w:p>
    <w:p w14:paraId="10038CCB" w14:textId="6355D54B" w:rsidR="004B14E2" w:rsidRDefault="00B23260" w:rsidP="00B514DC">
      <w:pPr>
        <w:pStyle w:val="ListParagraph"/>
        <w:numPr>
          <w:ilvl w:val="0"/>
          <w:numId w:val="53"/>
        </w:numPr>
        <w:spacing w:line="240" w:lineRule="exact"/>
        <w:ind w:left="720" w:hanging="720"/>
        <w:rPr>
          <w:rFonts w:ascii="Garamond" w:hAnsi="Garamond"/>
          <w:sz w:val="24"/>
          <w:szCs w:val="24"/>
        </w:rPr>
      </w:pPr>
      <w:bookmarkStart w:id="256" w:name="_Ref11307945"/>
      <w:r w:rsidRPr="004B14E2">
        <w:rPr>
          <w:rFonts w:ascii="Garamond" w:hAnsi="Garamond"/>
          <w:sz w:val="24"/>
          <w:szCs w:val="24"/>
        </w:rPr>
        <w:t>The annual compliance certification report required by Section V.B must contain a certification statement for the above applicable requirements.</w:t>
      </w:r>
      <w:bookmarkEnd w:id="249"/>
      <w:bookmarkEnd w:id="256"/>
    </w:p>
    <w:p w14:paraId="61E1E7FA" w14:textId="77777777" w:rsidR="00DC093A" w:rsidRPr="00DC093A" w:rsidRDefault="00DC093A" w:rsidP="00DC093A">
      <w:pPr>
        <w:pStyle w:val="ListParagraph"/>
        <w:rPr>
          <w:rFonts w:ascii="Garamond" w:hAnsi="Garamond"/>
          <w:sz w:val="24"/>
          <w:szCs w:val="24"/>
        </w:rPr>
      </w:pPr>
    </w:p>
    <w:p w14:paraId="733CFA9F" w14:textId="77777777" w:rsidR="004B14E2" w:rsidRPr="004B14E2" w:rsidRDefault="004B14E2" w:rsidP="004B14E2">
      <w:pPr>
        <w:rPr>
          <w:rFonts w:ascii="Garamond" w:hAnsi="Garamond"/>
          <w:sz w:val="24"/>
          <w:szCs w:val="24"/>
        </w:rPr>
      </w:pPr>
    </w:p>
    <w:p w14:paraId="05678C6B" w14:textId="2D7A8ECD" w:rsidR="00B23260" w:rsidRPr="004B14E2" w:rsidRDefault="00B23260" w:rsidP="00B514DC">
      <w:pPr>
        <w:pStyle w:val="ListParagraph"/>
        <w:numPr>
          <w:ilvl w:val="0"/>
          <w:numId w:val="53"/>
        </w:numPr>
        <w:spacing w:line="240" w:lineRule="exact"/>
        <w:ind w:left="720" w:hanging="720"/>
        <w:rPr>
          <w:rFonts w:ascii="Garamond" w:hAnsi="Garamond"/>
          <w:sz w:val="24"/>
          <w:szCs w:val="24"/>
        </w:rPr>
      </w:pPr>
      <w:bookmarkStart w:id="257" w:name="_Ref453679563"/>
      <w:r w:rsidRPr="004B14E2">
        <w:rPr>
          <w:rFonts w:ascii="Garamond" w:hAnsi="Garamond"/>
          <w:sz w:val="24"/>
          <w:szCs w:val="24"/>
        </w:rPr>
        <w:t xml:space="preserve">The </w:t>
      </w:r>
      <w:r w:rsidR="00DC1714">
        <w:rPr>
          <w:rFonts w:ascii="Garamond" w:hAnsi="Garamond"/>
          <w:sz w:val="24"/>
          <w:szCs w:val="24"/>
        </w:rPr>
        <w:t>semiannual monitoring report</w:t>
      </w:r>
      <w:r w:rsidRPr="004B14E2">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4B14E2">
        <w:rPr>
          <w:rFonts w:ascii="Garamond" w:hAnsi="Garamond"/>
          <w:sz w:val="24"/>
          <w:szCs w:val="24"/>
        </w:rPr>
        <w:t xml:space="preserve"> </w:t>
      </w:r>
      <w:r w:rsidRPr="004B14E2">
        <w:rPr>
          <w:rFonts w:ascii="Garamond" w:hAnsi="Garamond"/>
          <w:sz w:val="24"/>
          <w:szCs w:val="24"/>
        </w:rPr>
        <w:t xml:space="preserve">shall provide </w:t>
      </w:r>
      <w:r w:rsidR="004E4C8D">
        <w:rPr>
          <w:rFonts w:ascii="Garamond" w:hAnsi="Garamond"/>
          <w:sz w:val="24"/>
          <w:szCs w:val="24"/>
        </w:rPr>
        <w:t>(ARM 17.8.1212(3))</w:t>
      </w:r>
      <w:r w:rsidRPr="004B14E2">
        <w:rPr>
          <w:rFonts w:ascii="Garamond" w:hAnsi="Garamond"/>
          <w:sz w:val="24"/>
          <w:szCs w:val="24"/>
        </w:rPr>
        <w:t>:</w:t>
      </w:r>
      <w:bookmarkEnd w:id="257"/>
    </w:p>
    <w:p w14:paraId="708292A6" w14:textId="77777777" w:rsidR="00B23260" w:rsidRPr="00965266" w:rsidRDefault="00B23260">
      <w:pPr>
        <w:rPr>
          <w:rFonts w:ascii="Garamond" w:hAnsi="Garamond"/>
          <w:sz w:val="24"/>
          <w:szCs w:val="24"/>
        </w:rPr>
      </w:pPr>
    </w:p>
    <w:p w14:paraId="1BDF1EEB" w14:textId="3929052D" w:rsidR="00B23260" w:rsidRDefault="005A47C6" w:rsidP="00B514DC">
      <w:pPr>
        <w:pStyle w:val="ListParagraph"/>
        <w:numPr>
          <w:ilvl w:val="1"/>
          <w:numId w:val="43"/>
        </w:numPr>
        <w:rPr>
          <w:rFonts w:ascii="Garamond" w:hAnsi="Garamond"/>
          <w:sz w:val="24"/>
          <w:szCs w:val="24"/>
        </w:rPr>
      </w:pPr>
      <w:r w:rsidRPr="00700099">
        <w:rPr>
          <w:rFonts w:ascii="Garamond" w:hAnsi="Garamond"/>
          <w:sz w:val="24"/>
          <w:szCs w:val="24"/>
        </w:rPr>
        <w:t xml:space="preserve">Summary </w:t>
      </w:r>
      <w:r w:rsidR="00FF297F">
        <w:rPr>
          <w:rFonts w:ascii="Garamond" w:hAnsi="Garamond"/>
          <w:sz w:val="24"/>
          <w:szCs w:val="24"/>
        </w:rPr>
        <w:t xml:space="preserve">demonstrating </w:t>
      </w:r>
      <w:r w:rsidR="00B23260" w:rsidRPr="00700099">
        <w:rPr>
          <w:rFonts w:ascii="Garamond" w:hAnsi="Garamond"/>
          <w:sz w:val="24"/>
          <w:szCs w:val="24"/>
        </w:rPr>
        <w:t xml:space="preserve">compliance with 40 CFR 63 Subpart UUU </w:t>
      </w:r>
      <w:r w:rsidR="00CA28CF" w:rsidRPr="00700099">
        <w:rPr>
          <w:rFonts w:ascii="Garamond" w:hAnsi="Garamond"/>
          <w:sz w:val="24"/>
          <w:szCs w:val="24"/>
        </w:rPr>
        <w:t>including clearly indicating the compliance monitoring options utilized during the reporting period and summary of underlying data</w:t>
      </w:r>
      <w:r w:rsidR="00335200" w:rsidRPr="00700099">
        <w:rPr>
          <w:rFonts w:ascii="Garamond" w:hAnsi="Garamond"/>
          <w:sz w:val="24"/>
          <w:szCs w:val="24"/>
        </w:rPr>
        <w:t xml:space="preserve">, including </w:t>
      </w:r>
      <w:r w:rsidR="00417C82" w:rsidRPr="00700099">
        <w:rPr>
          <w:rFonts w:ascii="Garamond" w:hAnsi="Garamond"/>
          <w:sz w:val="24"/>
          <w:szCs w:val="24"/>
        </w:rPr>
        <w:t xml:space="preserve">CEMS </w:t>
      </w:r>
      <w:r w:rsidR="00700099" w:rsidRPr="00700099">
        <w:rPr>
          <w:rFonts w:ascii="Garamond" w:hAnsi="Garamond"/>
          <w:sz w:val="24"/>
          <w:szCs w:val="24"/>
        </w:rPr>
        <w:t xml:space="preserve">and </w:t>
      </w:r>
      <w:r w:rsidR="00335200" w:rsidRPr="00700099">
        <w:rPr>
          <w:rFonts w:ascii="Garamond" w:hAnsi="Garamond"/>
          <w:sz w:val="24"/>
          <w:szCs w:val="24"/>
        </w:rPr>
        <w:t xml:space="preserve">COMS performance </w:t>
      </w:r>
      <w:r w:rsidR="001748C5" w:rsidRPr="00700099">
        <w:rPr>
          <w:rFonts w:ascii="Garamond" w:hAnsi="Garamond"/>
          <w:sz w:val="24"/>
          <w:szCs w:val="24"/>
        </w:rPr>
        <w:t>and excess emissions information</w:t>
      </w:r>
      <w:r w:rsidR="0031139D">
        <w:rPr>
          <w:rFonts w:ascii="Garamond" w:hAnsi="Garamond"/>
          <w:sz w:val="24"/>
          <w:szCs w:val="24"/>
        </w:rPr>
        <w:t xml:space="preserve"> determined on a quarterly basis</w:t>
      </w:r>
      <w:r w:rsidR="00700099" w:rsidRPr="00700099">
        <w:rPr>
          <w:rFonts w:ascii="Garamond" w:hAnsi="Garamond"/>
          <w:sz w:val="24"/>
          <w:szCs w:val="24"/>
        </w:rPr>
        <w:t>;</w:t>
      </w:r>
    </w:p>
    <w:p w14:paraId="573F4762" w14:textId="77777777" w:rsidR="00700099" w:rsidRPr="00700099" w:rsidRDefault="00700099" w:rsidP="00700099">
      <w:pPr>
        <w:pStyle w:val="ListParagraph"/>
        <w:ind w:left="1440"/>
        <w:rPr>
          <w:rFonts w:ascii="Garamond" w:hAnsi="Garamond"/>
          <w:sz w:val="24"/>
          <w:szCs w:val="24"/>
        </w:rPr>
      </w:pPr>
    </w:p>
    <w:p w14:paraId="5C65817F" w14:textId="4CB7CA47" w:rsidR="009F00E8" w:rsidRDefault="009F00E8" w:rsidP="00B514DC">
      <w:pPr>
        <w:pStyle w:val="ListParagraph"/>
        <w:numPr>
          <w:ilvl w:val="1"/>
          <w:numId w:val="43"/>
        </w:numPr>
        <w:rPr>
          <w:rFonts w:ascii="Garamond" w:hAnsi="Garamond"/>
          <w:sz w:val="24"/>
          <w:szCs w:val="24"/>
        </w:rPr>
      </w:pPr>
      <w:r>
        <w:rPr>
          <w:rFonts w:ascii="Garamond" w:hAnsi="Garamond"/>
          <w:sz w:val="24"/>
          <w:szCs w:val="24"/>
        </w:rPr>
        <w:t xml:space="preserve">Summary </w:t>
      </w:r>
      <w:r w:rsidR="00FF297F">
        <w:rPr>
          <w:rFonts w:ascii="Garamond" w:hAnsi="Garamond"/>
          <w:sz w:val="24"/>
          <w:szCs w:val="24"/>
        </w:rPr>
        <w:t xml:space="preserve">demonstrating </w:t>
      </w:r>
      <w:r>
        <w:rPr>
          <w:rFonts w:ascii="Garamond" w:hAnsi="Garamond"/>
          <w:sz w:val="24"/>
          <w:szCs w:val="24"/>
        </w:rPr>
        <w:t xml:space="preserve">compliance </w:t>
      </w:r>
      <w:r w:rsidR="00FF297F">
        <w:rPr>
          <w:rFonts w:ascii="Garamond" w:hAnsi="Garamond"/>
          <w:sz w:val="24"/>
          <w:szCs w:val="24"/>
        </w:rPr>
        <w:t xml:space="preserve">status </w:t>
      </w:r>
      <w:r>
        <w:rPr>
          <w:rFonts w:ascii="Garamond" w:hAnsi="Garamond"/>
          <w:sz w:val="24"/>
          <w:szCs w:val="24"/>
        </w:rPr>
        <w:t xml:space="preserve">with 40 CFR 63 Subpart DDDDD including reference to </w:t>
      </w:r>
      <w:r w:rsidR="00832FE4">
        <w:rPr>
          <w:rFonts w:ascii="Garamond" w:hAnsi="Garamond"/>
          <w:sz w:val="24"/>
          <w:szCs w:val="24"/>
        </w:rPr>
        <w:t>submittal dates of reports made or included</w:t>
      </w:r>
      <w:r>
        <w:rPr>
          <w:rFonts w:ascii="Garamond" w:hAnsi="Garamond"/>
          <w:sz w:val="24"/>
          <w:szCs w:val="24"/>
        </w:rPr>
        <w:t>;</w:t>
      </w:r>
    </w:p>
    <w:p w14:paraId="32BDDEEB" w14:textId="77777777" w:rsidR="009F00E8" w:rsidRPr="009F00E8" w:rsidRDefault="009F00E8" w:rsidP="009F00E8">
      <w:pPr>
        <w:pStyle w:val="ListParagraph"/>
        <w:rPr>
          <w:rFonts w:ascii="Garamond" w:hAnsi="Garamond"/>
          <w:sz w:val="24"/>
          <w:szCs w:val="24"/>
        </w:rPr>
      </w:pPr>
    </w:p>
    <w:p w14:paraId="65198C7F" w14:textId="6C2654A0" w:rsidR="00700099" w:rsidRDefault="00700099" w:rsidP="00B514DC">
      <w:pPr>
        <w:pStyle w:val="ListParagraph"/>
        <w:numPr>
          <w:ilvl w:val="1"/>
          <w:numId w:val="43"/>
        </w:numPr>
        <w:rPr>
          <w:rFonts w:ascii="Garamond" w:hAnsi="Garamond"/>
          <w:sz w:val="24"/>
          <w:szCs w:val="24"/>
        </w:rPr>
      </w:pPr>
      <w:r>
        <w:rPr>
          <w:rFonts w:ascii="Garamond" w:hAnsi="Garamond"/>
          <w:sz w:val="24"/>
          <w:szCs w:val="24"/>
        </w:rPr>
        <w:lastRenderedPageBreak/>
        <w:t xml:space="preserve">Summary </w:t>
      </w:r>
      <w:r w:rsidR="00FF297F">
        <w:rPr>
          <w:rFonts w:ascii="Garamond" w:hAnsi="Garamond"/>
          <w:sz w:val="24"/>
          <w:szCs w:val="24"/>
        </w:rPr>
        <w:t xml:space="preserve">demonstrating </w:t>
      </w:r>
      <w:r>
        <w:rPr>
          <w:rFonts w:ascii="Garamond" w:hAnsi="Garamond"/>
          <w:sz w:val="24"/>
          <w:szCs w:val="24"/>
        </w:rPr>
        <w:t xml:space="preserve">compliance </w:t>
      </w:r>
      <w:r w:rsidR="00FF297F">
        <w:rPr>
          <w:rFonts w:ascii="Garamond" w:hAnsi="Garamond"/>
          <w:sz w:val="24"/>
          <w:szCs w:val="24"/>
        </w:rPr>
        <w:t xml:space="preserve">status </w:t>
      </w:r>
      <w:r>
        <w:rPr>
          <w:rFonts w:ascii="Garamond" w:hAnsi="Garamond"/>
          <w:sz w:val="24"/>
          <w:szCs w:val="24"/>
        </w:rPr>
        <w:t>with the 40% opacity requirement;</w:t>
      </w:r>
    </w:p>
    <w:p w14:paraId="66D0E16C" w14:textId="77777777" w:rsidR="003E5554" w:rsidRPr="003E5554" w:rsidRDefault="003E5554" w:rsidP="003E5554">
      <w:pPr>
        <w:rPr>
          <w:rFonts w:ascii="Garamond" w:hAnsi="Garamond"/>
          <w:sz w:val="24"/>
          <w:szCs w:val="24"/>
        </w:rPr>
      </w:pPr>
    </w:p>
    <w:p w14:paraId="174F535E" w14:textId="2C139709" w:rsidR="00B23260" w:rsidRPr="00965266" w:rsidRDefault="005A47C6" w:rsidP="00B514DC">
      <w:pPr>
        <w:pStyle w:val="ListParagraph"/>
        <w:numPr>
          <w:ilvl w:val="1"/>
          <w:numId w:val="43"/>
        </w:numPr>
        <w:rPr>
          <w:rFonts w:ascii="Garamond" w:hAnsi="Garamond"/>
          <w:sz w:val="24"/>
          <w:szCs w:val="24"/>
        </w:rPr>
      </w:pPr>
      <w:r w:rsidRPr="00965266">
        <w:rPr>
          <w:rFonts w:ascii="Garamond" w:hAnsi="Garamond"/>
          <w:sz w:val="24"/>
          <w:szCs w:val="24"/>
        </w:rPr>
        <w:t xml:space="preserve">Summary </w:t>
      </w:r>
      <w:r w:rsidR="00FF297F">
        <w:rPr>
          <w:rFonts w:ascii="Garamond" w:hAnsi="Garamond"/>
          <w:sz w:val="24"/>
          <w:szCs w:val="24"/>
        </w:rPr>
        <w:t xml:space="preserve">demonstrating </w:t>
      </w:r>
      <w:r w:rsidR="00B23260" w:rsidRPr="00965266">
        <w:rPr>
          <w:rFonts w:ascii="Garamond" w:hAnsi="Garamond"/>
          <w:sz w:val="24"/>
          <w:szCs w:val="24"/>
        </w:rPr>
        <w:t xml:space="preserve">compliance </w:t>
      </w:r>
      <w:r w:rsidR="00FF297F">
        <w:rPr>
          <w:rFonts w:ascii="Garamond" w:hAnsi="Garamond"/>
          <w:sz w:val="24"/>
          <w:szCs w:val="24"/>
        </w:rPr>
        <w:t xml:space="preserve">status </w:t>
      </w:r>
      <w:r w:rsidR="00B23260" w:rsidRPr="00965266">
        <w:rPr>
          <w:rFonts w:ascii="Garamond" w:hAnsi="Garamond"/>
          <w:sz w:val="24"/>
          <w:szCs w:val="24"/>
        </w:rPr>
        <w:t>with 40 CFR 63 Subpart CC</w:t>
      </w:r>
      <w:r w:rsidR="0031139D">
        <w:rPr>
          <w:rFonts w:ascii="Garamond" w:hAnsi="Garamond"/>
          <w:sz w:val="24"/>
          <w:szCs w:val="24"/>
        </w:rPr>
        <w:t>, organized by applicable sections of Subpart CC</w:t>
      </w:r>
      <w:r w:rsidR="00FF297F">
        <w:rPr>
          <w:rFonts w:ascii="Garamond" w:hAnsi="Garamond"/>
          <w:sz w:val="24"/>
          <w:szCs w:val="24"/>
        </w:rPr>
        <w:t>, including reference to submittal dates of reports made or included</w:t>
      </w:r>
      <w:r w:rsidR="0031139D">
        <w:rPr>
          <w:rFonts w:ascii="Garamond" w:hAnsi="Garamond"/>
          <w:sz w:val="24"/>
          <w:szCs w:val="24"/>
        </w:rPr>
        <w:t>;</w:t>
      </w:r>
    </w:p>
    <w:p w14:paraId="593DF412" w14:textId="77777777" w:rsidR="00B23260" w:rsidRPr="00965266" w:rsidRDefault="00B23260" w:rsidP="00700099">
      <w:pPr>
        <w:pStyle w:val="ListParagraph"/>
        <w:ind w:left="1440"/>
        <w:rPr>
          <w:rFonts w:ascii="Garamond" w:hAnsi="Garamond"/>
          <w:sz w:val="24"/>
          <w:szCs w:val="24"/>
        </w:rPr>
      </w:pPr>
    </w:p>
    <w:p w14:paraId="0F2589F3" w14:textId="5CF87C62" w:rsidR="00F112DA" w:rsidRDefault="001E2CCC" w:rsidP="00B514DC">
      <w:pPr>
        <w:pStyle w:val="ListParagraph"/>
        <w:numPr>
          <w:ilvl w:val="1"/>
          <w:numId w:val="43"/>
        </w:numPr>
        <w:rPr>
          <w:rFonts w:ascii="Garamond" w:hAnsi="Garamond"/>
          <w:sz w:val="24"/>
          <w:szCs w:val="24"/>
        </w:rPr>
      </w:pPr>
      <w:r w:rsidRPr="001E2CCC">
        <w:rPr>
          <w:rFonts w:ascii="Garamond" w:hAnsi="Garamond"/>
          <w:sz w:val="24"/>
          <w:szCs w:val="24"/>
        </w:rPr>
        <w:t>For the C-032701 compressor in Wet Gas service</w:t>
      </w:r>
      <w:r>
        <w:rPr>
          <w:rFonts w:ascii="Garamond" w:hAnsi="Garamond"/>
          <w:sz w:val="24"/>
          <w:szCs w:val="24"/>
        </w:rPr>
        <w:t>,</w:t>
      </w:r>
      <w:r w:rsidRPr="001E2CCC">
        <w:rPr>
          <w:rFonts w:ascii="Garamond" w:hAnsi="Garamond"/>
          <w:sz w:val="24"/>
          <w:szCs w:val="24"/>
        </w:rPr>
        <w:t xml:space="preserve"> </w:t>
      </w:r>
      <w:r>
        <w:rPr>
          <w:rFonts w:ascii="Garamond" w:hAnsi="Garamond"/>
          <w:sz w:val="24"/>
          <w:szCs w:val="24"/>
        </w:rPr>
        <w:t>s</w:t>
      </w:r>
      <w:r w:rsidR="00F112DA">
        <w:rPr>
          <w:rFonts w:ascii="Garamond" w:hAnsi="Garamond"/>
          <w:sz w:val="24"/>
          <w:szCs w:val="24"/>
        </w:rPr>
        <w:t xml:space="preserve">ummary </w:t>
      </w:r>
      <w:proofErr w:type="gramStart"/>
      <w:r w:rsidR="00FF297F">
        <w:rPr>
          <w:rFonts w:ascii="Garamond" w:hAnsi="Garamond"/>
          <w:sz w:val="24"/>
          <w:szCs w:val="24"/>
        </w:rPr>
        <w:t>demonstrating</w:t>
      </w:r>
      <w:proofErr w:type="gramEnd"/>
      <w:r w:rsidR="00FF297F">
        <w:rPr>
          <w:rFonts w:ascii="Garamond" w:hAnsi="Garamond"/>
          <w:sz w:val="24"/>
          <w:szCs w:val="24"/>
        </w:rPr>
        <w:t xml:space="preserve"> </w:t>
      </w:r>
      <w:r w:rsidR="00F112DA">
        <w:rPr>
          <w:rFonts w:ascii="Garamond" w:hAnsi="Garamond"/>
          <w:sz w:val="24"/>
          <w:szCs w:val="24"/>
        </w:rPr>
        <w:t>compliance with 40 CFR 60 Subpart GGG</w:t>
      </w:r>
      <w:r>
        <w:rPr>
          <w:rFonts w:ascii="Garamond" w:hAnsi="Garamond"/>
          <w:sz w:val="24"/>
          <w:szCs w:val="24"/>
        </w:rPr>
        <w:t>a</w:t>
      </w:r>
      <w:r w:rsidR="00FF297F">
        <w:rPr>
          <w:rFonts w:ascii="Garamond" w:hAnsi="Garamond"/>
          <w:sz w:val="24"/>
          <w:szCs w:val="24"/>
        </w:rPr>
        <w:t>, including reference to submittal dates of reports made or included</w:t>
      </w:r>
      <w:r w:rsidR="00FB1565">
        <w:rPr>
          <w:rFonts w:ascii="Garamond" w:hAnsi="Garamond"/>
          <w:sz w:val="24"/>
          <w:szCs w:val="24"/>
        </w:rPr>
        <w:t>;</w:t>
      </w:r>
    </w:p>
    <w:p w14:paraId="641EA888" w14:textId="77777777" w:rsidR="00D53677" w:rsidRPr="00D53677" w:rsidRDefault="00D53677" w:rsidP="00D53677">
      <w:pPr>
        <w:pStyle w:val="ListParagraph"/>
        <w:rPr>
          <w:rFonts w:ascii="Garamond" w:hAnsi="Garamond"/>
          <w:sz w:val="24"/>
          <w:szCs w:val="24"/>
        </w:rPr>
      </w:pPr>
    </w:p>
    <w:p w14:paraId="2C307B70" w14:textId="728AA8A6" w:rsidR="00D53677" w:rsidRDefault="00D53677" w:rsidP="00B514DC">
      <w:pPr>
        <w:pStyle w:val="ListParagraph"/>
        <w:numPr>
          <w:ilvl w:val="1"/>
          <w:numId w:val="43"/>
        </w:numPr>
        <w:rPr>
          <w:rFonts w:ascii="Garamond" w:hAnsi="Garamond"/>
          <w:sz w:val="24"/>
          <w:szCs w:val="24"/>
        </w:rPr>
      </w:pPr>
      <w:r>
        <w:rPr>
          <w:rFonts w:ascii="Garamond" w:hAnsi="Garamond"/>
          <w:sz w:val="24"/>
          <w:szCs w:val="24"/>
        </w:rPr>
        <w:t>Summary of compliance with 40 CFR 61 Subpart FF</w:t>
      </w:r>
      <w:r w:rsidR="00FF297F">
        <w:rPr>
          <w:rFonts w:ascii="Garamond" w:hAnsi="Garamond"/>
          <w:sz w:val="24"/>
          <w:szCs w:val="24"/>
        </w:rPr>
        <w:t xml:space="preserve"> including reference to submittal dates of reports made or included;</w:t>
      </w:r>
    </w:p>
    <w:p w14:paraId="4536116B" w14:textId="77777777" w:rsidR="00F112DA" w:rsidRPr="00F112DA" w:rsidRDefault="00F112DA" w:rsidP="00F112DA">
      <w:pPr>
        <w:pStyle w:val="ListParagraph"/>
        <w:rPr>
          <w:rFonts w:ascii="Garamond" w:hAnsi="Garamond"/>
          <w:sz w:val="24"/>
          <w:szCs w:val="24"/>
        </w:rPr>
      </w:pPr>
    </w:p>
    <w:p w14:paraId="3B33DB69" w14:textId="77777777" w:rsidR="003803B7" w:rsidRDefault="003803B7" w:rsidP="003803B7">
      <w:pPr>
        <w:pStyle w:val="ListParagraph"/>
        <w:numPr>
          <w:ilvl w:val="1"/>
          <w:numId w:val="43"/>
        </w:numPr>
        <w:rPr>
          <w:rFonts w:ascii="Garamond" w:hAnsi="Garamond"/>
          <w:sz w:val="24"/>
          <w:szCs w:val="24"/>
        </w:rPr>
      </w:pPr>
      <w:r w:rsidRPr="00A57BF4">
        <w:rPr>
          <w:rFonts w:ascii="Garamond" w:hAnsi="Garamond"/>
          <w:sz w:val="24"/>
          <w:szCs w:val="24"/>
        </w:rPr>
        <w:t xml:space="preserve">A </w:t>
      </w:r>
      <w:proofErr w:type="gramStart"/>
      <w:r w:rsidRPr="00A57BF4">
        <w:rPr>
          <w:rFonts w:ascii="Garamond" w:hAnsi="Garamond"/>
          <w:sz w:val="24"/>
          <w:szCs w:val="24"/>
        </w:rPr>
        <w:t>summary of the</w:t>
      </w:r>
      <w:proofErr w:type="gramEnd"/>
      <w:r w:rsidRPr="00A57BF4">
        <w:rPr>
          <w:rFonts w:ascii="Garamond" w:hAnsi="Garamond"/>
          <w:sz w:val="24"/>
          <w:szCs w:val="24"/>
        </w:rPr>
        <w:t xml:space="preserve"> </w:t>
      </w:r>
      <w:r>
        <w:rPr>
          <w:rFonts w:ascii="Garamond" w:hAnsi="Garamond"/>
          <w:sz w:val="24"/>
          <w:szCs w:val="24"/>
        </w:rPr>
        <w:t xml:space="preserve">of </w:t>
      </w:r>
      <w:r w:rsidRPr="00A57BF4">
        <w:rPr>
          <w:rFonts w:ascii="Garamond" w:hAnsi="Garamond"/>
          <w:sz w:val="24"/>
          <w:szCs w:val="24"/>
        </w:rPr>
        <w:t xml:space="preserve">any source testing that was performed during the reporting period </w:t>
      </w:r>
      <w:r>
        <w:rPr>
          <w:rFonts w:ascii="Garamond" w:hAnsi="Garamond"/>
          <w:sz w:val="24"/>
          <w:szCs w:val="24"/>
        </w:rPr>
        <w:t xml:space="preserve">including date testing was performed, result of the test, </w:t>
      </w:r>
      <w:r w:rsidRPr="00A57BF4">
        <w:rPr>
          <w:rFonts w:ascii="Garamond" w:hAnsi="Garamond"/>
          <w:sz w:val="24"/>
          <w:szCs w:val="24"/>
        </w:rPr>
        <w:t>and date the report was submitted</w:t>
      </w:r>
      <w:r>
        <w:rPr>
          <w:rFonts w:ascii="Garamond" w:hAnsi="Garamond"/>
          <w:sz w:val="24"/>
          <w:szCs w:val="24"/>
        </w:rPr>
        <w:t xml:space="preserve"> or estimated to be submitted</w:t>
      </w:r>
      <w:r w:rsidRPr="00A57BF4">
        <w:rPr>
          <w:rFonts w:ascii="Garamond" w:hAnsi="Garamond"/>
          <w:sz w:val="24"/>
          <w:szCs w:val="24"/>
        </w:rPr>
        <w:t>;</w:t>
      </w:r>
    </w:p>
    <w:p w14:paraId="2C4BDAA8" w14:textId="77777777" w:rsidR="00755649" w:rsidRPr="00755649" w:rsidRDefault="00755649" w:rsidP="00755649">
      <w:pPr>
        <w:pStyle w:val="ListParagraph"/>
        <w:rPr>
          <w:rFonts w:ascii="Garamond" w:hAnsi="Garamond"/>
          <w:sz w:val="24"/>
          <w:szCs w:val="24"/>
        </w:rPr>
      </w:pPr>
    </w:p>
    <w:p w14:paraId="7C564955" w14:textId="3F51A8BB" w:rsidR="00755649" w:rsidRDefault="00755649" w:rsidP="00B514DC">
      <w:pPr>
        <w:pStyle w:val="ListParagraph"/>
        <w:numPr>
          <w:ilvl w:val="1"/>
          <w:numId w:val="43"/>
        </w:numPr>
        <w:rPr>
          <w:rFonts w:ascii="Garamond" w:hAnsi="Garamond"/>
          <w:sz w:val="24"/>
          <w:szCs w:val="24"/>
        </w:rPr>
      </w:pPr>
      <w:r>
        <w:rPr>
          <w:rFonts w:ascii="Garamond" w:hAnsi="Garamond"/>
          <w:sz w:val="24"/>
          <w:szCs w:val="24"/>
        </w:rPr>
        <w:t>Reference to quarterly reports required by the consent decree</w:t>
      </w:r>
      <w:r w:rsidR="003149C3">
        <w:rPr>
          <w:rFonts w:ascii="Garamond" w:hAnsi="Garamond"/>
          <w:sz w:val="24"/>
          <w:szCs w:val="24"/>
        </w:rPr>
        <w:t>.</w:t>
      </w:r>
    </w:p>
    <w:p w14:paraId="714824EB" w14:textId="77777777" w:rsidR="003A1F25" w:rsidRPr="003A1F25" w:rsidRDefault="003A1F25" w:rsidP="003A1F25">
      <w:pPr>
        <w:pStyle w:val="ListParagraph"/>
        <w:rPr>
          <w:rFonts w:ascii="Garamond" w:hAnsi="Garamond"/>
          <w:sz w:val="24"/>
          <w:szCs w:val="24"/>
        </w:rPr>
      </w:pPr>
    </w:p>
    <w:p w14:paraId="4525FB93" w14:textId="6DCF7858" w:rsidR="00B23260" w:rsidRPr="00965266" w:rsidRDefault="00B23260" w:rsidP="00B4508B">
      <w:pPr>
        <w:pStyle w:val="Heading2"/>
        <w:rPr>
          <w:rFonts w:ascii="Garamond" w:hAnsi="Garamond"/>
          <w:sz w:val="24"/>
          <w:szCs w:val="24"/>
        </w:rPr>
      </w:pPr>
      <w:bookmarkStart w:id="258" w:name="_Toc365288631"/>
      <w:bookmarkStart w:id="259" w:name="_Ref21504824"/>
      <w:bookmarkStart w:id="260" w:name="_Toc29394611"/>
      <w:bookmarkStart w:id="261" w:name="_Toc231805827"/>
      <w:r w:rsidRPr="00965266">
        <w:rPr>
          <w:rFonts w:ascii="Garamond" w:hAnsi="Garamond"/>
          <w:sz w:val="24"/>
          <w:szCs w:val="24"/>
        </w:rPr>
        <w:t>EU0</w:t>
      </w:r>
      <w:r w:rsidR="00F3253A">
        <w:rPr>
          <w:rFonts w:ascii="Garamond" w:hAnsi="Garamond"/>
          <w:sz w:val="24"/>
          <w:szCs w:val="24"/>
        </w:rPr>
        <w:t>6</w:t>
      </w:r>
      <w:r w:rsidRPr="00965266">
        <w:rPr>
          <w:rFonts w:ascii="Garamond" w:hAnsi="Garamond"/>
          <w:sz w:val="24"/>
          <w:szCs w:val="24"/>
        </w:rPr>
        <w:t xml:space="preserve"> – </w:t>
      </w:r>
      <w:r w:rsidRPr="00B4508B">
        <w:rPr>
          <w:rFonts w:ascii="Garamond" w:hAnsi="Garamond"/>
          <w:sz w:val="24"/>
        </w:rPr>
        <w:t>CATALYTIC</w:t>
      </w:r>
      <w:r w:rsidRPr="00965266">
        <w:rPr>
          <w:rFonts w:ascii="Garamond" w:hAnsi="Garamond"/>
          <w:sz w:val="24"/>
          <w:szCs w:val="24"/>
        </w:rPr>
        <w:t xml:space="preserve"> REFORMER UNIT</w:t>
      </w:r>
      <w:bookmarkEnd w:id="258"/>
      <w:r w:rsidR="00360648">
        <w:rPr>
          <w:rFonts w:ascii="Garamond" w:hAnsi="Garamond"/>
          <w:sz w:val="24"/>
          <w:szCs w:val="24"/>
        </w:rPr>
        <w:t xml:space="preserve"> and NAP</w:t>
      </w:r>
      <w:r w:rsidR="00C5220F">
        <w:rPr>
          <w:rFonts w:ascii="Garamond" w:hAnsi="Garamond"/>
          <w:sz w:val="24"/>
          <w:szCs w:val="24"/>
        </w:rPr>
        <w:t>H</w:t>
      </w:r>
      <w:r w:rsidR="00360648">
        <w:rPr>
          <w:rFonts w:ascii="Garamond" w:hAnsi="Garamond"/>
          <w:sz w:val="24"/>
          <w:szCs w:val="24"/>
        </w:rPr>
        <w:t xml:space="preserve">THA </w:t>
      </w:r>
      <w:r w:rsidR="007D4A0F">
        <w:rPr>
          <w:rFonts w:ascii="Garamond" w:hAnsi="Garamond"/>
          <w:sz w:val="24"/>
          <w:szCs w:val="24"/>
        </w:rPr>
        <w:t xml:space="preserve">HYDROTREATING </w:t>
      </w:r>
      <w:r w:rsidR="00360648">
        <w:rPr>
          <w:rFonts w:ascii="Garamond" w:hAnsi="Garamond"/>
          <w:sz w:val="24"/>
          <w:szCs w:val="24"/>
        </w:rPr>
        <w:t>UNIT</w:t>
      </w:r>
      <w:bookmarkEnd w:id="259"/>
      <w:bookmarkEnd w:id="260"/>
      <w:bookmarkEnd w:id="261"/>
    </w:p>
    <w:p w14:paraId="63F6580D" w14:textId="77777777" w:rsidR="00B23260" w:rsidRPr="00965266" w:rsidRDefault="00B23260">
      <w:pPr>
        <w:rPr>
          <w:rFonts w:ascii="Garamond" w:hAnsi="Garamond"/>
          <w:sz w:val="24"/>
          <w:szCs w:val="24"/>
        </w:rPr>
      </w:pPr>
    </w:p>
    <w:p w14:paraId="7C9CD44B" w14:textId="2496F51A" w:rsidR="00B23260" w:rsidRDefault="001929DE" w:rsidP="005F499C">
      <w:pPr>
        <w:ind w:left="360"/>
        <w:rPr>
          <w:rFonts w:ascii="Garamond" w:hAnsi="Garamond"/>
          <w:b/>
          <w:bCs/>
          <w:sz w:val="24"/>
          <w:szCs w:val="24"/>
        </w:rPr>
      </w:pPr>
      <w:r>
        <w:rPr>
          <w:rFonts w:ascii="Garamond" w:hAnsi="Garamond"/>
          <w:b/>
          <w:bCs/>
          <w:sz w:val="24"/>
          <w:szCs w:val="24"/>
        </w:rPr>
        <w:t>EU0</w:t>
      </w:r>
      <w:r w:rsidR="00F3253A">
        <w:rPr>
          <w:rFonts w:ascii="Garamond" w:hAnsi="Garamond"/>
          <w:b/>
          <w:bCs/>
          <w:sz w:val="24"/>
          <w:szCs w:val="24"/>
        </w:rPr>
        <w:t>6</w:t>
      </w:r>
      <w:r>
        <w:rPr>
          <w:rFonts w:ascii="Garamond" w:hAnsi="Garamond"/>
          <w:b/>
          <w:bCs/>
          <w:sz w:val="24"/>
          <w:szCs w:val="24"/>
        </w:rPr>
        <w:t xml:space="preserve">a </w:t>
      </w:r>
      <w:r w:rsidR="006C3EC2">
        <w:rPr>
          <w:rFonts w:ascii="Garamond" w:hAnsi="Garamond"/>
          <w:b/>
          <w:bCs/>
          <w:sz w:val="24"/>
          <w:szCs w:val="24"/>
        </w:rPr>
        <w:tab/>
      </w:r>
      <w:r>
        <w:rPr>
          <w:rFonts w:ascii="Garamond" w:hAnsi="Garamond"/>
          <w:b/>
          <w:bCs/>
          <w:sz w:val="24"/>
          <w:szCs w:val="24"/>
        </w:rPr>
        <w:t xml:space="preserve">Reformer Heater </w:t>
      </w:r>
      <w:r w:rsidR="00833BD6">
        <w:rPr>
          <w:rFonts w:ascii="Garamond" w:hAnsi="Garamond"/>
          <w:b/>
          <w:bCs/>
          <w:sz w:val="24"/>
          <w:szCs w:val="24"/>
        </w:rPr>
        <w:t>H-0403</w:t>
      </w:r>
    </w:p>
    <w:p w14:paraId="0A16A130" w14:textId="22FB5379" w:rsidR="006E0207" w:rsidRDefault="006C3EC2" w:rsidP="005F499C">
      <w:pPr>
        <w:ind w:left="360"/>
        <w:rPr>
          <w:rFonts w:ascii="Garamond" w:hAnsi="Garamond"/>
          <w:b/>
          <w:bCs/>
          <w:sz w:val="24"/>
          <w:szCs w:val="24"/>
        </w:rPr>
      </w:pPr>
      <w:r>
        <w:rPr>
          <w:rFonts w:ascii="Garamond" w:hAnsi="Garamond"/>
          <w:b/>
          <w:bCs/>
          <w:sz w:val="24"/>
          <w:szCs w:val="24"/>
        </w:rPr>
        <w:t xml:space="preserve">EU06b </w:t>
      </w:r>
      <w:r>
        <w:rPr>
          <w:rFonts w:ascii="Garamond" w:hAnsi="Garamond"/>
          <w:b/>
          <w:bCs/>
          <w:sz w:val="24"/>
          <w:szCs w:val="24"/>
        </w:rPr>
        <w:tab/>
        <w:t>Reformer Unit, Process Vents</w:t>
      </w:r>
    </w:p>
    <w:p w14:paraId="55486A03" w14:textId="1F75A379" w:rsidR="006C3EC2" w:rsidRDefault="006C3EC2" w:rsidP="005F499C">
      <w:pPr>
        <w:ind w:left="360"/>
        <w:rPr>
          <w:rFonts w:ascii="Garamond" w:hAnsi="Garamond"/>
          <w:b/>
          <w:bCs/>
          <w:sz w:val="24"/>
          <w:szCs w:val="24"/>
        </w:rPr>
      </w:pPr>
      <w:r>
        <w:rPr>
          <w:rFonts w:ascii="Garamond" w:hAnsi="Garamond"/>
          <w:b/>
          <w:bCs/>
          <w:sz w:val="24"/>
          <w:szCs w:val="24"/>
        </w:rPr>
        <w:t xml:space="preserve">EU06c </w:t>
      </w:r>
      <w:r>
        <w:rPr>
          <w:rFonts w:ascii="Garamond" w:hAnsi="Garamond"/>
          <w:b/>
          <w:bCs/>
          <w:sz w:val="24"/>
          <w:szCs w:val="24"/>
        </w:rPr>
        <w:tab/>
        <w:t>Reformer Unit, Individual Drain System</w:t>
      </w:r>
    </w:p>
    <w:p w14:paraId="7F0D2382" w14:textId="1C4579AD" w:rsidR="006D4444" w:rsidRPr="00965266" w:rsidRDefault="006D4444" w:rsidP="005F499C">
      <w:pPr>
        <w:ind w:left="360"/>
        <w:rPr>
          <w:rFonts w:ascii="Garamond" w:hAnsi="Garamond"/>
          <w:b/>
          <w:bCs/>
          <w:sz w:val="24"/>
          <w:szCs w:val="24"/>
        </w:rPr>
      </w:pPr>
      <w:r>
        <w:rPr>
          <w:rFonts w:ascii="Garamond" w:hAnsi="Garamond"/>
          <w:b/>
          <w:bCs/>
          <w:sz w:val="24"/>
          <w:szCs w:val="24"/>
        </w:rPr>
        <w:t>EU06d</w:t>
      </w:r>
      <w:r>
        <w:rPr>
          <w:rFonts w:ascii="Garamond" w:hAnsi="Garamond"/>
          <w:b/>
          <w:bCs/>
          <w:sz w:val="24"/>
          <w:szCs w:val="24"/>
        </w:rPr>
        <w:tab/>
        <w:t>Catalytic Reformer Electric Driven Compressor C-040307 in H</w:t>
      </w:r>
      <w:r w:rsidRPr="006D4444">
        <w:rPr>
          <w:rFonts w:ascii="Garamond" w:hAnsi="Garamond"/>
          <w:b/>
          <w:bCs/>
          <w:sz w:val="24"/>
          <w:szCs w:val="24"/>
          <w:vertAlign w:val="subscript"/>
        </w:rPr>
        <w:t>2</w:t>
      </w:r>
      <w:r>
        <w:rPr>
          <w:rFonts w:ascii="Garamond" w:hAnsi="Garamond"/>
          <w:b/>
          <w:bCs/>
          <w:sz w:val="24"/>
          <w:szCs w:val="24"/>
        </w:rPr>
        <w:t xml:space="preserve"> Service</w:t>
      </w:r>
    </w:p>
    <w:p w14:paraId="0CCCAFC7" w14:textId="59585C60" w:rsidR="00360648" w:rsidRPr="00965266" w:rsidRDefault="00360648" w:rsidP="00360648">
      <w:pPr>
        <w:ind w:left="360"/>
        <w:rPr>
          <w:rFonts w:ascii="Garamond" w:hAnsi="Garamond"/>
          <w:b/>
          <w:bCs/>
          <w:sz w:val="24"/>
          <w:szCs w:val="24"/>
        </w:rPr>
      </w:pPr>
      <w:r w:rsidRPr="00965266">
        <w:rPr>
          <w:rFonts w:ascii="Garamond" w:hAnsi="Garamond"/>
          <w:b/>
          <w:bCs/>
          <w:sz w:val="24"/>
          <w:szCs w:val="24"/>
        </w:rPr>
        <w:t>EU0</w:t>
      </w:r>
      <w:r w:rsidR="00F3253A">
        <w:rPr>
          <w:rFonts w:ascii="Garamond" w:hAnsi="Garamond"/>
          <w:b/>
          <w:bCs/>
          <w:sz w:val="24"/>
          <w:szCs w:val="24"/>
        </w:rPr>
        <w:t>6</w:t>
      </w:r>
      <w:r w:rsidR="006D4444">
        <w:rPr>
          <w:rFonts w:ascii="Garamond" w:hAnsi="Garamond"/>
          <w:b/>
          <w:bCs/>
          <w:sz w:val="24"/>
          <w:szCs w:val="24"/>
        </w:rPr>
        <w:t>e</w:t>
      </w:r>
      <w:r w:rsidR="006C3EC2">
        <w:rPr>
          <w:rFonts w:ascii="Garamond" w:hAnsi="Garamond"/>
          <w:b/>
          <w:bCs/>
          <w:sz w:val="24"/>
          <w:szCs w:val="24"/>
        </w:rPr>
        <w:t xml:space="preserve">    </w:t>
      </w:r>
      <w:r w:rsidR="006C3EC2">
        <w:rPr>
          <w:rFonts w:ascii="Garamond" w:hAnsi="Garamond"/>
          <w:b/>
          <w:bCs/>
          <w:sz w:val="24"/>
          <w:szCs w:val="24"/>
        </w:rPr>
        <w:tab/>
      </w:r>
      <w:r w:rsidRPr="00965266">
        <w:rPr>
          <w:rFonts w:ascii="Garamond" w:hAnsi="Garamond"/>
          <w:b/>
          <w:bCs/>
          <w:sz w:val="24"/>
          <w:szCs w:val="24"/>
        </w:rPr>
        <w:t xml:space="preserve">Naphtha </w:t>
      </w:r>
      <w:r>
        <w:rPr>
          <w:rFonts w:ascii="Garamond" w:hAnsi="Garamond"/>
          <w:b/>
          <w:bCs/>
          <w:sz w:val="24"/>
          <w:szCs w:val="24"/>
        </w:rPr>
        <w:t>Splitter Reboiler H-0405</w:t>
      </w:r>
    </w:p>
    <w:p w14:paraId="783404C4" w14:textId="3320C898" w:rsidR="00E231EA" w:rsidRDefault="00360648" w:rsidP="005F499C">
      <w:pPr>
        <w:ind w:left="360"/>
        <w:rPr>
          <w:rFonts w:ascii="Garamond" w:hAnsi="Garamond"/>
          <w:b/>
          <w:bCs/>
          <w:sz w:val="24"/>
          <w:szCs w:val="24"/>
        </w:rPr>
      </w:pPr>
      <w:r w:rsidRPr="00965266">
        <w:rPr>
          <w:rFonts w:ascii="Garamond" w:hAnsi="Garamond"/>
          <w:b/>
          <w:bCs/>
          <w:sz w:val="24"/>
          <w:szCs w:val="24"/>
        </w:rPr>
        <w:t>EU0</w:t>
      </w:r>
      <w:r w:rsidR="00F3253A">
        <w:rPr>
          <w:rFonts w:ascii="Garamond" w:hAnsi="Garamond"/>
          <w:b/>
          <w:bCs/>
          <w:sz w:val="24"/>
          <w:szCs w:val="24"/>
        </w:rPr>
        <w:t>6</w:t>
      </w:r>
      <w:r w:rsidR="006D4444">
        <w:rPr>
          <w:rFonts w:ascii="Garamond" w:hAnsi="Garamond"/>
          <w:b/>
          <w:bCs/>
          <w:sz w:val="24"/>
          <w:szCs w:val="24"/>
        </w:rPr>
        <w:t>f</w:t>
      </w:r>
      <w:r w:rsidR="006C3EC2">
        <w:rPr>
          <w:rFonts w:ascii="Garamond" w:hAnsi="Garamond"/>
          <w:b/>
          <w:bCs/>
          <w:sz w:val="24"/>
          <w:szCs w:val="24"/>
        </w:rPr>
        <w:t xml:space="preserve">     </w:t>
      </w:r>
      <w:r w:rsidR="006C3EC2">
        <w:rPr>
          <w:rFonts w:ascii="Garamond" w:hAnsi="Garamond"/>
          <w:b/>
          <w:bCs/>
          <w:sz w:val="24"/>
          <w:szCs w:val="24"/>
        </w:rPr>
        <w:tab/>
      </w:r>
      <w:r w:rsidRPr="00965266">
        <w:rPr>
          <w:rFonts w:ascii="Garamond" w:hAnsi="Garamond"/>
          <w:b/>
          <w:bCs/>
          <w:sz w:val="24"/>
          <w:szCs w:val="24"/>
        </w:rPr>
        <w:t>Nap</w:t>
      </w:r>
      <w:r w:rsidR="007D4A0F">
        <w:rPr>
          <w:rFonts w:ascii="Garamond" w:hAnsi="Garamond"/>
          <w:b/>
          <w:bCs/>
          <w:sz w:val="24"/>
          <w:szCs w:val="24"/>
        </w:rPr>
        <w:t>h</w:t>
      </w:r>
      <w:r w:rsidRPr="00965266">
        <w:rPr>
          <w:rFonts w:ascii="Garamond" w:hAnsi="Garamond"/>
          <w:b/>
          <w:bCs/>
          <w:sz w:val="24"/>
          <w:szCs w:val="24"/>
        </w:rPr>
        <w:t xml:space="preserve">tha HDS </w:t>
      </w:r>
      <w:r>
        <w:rPr>
          <w:rFonts w:ascii="Garamond" w:hAnsi="Garamond"/>
          <w:b/>
          <w:bCs/>
          <w:sz w:val="24"/>
          <w:szCs w:val="24"/>
        </w:rPr>
        <w:t>Heater H-0402a</w:t>
      </w:r>
    </w:p>
    <w:p w14:paraId="7233F77B" w14:textId="28CD867F" w:rsidR="006D4444" w:rsidRDefault="006D4444" w:rsidP="005F499C">
      <w:pPr>
        <w:ind w:left="360"/>
        <w:rPr>
          <w:rFonts w:ascii="Garamond" w:hAnsi="Garamond"/>
          <w:b/>
          <w:bCs/>
          <w:sz w:val="24"/>
          <w:szCs w:val="24"/>
        </w:rPr>
      </w:pPr>
      <w:r>
        <w:rPr>
          <w:rFonts w:ascii="Garamond" w:hAnsi="Garamond"/>
          <w:b/>
          <w:bCs/>
          <w:sz w:val="24"/>
          <w:szCs w:val="24"/>
        </w:rPr>
        <w:t>EU06g</w:t>
      </w:r>
      <w:r>
        <w:rPr>
          <w:rFonts w:ascii="Garamond" w:hAnsi="Garamond"/>
          <w:b/>
          <w:bCs/>
          <w:sz w:val="24"/>
          <w:szCs w:val="24"/>
        </w:rPr>
        <w:tab/>
        <w:t xml:space="preserve">Diesel/Gas Oil HTU Electric Driven Compressor C-172801 </w:t>
      </w:r>
    </w:p>
    <w:p w14:paraId="689A90AB" w14:textId="434159FC" w:rsidR="005A47C6" w:rsidRPr="00965266" w:rsidRDefault="00B23260" w:rsidP="00FA1EEB">
      <w:pPr>
        <w:ind w:left="360"/>
        <w:rPr>
          <w:rFonts w:ascii="Garamond" w:hAnsi="Garamond"/>
          <w:sz w:val="24"/>
          <w:szCs w:val="24"/>
        </w:rPr>
      </w:pPr>
      <w:r w:rsidRPr="00965266">
        <w:rPr>
          <w:rFonts w:ascii="Garamond" w:hAnsi="Garamond"/>
          <w:b/>
          <w:bCs/>
          <w:sz w:val="24"/>
          <w:szCs w:val="24"/>
        </w:rPr>
        <w:tab/>
      </w:r>
      <w:r w:rsidRPr="00965266">
        <w:rPr>
          <w:rFonts w:ascii="Garamond" w:hAnsi="Garamond"/>
          <w:b/>
          <w:bCs/>
          <w:sz w:val="24"/>
          <w:szCs w:val="24"/>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2"/>
        <w:gridCol w:w="1804"/>
        <w:gridCol w:w="1530"/>
        <w:gridCol w:w="1446"/>
        <w:gridCol w:w="1616"/>
        <w:gridCol w:w="1532"/>
      </w:tblGrid>
      <w:tr w:rsidR="00B23260" w:rsidRPr="001452B6" w14:paraId="336D6141" w14:textId="77777777" w:rsidTr="00E714D5">
        <w:trPr>
          <w:tblHeader/>
          <w:jc w:val="center"/>
        </w:trPr>
        <w:tc>
          <w:tcPr>
            <w:tcW w:w="761" w:type="pct"/>
            <w:vAlign w:val="center"/>
          </w:tcPr>
          <w:p w14:paraId="0CACDABF" w14:textId="77777777" w:rsidR="00B23260" w:rsidRPr="0092432C" w:rsidRDefault="00CE1A4E">
            <w:pPr>
              <w:jc w:val="center"/>
              <w:rPr>
                <w:rFonts w:ascii="Garamond" w:hAnsi="Garamond"/>
                <w:b/>
                <w:bCs/>
                <w:sz w:val="22"/>
                <w:szCs w:val="22"/>
              </w:rPr>
            </w:pPr>
            <w:r w:rsidRPr="0092432C">
              <w:rPr>
                <w:rFonts w:ascii="Garamond" w:hAnsi="Garamond"/>
                <w:b/>
                <w:bCs/>
                <w:sz w:val="22"/>
                <w:szCs w:val="22"/>
              </w:rPr>
              <w:t>Condition(s)</w:t>
            </w:r>
          </w:p>
        </w:tc>
        <w:tc>
          <w:tcPr>
            <w:tcW w:w="965" w:type="pct"/>
            <w:vAlign w:val="center"/>
          </w:tcPr>
          <w:p w14:paraId="5E509712" w14:textId="77777777" w:rsidR="00B23260" w:rsidRPr="0092432C" w:rsidRDefault="00CE1A4E">
            <w:pPr>
              <w:jc w:val="center"/>
              <w:rPr>
                <w:rFonts w:ascii="Garamond" w:hAnsi="Garamond"/>
                <w:b/>
                <w:bCs/>
                <w:sz w:val="22"/>
                <w:szCs w:val="22"/>
              </w:rPr>
            </w:pPr>
            <w:r w:rsidRPr="0092432C">
              <w:rPr>
                <w:rFonts w:ascii="Garamond" w:hAnsi="Garamond"/>
                <w:b/>
                <w:bCs/>
                <w:sz w:val="22"/>
                <w:szCs w:val="22"/>
              </w:rPr>
              <w:t>Pollutant/</w:t>
            </w:r>
          </w:p>
          <w:p w14:paraId="54C06488" w14:textId="77777777" w:rsidR="00B23260" w:rsidRPr="0092432C" w:rsidRDefault="00CE1A4E">
            <w:pPr>
              <w:jc w:val="center"/>
              <w:rPr>
                <w:rFonts w:ascii="Garamond" w:hAnsi="Garamond"/>
                <w:b/>
                <w:bCs/>
                <w:sz w:val="22"/>
                <w:szCs w:val="22"/>
              </w:rPr>
            </w:pPr>
            <w:r w:rsidRPr="0092432C">
              <w:rPr>
                <w:rFonts w:ascii="Garamond" w:hAnsi="Garamond"/>
                <w:b/>
                <w:bCs/>
                <w:sz w:val="22"/>
                <w:szCs w:val="22"/>
              </w:rPr>
              <w:t>Parameter</w:t>
            </w:r>
          </w:p>
        </w:tc>
        <w:tc>
          <w:tcPr>
            <w:tcW w:w="818" w:type="pct"/>
            <w:vAlign w:val="center"/>
          </w:tcPr>
          <w:p w14:paraId="73DD8AD2" w14:textId="77777777" w:rsidR="00B23260" w:rsidRPr="0092432C" w:rsidRDefault="00CE1A4E">
            <w:pPr>
              <w:jc w:val="center"/>
              <w:rPr>
                <w:rFonts w:ascii="Garamond" w:hAnsi="Garamond"/>
                <w:b/>
                <w:bCs/>
                <w:sz w:val="22"/>
                <w:szCs w:val="22"/>
              </w:rPr>
            </w:pPr>
            <w:r w:rsidRPr="0092432C">
              <w:rPr>
                <w:rFonts w:ascii="Garamond" w:hAnsi="Garamond"/>
                <w:b/>
                <w:bCs/>
                <w:sz w:val="22"/>
                <w:szCs w:val="22"/>
              </w:rPr>
              <w:t>Permit Limit</w:t>
            </w:r>
          </w:p>
        </w:tc>
        <w:tc>
          <w:tcPr>
            <w:tcW w:w="1637" w:type="pct"/>
            <w:gridSpan w:val="2"/>
            <w:vAlign w:val="center"/>
          </w:tcPr>
          <w:p w14:paraId="15239D31" w14:textId="77777777" w:rsidR="00B23260" w:rsidRPr="0092432C" w:rsidRDefault="00CE1A4E">
            <w:pPr>
              <w:jc w:val="center"/>
              <w:rPr>
                <w:rFonts w:ascii="Garamond" w:hAnsi="Garamond"/>
                <w:b/>
                <w:bCs/>
                <w:sz w:val="22"/>
                <w:szCs w:val="22"/>
              </w:rPr>
            </w:pPr>
            <w:r w:rsidRPr="0092432C">
              <w:rPr>
                <w:rFonts w:ascii="Garamond" w:hAnsi="Garamond"/>
                <w:b/>
                <w:bCs/>
                <w:sz w:val="22"/>
                <w:szCs w:val="22"/>
              </w:rPr>
              <w:t>Compliance Demonstration</w:t>
            </w:r>
          </w:p>
          <w:p w14:paraId="125220DE" w14:textId="146ED882" w:rsidR="00B23260" w:rsidRPr="0092432C" w:rsidRDefault="00CE1A4E">
            <w:pPr>
              <w:jc w:val="center"/>
              <w:rPr>
                <w:rFonts w:ascii="Garamond" w:hAnsi="Garamond"/>
                <w:b/>
                <w:bCs/>
                <w:sz w:val="22"/>
                <w:szCs w:val="22"/>
              </w:rPr>
            </w:pPr>
            <w:r w:rsidRPr="0092432C">
              <w:rPr>
                <w:rFonts w:ascii="Garamond" w:hAnsi="Garamond"/>
                <w:b/>
                <w:bCs/>
                <w:sz w:val="22"/>
                <w:szCs w:val="22"/>
              </w:rPr>
              <w:t>Method               Frequency</w:t>
            </w:r>
          </w:p>
        </w:tc>
        <w:tc>
          <w:tcPr>
            <w:tcW w:w="819" w:type="pct"/>
            <w:vAlign w:val="center"/>
          </w:tcPr>
          <w:p w14:paraId="73C3A3BC" w14:textId="77777777" w:rsidR="00B23260" w:rsidRPr="0092432C" w:rsidRDefault="00CE1A4E">
            <w:pPr>
              <w:jc w:val="center"/>
              <w:rPr>
                <w:rFonts w:ascii="Garamond" w:hAnsi="Garamond"/>
                <w:b/>
                <w:bCs/>
                <w:sz w:val="22"/>
                <w:szCs w:val="22"/>
              </w:rPr>
            </w:pPr>
            <w:r w:rsidRPr="0092432C">
              <w:rPr>
                <w:rFonts w:ascii="Garamond" w:hAnsi="Garamond"/>
                <w:b/>
                <w:bCs/>
                <w:sz w:val="22"/>
                <w:szCs w:val="22"/>
              </w:rPr>
              <w:t>Reporting Requirements</w:t>
            </w:r>
          </w:p>
        </w:tc>
      </w:tr>
      <w:tr w:rsidR="00B23260" w:rsidRPr="001452B6" w14:paraId="3070CD9F" w14:textId="77777777" w:rsidTr="009054FE">
        <w:trPr>
          <w:trHeight w:val="432"/>
          <w:jc w:val="center"/>
        </w:trPr>
        <w:tc>
          <w:tcPr>
            <w:tcW w:w="761" w:type="pct"/>
            <w:vMerge w:val="restart"/>
            <w:vAlign w:val="center"/>
          </w:tcPr>
          <w:p w14:paraId="693D763C" w14:textId="4844517B" w:rsidR="00B23260" w:rsidRPr="0092432C" w:rsidRDefault="003D334B" w:rsidP="00DB416B">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_Ref12258505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_Ref12258511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G.10</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_Ref12258519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G.20</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_Ref12258520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G.30</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_Ref12258527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G.40</w:t>
            </w:r>
            <w:r w:rsidRPr="0092432C">
              <w:rPr>
                <w:rFonts w:ascii="Garamond" w:hAnsi="Garamond"/>
                <w:sz w:val="22"/>
                <w:szCs w:val="22"/>
              </w:rPr>
              <w:fldChar w:fldCharType="end"/>
            </w:r>
          </w:p>
        </w:tc>
        <w:tc>
          <w:tcPr>
            <w:tcW w:w="965" w:type="pct"/>
            <w:vMerge w:val="restart"/>
            <w:vAlign w:val="center"/>
          </w:tcPr>
          <w:p w14:paraId="75EDCBD0" w14:textId="329EFCDD" w:rsidR="00B23260" w:rsidRPr="0092432C" w:rsidRDefault="00CE1A4E">
            <w:pPr>
              <w:rPr>
                <w:rFonts w:ascii="Garamond" w:hAnsi="Garamond"/>
                <w:sz w:val="22"/>
                <w:szCs w:val="22"/>
              </w:rPr>
            </w:pPr>
            <w:r w:rsidRPr="0092432C">
              <w:rPr>
                <w:rFonts w:ascii="Garamond" w:hAnsi="Garamond"/>
                <w:sz w:val="22"/>
                <w:szCs w:val="22"/>
              </w:rPr>
              <w:t>Catalytic Reformer Unit - Organic &amp; Inorganic HAPs</w:t>
            </w:r>
            <w:r w:rsidR="00F92E85" w:rsidRPr="0092432C">
              <w:rPr>
                <w:rFonts w:ascii="Garamond" w:hAnsi="Garamond"/>
                <w:sz w:val="22"/>
                <w:szCs w:val="22"/>
              </w:rPr>
              <w:t xml:space="preserve"> from process vents</w:t>
            </w:r>
          </w:p>
        </w:tc>
        <w:tc>
          <w:tcPr>
            <w:tcW w:w="818" w:type="pct"/>
            <w:vMerge w:val="restart"/>
            <w:vAlign w:val="center"/>
          </w:tcPr>
          <w:p w14:paraId="3EB0D99B" w14:textId="5E782EFA" w:rsidR="00B23260" w:rsidRPr="0092432C" w:rsidRDefault="00CE1A4E">
            <w:pPr>
              <w:pStyle w:val="Header"/>
              <w:tabs>
                <w:tab w:val="clear" w:pos="4320"/>
                <w:tab w:val="clear" w:pos="8640"/>
              </w:tabs>
              <w:rPr>
                <w:rFonts w:ascii="Garamond" w:hAnsi="Garamond"/>
                <w:sz w:val="22"/>
                <w:szCs w:val="22"/>
              </w:rPr>
            </w:pPr>
            <w:r w:rsidRPr="0092432C">
              <w:rPr>
                <w:rFonts w:ascii="Garamond" w:hAnsi="Garamond"/>
                <w:sz w:val="22"/>
                <w:szCs w:val="22"/>
              </w:rPr>
              <w:t>40 CFR 63 Subpart UUU</w:t>
            </w:r>
          </w:p>
        </w:tc>
        <w:tc>
          <w:tcPr>
            <w:tcW w:w="773" w:type="pct"/>
            <w:vAlign w:val="center"/>
          </w:tcPr>
          <w:p w14:paraId="2198F0A5" w14:textId="77777777" w:rsidR="00B23260" w:rsidRPr="0092432C" w:rsidRDefault="00CE1A4E">
            <w:pPr>
              <w:pStyle w:val="Header"/>
              <w:tabs>
                <w:tab w:val="clear" w:pos="4320"/>
                <w:tab w:val="clear" w:pos="8640"/>
              </w:tabs>
              <w:rPr>
                <w:rFonts w:ascii="Garamond" w:hAnsi="Garamond"/>
                <w:sz w:val="22"/>
                <w:szCs w:val="22"/>
              </w:rPr>
            </w:pPr>
            <w:r w:rsidRPr="0092432C">
              <w:rPr>
                <w:rFonts w:ascii="Garamond" w:hAnsi="Garamond"/>
                <w:sz w:val="22"/>
                <w:szCs w:val="22"/>
              </w:rPr>
              <w:t>40 CFR 63, Subpart UUU</w:t>
            </w:r>
          </w:p>
        </w:tc>
        <w:tc>
          <w:tcPr>
            <w:tcW w:w="864" w:type="pct"/>
            <w:vAlign w:val="center"/>
          </w:tcPr>
          <w:p w14:paraId="03549B8C" w14:textId="77777777" w:rsidR="00B23260" w:rsidRPr="0092432C" w:rsidRDefault="00CE1A4E">
            <w:pPr>
              <w:rPr>
                <w:rFonts w:ascii="Garamond" w:hAnsi="Garamond"/>
                <w:sz w:val="22"/>
                <w:szCs w:val="22"/>
              </w:rPr>
            </w:pPr>
            <w:r w:rsidRPr="0092432C">
              <w:rPr>
                <w:rFonts w:ascii="Garamond" w:hAnsi="Garamond"/>
                <w:sz w:val="22"/>
                <w:szCs w:val="22"/>
              </w:rPr>
              <w:t>Ongoing</w:t>
            </w:r>
          </w:p>
        </w:tc>
        <w:tc>
          <w:tcPr>
            <w:tcW w:w="819" w:type="pct"/>
            <w:vAlign w:val="center"/>
          </w:tcPr>
          <w:p w14:paraId="5FE006C6" w14:textId="6A0C7D55" w:rsidR="00B23260" w:rsidRPr="0092432C" w:rsidRDefault="00CE1A4E">
            <w:pPr>
              <w:rPr>
                <w:rFonts w:ascii="Garamond" w:hAnsi="Garamond"/>
                <w:strike/>
                <w:sz w:val="22"/>
                <w:szCs w:val="22"/>
              </w:rPr>
            </w:pPr>
            <w:r w:rsidRPr="0092432C">
              <w:rPr>
                <w:rFonts w:ascii="Garamond" w:hAnsi="Garamond"/>
                <w:sz w:val="22"/>
                <w:szCs w:val="22"/>
              </w:rPr>
              <w:t xml:space="preserve">40 CFR </w:t>
            </w:r>
            <w:r w:rsidR="000155EE" w:rsidRPr="0092432C">
              <w:rPr>
                <w:rFonts w:ascii="Garamond" w:hAnsi="Garamond"/>
                <w:sz w:val="22"/>
                <w:szCs w:val="22"/>
              </w:rPr>
              <w:t>63 Subpart UUU</w:t>
            </w:r>
            <w:r w:rsidRPr="0092432C">
              <w:rPr>
                <w:rFonts w:ascii="Garamond" w:hAnsi="Garamond"/>
                <w:sz w:val="22"/>
                <w:szCs w:val="22"/>
              </w:rPr>
              <w:t xml:space="preserve"> and Semiannual</w:t>
            </w:r>
          </w:p>
        </w:tc>
      </w:tr>
      <w:tr w:rsidR="00B23260" w:rsidRPr="001452B6" w14:paraId="52CC08D3" w14:textId="77777777" w:rsidTr="009054FE">
        <w:trPr>
          <w:trHeight w:val="432"/>
          <w:jc w:val="center"/>
        </w:trPr>
        <w:tc>
          <w:tcPr>
            <w:tcW w:w="761" w:type="pct"/>
            <w:vMerge/>
            <w:vAlign w:val="center"/>
          </w:tcPr>
          <w:p w14:paraId="728D289F" w14:textId="77777777" w:rsidR="00B23260" w:rsidRPr="0092432C" w:rsidRDefault="00B23260">
            <w:pPr>
              <w:rPr>
                <w:rFonts w:ascii="Garamond" w:hAnsi="Garamond"/>
                <w:sz w:val="22"/>
                <w:szCs w:val="22"/>
              </w:rPr>
            </w:pPr>
          </w:p>
        </w:tc>
        <w:tc>
          <w:tcPr>
            <w:tcW w:w="965" w:type="pct"/>
            <w:vMerge/>
            <w:vAlign w:val="center"/>
          </w:tcPr>
          <w:p w14:paraId="2C5C5020" w14:textId="77777777" w:rsidR="00B23260" w:rsidRPr="0092432C" w:rsidRDefault="00B23260">
            <w:pPr>
              <w:rPr>
                <w:rFonts w:ascii="Garamond" w:hAnsi="Garamond"/>
                <w:sz w:val="22"/>
                <w:szCs w:val="22"/>
              </w:rPr>
            </w:pPr>
          </w:p>
        </w:tc>
        <w:tc>
          <w:tcPr>
            <w:tcW w:w="818" w:type="pct"/>
            <w:vMerge/>
            <w:vAlign w:val="center"/>
          </w:tcPr>
          <w:p w14:paraId="6C7AB8E9" w14:textId="77777777" w:rsidR="00B23260" w:rsidRPr="0092432C" w:rsidRDefault="00B23260">
            <w:pPr>
              <w:pStyle w:val="Header"/>
              <w:tabs>
                <w:tab w:val="clear" w:pos="4320"/>
                <w:tab w:val="clear" w:pos="8640"/>
              </w:tabs>
              <w:rPr>
                <w:rFonts w:ascii="Garamond" w:hAnsi="Garamond"/>
                <w:sz w:val="22"/>
                <w:szCs w:val="22"/>
              </w:rPr>
            </w:pPr>
          </w:p>
        </w:tc>
        <w:tc>
          <w:tcPr>
            <w:tcW w:w="773" w:type="pct"/>
            <w:vAlign w:val="center"/>
          </w:tcPr>
          <w:p w14:paraId="3B14A1F4" w14:textId="77777777" w:rsidR="00B23260" w:rsidRPr="0092432C" w:rsidRDefault="00CE1A4E">
            <w:pPr>
              <w:pStyle w:val="Header"/>
              <w:tabs>
                <w:tab w:val="clear" w:pos="4320"/>
                <w:tab w:val="clear" w:pos="8640"/>
              </w:tabs>
              <w:rPr>
                <w:rFonts w:ascii="Garamond" w:hAnsi="Garamond"/>
                <w:sz w:val="22"/>
                <w:szCs w:val="22"/>
              </w:rPr>
            </w:pPr>
            <w:r w:rsidRPr="0092432C">
              <w:rPr>
                <w:rFonts w:ascii="Garamond" w:hAnsi="Garamond"/>
                <w:sz w:val="22"/>
                <w:szCs w:val="22"/>
              </w:rPr>
              <w:t>OMMP Plan</w:t>
            </w:r>
          </w:p>
        </w:tc>
        <w:tc>
          <w:tcPr>
            <w:tcW w:w="864" w:type="pct"/>
            <w:vAlign w:val="center"/>
          </w:tcPr>
          <w:p w14:paraId="2195E948" w14:textId="77777777" w:rsidR="00B23260" w:rsidRPr="0092432C" w:rsidRDefault="00CE1A4E">
            <w:pPr>
              <w:rPr>
                <w:rFonts w:ascii="Garamond" w:hAnsi="Garamond"/>
                <w:sz w:val="22"/>
                <w:szCs w:val="22"/>
              </w:rPr>
            </w:pPr>
            <w:r w:rsidRPr="0092432C">
              <w:rPr>
                <w:rFonts w:ascii="Garamond" w:hAnsi="Garamond"/>
                <w:sz w:val="22"/>
                <w:szCs w:val="22"/>
              </w:rPr>
              <w:t>Ongoing</w:t>
            </w:r>
          </w:p>
        </w:tc>
        <w:tc>
          <w:tcPr>
            <w:tcW w:w="819" w:type="pct"/>
            <w:vAlign w:val="center"/>
          </w:tcPr>
          <w:p w14:paraId="0F232841" w14:textId="77777777" w:rsidR="00B23260" w:rsidRPr="0092432C" w:rsidRDefault="00CE1A4E">
            <w:pPr>
              <w:rPr>
                <w:rFonts w:ascii="Garamond" w:hAnsi="Garamond"/>
                <w:sz w:val="22"/>
                <w:szCs w:val="22"/>
              </w:rPr>
            </w:pPr>
            <w:r w:rsidRPr="0092432C">
              <w:rPr>
                <w:rFonts w:ascii="Garamond" w:hAnsi="Garamond"/>
                <w:sz w:val="22"/>
                <w:szCs w:val="22"/>
              </w:rPr>
              <w:t>Semiannual</w:t>
            </w:r>
          </w:p>
        </w:tc>
      </w:tr>
      <w:tr w:rsidR="0070412C" w:rsidRPr="001452B6" w14:paraId="6A866683" w14:textId="77777777" w:rsidTr="009054FE">
        <w:trPr>
          <w:trHeight w:val="432"/>
          <w:jc w:val="center"/>
        </w:trPr>
        <w:tc>
          <w:tcPr>
            <w:tcW w:w="761" w:type="pct"/>
            <w:vAlign w:val="center"/>
          </w:tcPr>
          <w:p w14:paraId="787B5DDE" w14:textId="6C8E6B52" w:rsidR="0070412C" w:rsidRPr="0092432C" w:rsidRDefault="003D334B" w:rsidP="00877969">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_Ref12258558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G.2</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_Ref12258564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_Ref12258571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G.21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_Ref12258575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G.31</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_Ref12258527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G.40</w:t>
            </w:r>
            <w:r w:rsidRPr="0092432C">
              <w:rPr>
                <w:rFonts w:ascii="Garamond" w:hAnsi="Garamond"/>
                <w:sz w:val="22"/>
                <w:szCs w:val="22"/>
              </w:rPr>
              <w:fldChar w:fldCharType="end"/>
            </w:r>
          </w:p>
        </w:tc>
        <w:tc>
          <w:tcPr>
            <w:tcW w:w="965" w:type="pct"/>
            <w:vAlign w:val="center"/>
          </w:tcPr>
          <w:p w14:paraId="2FCCF7F9" w14:textId="02D122D0" w:rsidR="0070412C" w:rsidRPr="0092432C" w:rsidRDefault="00A47C0F">
            <w:pPr>
              <w:rPr>
                <w:rFonts w:ascii="Garamond" w:hAnsi="Garamond"/>
                <w:sz w:val="22"/>
                <w:szCs w:val="22"/>
              </w:rPr>
            </w:pPr>
            <w:r w:rsidRPr="0092432C">
              <w:rPr>
                <w:rFonts w:ascii="Garamond" w:hAnsi="Garamond"/>
                <w:sz w:val="22"/>
                <w:szCs w:val="22"/>
              </w:rPr>
              <w:t>Naphtha</w:t>
            </w:r>
            <w:r w:rsidR="002C1943" w:rsidRPr="0092432C">
              <w:rPr>
                <w:rFonts w:ascii="Garamond" w:hAnsi="Garamond"/>
                <w:sz w:val="22"/>
                <w:szCs w:val="22"/>
              </w:rPr>
              <w:t xml:space="preserve"> HDS unit Heater</w:t>
            </w:r>
            <w:r w:rsidR="009054FE" w:rsidRPr="0092432C">
              <w:rPr>
                <w:rFonts w:ascii="Garamond" w:hAnsi="Garamond"/>
                <w:sz w:val="22"/>
                <w:szCs w:val="22"/>
              </w:rPr>
              <w:t xml:space="preserve"> H-0402a</w:t>
            </w:r>
            <w:r w:rsidR="002C1943" w:rsidRPr="0092432C">
              <w:rPr>
                <w:rFonts w:ascii="Garamond" w:hAnsi="Garamond"/>
                <w:sz w:val="22"/>
                <w:szCs w:val="22"/>
              </w:rPr>
              <w:t xml:space="preserve">, </w:t>
            </w:r>
            <w:r w:rsidR="002704FE" w:rsidRPr="0092432C">
              <w:rPr>
                <w:rFonts w:ascii="Garamond" w:hAnsi="Garamond"/>
                <w:sz w:val="22"/>
                <w:szCs w:val="22"/>
              </w:rPr>
              <w:t>Naphtha</w:t>
            </w:r>
            <w:r w:rsidR="002C1943" w:rsidRPr="0092432C">
              <w:rPr>
                <w:rFonts w:ascii="Garamond" w:hAnsi="Garamond"/>
                <w:sz w:val="22"/>
                <w:szCs w:val="22"/>
              </w:rPr>
              <w:t xml:space="preserve"> Splitter Reboiler Heater</w:t>
            </w:r>
            <w:r w:rsidR="009054FE" w:rsidRPr="0092432C">
              <w:rPr>
                <w:rFonts w:ascii="Garamond" w:hAnsi="Garamond"/>
                <w:sz w:val="22"/>
                <w:szCs w:val="22"/>
              </w:rPr>
              <w:t xml:space="preserve"> H-0405</w:t>
            </w:r>
            <w:r w:rsidR="002C1943" w:rsidRPr="0092432C">
              <w:rPr>
                <w:rFonts w:ascii="Garamond" w:hAnsi="Garamond"/>
                <w:sz w:val="22"/>
                <w:szCs w:val="22"/>
              </w:rPr>
              <w:t xml:space="preserve"> </w:t>
            </w:r>
            <w:r w:rsidR="001725C9" w:rsidRPr="0092432C">
              <w:rPr>
                <w:rFonts w:ascii="Garamond" w:hAnsi="Garamond"/>
                <w:sz w:val="22"/>
                <w:szCs w:val="22"/>
              </w:rPr>
              <w:t>SO</w:t>
            </w:r>
            <w:r w:rsidR="001725C9" w:rsidRPr="0092432C">
              <w:rPr>
                <w:rFonts w:ascii="Garamond" w:hAnsi="Garamond"/>
                <w:sz w:val="22"/>
                <w:szCs w:val="22"/>
                <w:vertAlign w:val="subscript"/>
              </w:rPr>
              <w:t>2</w:t>
            </w:r>
          </w:p>
        </w:tc>
        <w:tc>
          <w:tcPr>
            <w:tcW w:w="818" w:type="pct"/>
            <w:vAlign w:val="center"/>
          </w:tcPr>
          <w:p w14:paraId="6551DBB4" w14:textId="19AF939C" w:rsidR="0070412C" w:rsidRPr="0092432C" w:rsidRDefault="0070412C">
            <w:pPr>
              <w:rPr>
                <w:rFonts w:ascii="Garamond" w:hAnsi="Garamond"/>
                <w:sz w:val="22"/>
                <w:szCs w:val="22"/>
              </w:rPr>
            </w:pPr>
            <w:r w:rsidRPr="0092432C">
              <w:rPr>
                <w:rFonts w:ascii="Garamond" w:hAnsi="Garamond"/>
                <w:sz w:val="22"/>
                <w:szCs w:val="22"/>
              </w:rPr>
              <w:t>40 CFR 60 Subpart Ja</w:t>
            </w:r>
          </w:p>
        </w:tc>
        <w:tc>
          <w:tcPr>
            <w:tcW w:w="773" w:type="pct"/>
            <w:vAlign w:val="center"/>
          </w:tcPr>
          <w:p w14:paraId="106676D7" w14:textId="08EB22B5" w:rsidR="0070412C" w:rsidRPr="0092432C" w:rsidRDefault="009E0F36">
            <w:pPr>
              <w:rPr>
                <w:rFonts w:ascii="Garamond" w:hAnsi="Garamond"/>
                <w:sz w:val="22"/>
                <w:szCs w:val="22"/>
              </w:rPr>
            </w:pPr>
            <w:r w:rsidRPr="0092432C">
              <w:rPr>
                <w:rFonts w:ascii="Garamond" w:hAnsi="Garamond"/>
                <w:sz w:val="22"/>
                <w:szCs w:val="22"/>
              </w:rPr>
              <w:t>40 CFR 60, Subpart Ja</w:t>
            </w:r>
            <w:r w:rsidR="001725C9" w:rsidRPr="0092432C">
              <w:rPr>
                <w:rFonts w:ascii="Garamond" w:hAnsi="Garamond"/>
                <w:sz w:val="22"/>
                <w:szCs w:val="22"/>
              </w:rPr>
              <w:t xml:space="preserve"> Fuel Gas H</w:t>
            </w:r>
            <w:r w:rsidR="001725C9" w:rsidRPr="0092432C">
              <w:rPr>
                <w:rFonts w:ascii="Garamond" w:hAnsi="Garamond"/>
                <w:sz w:val="22"/>
                <w:szCs w:val="22"/>
                <w:vertAlign w:val="subscript"/>
              </w:rPr>
              <w:t>2</w:t>
            </w:r>
            <w:r w:rsidR="001725C9" w:rsidRPr="0092432C">
              <w:rPr>
                <w:rFonts w:ascii="Garamond" w:hAnsi="Garamond"/>
                <w:sz w:val="22"/>
                <w:szCs w:val="22"/>
              </w:rPr>
              <w:t>S CEMS</w:t>
            </w:r>
          </w:p>
        </w:tc>
        <w:tc>
          <w:tcPr>
            <w:tcW w:w="864" w:type="pct"/>
            <w:vAlign w:val="center"/>
          </w:tcPr>
          <w:p w14:paraId="45E9BF8A" w14:textId="14B61FD1" w:rsidR="0070412C" w:rsidRPr="0092432C" w:rsidRDefault="001725C9">
            <w:pPr>
              <w:rPr>
                <w:rFonts w:ascii="Garamond" w:hAnsi="Garamond"/>
                <w:sz w:val="22"/>
                <w:szCs w:val="22"/>
              </w:rPr>
            </w:pPr>
            <w:r w:rsidRPr="0092432C">
              <w:rPr>
                <w:rFonts w:ascii="Garamond" w:hAnsi="Garamond"/>
                <w:sz w:val="22"/>
                <w:szCs w:val="22"/>
              </w:rPr>
              <w:t>Continuous</w:t>
            </w:r>
          </w:p>
        </w:tc>
        <w:tc>
          <w:tcPr>
            <w:tcW w:w="819" w:type="pct"/>
            <w:vAlign w:val="center"/>
          </w:tcPr>
          <w:p w14:paraId="3365FC22" w14:textId="210F67CD" w:rsidR="0070412C" w:rsidRPr="0092432C" w:rsidRDefault="00A36106">
            <w:pPr>
              <w:rPr>
                <w:rFonts w:ascii="Garamond" w:hAnsi="Garamond"/>
                <w:sz w:val="22"/>
                <w:szCs w:val="22"/>
              </w:rPr>
            </w:pPr>
            <w:r w:rsidRPr="0092432C">
              <w:rPr>
                <w:rFonts w:ascii="Garamond" w:hAnsi="Garamond"/>
                <w:sz w:val="22"/>
                <w:szCs w:val="22"/>
              </w:rPr>
              <w:t xml:space="preserve">Semiannual </w:t>
            </w:r>
            <w:r w:rsidR="001725C9" w:rsidRPr="0092432C">
              <w:rPr>
                <w:rFonts w:ascii="Garamond" w:hAnsi="Garamond"/>
                <w:sz w:val="22"/>
                <w:szCs w:val="22"/>
              </w:rPr>
              <w:t>and 40 CFR 60 Subpart Ja</w:t>
            </w:r>
          </w:p>
        </w:tc>
      </w:tr>
      <w:tr w:rsidR="001725C9" w:rsidRPr="001452B6" w14:paraId="753F1535" w14:textId="77777777" w:rsidTr="009054FE">
        <w:trPr>
          <w:trHeight w:val="432"/>
          <w:jc w:val="center"/>
        </w:trPr>
        <w:tc>
          <w:tcPr>
            <w:tcW w:w="761" w:type="pct"/>
            <w:vAlign w:val="center"/>
          </w:tcPr>
          <w:p w14:paraId="1E4AA150" w14:textId="6C8573CC" w:rsidR="001725C9" w:rsidRPr="0092432C" w:rsidRDefault="00AC71F1" w:rsidP="00877969">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_Ref12258684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_Ref12258689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G.12</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_Ref12258695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G.22</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_Ref12258701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G.32</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_Ref12258527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G.40</w:t>
            </w:r>
            <w:r w:rsidRPr="0092432C">
              <w:rPr>
                <w:rFonts w:ascii="Garamond" w:hAnsi="Garamond"/>
                <w:sz w:val="22"/>
                <w:szCs w:val="22"/>
              </w:rPr>
              <w:fldChar w:fldCharType="end"/>
            </w:r>
          </w:p>
        </w:tc>
        <w:tc>
          <w:tcPr>
            <w:tcW w:w="965" w:type="pct"/>
            <w:vAlign w:val="center"/>
          </w:tcPr>
          <w:p w14:paraId="301B3D33" w14:textId="396AFA9B" w:rsidR="001725C9" w:rsidRPr="0092432C" w:rsidRDefault="001725C9">
            <w:pPr>
              <w:rPr>
                <w:rFonts w:ascii="Garamond" w:hAnsi="Garamond"/>
                <w:sz w:val="22"/>
                <w:szCs w:val="22"/>
              </w:rPr>
            </w:pPr>
            <w:r w:rsidRPr="0092432C">
              <w:rPr>
                <w:rFonts w:ascii="Garamond" w:hAnsi="Garamond"/>
                <w:sz w:val="22"/>
                <w:szCs w:val="22"/>
              </w:rPr>
              <w:t>Catalytic Reformer Heater H-0403 SO</w:t>
            </w:r>
            <w:r w:rsidRPr="0092432C">
              <w:rPr>
                <w:rFonts w:ascii="Garamond" w:hAnsi="Garamond"/>
                <w:sz w:val="22"/>
                <w:szCs w:val="22"/>
                <w:vertAlign w:val="subscript"/>
              </w:rPr>
              <w:t>2</w:t>
            </w:r>
          </w:p>
        </w:tc>
        <w:tc>
          <w:tcPr>
            <w:tcW w:w="818" w:type="pct"/>
            <w:vAlign w:val="center"/>
          </w:tcPr>
          <w:p w14:paraId="20079DC7" w14:textId="34257C0D" w:rsidR="001725C9" w:rsidRPr="0092432C" w:rsidRDefault="001725C9">
            <w:pPr>
              <w:rPr>
                <w:rFonts w:ascii="Garamond" w:hAnsi="Garamond"/>
                <w:sz w:val="22"/>
                <w:szCs w:val="22"/>
              </w:rPr>
            </w:pPr>
            <w:r w:rsidRPr="0092432C">
              <w:rPr>
                <w:rFonts w:ascii="Garamond" w:hAnsi="Garamond"/>
                <w:sz w:val="22"/>
                <w:szCs w:val="22"/>
              </w:rPr>
              <w:t>40 CFR 60 Subpart J</w:t>
            </w:r>
          </w:p>
        </w:tc>
        <w:tc>
          <w:tcPr>
            <w:tcW w:w="773" w:type="pct"/>
            <w:vAlign w:val="center"/>
          </w:tcPr>
          <w:p w14:paraId="5F3CA35F" w14:textId="5DC21941" w:rsidR="001725C9" w:rsidRPr="0092432C" w:rsidRDefault="001725C9">
            <w:pPr>
              <w:rPr>
                <w:rFonts w:ascii="Garamond" w:hAnsi="Garamond"/>
                <w:sz w:val="22"/>
                <w:szCs w:val="22"/>
              </w:rPr>
            </w:pPr>
            <w:r w:rsidRPr="0092432C">
              <w:rPr>
                <w:rFonts w:ascii="Garamond" w:hAnsi="Garamond"/>
                <w:sz w:val="22"/>
                <w:szCs w:val="22"/>
              </w:rPr>
              <w:t>40 CFR 60 Subpart J Fuel Gas H</w:t>
            </w:r>
            <w:r w:rsidRPr="0092432C">
              <w:rPr>
                <w:rFonts w:ascii="Garamond" w:hAnsi="Garamond"/>
                <w:sz w:val="22"/>
                <w:szCs w:val="22"/>
                <w:vertAlign w:val="subscript"/>
              </w:rPr>
              <w:t>2</w:t>
            </w:r>
            <w:r w:rsidRPr="0092432C">
              <w:rPr>
                <w:rFonts w:ascii="Garamond" w:hAnsi="Garamond"/>
                <w:sz w:val="22"/>
                <w:szCs w:val="22"/>
              </w:rPr>
              <w:t>S CEMS</w:t>
            </w:r>
          </w:p>
        </w:tc>
        <w:tc>
          <w:tcPr>
            <w:tcW w:w="864" w:type="pct"/>
            <w:vAlign w:val="center"/>
          </w:tcPr>
          <w:p w14:paraId="345469AD" w14:textId="19FA0671" w:rsidR="001725C9" w:rsidRPr="0092432C" w:rsidRDefault="001725C9">
            <w:pPr>
              <w:rPr>
                <w:rFonts w:ascii="Garamond" w:hAnsi="Garamond"/>
                <w:sz w:val="22"/>
                <w:szCs w:val="22"/>
              </w:rPr>
            </w:pPr>
            <w:r w:rsidRPr="0092432C">
              <w:rPr>
                <w:rFonts w:ascii="Garamond" w:hAnsi="Garamond"/>
                <w:sz w:val="22"/>
                <w:szCs w:val="22"/>
              </w:rPr>
              <w:t>Continuous</w:t>
            </w:r>
          </w:p>
        </w:tc>
        <w:tc>
          <w:tcPr>
            <w:tcW w:w="819" w:type="pct"/>
            <w:vAlign w:val="center"/>
          </w:tcPr>
          <w:p w14:paraId="2566D67C" w14:textId="58C7D5AC" w:rsidR="001725C9" w:rsidRPr="0092432C" w:rsidRDefault="009C03A5">
            <w:pPr>
              <w:rPr>
                <w:rFonts w:ascii="Garamond" w:hAnsi="Garamond"/>
                <w:sz w:val="22"/>
                <w:szCs w:val="22"/>
              </w:rPr>
            </w:pPr>
            <w:r>
              <w:rPr>
                <w:rFonts w:ascii="Garamond" w:hAnsi="Garamond"/>
                <w:sz w:val="22"/>
                <w:szCs w:val="22"/>
              </w:rPr>
              <w:t>Semiannual</w:t>
            </w:r>
            <w:r w:rsidRPr="0092432C">
              <w:rPr>
                <w:rFonts w:ascii="Garamond" w:hAnsi="Garamond"/>
                <w:sz w:val="22"/>
                <w:szCs w:val="22"/>
              </w:rPr>
              <w:t xml:space="preserve"> </w:t>
            </w:r>
            <w:r w:rsidR="001725C9" w:rsidRPr="0092432C">
              <w:rPr>
                <w:rFonts w:ascii="Garamond" w:hAnsi="Garamond"/>
                <w:sz w:val="22"/>
                <w:szCs w:val="22"/>
              </w:rPr>
              <w:t>and 40 CFR 60 Subpart J</w:t>
            </w:r>
          </w:p>
        </w:tc>
      </w:tr>
      <w:tr w:rsidR="009054FE" w:rsidRPr="001452B6" w14:paraId="79115FB9" w14:textId="77777777" w:rsidTr="009054FE">
        <w:trPr>
          <w:trHeight w:val="432"/>
          <w:jc w:val="center"/>
        </w:trPr>
        <w:tc>
          <w:tcPr>
            <w:tcW w:w="761" w:type="pct"/>
            <w:vAlign w:val="center"/>
          </w:tcPr>
          <w:p w14:paraId="3FC8B97D" w14:textId="49631230" w:rsidR="009054FE" w:rsidRPr="0092432C" w:rsidRDefault="00576457" w:rsidP="009054FE">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_Ref20487649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G.4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_Ref20487652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G.13</w:t>
            </w:r>
            <w:r>
              <w:rPr>
                <w:rFonts w:ascii="Garamond" w:hAnsi="Garamond"/>
                <w:sz w:val="22"/>
                <w:szCs w:val="22"/>
              </w:rPr>
              <w:fldChar w:fldCharType="end"/>
            </w:r>
            <w:r>
              <w:rPr>
                <w:rFonts w:ascii="Garamond" w:hAnsi="Garamond"/>
                <w:sz w:val="22"/>
                <w:szCs w:val="22"/>
              </w:rPr>
              <w:t>,</w:t>
            </w:r>
            <w:r w:rsidR="0040494D">
              <w:rPr>
                <w:rFonts w:ascii="Garamond" w:hAnsi="Garamond"/>
                <w:sz w:val="22"/>
                <w:szCs w:val="22"/>
              </w:rPr>
              <w:t xml:space="preserve"> </w:t>
            </w:r>
            <w:r w:rsidR="0040494D">
              <w:rPr>
                <w:rFonts w:ascii="Garamond" w:hAnsi="Garamond"/>
                <w:sz w:val="22"/>
                <w:szCs w:val="22"/>
              </w:rPr>
              <w:fldChar w:fldCharType="begin"/>
            </w:r>
            <w:r w:rsidR="0040494D">
              <w:rPr>
                <w:rFonts w:ascii="Garamond" w:hAnsi="Garamond"/>
                <w:sz w:val="22"/>
                <w:szCs w:val="22"/>
              </w:rPr>
              <w:instrText xml:space="preserve"> REF _Ref12258513 \r \h </w:instrText>
            </w:r>
            <w:r w:rsidR="0040494D">
              <w:rPr>
                <w:rFonts w:ascii="Garamond" w:hAnsi="Garamond"/>
                <w:sz w:val="22"/>
                <w:szCs w:val="22"/>
              </w:rPr>
            </w:r>
            <w:r w:rsidR="0040494D">
              <w:rPr>
                <w:rFonts w:ascii="Garamond" w:hAnsi="Garamond"/>
                <w:sz w:val="22"/>
                <w:szCs w:val="22"/>
              </w:rPr>
              <w:fldChar w:fldCharType="separate"/>
            </w:r>
            <w:r w:rsidR="00200F23">
              <w:rPr>
                <w:rFonts w:ascii="Garamond" w:hAnsi="Garamond"/>
                <w:sz w:val="22"/>
                <w:szCs w:val="22"/>
              </w:rPr>
              <w:t>G.19</w:t>
            </w:r>
            <w:r w:rsidR="0040494D">
              <w:rPr>
                <w:rFonts w:ascii="Garamond" w:hAnsi="Garamond"/>
                <w:sz w:val="22"/>
                <w:szCs w:val="22"/>
              </w:rPr>
              <w:fldChar w:fldCharType="end"/>
            </w:r>
            <w:r w:rsidR="0040494D">
              <w:rPr>
                <w:rFonts w:ascii="Garamond" w:hAnsi="Garamond"/>
                <w:sz w:val="22"/>
                <w:szCs w:val="22"/>
              </w:rPr>
              <w:t>,</w:t>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_Ref20487657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G.23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_Ref20487662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G.33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_Ref12258525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G.39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_Ref12258527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G.40</w:t>
            </w:r>
            <w:r>
              <w:rPr>
                <w:rFonts w:ascii="Garamond" w:hAnsi="Garamond"/>
                <w:sz w:val="22"/>
                <w:szCs w:val="22"/>
              </w:rPr>
              <w:fldChar w:fldCharType="end"/>
            </w:r>
          </w:p>
        </w:tc>
        <w:tc>
          <w:tcPr>
            <w:tcW w:w="965" w:type="pct"/>
            <w:vAlign w:val="center"/>
          </w:tcPr>
          <w:p w14:paraId="1280D81D" w14:textId="3D355801" w:rsidR="009054FE" w:rsidRPr="0092432C" w:rsidRDefault="00A47C0F" w:rsidP="009054FE">
            <w:pPr>
              <w:rPr>
                <w:rFonts w:ascii="Garamond" w:hAnsi="Garamond"/>
                <w:sz w:val="22"/>
                <w:szCs w:val="22"/>
              </w:rPr>
            </w:pPr>
            <w:r w:rsidRPr="0092432C">
              <w:rPr>
                <w:rFonts w:ascii="Garamond" w:hAnsi="Garamond"/>
                <w:sz w:val="22"/>
                <w:szCs w:val="22"/>
              </w:rPr>
              <w:t>Naphtha</w:t>
            </w:r>
            <w:r w:rsidR="009054FE" w:rsidRPr="0092432C">
              <w:rPr>
                <w:rFonts w:ascii="Garamond" w:hAnsi="Garamond"/>
                <w:sz w:val="22"/>
                <w:szCs w:val="22"/>
              </w:rPr>
              <w:t xml:space="preserve"> HDS unit Heater H-0402a, Nap</w:t>
            </w:r>
            <w:r>
              <w:rPr>
                <w:rFonts w:ascii="Garamond" w:hAnsi="Garamond"/>
                <w:sz w:val="22"/>
                <w:szCs w:val="22"/>
              </w:rPr>
              <w:t>h</w:t>
            </w:r>
            <w:r w:rsidR="009054FE" w:rsidRPr="0092432C">
              <w:rPr>
                <w:rFonts w:ascii="Garamond" w:hAnsi="Garamond"/>
                <w:sz w:val="22"/>
                <w:szCs w:val="22"/>
              </w:rPr>
              <w:t xml:space="preserve">tha Splitter Reboiler Heater H-0405, </w:t>
            </w:r>
            <w:r w:rsidR="009054FE" w:rsidRPr="0092432C">
              <w:rPr>
                <w:rFonts w:ascii="Garamond" w:hAnsi="Garamond"/>
                <w:sz w:val="22"/>
                <w:szCs w:val="22"/>
              </w:rPr>
              <w:lastRenderedPageBreak/>
              <w:t>Catalytic Reformer Heater H-0403 HAPs</w:t>
            </w:r>
          </w:p>
        </w:tc>
        <w:tc>
          <w:tcPr>
            <w:tcW w:w="818" w:type="pct"/>
            <w:vAlign w:val="center"/>
          </w:tcPr>
          <w:p w14:paraId="10B33A65" w14:textId="77777777" w:rsidR="00BF34B8" w:rsidRPr="0092432C" w:rsidRDefault="009054FE" w:rsidP="009054FE">
            <w:pPr>
              <w:rPr>
                <w:rFonts w:ascii="Garamond" w:hAnsi="Garamond"/>
                <w:sz w:val="22"/>
                <w:szCs w:val="22"/>
              </w:rPr>
            </w:pPr>
            <w:r w:rsidRPr="0092432C">
              <w:rPr>
                <w:rFonts w:ascii="Garamond" w:hAnsi="Garamond"/>
                <w:sz w:val="22"/>
                <w:szCs w:val="22"/>
              </w:rPr>
              <w:lastRenderedPageBreak/>
              <w:t>40 CFR 63 Subpart DDDDD</w:t>
            </w:r>
            <w:r w:rsidR="00BF34B8" w:rsidRPr="0092432C">
              <w:rPr>
                <w:rFonts w:ascii="Garamond" w:hAnsi="Garamond"/>
                <w:sz w:val="22"/>
                <w:szCs w:val="22"/>
              </w:rPr>
              <w:t xml:space="preserve">:  </w:t>
            </w:r>
          </w:p>
          <w:p w14:paraId="4F90E360" w14:textId="77777777" w:rsidR="00BF34B8" w:rsidRPr="0092432C" w:rsidRDefault="00BF34B8" w:rsidP="009054FE">
            <w:pPr>
              <w:rPr>
                <w:rFonts w:ascii="Garamond" w:hAnsi="Garamond"/>
                <w:sz w:val="22"/>
                <w:szCs w:val="22"/>
              </w:rPr>
            </w:pPr>
          </w:p>
          <w:p w14:paraId="73EF92FE" w14:textId="41D7F403" w:rsidR="009054FE" w:rsidRPr="0092432C" w:rsidRDefault="00BF34B8" w:rsidP="009054FE">
            <w:pPr>
              <w:rPr>
                <w:rFonts w:ascii="Garamond" w:hAnsi="Garamond"/>
                <w:sz w:val="22"/>
                <w:szCs w:val="22"/>
              </w:rPr>
            </w:pPr>
            <w:r w:rsidRPr="0092432C">
              <w:rPr>
                <w:rFonts w:ascii="Garamond" w:hAnsi="Garamond"/>
                <w:sz w:val="22"/>
                <w:szCs w:val="22"/>
              </w:rPr>
              <w:lastRenderedPageBreak/>
              <w:t xml:space="preserve">Work Practice Standards:  Periodic Tune-ups </w:t>
            </w:r>
          </w:p>
        </w:tc>
        <w:tc>
          <w:tcPr>
            <w:tcW w:w="773" w:type="pct"/>
            <w:vAlign w:val="center"/>
          </w:tcPr>
          <w:p w14:paraId="48E71EE5" w14:textId="1919D338" w:rsidR="009054FE" w:rsidRPr="0092432C" w:rsidRDefault="00A37756" w:rsidP="009054FE">
            <w:pPr>
              <w:rPr>
                <w:rFonts w:ascii="Garamond" w:hAnsi="Garamond"/>
                <w:sz w:val="22"/>
                <w:szCs w:val="22"/>
              </w:rPr>
            </w:pPr>
            <w:r w:rsidRPr="0092432C">
              <w:rPr>
                <w:rFonts w:ascii="Garamond" w:hAnsi="Garamond"/>
                <w:sz w:val="22"/>
                <w:szCs w:val="22"/>
              </w:rPr>
              <w:lastRenderedPageBreak/>
              <w:t>40 CFR 63 Subpart DDDDD</w:t>
            </w:r>
          </w:p>
        </w:tc>
        <w:tc>
          <w:tcPr>
            <w:tcW w:w="864" w:type="pct"/>
            <w:vAlign w:val="center"/>
          </w:tcPr>
          <w:p w14:paraId="65992483" w14:textId="5D433ABF" w:rsidR="009054FE" w:rsidRPr="0092432C" w:rsidRDefault="00A37756" w:rsidP="009054FE">
            <w:pPr>
              <w:rPr>
                <w:rFonts w:ascii="Garamond" w:hAnsi="Garamond"/>
                <w:sz w:val="22"/>
                <w:szCs w:val="22"/>
              </w:rPr>
            </w:pPr>
            <w:r w:rsidRPr="0092432C">
              <w:rPr>
                <w:rFonts w:ascii="Garamond" w:hAnsi="Garamond"/>
                <w:sz w:val="22"/>
                <w:szCs w:val="22"/>
              </w:rPr>
              <w:t>40 CFR 63 Subpart DDDDD</w:t>
            </w:r>
          </w:p>
        </w:tc>
        <w:tc>
          <w:tcPr>
            <w:tcW w:w="819" w:type="pct"/>
            <w:vAlign w:val="center"/>
          </w:tcPr>
          <w:p w14:paraId="3F1A8FF4" w14:textId="24A10F59" w:rsidR="009054FE" w:rsidRPr="0092432C" w:rsidRDefault="00833AC3" w:rsidP="009054FE">
            <w:pPr>
              <w:rPr>
                <w:rFonts w:ascii="Garamond" w:hAnsi="Garamond"/>
                <w:sz w:val="22"/>
                <w:szCs w:val="22"/>
              </w:rPr>
            </w:pPr>
            <w:r w:rsidRPr="0092432C">
              <w:rPr>
                <w:rFonts w:ascii="Garamond" w:hAnsi="Garamond"/>
                <w:sz w:val="22"/>
                <w:szCs w:val="22"/>
              </w:rPr>
              <w:t>Semiannual and 40 CFR 63 Subpart DDDDD</w:t>
            </w:r>
          </w:p>
        </w:tc>
      </w:tr>
      <w:tr w:rsidR="00522382" w:rsidRPr="001452B6" w14:paraId="6215F277" w14:textId="77777777" w:rsidTr="006A566B">
        <w:trPr>
          <w:trHeight w:val="899"/>
          <w:jc w:val="center"/>
        </w:trPr>
        <w:tc>
          <w:tcPr>
            <w:tcW w:w="761" w:type="pct"/>
            <w:vMerge w:val="restart"/>
            <w:vAlign w:val="center"/>
          </w:tcPr>
          <w:p w14:paraId="41179857" w14:textId="2F2FCF16" w:rsidR="00522382" w:rsidRPr="0092432C" w:rsidRDefault="00522382" w:rsidP="009054FE">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_Ref12258919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_Ref12258925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G.14</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_Ref12258933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G.24</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_Ref12258938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G.34</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_Ref12258527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G.40</w:t>
            </w:r>
            <w:r w:rsidRPr="0092432C">
              <w:rPr>
                <w:rFonts w:ascii="Garamond" w:hAnsi="Garamond"/>
                <w:sz w:val="22"/>
                <w:szCs w:val="22"/>
              </w:rPr>
              <w:fldChar w:fldCharType="end"/>
            </w:r>
          </w:p>
        </w:tc>
        <w:tc>
          <w:tcPr>
            <w:tcW w:w="965" w:type="pct"/>
            <w:vAlign w:val="center"/>
          </w:tcPr>
          <w:p w14:paraId="413C18E6" w14:textId="6189F5C4" w:rsidR="00522382" w:rsidRPr="0092432C" w:rsidRDefault="00522382" w:rsidP="009054FE">
            <w:pPr>
              <w:rPr>
                <w:rFonts w:ascii="Garamond" w:hAnsi="Garamond"/>
                <w:sz w:val="22"/>
                <w:szCs w:val="22"/>
              </w:rPr>
            </w:pPr>
            <w:r w:rsidRPr="0092432C">
              <w:rPr>
                <w:rFonts w:ascii="Garamond" w:hAnsi="Garamond"/>
                <w:sz w:val="22"/>
                <w:szCs w:val="22"/>
              </w:rPr>
              <w:t>VOC and HAP Equipment Leaks from Catalytic Reformer Group I Process Vents</w:t>
            </w:r>
          </w:p>
        </w:tc>
        <w:tc>
          <w:tcPr>
            <w:tcW w:w="818" w:type="pct"/>
            <w:vAlign w:val="center"/>
          </w:tcPr>
          <w:p w14:paraId="3993FA7C" w14:textId="7B921CC4" w:rsidR="00522382" w:rsidRPr="0092432C" w:rsidRDefault="00522382" w:rsidP="009054FE">
            <w:pPr>
              <w:rPr>
                <w:rFonts w:ascii="Garamond" w:hAnsi="Garamond"/>
                <w:sz w:val="22"/>
                <w:szCs w:val="22"/>
              </w:rPr>
            </w:pPr>
            <w:r w:rsidRPr="0092432C">
              <w:rPr>
                <w:rFonts w:ascii="Garamond" w:hAnsi="Garamond"/>
                <w:sz w:val="22"/>
                <w:szCs w:val="22"/>
              </w:rPr>
              <w:t xml:space="preserve">40 CFR 63 </w:t>
            </w:r>
            <w:r w:rsidRPr="0092432C">
              <w:rPr>
                <w:rFonts w:ascii="Garamond" w:hAnsi="Garamond"/>
                <w:sz w:val="22"/>
                <w:szCs w:val="22"/>
              </w:rPr>
              <w:br/>
              <w:t>Subpart CC</w:t>
            </w:r>
          </w:p>
        </w:tc>
        <w:tc>
          <w:tcPr>
            <w:tcW w:w="773" w:type="pct"/>
            <w:vAlign w:val="center"/>
          </w:tcPr>
          <w:p w14:paraId="7CFD3318" w14:textId="72B71250" w:rsidR="00522382" w:rsidRPr="0092432C" w:rsidRDefault="00522382" w:rsidP="009054FE">
            <w:pPr>
              <w:rPr>
                <w:rFonts w:ascii="Garamond" w:hAnsi="Garamond"/>
                <w:sz w:val="22"/>
                <w:szCs w:val="22"/>
              </w:rPr>
            </w:pPr>
            <w:r w:rsidRPr="0092432C">
              <w:rPr>
                <w:rFonts w:ascii="Garamond" w:hAnsi="Garamond"/>
                <w:sz w:val="22"/>
                <w:szCs w:val="22"/>
              </w:rPr>
              <w:t xml:space="preserve">40 CFR 63, </w:t>
            </w:r>
            <w:r w:rsidRPr="0092432C">
              <w:rPr>
                <w:rFonts w:ascii="Garamond" w:hAnsi="Garamond"/>
                <w:sz w:val="22"/>
                <w:szCs w:val="22"/>
              </w:rPr>
              <w:br/>
              <w:t>Subpart CC</w:t>
            </w:r>
          </w:p>
        </w:tc>
        <w:tc>
          <w:tcPr>
            <w:tcW w:w="864" w:type="pct"/>
            <w:vAlign w:val="center"/>
          </w:tcPr>
          <w:p w14:paraId="189E2DEF" w14:textId="66DC0AD9" w:rsidR="00522382" w:rsidRPr="0092432C" w:rsidRDefault="00522382" w:rsidP="009054FE">
            <w:pPr>
              <w:rPr>
                <w:rFonts w:ascii="Garamond" w:hAnsi="Garamond"/>
                <w:sz w:val="22"/>
                <w:szCs w:val="22"/>
              </w:rPr>
            </w:pPr>
            <w:r w:rsidRPr="0092432C">
              <w:rPr>
                <w:rFonts w:ascii="Garamond" w:hAnsi="Garamond"/>
                <w:sz w:val="22"/>
                <w:szCs w:val="22"/>
              </w:rPr>
              <w:t xml:space="preserve">40 CFR 63, </w:t>
            </w:r>
            <w:r w:rsidRPr="0092432C">
              <w:rPr>
                <w:rFonts w:ascii="Garamond" w:hAnsi="Garamond"/>
                <w:sz w:val="22"/>
                <w:szCs w:val="22"/>
              </w:rPr>
              <w:br/>
              <w:t>Subpart CC</w:t>
            </w:r>
          </w:p>
        </w:tc>
        <w:tc>
          <w:tcPr>
            <w:tcW w:w="819" w:type="pct"/>
            <w:vAlign w:val="center"/>
          </w:tcPr>
          <w:p w14:paraId="0754FA60" w14:textId="548612C8" w:rsidR="00522382" w:rsidRPr="0092432C" w:rsidRDefault="00522382" w:rsidP="009054FE">
            <w:pPr>
              <w:rPr>
                <w:rFonts w:ascii="Garamond" w:hAnsi="Garamond"/>
                <w:sz w:val="22"/>
                <w:szCs w:val="22"/>
              </w:rPr>
            </w:pPr>
            <w:r w:rsidRPr="0092432C">
              <w:rPr>
                <w:rFonts w:ascii="Garamond" w:hAnsi="Garamond"/>
                <w:sz w:val="22"/>
                <w:szCs w:val="22"/>
              </w:rPr>
              <w:t>Semiannual and 40 CFR 63 Subpart CC</w:t>
            </w:r>
          </w:p>
        </w:tc>
      </w:tr>
      <w:tr w:rsidR="00522382" w:rsidRPr="001452B6" w14:paraId="729A3AB9" w14:textId="77777777" w:rsidTr="009B4663">
        <w:trPr>
          <w:trHeight w:val="432"/>
          <w:jc w:val="center"/>
        </w:trPr>
        <w:tc>
          <w:tcPr>
            <w:tcW w:w="761" w:type="pct"/>
            <w:vMerge/>
            <w:vAlign w:val="center"/>
          </w:tcPr>
          <w:p w14:paraId="0EAF206B" w14:textId="0FAE518A" w:rsidR="00522382" w:rsidRPr="0092432C" w:rsidRDefault="00522382" w:rsidP="00E308BA">
            <w:pPr>
              <w:rPr>
                <w:rFonts w:ascii="Garamond" w:hAnsi="Garamond"/>
                <w:sz w:val="22"/>
                <w:szCs w:val="22"/>
              </w:rPr>
            </w:pPr>
          </w:p>
        </w:tc>
        <w:tc>
          <w:tcPr>
            <w:tcW w:w="965" w:type="pct"/>
            <w:vAlign w:val="center"/>
          </w:tcPr>
          <w:p w14:paraId="6F7B6290" w14:textId="6EEDBD15" w:rsidR="00522382" w:rsidRPr="0092432C" w:rsidRDefault="00522382" w:rsidP="00E308BA">
            <w:pPr>
              <w:rPr>
                <w:rFonts w:ascii="Garamond" w:hAnsi="Garamond"/>
                <w:sz w:val="22"/>
                <w:szCs w:val="22"/>
              </w:rPr>
            </w:pPr>
            <w:r w:rsidRPr="0092432C">
              <w:rPr>
                <w:rFonts w:ascii="Garamond" w:hAnsi="Garamond"/>
                <w:sz w:val="22"/>
                <w:szCs w:val="22"/>
              </w:rPr>
              <w:t>VOC and HAP Equipment Leaks for Catalytic Reformer Components</w:t>
            </w:r>
          </w:p>
        </w:tc>
        <w:tc>
          <w:tcPr>
            <w:tcW w:w="818" w:type="pct"/>
            <w:vAlign w:val="center"/>
          </w:tcPr>
          <w:p w14:paraId="6B812944" w14:textId="6F0AC119" w:rsidR="00522382" w:rsidRPr="0092432C" w:rsidRDefault="00522382" w:rsidP="00E308BA">
            <w:pPr>
              <w:rPr>
                <w:rFonts w:ascii="Garamond" w:hAnsi="Garamond"/>
                <w:sz w:val="22"/>
                <w:szCs w:val="22"/>
              </w:rPr>
            </w:pPr>
            <w:r w:rsidRPr="0092432C">
              <w:rPr>
                <w:rFonts w:ascii="Garamond" w:hAnsi="Garamond"/>
                <w:sz w:val="22"/>
                <w:szCs w:val="22"/>
              </w:rPr>
              <w:t xml:space="preserve">40 CFR 63 </w:t>
            </w:r>
            <w:r w:rsidRPr="0092432C">
              <w:rPr>
                <w:rFonts w:ascii="Garamond" w:hAnsi="Garamond"/>
                <w:sz w:val="22"/>
                <w:szCs w:val="22"/>
              </w:rPr>
              <w:br/>
              <w:t>Subpart CC</w:t>
            </w:r>
          </w:p>
        </w:tc>
        <w:tc>
          <w:tcPr>
            <w:tcW w:w="773" w:type="pct"/>
            <w:vAlign w:val="center"/>
          </w:tcPr>
          <w:p w14:paraId="551918C0" w14:textId="24546F2A" w:rsidR="00522382" w:rsidRPr="0092432C" w:rsidRDefault="00522382" w:rsidP="00E308BA">
            <w:pPr>
              <w:rPr>
                <w:rFonts w:ascii="Garamond" w:hAnsi="Garamond"/>
                <w:sz w:val="22"/>
                <w:szCs w:val="22"/>
              </w:rPr>
            </w:pPr>
            <w:r w:rsidRPr="0092432C">
              <w:rPr>
                <w:rFonts w:ascii="Garamond" w:hAnsi="Garamond"/>
                <w:sz w:val="22"/>
                <w:szCs w:val="22"/>
              </w:rPr>
              <w:t xml:space="preserve">40 CFR 60 </w:t>
            </w:r>
            <w:r w:rsidRPr="0092432C">
              <w:rPr>
                <w:rFonts w:ascii="Garamond" w:hAnsi="Garamond"/>
                <w:sz w:val="22"/>
                <w:szCs w:val="22"/>
              </w:rPr>
              <w:br/>
              <w:t>Subpart VV</w:t>
            </w:r>
          </w:p>
        </w:tc>
        <w:tc>
          <w:tcPr>
            <w:tcW w:w="864" w:type="pct"/>
            <w:vAlign w:val="center"/>
          </w:tcPr>
          <w:p w14:paraId="3ED7721D" w14:textId="563951CF" w:rsidR="00522382" w:rsidRPr="0092432C" w:rsidRDefault="00522382" w:rsidP="00E308BA">
            <w:pPr>
              <w:rPr>
                <w:rFonts w:ascii="Garamond" w:hAnsi="Garamond"/>
                <w:sz w:val="22"/>
                <w:szCs w:val="22"/>
              </w:rPr>
            </w:pPr>
            <w:r w:rsidRPr="0092432C">
              <w:rPr>
                <w:rFonts w:ascii="Garamond" w:hAnsi="Garamond"/>
                <w:sz w:val="22"/>
                <w:szCs w:val="22"/>
              </w:rPr>
              <w:t>40 CFR 60 Subpart VV</w:t>
            </w:r>
          </w:p>
        </w:tc>
        <w:tc>
          <w:tcPr>
            <w:tcW w:w="819" w:type="pct"/>
            <w:vAlign w:val="center"/>
          </w:tcPr>
          <w:p w14:paraId="6A419FBE" w14:textId="70044AD6" w:rsidR="00522382" w:rsidRPr="0092432C" w:rsidRDefault="00522382" w:rsidP="00E308BA">
            <w:pPr>
              <w:rPr>
                <w:rFonts w:ascii="Garamond" w:hAnsi="Garamond"/>
                <w:sz w:val="22"/>
                <w:szCs w:val="22"/>
              </w:rPr>
            </w:pPr>
            <w:r w:rsidRPr="0092432C">
              <w:rPr>
                <w:rFonts w:ascii="Garamond" w:hAnsi="Garamond"/>
                <w:sz w:val="22"/>
                <w:szCs w:val="22"/>
              </w:rPr>
              <w:t>Semiannual and 40 CFR 63 Subpart CC</w:t>
            </w:r>
          </w:p>
        </w:tc>
      </w:tr>
      <w:tr w:rsidR="00522382" w:rsidRPr="001452B6" w14:paraId="54B43368" w14:textId="77777777" w:rsidTr="009B4663">
        <w:trPr>
          <w:trHeight w:val="432"/>
          <w:jc w:val="center"/>
        </w:trPr>
        <w:tc>
          <w:tcPr>
            <w:tcW w:w="761" w:type="pct"/>
            <w:vMerge/>
            <w:vAlign w:val="center"/>
          </w:tcPr>
          <w:p w14:paraId="7F03A4E8" w14:textId="3938F832" w:rsidR="00522382" w:rsidRPr="0092432C" w:rsidRDefault="00522382" w:rsidP="006A566B">
            <w:pPr>
              <w:rPr>
                <w:rFonts w:ascii="Garamond" w:hAnsi="Garamond"/>
                <w:sz w:val="22"/>
                <w:szCs w:val="22"/>
              </w:rPr>
            </w:pPr>
          </w:p>
        </w:tc>
        <w:tc>
          <w:tcPr>
            <w:tcW w:w="965" w:type="pct"/>
            <w:vAlign w:val="center"/>
          </w:tcPr>
          <w:p w14:paraId="49DA44C7" w14:textId="0B3884DC" w:rsidR="00522382" w:rsidRPr="0092432C" w:rsidRDefault="00522382" w:rsidP="006A566B">
            <w:pPr>
              <w:rPr>
                <w:rFonts w:ascii="Garamond" w:hAnsi="Garamond"/>
                <w:sz w:val="22"/>
                <w:szCs w:val="22"/>
              </w:rPr>
            </w:pPr>
            <w:r w:rsidRPr="0092432C">
              <w:rPr>
                <w:rFonts w:ascii="Garamond" w:hAnsi="Garamond"/>
                <w:sz w:val="22"/>
                <w:szCs w:val="22"/>
              </w:rPr>
              <w:t xml:space="preserve">HAP from Wastewater </w:t>
            </w:r>
          </w:p>
        </w:tc>
        <w:tc>
          <w:tcPr>
            <w:tcW w:w="818" w:type="pct"/>
            <w:vAlign w:val="center"/>
          </w:tcPr>
          <w:p w14:paraId="558D60BB" w14:textId="14351958" w:rsidR="00522382" w:rsidRPr="0092432C" w:rsidRDefault="00522382" w:rsidP="006A566B">
            <w:pPr>
              <w:rPr>
                <w:rFonts w:ascii="Garamond" w:hAnsi="Garamond"/>
                <w:sz w:val="22"/>
                <w:szCs w:val="22"/>
              </w:rPr>
            </w:pPr>
            <w:r w:rsidRPr="0092432C">
              <w:rPr>
                <w:rFonts w:ascii="Garamond" w:hAnsi="Garamond"/>
                <w:sz w:val="22"/>
                <w:szCs w:val="22"/>
              </w:rPr>
              <w:t>40 CFR 63 Subpart CC</w:t>
            </w:r>
          </w:p>
        </w:tc>
        <w:tc>
          <w:tcPr>
            <w:tcW w:w="773" w:type="pct"/>
          </w:tcPr>
          <w:p w14:paraId="2BC4C8FE" w14:textId="401172EA" w:rsidR="00522382" w:rsidRPr="0092432C" w:rsidRDefault="00522382" w:rsidP="006A566B">
            <w:pPr>
              <w:rPr>
                <w:rFonts w:ascii="Garamond" w:hAnsi="Garamond"/>
                <w:sz w:val="22"/>
                <w:szCs w:val="22"/>
              </w:rPr>
            </w:pPr>
            <w:r w:rsidRPr="0092432C">
              <w:rPr>
                <w:rFonts w:ascii="Garamond" w:hAnsi="Garamond"/>
                <w:sz w:val="22"/>
                <w:szCs w:val="22"/>
              </w:rPr>
              <w:t>40 CFR 63 Subpart CC</w:t>
            </w:r>
          </w:p>
        </w:tc>
        <w:tc>
          <w:tcPr>
            <w:tcW w:w="864" w:type="pct"/>
          </w:tcPr>
          <w:p w14:paraId="375F70B2" w14:textId="78724D0D" w:rsidR="00522382" w:rsidRPr="0092432C" w:rsidRDefault="00522382" w:rsidP="006A566B">
            <w:pPr>
              <w:rPr>
                <w:rFonts w:ascii="Garamond" w:hAnsi="Garamond"/>
                <w:sz w:val="22"/>
                <w:szCs w:val="22"/>
              </w:rPr>
            </w:pPr>
            <w:r w:rsidRPr="0092432C">
              <w:rPr>
                <w:rFonts w:ascii="Garamond" w:hAnsi="Garamond"/>
                <w:sz w:val="22"/>
                <w:szCs w:val="22"/>
              </w:rPr>
              <w:t>40 CFR 63 Subpart CC</w:t>
            </w:r>
          </w:p>
        </w:tc>
        <w:tc>
          <w:tcPr>
            <w:tcW w:w="819" w:type="pct"/>
          </w:tcPr>
          <w:p w14:paraId="63732DE2" w14:textId="4001D4D3" w:rsidR="00522382" w:rsidRPr="0092432C" w:rsidRDefault="00522382" w:rsidP="006A566B">
            <w:pPr>
              <w:rPr>
                <w:rFonts w:ascii="Garamond" w:hAnsi="Garamond"/>
                <w:sz w:val="22"/>
                <w:szCs w:val="22"/>
              </w:rPr>
            </w:pPr>
            <w:r w:rsidRPr="0092432C">
              <w:rPr>
                <w:rFonts w:ascii="Garamond" w:hAnsi="Garamond"/>
                <w:sz w:val="22"/>
                <w:szCs w:val="22"/>
              </w:rPr>
              <w:t>Semiannual and 40 CFR 63 Subpart CC</w:t>
            </w:r>
          </w:p>
        </w:tc>
      </w:tr>
      <w:tr w:rsidR="00522382" w:rsidRPr="001452B6" w14:paraId="79901294" w14:textId="77777777" w:rsidTr="009054FE">
        <w:trPr>
          <w:trHeight w:val="432"/>
          <w:jc w:val="center"/>
        </w:trPr>
        <w:tc>
          <w:tcPr>
            <w:tcW w:w="761" w:type="pct"/>
            <w:vMerge/>
            <w:vAlign w:val="center"/>
          </w:tcPr>
          <w:p w14:paraId="03F85620" w14:textId="77777777" w:rsidR="00522382" w:rsidRPr="0092432C" w:rsidRDefault="00522382" w:rsidP="009054FE">
            <w:pPr>
              <w:rPr>
                <w:rFonts w:ascii="Garamond" w:hAnsi="Garamond"/>
                <w:sz w:val="22"/>
                <w:szCs w:val="22"/>
              </w:rPr>
            </w:pPr>
          </w:p>
        </w:tc>
        <w:tc>
          <w:tcPr>
            <w:tcW w:w="965" w:type="pct"/>
            <w:vAlign w:val="center"/>
          </w:tcPr>
          <w:p w14:paraId="690CB562" w14:textId="2C31258F" w:rsidR="00522382" w:rsidRPr="0092432C" w:rsidRDefault="00522382" w:rsidP="009054FE">
            <w:pPr>
              <w:rPr>
                <w:rFonts w:ascii="Garamond" w:hAnsi="Garamond"/>
                <w:sz w:val="22"/>
                <w:szCs w:val="22"/>
              </w:rPr>
            </w:pPr>
            <w:r w:rsidRPr="0092432C">
              <w:rPr>
                <w:rFonts w:ascii="Garamond" w:hAnsi="Garamond"/>
                <w:sz w:val="22"/>
                <w:szCs w:val="22"/>
              </w:rPr>
              <w:t xml:space="preserve">VOC and HAP Equipment Leaks from </w:t>
            </w:r>
            <w:r w:rsidR="002704FE" w:rsidRPr="0092432C">
              <w:rPr>
                <w:rFonts w:ascii="Garamond" w:hAnsi="Garamond"/>
                <w:sz w:val="22"/>
                <w:szCs w:val="22"/>
              </w:rPr>
              <w:t>Naphtha</w:t>
            </w:r>
            <w:r w:rsidRPr="0092432C">
              <w:rPr>
                <w:rFonts w:ascii="Garamond" w:hAnsi="Garamond"/>
                <w:sz w:val="22"/>
                <w:szCs w:val="22"/>
              </w:rPr>
              <w:t xml:space="preserve"> Unit components  </w:t>
            </w:r>
          </w:p>
        </w:tc>
        <w:tc>
          <w:tcPr>
            <w:tcW w:w="818" w:type="pct"/>
            <w:vAlign w:val="center"/>
          </w:tcPr>
          <w:p w14:paraId="27974D71" w14:textId="27BE2D58" w:rsidR="00522382" w:rsidRPr="0092432C" w:rsidRDefault="00522382" w:rsidP="009054FE">
            <w:pPr>
              <w:rPr>
                <w:rFonts w:ascii="Garamond" w:hAnsi="Garamond"/>
                <w:sz w:val="22"/>
                <w:szCs w:val="22"/>
              </w:rPr>
            </w:pPr>
            <w:r w:rsidRPr="0092432C">
              <w:rPr>
                <w:rFonts w:ascii="Garamond" w:hAnsi="Garamond"/>
                <w:sz w:val="22"/>
                <w:szCs w:val="22"/>
              </w:rPr>
              <w:t>40 CFR 63 Subpart CC</w:t>
            </w:r>
          </w:p>
        </w:tc>
        <w:tc>
          <w:tcPr>
            <w:tcW w:w="773" w:type="pct"/>
            <w:vAlign w:val="center"/>
          </w:tcPr>
          <w:p w14:paraId="72829D8C" w14:textId="60A0A9D6" w:rsidR="00522382" w:rsidRPr="0092432C" w:rsidRDefault="00522382" w:rsidP="009054FE">
            <w:pPr>
              <w:rPr>
                <w:rFonts w:ascii="Garamond" w:hAnsi="Garamond"/>
                <w:sz w:val="22"/>
                <w:szCs w:val="22"/>
              </w:rPr>
            </w:pPr>
            <w:r w:rsidRPr="0092432C">
              <w:rPr>
                <w:rFonts w:ascii="Garamond" w:hAnsi="Garamond"/>
                <w:sz w:val="22"/>
                <w:szCs w:val="22"/>
              </w:rPr>
              <w:t>40 CFR 60 Subpart VVa</w:t>
            </w:r>
          </w:p>
        </w:tc>
        <w:tc>
          <w:tcPr>
            <w:tcW w:w="864" w:type="pct"/>
            <w:vAlign w:val="center"/>
          </w:tcPr>
          <w:p w14:paraId="17E2F83A" w14:textId="19A9FA11" w:rsidR="00522382" w:rsidRPr="0092432C" w:rsidRDefault="00522382" w:rsidP="009054FE">
            <w:pPr>
              <w:rPr>
                <w:rFonts w:ascii="Garamond" w:hAnsi="Garamond"/>
                <w:sz w:val="22"/>
                <w:szCs w:val="22"/>
              </w:rPr>
            </w:pPr>
            <w:r w:rsidRPr="0092432C">
              <w:rPr>
                <w:rFonts w:ascii="Garamond" w:hAnsi="Garamond"/>
                <w:sz w:val="22"/>
                <w:szCs w:val="22"/>
              </w:rPr>
              <w:t>40 CFR 60 Subpart VVa</w:t>
            </w:r>
          </w:p>
        </w:tc>
        <w:tc>
          <w:tcPr>
            <w:tcW w:w="819" w:type="pct"/>
            <w:vAlign w:val="center"/>
          </w:tcPr>
          <w:p w14:paraId="79597FFD" w14:textId="022A89E8" w:rsidR="00522382" w:rsidRPr="0092432C" w:rsidRDefault="00522382" w:rsidP="009054FE">
            <w:pPr>
              <w:rPr>
                <w:rFonts w:ascii="Garamond" w:hAnsi="Garamond"/>
                <w:sz w:val="22"/>
                <w:szCs w:val="22"/>
              </w:rPr>
            </w:pPr>
            <w:r w:rsidRPr="0092432C">
              <w:rPr>
                <w:rFonts w:ascii="Garamond" w:hAnsi="Garamond"/>
                <w:sz w:val="22"/>
                <w:szCs w:val="22"/>
              </w:rPr>
              <w:t>Semiannual and 40 CFR 63 Subpart CC</w:t>
            </w:r>
          </w:p>
        </w:tc>
      </w:tr>
      <w:tr w:rsidR="007F1B03" w:rsidRPr="001452B6" w14:paraId="78DD8527" w14:textId="77777777" w:rsidTr="00A315D9">
        <w:trPr>
          <w:trHeight w:val="980"/>
          <w:jc w:val="center"/>
        </w:trPr>
        <w:tc>
          <w:tcPr>
            <w:tcW w:w="761" w:type="pct"/>
            <w:vAlign w:val="center"/>
          </w:tcPr>
          <w:p w14:paraId="1C35CD23" w14:textId="7D093A76" w:rsidR="007F1B03" w:rsidRPr="0092432C" w:rsidRDefault="0092758E" w:rsidP="009054FE">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_Ref12268181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G.6</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_Ref12268189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G.25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_Ref12268194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G.35</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_Ref12258527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G.40</w:t>
            </w:r>
            <w:r w:rsidRPr="0092432C">
              <w:rPr>
                <w:rFonts w:ascii="Garamond" w:hAnsi="Garamond"/>
                <w:sz w:val="22"/>
                <w:szCs w:val="22"/>
              </w:rPr>
              <w:fldChar w:fldCharType="end"/>
            </w:r>
          </w:p>
        </w:tc>
        <w:tc>
          <w:tcPr>
            <w:tcW w:w="965" w:type="pct"/>
            <w:vAlign w:val="center"/>
          </w:tcPr>
          <w:p w14:paraId="570B81D1" w14:textId="14B8F85A" w:rsidR="007F1B03" w:rsidRPr="0092432C" w:rsidRDefault="00DE36EE" w:rsidP="009054FE">
            <w:pPr>
              <w:rPr>
                <w:rFonts w:ascii="Garamond" w:hAnsi="Garamond"/>
                <w:sz w:val="22"/>
                <w:szCs w:val="22"/>
              </w:rPr>
            </w:pPr>
            <w:r w:rsidRPr="0092432C">
              <w:rPr>
                <w:rFonts w:ascii="Garamond" w:hAnsi="Garamond"/>
                <w:sz w:val="22"/>
                <w:szCs w:val="22"/>
              </w:rPr>
              <w:t xml:space="preserve">VOC from </w:t>
            </w:r>
            <w:r w:rsidR="00E4234F">
              <w:rPr>
                <w:rFonts w:ascii="Garamond" w:hAnsi="Garamond"/>
                <w:sz w:val="22"/>
                <w:szCs w:val="22"/>
              </w:rPr>
              <w:t>HTU</w:t>
            </w:r>
            <w:r w:rsidRPr="0092432C">
              <w:rPr>
                <w:rFonts w:ascii="Garamond" w:hAnsi="Garamond"/>
                <w:sz w:val="22"/>
                <w:szCs w:val="22"/>
              </w:rPr>
              <w:t xml:space="preserve"> Equipment Components</w:t>
            </w:r>
          </w:p>
        </w:tc>
        <w:tc>
          <w:tcPr>
            <w:tcW w:w="818" w:type="pct"/>
            <w:vAlign w:val="center"/>
          </w:tcPr>
          <w:p w14:paraId="6F80216A" w14:textId="0A428D9E" w:rsidR="007F1B03" w:rsidRPr="0092432C" w:rsidRDefault="00DE36EE" w:rsidP="009054FE">
            <w:pPr>
              <w:rPr>
                <w:rFonts w:ascii="Garamond" w:hAnsi="Garamond"/>
                <w:sz w:val="22"/>
                <w:szCs w:val="22"/>
              </w:rPr>
            </w:pPr>
            <w:r w:rsidRPr="0092432C">
              <w:rPr>
                <w:rFonts w:ascii="Garamond" w:hAnsi="Garamond"/>
                <w:sz w:val="22"/>
                <w:szCs w:val="22"/>
              </w:rPr>
              <w:t>40 CFR 60 Subpart GGG</w:t>
            </w:r>
            <w:r w:rsidR="00771FAB">
              <w:rPr>
                <w:rFonts w:ascii="Garamond" w:hAnsi="Garamond"/>
                <w:sz w:val="22"/>
                <w:szCs w:val="22"/>
              </w:rPr>
              <w:t>a</w:t>
            </w:r>
          </w:p>
        </w:tc>
        <w:tc>
          <w:tcPr>
            <w:tcW w:w="773" w:type="pct"/>
            <w:vAlign w:val="center"/>
          </w:tcPr>
          <w:p w14:paraId="218ECE54" w14:textId="749052FE" w:rsidR="007F1B03" w:rsidRPr="0092432C" w:rsidRDefault="00DE36EE" w:rsidP="009054FE">
            <w:pPr>
              <w:rPr>
                <w:rFonts w:ascii="Garamond" w:hAnsi="Garamond"/>
                <w:sz w:val="22"/>
                <w:szCs w:val="22"/>
              </w:rPr>
            </w:pPr>
            <w:r w:rsidRPr="0092432C">
              <w:rPr>
                <w:rFonts w:ascii="Garamond" w:hAnsi="Garamond"/>
                <w:sz w:val="22"/>
                <w:szCs w:val="22"/>
              </w:rPr>
              <w:t>40 CFR 60 Subpart VV</w:t>
            </w:r>
          </w:p>
        </w:tc>
        <w:tc>
          <w:tcPr>
            <w:tcW w:w="864" w:type="pct"/>
            <w:vAlign w:val="center"/>
          </w:tcPr>
          <w:p w14:paraId="7E8E38DD" w14:textId="392177A4" w:rsidR="007F1B03" w:rsidRPr="0092432C" w:rsidRDefault="00DE36EE" w:rsidP="009054FE">
            <w:pPr>
              <w:rPr>
                <w:rFonts w:ascii="Garamond" w:hAnsi="Garamond"/>
                <w:sz w:val="22"/>
                <w:szCs w:val="22"/>
              </w:rPr>
            </w:pPr>
            <w:r w:rsidRPr="0092432C">
              <w:rPr>
                <w:rFonts w:ascii="Garamond" w:hAnsi="Garamond"/>
                <w:sz w:val="22"/>
                <w:szCs w:val="22"/>
              </w:rPr>
              <w:t>40 CFR 60 Subpart VV</w:t>
            </w:r>
          </w:p>
        </w:tc>
        <w:tc>
          <w:tcPr>
            <w:tcW w:w="819" w:type="pct"/>
            <w:vAlign w:val="center"/>
          </w:tcPr>
          <w:p w14:paraId="31287A03" w14:textId="65C5604D" w:rsidR="007F1B03" w:rsidRPr="0092432C" w:rsidRDefault="00DE36EE" w:rsidP="009054FE">
            <w:pPr>
              <w:rPr>
                <w:rFonts w:ascii="Garamond" w:hAnsi="Garamond"/>
                <w:sz w:val="22"/>
                <w:szCs w:val="22"/>
              </w:rPr>
            </w:pPr>
            <w:r w:rsidRPr="0092432C">
              <w:rPr>
                <w:rFonts w:ascii="Garamond" w:hAnsi="Garamond"/>
                <w:sz w:val="22"/>
                <w:szCs w:val="22"/>
              </w:rPr>
              <w:t>Semiannual and 40 CFR 60 Subpart GGG</w:t>
            </w:r>
            <w:r w:rsidR="00771FAB">
              <w:rPr>
                <w:rFonts w:ascii="Garamond" w:hAnsi="Garamond"/>
                <w:sz w:val="22"/>
                <w:szCs w:val="22"/>
              </w:rPr>
              <w:t>a</w:t>
            </w:r>
          </w:p>
        </w:tc>
      </w:tr>
      <w:tr w:rsidR="009054FE" w:rsidRPr="001452B6" w14:paraId="36DFD510" w14:textId="77777777" w:rsidTr="00A315D9">
        <w:trPr>
          <w:trHeight w:val="980"/>
          <w:jc w:val="center"/>
        </w:trPr>
        <w:tc>
          <w:tcPr>
            <w:tcW w:w="761" w:type="pct"/>
            <w:vAlign w:val="center"/>
          </w:tcPr>
          <w:p w14:paraId="7481B26D" w14:textId="4F06AA9A" w:rsidR="009054FE" w:rsidRPr="0092432C" w:rsidRDefault="00EE60F4" w:rsidP="009054FE">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_Ref12272206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G.7</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_Ref12272212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G.16</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_Ref12272214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G.26</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_Ref12272219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G.36</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_Ref12258527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G.40</w:t>
            </w:r>
            <w:r w:rsidRPr="0092432C">
              <w:rPr>
                <w:rFonts w:ascii="Garamond" w:hAnsi="Garamond"/>
                <w:sz w:val="22"/>
                <w:szCs w:val="22"/>
              </w:rPr>
              <w:fldChar w:fldCharType="end"/>
            </w:r>
          </w:p>
        </w:tc>
        <w:tc>
          <w:tcPr>
            <w:tcW w:w="965" w:type="pct"/>
            <w:vAlign w:val="center"/>
          </w:tcPr>
          <w:p w14:paraId="2EA6F490" w14:textId="4D702429" w:rsidR="009054FE" w:rsidRPr="0092432C" w:rsidRDefault="006A566B" w:rsidP="009054FE">
            <w:pPr>
              <w:rPr>
                <w:rFonts w:ascii="Garamond" w:hAnsi="Garamond"/>
                <w:sz w:val="22"/>
                <w:szCs w:val="22"/>
              </w:rPr>
            </w:pPr>
            <w:r w:rsidRPr="0092432C">
              <w:rPr>
                <w:rFonts w:ascii="Garamond" w:hAnsi="Garamond"/>
                <w:sz w:val="22"/>
                <w:szCs w:val="22"/>
              </w:rPr>
              <w:t xml:space="preserve">VOC from Naphtha Unit Equipment Components  </w:t>
            </w:r>
          </w:p>
        </w:tc>
        <w:tc>
          <w:tcPr>
            <w:tcW w:w="818" w:type="pct"/>
            <w:vAlign w:val="center"/>
          </w:tcPr>
          <w:p w14:paraId="5601009E" w14:textId="47E5608C" w:rsidR="009054FE" w:rsidRPr="0092432C" w:rsidRDefault="009054FE" w:rsidP="009054FE">
            <w:pPr>
              <w:rPr>
                <w:rFonts w:ascii="Garamond" w:hAnsi="Garamond"/>
                <w:sz w:val="22"/>
                <w:szCs w:val="22"/>
              </w:rPr>
            </w:pPr>
            <w:r w:rsidRPr="0092432C">
              <w:rPr>
                <w:rFonts w:ascii="Garamond" w:hAnsi="Garamond"/>
                <w:sz w:val="22"/>
                <w:szCs w:val="22"/>
              </w:rPr>
              <w:t>40 CFR 60 Subpart GGGa</w:t>
            </w:r>
          </w:p>
        </w:tc>
        <w:tc>
          <w:tcPr>
            <w:tcW w:w="773" w:type="pct"/>
            <w:vAlign w:val="center"/>
          </w:tcPr>
          <w:p w14:paraId="7F819219" w14:textId="37E43906" w:rsidR="009054FE" w:rsidRPr="0092432C" w:rsidRDefault="006A566B" w:rsidP="009054FE">
            <w:pPr>
              <w:rPr>
                <w:rFonts w:ascii="Garamond" w:hAnsi="Garamond"/>
                <w:sz w:val="22"/>
                <w:szCs w:val="22"/>
              </w:rPr>
            </w:pPr>
            <w:r w:rsidRPr="0092432C">
              <w:rPr>
                <w:rFonts w:ascii="Garamond" w:hAnsi="Garamond"/>
                <w:sz w:val="22"/>
                <w:szCs w:val="22"/>
              </w:rPr>
              <w:t>40 CFR 60 Subpart VVa</w:t>
            </w:r>
          </w:p>
        </w:tc>
        <w:tc>
          <w:tcPr>
            <w:tcW w:w="864" w:type="pct"/>
            <w:vAlign w:val="center"/>
          </w:tcPr>
          <w:p w14:paraId="28CECE15" w14:textId="55F0C141" w:rsidR="009054FE" w:rsidRPr="0092432C" w:rsidRDefault="006A566B" w:rsidP="009054FE">
            <w:pPr>
              <w:rPr>
                <w:rFonts w:ascii="Garamond" w:hAnsi="Garamond"/>
                <w:sz w:val="22"/>
                <w:szCs w:val="22"/>
              </w:rPr>
            </w:pPr>
            <w:r w:rsidRPr="0092432C">
              <w:rPr>
                <w:rFonts w:ascii="Garamond" w:hAnsi="Garamond"/>
                <w:sz w:val="22"/>
                <w:szCs w:val="22"/>
              </w:rPr>
              <w:t>40 CFR 60 Subpart VVa</w:t>
            </w:r>
          </w:p>
        </w:tc>
        <w:tc>
          <w:tcPr>
            <w:tcW w:w="819" w:type="pct"/>
            <w:vAlign w:val="center"/>
          </w:tcPr>
          <w:p w14:paraId="20C4BEFE" w14:textId="251CA158" w:rsidR="009054FE" w:rsidRPr="0092432C" w:rsidRDefault="006A566B" w:rsidP="009054FE">
            <w:pPr>
              <w:rPr>
                <w:rFonts w:ascii="Garamond" w:hAnsi="Garamond"/>
                <w:sz w:val="22"/>
                <w:szCs w:val="22"/>
              </w:rPr>
            </w:pPr>
            <w:r w:rsidRPr="0092432C">
              <w:rPr>
                <w:rFonts w:ascii="Garamond" w:hAnsi="Garamond"/>
                <w:sz w:val="22"/>
                <w:szCs w:val="22"/>
              </w:rPr>
              <w:t>Semiannual and 40 CFR 6</w:t>
            </w:r>
            <w:r w:rsidR="00DE36EE" w:rsidRPr="0092432C">
              <w:rPr>
                <w:rFonts w:ascii="Garamond" w:hAnsi="Garamond"/>
                <w:sz w:val="22"/>
                <w:szCs w:val="22"/>
              </w:rPr>
              <w:t>0</w:t>
            </w:r>
            <w:r w:rsidRPr="0092432C">
              <w:rPr>
                <w:rFonts w:ascii="Garamond" w:hAnsi="Garamond"/>
                <w:sz w:val="22"/>
                <w:szCs w:val="22"/>
              </w:rPr>
              <w:t xml:space="preserve"> Subpart </w:t>
            </w:r>
            <w:r w:rsidR="00DE36EE" w:rsidRPr="0092432C">
              <w:rPr>
                <w:rFonts w:ascii="Garamond" w:hAnsi="Garamond"/>
                <w:sz w:val="22"/>
                <w:szCs w:val="22"/>
              </w:rPr>
              <w:t>GGGa</w:t>
            </w:r>
          </w:p>
        </w:tc>
      </w:tr>
      <w:tr w:rsidR="009054FE" w:rsidRPr="001452B6" w14:paraId="580255A1" w14:textId="77777777" w:rsidTr="009054FE">
        <w:trPr>
          <w:trHeight w:val="432"/>
          <w:jc w:val="center"/>
        </w:trPr>
        <w:tc>
          <w:tcPr>
            <w:tcW w:w="761" w:type="pct"/>
            <w:vAlign w:val="center"/>
          </w:tcPr>
          <w:p w14:paraId="2FC00CF9" w14:textId="5CC34CFF" w:rsidR="009054FE" w:rsidRPr="0092432C" w:rsidRDefault="00EE60F4" w:rsidP="009054FE">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_Ref12272309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G.8</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_Ref12272316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G.17</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_Ref12272323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G.27</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_Ref12272330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G.37</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_Ref12258527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G.40</w:t>
            </w:r>
            <w:r w:rsidRPr="0092432C">
              <w:rPr>
                <w:rFonts w:ascii="Garamond" w:hAnsi="Garamond"/>
                <w:sz w:val="22"/>
                <w:szCs w:val="22"/>
              </w:rPr>
              <w:fldChar w:fldCharType="end"/>
            </w:r>
          </w:p>
        </w:tc>
        <w:tc>
          <w:tcPr>
            <w:tcW w:w="965" w:type="pct"/>
            <w:vAlign w:val="center"/>
          </w:tcPr>
          <w:p w14:paraId="75BE7A3B" w14:textId="7EF990FE" w:rsidR="009054FE" w:rsidRPr="0092432C" w:rsidRDefault="00B26180" w:rsidP="009054FE">
            <w:pPr>
              <w:rPr>
                <w:rFonts w:ascii="Garamond" w:hAnsi="Garamond"/>
                <w:sz w:val="22"/>
                <w:szCs w:val="22"/>
              </w:rPr>
            </w:pPr>
            <w:r w:rsidRPr="0092432C">
              <w:rPr>
                <w:rFonts w:ascii="Garamond" w:hAnsi="Garamond"/>
                <w:sz w:val="22"/>
                <w:szCs w:val="22"/>
              </w:rPr>
              <w:t>VOC from Wastewater – Individual drain system</w:t>
            </w:r>
          </w:p>
        </w:tc>
        <w:tc>
          <w:tcPr>
            <w:tcW w:w="818" w:type="pct"/>
            <w:vAlign w:val="center"/>
          </w:tcPr>
          <w:p w14:paraId="2764181B" w14:textId="5FAA0E69" w:rsidR="009054FE" w:rsidRPr="0092432C" w:rsidRDefault="009054FE" w:rsidP="009054FE">
            <w:pPr>
              <w:rPr>
                <w:rFonts w:ascii="Garamond" w:hAnsi="Garamond"/>
                <w:sz w:val="22"/>
                <w:szCs w:val="22"/>
              </w:rPr>
            </w:pPr>
            <w:r w:rsidRPr="0092432C">
              <w:rPr>
                <w:rFonts w:ascii="Garamond" w:hAnsi="Garamond"/>
                <w:sz w:val="22"/>
                <w:szCs w:val="22"/>
              </w:rPr>
              <w:t>40 CFR 60 Subpart QQQ</w:t>
            </w:r>
          </w:p>
        </w:tc>
        <w:tc>
          <w:tcPr>
            <w:tcW w:w="773" w:type="pct"/>
            <w:vAlign w:val="center"/>
          </w:tcPr>
          <w:p w14:paraId="45FD8239" w14:textId="4536DE0C" w:rsidR="009054FE" w:rsidRPr="0092432C" w:rsidRDefault="00B26180" w:rsidP="009054FE">
            <w:pPr>
              <w:rPr>
                <w:rFonts w:ascii="Garamond" w:hAnsi="Garamond"/>
                <w:sz w:val="22"/>
                <w:szCs w:val="22"/>
              </w:rPr>
            </w:pPr>
            <w:r w:rsidRPr="0092432C">
              <w:rPr>
                <w:rFonts w:ascii="Garamond" w:hAnsi="Garamond"/>
                <w:sz w:val="22"/>
                <w:szCs w:val="22"/>
              </w:rPr>
              <w:t>40 CFR 60 Subpart QQQ</w:t>
            </w:r>
          </w:p>
        </w:tc>
        <w:tc>
          <w:tcPr>
            <w:tcW w:w="864" w:type="pct"/>
            <w:vAlign w:val="center"/>
          </w:tcPr>
          <w:p w14:paraId="2979AA50" w14:textId="2390B770" w:rsidR="009054FE" w:rsidRPr="0092432C" w:rsidRDefault="00B26180" w:rsidP="009054FE">
            <w:pPr>
              <w:rPr>
                <w:rFonts w:ascii="Garamond" w:hAnsi="Garamond"/>
                <w:sz w:val="22"/>
                <w:szCs w:val="22"/>
              </w:rPr>
            </w:pPr>
            <w:r w:rsidRPr="0092432C">
              <w:rPr>
                <w:rFonts w:ascii="Garamond" w:hAnsi="Garamond"/>
                <w:sz w:val="22"/>
                <w:szCs w:val="22"/>
              </w:rPr>
              <w:t>40 CFR 60 Subpart QQQ</w:t>
            </w:r>
          </w:p>
        </w:tc>
        <w:tc>
          <w:tcPr>
            <w:tcW w:w="819" w:type="pct"/>
            <w:vAlign w:val="center"/>
          </w:tcPr>
          <w:p w14:paraId="3B877E3A" w14:textId="095EF67B" w:rsidR="009054FE" w:rsidRPr="0092432C" w:rsidRDefault="00B26180" w:rsidP="009054FE">
            <w:pPr>
              <w:rPr>
                <w:rFonts w:ascii="Garamond" w:hAnsi="Garamond"/>
                <w:sz w:val="22"/>
                <w:szCs w:val="22"/>
              </w:rPr>
            </w:pPr>
            <w:r w:rsidRPr="0092432C">
              <w:rPr>
                <w:rFonts w:ascii="Garamond" w:hAnsi="Garamond"/>
                <w:sz w:val="22"/>
                <w:szCs w:val="22"/>
              </w:rPr>
              <w:t>Semiannual and 40 CFR 60 Subpart QQQ</w:t>
            </w:r>
          </w:p>
        </w:tc>
      </w:tr>
      <w:tr w:rsidR="00B26180" w:rsidRPr="001452B6" w14:paraId="62F27115" w14:textId="77777777" w:rsidTr="00B26180">
        <w:trPr>
          <w:trHeight w:val="432"/>
          <w:jc w:val="center"/>
        </w:trPr>
        <w:tc>
          <w:tcPr>
            <w:tcW w:w="761" w:type="pct"/>
            <w:vAlign w:val="center"/>
          </w:tcPr>
          <w:p w14:paraId="4B637CA0" w14:textId="0E7D7208" w:rsidR="00B26180" w:rsidRPr="0092432C" w:rsidRDefault="00EE60F4" w:rsidP="00B26180">
            <w:pPr>
              <w:rPr>
                <w:rFonts w:ascii="Garamond" w:hAnsi="Garamond"/>
                <w:sz w:val="22"/>
                <w:szCs w:val="22"/>
              </w:rPr>
            </w:pPr>
            <w:r w:rsidRPr="0092432C">
              <w:rPr>
                <w:rFonts w:ascii="Garamond" w:hAnsi="Garamond"/>
                <w:sz w:val="22"/>
                <w:szCs w:val="22"/>
              </w:rPr>
              <w:fldChar w:fldCharType="begin"/>
            </w:r>
            <w:r w:rsidRPr="0092432C">
              <w:rPr>
                <w:rFonts w:ascii="Garamond" w:hAnsi="Garamond"/>
                <w:sz w:val="22"/>
                <w:szCs w:val="22"/>
              </w:rPr>
              <w:instrText xml:space="preserve"> REF _Ref12272440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_Ref12272445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G.18</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_Ref12258513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G.19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_Ref12272452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G.38</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_Ref12258525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G.39</w:t>
            </w:r>
            <w:r w:rsidRPr="0092432C">
              <w:rPr>
                <w:rFonts w:ascii="Garamond" w:hAnsi="Garamond"/>
                <w:sz w:val="22"/>
                <w:szCs w:val="22"/>
              </w:rPr>
              <w:fldChar w:fldCharType="end"/>
            </w:r>
            <w:r w:rsidRPr="0092432C">
              <w:rPr>
                <w:rFonts w:ascii="Garamond" w:hAnsi="Garamond"/>
                <w:sz w:val="22"/>
                <w:szCs w:val="22"/>
              </w:rPr>
              <w:t xml:space="preserve">, </w:t>
            </w:r>
            <w:r w:rsidRPr="0092432C">
              <w:rPr>
                <w:rFonts w:ascii="Garamond" w:hAnsi="Garamond"/>
                <w:sz w:val="22"/>
                <w:szCs w:val="22"/>
              </w:rPr>
              <w:fldChar w:fldCharType="begin"/>
            </w:r>
            <w:r w:rsidRPr="0092432C">
              <w:rPr>
                <w:rFonts w:ascii="Garamond" w:hAnsi="Garamond"/>
                <w:sz w:val="22"/>
                <w:szCs w:val="22"/>
              </w:rPr>
              <w:instrText xml:space="preserve"> REF _Ref12258527 \r \h </w:instrText>
            </w:r>
            <w:r w:rsidR="0092432C">
              <w:rPr>
                <w:rFonts w:ascii="Garamond" w:hAnsi="Garamond"/>
                <w:sz w:val="22"/>
                <w:szCs w:val="22"/>
              </w:rPr>
              <w:instrText xml:space="preserve"> \* MERGEFORMAT </w:instrText>
            </w:r>
            <w:r w:rsidRPr="0092432C">
              <w:rPr>
                <w:rFonts w:ascii="Garamond" w:hAnsi="Garamond"/>
                <w:sz w:val="22"/>
                <w:szCs w:val="22"/>
              </w:rPr>
            </w:r>
            <w:r w:rsidRPr="0092432C">
              <w:rPr>
                <w:rFonts w:ascii="Garamond" w:hAnsi="Garamond"/>
                <w:sz w:val="22"/>
                <w:szCs w:val="22"/>
              </w:rPr>
              <w:fldChar w:fldCharType="separate"/>
            </w:r>
            <w:r w:rsidR="00200F23">
              <w:rPr>
                <w:rFonts w:ascii="Garamond" w:hAnsi="Garamond"/>
                <w:sz w:val="22"/>
                <w:szCs w:val="22"/>
              </w:rPr>
              <w:t>G.40</w:t>
            </w:r>
            <w:r w:rsidRPr="0092432C">
              <w:rPr>
                <w:rFonts w:ascii="Garamond" w:hAnsi="Garamond"/>
                <w:sz w:val="22"/>
                <w:szCs w:val="22"/>
              </w:rPr>
              <w:fldChar w:fldCharType="end"/>
            </w:r>
          </w:p>
        </w:tc>
        <w:tc>
          <w:tcPr>
            <w:tcW w:w="965" w:type="pct"/>
            <w:vAlign w:val="center"/>
          </w:tcPr>
          <w:p w14:paraId="42B0D46D" w14:textId="1887CF31" w:rsidR="00B26180" w:rsidRPr="0092432C" w:rsidRDefault="00B26180" w:rsidP="00B26180">
            <w:pPr>
              <w:rPr>
                <w:rFonts w:ascii="Garamond" w:hAnsi="Garamond"/>
                <w:sz w:val="22"/>
                <w:szCs w:val="22"/>
              </w:rPr>
            </w:pPr>
            <w:r w:rsidRPr="0092432C">
              <w:rPr>
                <w:rFonts w:ascii="Garamond" w:hAnsi="Garamond"/>
                <w:sz w:val="22"/>
                <w:szCs w:val="22"/>
              </w:rPr>
              <w:t>HAP from Wastewater – Individual Drain System</w:t>
            </w:r>
          </w:p>
        </w:tc>
        <w:tc>
          <w:tcPr>
            <w:tcW w:w="818" w:type="pct"/>
            <w:vAlign w:val="center"/>
          </w:tcPr>
          <w:p w14:paraId="14D22C52" w14:textId="4EC9F3A1" w:rsidR="00B26180" w:rsidRPr="0092432C" w:rsidRDefault="00B26180" w:rsidP="00B26180">
            <w:pPr>
              <w:rPr>
                <w:rFonts w:ascii="Garamond" w:hAnsi="Garamond"/>
                <w:sz w:val="22"/>
                <w:szCs w:val="22"/>
              </w:rPr>
            </w:pPr>
            <w:r w:rsidRPr="0092432C">
              <w:rPr>
                <w:rFonts w:ascii="Garamond" w:hAnsi="Garamond"/>
                <w:sz w:val="22"/>
                <w:szCs w:val="22"/>
              </w:rPr>
              <w:t>40 CFR 61 Subpart FF</w:t>
            </w:r>
          </w:p>
        </w:tc>
        <w:tc>
          <w:tcPr>
            <w:tcW w:w="773" w:type="pct"/>
            <w:vAlign w:val="center"/>
          </w:tcPr>
          <w:p w14:paraId="5DFB0DA5" w14:textId="7655FF9A" w:rsidR="00B26180" w:rsidRPr="0092432C" w:rsidRDefault="00B26180" w:rsidP="00B26180">
            <w:pPr>
              <w:rPr>
                <w:rFonts w:ascii="Garamond" w:hAnsi="Garamond"/>
                <w:sz w:val="22"/>
                <w:szCs w:val="22"/>
              </w:rPr>
            </w:pPr>
            <w:r w:rsidRPr="0092432C">
              <w:rPr>
                <w:rFonts w:ascii="Garamond" w:hAnsi="Garamond"/>
                <w:sz w:val="22"/>
                <w:szCs w:val="22"/>
              </w:rPr>
              <w:t>40 CFR 61 Subpart FF</w:t>
            </w:r>
          </w:p>
        </w:tc>
        <w:tc>
          <w:tcPr>
            <w:tcW w:w="864" w:type="pct"/>
            <w:vAlign w:val="center"/>
          </w:tcPr>
          <w:p w14:paraId="03475434" w14:textId="5C3B9D4C" w:rsidR="00B26180" w:rsidRPr="0092432C" w:rsidRDefault="00B26180" w:rsidP="00B26180">
            <w:pPr>
              <w:rPr>
                <w:rFonts w:ascii="Garamond" w:hAnsi="Garamond"/>
                <w:sz w:val="22"/>
                <w:szCs w:val="22"/>
              </w:rPr>
            </w:pPr>
            <w:r w:rsidRPr="0092432C">
              <w:rPr>
                <w:rFonts w:ascii="Garamond" w:hAnsi="Garamond"/>
                <w:sz w:val="22"/>
                <w:szCs w:val="22"/>
              </w:rPr>
              <w:t>40 CFR 61 Subpart FF</w:t>
            </w:r>
          </w:p>
        </w:tc>
        <w:tc>
          <w:tcPr>
            <w:tcW w:w="819" w:type="pct"/>
            <w:vAlign w:val="center"/>
          </w:tcPr>
          <w:p w14:paraId="6275F986" w14:textId="2A4C106C" w:rsidR="00B26180" w:rsidRPr="0092432C" w:rsidRDefault="00B26180" w:rsidP="00B26180">
            <w:pPr>
              <w:rPr>
                <w:rFonts w:ascii="Garamond" w:hAnsi="Garamond"/>
                <w:b/>
                <w:sz w:val="22"/>
                <w:szCs w:val="22"/>
              </w:rPr>
            </w:pPr>
            <w:r w:rsidRPr="0092432C">
              <w:rPr>
                <w:rFonts w:ascii="Garamond" w:hAnsi="Garamond"/>
                <w:sz w:val="22"/>
                <w:szCs w:val="22"/>
              </w:rPr>
              <w:t>Semiannual and 40 CFR 61 Subpart FF</w:t>
            </w:r>
          </w:p>
        </w:tc>
      </w:tr>
    </w:tbl>
    <w:p w14:paraId="202503BC" w14:textId="77777777" w:rsidR="00B23260" w:rsidRDefault="00B23260">
      <w:pPr>
        <w:rPr>
          <w:rFonts w:ascii="Garamond" w:hAnsi="Garamond"/>
          <w:b/>
          <w:sz w:val="24"/>
          <w:szCs w:val="24"/>
        </w:rPr>
      </w:pPr>
    </w:p>
    <w:p w14:paraId="470D0CCD" w14:textId="77777777" w:rsidR="00B23260" w:rsidRPr="00965266" w:rsidRDefault="00B23260">
      <w:pPr>
        <w:outlineLvl w:val="0"/>
        <w:rPr>
          <w:rFonts w:ascii="Garamond" w:hAnsi="Garamond"/>
          <w:sz w:val="24"/>
          <w:szCs w:val="24"/>
        </w:rPr>
      </w:pPr>
      <w:r w:rsidRPr="00965266">
        <w:rPr>
          <w:rFonts w:ascii="Garamond" w:hAnsi="Garamond"/>
          <w:b/>
          <w:sz w:val="24"/>
          <w:szCs w:val="24"/>
        </w:rPr>
        <w:t>Conditions</w:t>
      </w:r>
    </w:p>
    <w:p w14:paraId="5AB0F594" w14:textId="77777777" w:rsidR="00B23260" w:rsidRPr="00965266" w:rsidRDefault="00B23260">
      <w:pPr>
        <w:rPr>
          <w:rFonts w:ascii="Garamond" w:hAnsi="Garamond"/>
          <w:sz w:val="24"/>
          <w:szCs w:val="24"/>
        </w:rPr>
      </w:pPr>
    </w:p>
    <w:p w14:paraId="7B281D0A" w14:textId="71756301" w:rsidR="004B14E2" w:rsidRDefault="009032BD" w:rsidP="00B514DC">
      <w:pPr>
        <w:pStyle w:val="ListParagraph"/>
        <w:numPr>
          <w:ilvl w:val="0"/>
          <w:numId w:val="54"/>
        </w:numPr>
        <w:ind w:left="720" w:hanging="720"/>
        <w:rPr>
          <w:rFonts w:ascii="Garamond" w:hAnsi="Garamond"/>
          <w:sz w:val="24"/>
          <w:szCs w:val="24"/>
        </w:rPr>
      </w:pPr>
      <w:bookmarkStart w:id="262" w:name="_Ref12258505"/>
      <w:r>
        <w:rPr>
          <w:rFonts w:ascii="Garamond" w:hAnsi="Garamond"/>
          <w:sz w:val="24"/>
          <w:szCs w:val="24"/>
        </w:rPr>
        <w:t>CMR</w:t>
      </w:r>
      <w:r w:rsidR="00B23260" w:rsidRPr="004B14E2">
        <w:rPr>
          <w:rFonts w:ascii="Garamond" w:hAnsi="Garamond"/>
          <w:sz w:val="24"/>
          <w:szCs w:val="24"/>
        </w:rPr>
        <w:t xml:space="preserve"> shall comply with 40 CFR 63 Subpart UUU</w:t>
      </w:r>
      <w:r w:rsidR="004F02D9" w:rsidRPr="004B14E2">
        <w:rPr>
          <w:rFonts w:ascii="Garamond" w:hAnsi="Garamond"/>
          <w:sz w:val="24"/>
          <w:szCs w:val="24"/>
        </w:rPr>
        <w:t xml:space="preserve"> –</w:t>
      </w:r>
      <w:r w:rsidR="00B23260" w:rsidRPr="004B14E2">
        <w:rPr>
          <w:rFonts w:ascii="Garamond" w:hAnsi="Garamond"/>
          <w:sz w:val="24"/>
          <w:szCs w:val="24"/>
        </w:rPr>
        <w:t xml:space="preserve"> National Emission Standards for Hazardous Air Pollutants for Petroleum Refineries: Catalytic Cracking Units, Catalytic Reforming Un</w:t>
      </w:r>
      <w:r w:rsidR="000033DC">
        <w:rPr>
          <w:rFonts w:ascii="Garamond" w:hAnsi="Garamond"/>
          <w:sz w:val="24"/>
          <w:szCs w:val="24"/>
        </w:rPr>
        <w:t>its, and Sulfur Recovery Units</w:t>
      </w:r>
      <w:r w:rsidR="00B23260" w:rsidRPr="004B14E2">
        <w:rPr>
          <w:rFonts w:ascii="Garamond" w:hAnsi="Garamond"/>
          <w:sz w:val="24"/>
          <w:szCs w:val="24"/>
        </w:rPr>
        <w:t xml:space="preserve"> </w:t>
      </w:r>
      <w:r w:rsidR="00B23260" w:rsidRPr="00FA1EEB">
        <w:rPr>
          <w:rFonts w:ascii="Garamond" w:hAnsi="Garamond"/>
          <w:sz w:val="24"/>
          <w:szCs w:val="24"/>
        </w:rPr>
        <w:t>(</w:t>
      </w:r>
      <w:r w:rsidR="00CE4D2D" w:rsidRPr="00FA1EEB">
        <w:rPr>
          <w:rFonts w:ascii="Garamond" w:hAnsi="Garamond"/>
          <w:sz w:val="24"/>
          <w:szCs w:val="24"/>
        </w:rPr>
        <w:t xml:space="preserve">ARM 17.8.1211, </w:t>
      </w:r>
      <w:r w:rsidR="00B23260" w:rsidRPr="00FA1EEB">
        <w:rPr>
          <w:rFonts w:ascii="Garamond" w:hAnsi="Garamond"/>
          <w:sz w:val="24"/>
          <w:szCs w:val="24"/>
        </w:rPr>
        <w:t>ARM 17.8.342</w:t>
      </w:r>
      <w:r w:rsidR="00CE4D2D" w:rsidRPr="00FA1EEB">
        <w:rPr>
          <w:rFonts w:ascii="Garamond" w:hAnsi="Garamond"/>
          <w:sz w:val="24"/>
          <w:szCs w:val="24"/>
        </w:rPr>
        <w:t>, ARM 17.8.302,</w:t>
      </w:r>
      <w:r w:rsidR="00B23260" w:rsidRPr="00FA1EEB">
        <w:rPr>
          <w:rFonts w:ascii="Garamond" w:hAnsi="Garamond"/>
          <w:sz w:val="24"/>
          <w:szCs w:val="24"/>
        </w:rPr>
        <w:t xml:space="preserve"> and 40 CFR 63 Subpart UUU).</w:t>
      </w:r>
      <w:bookmarkEnd w:id="262"/>
    </w:p>
    <w:p w14:paraId="4CEEEFA9" w14:textId="77777777" w:rsidR="004B14E2" w:rsidRPr="004B14E2" w:rsidRDefault="004B14E2" w:rsidP="004B14E2">
      <w:pPr>
        <w:rPr>
          <w:rFonts w:ascii="Garamond" w:hAnsi="Garamond"/>
          <w:sz w:val="24"/>
          <w:szCs w:val="24"/>
        </w:rPr>
      </w:pPr>
    </w:p>
    <w:p w14:paraId="056CF6F2" w14:textId="52A0AA5E" w:rsidR="004B14E2" w:rsidRDefault="009032BD" w:rsidP="00B514DC">
      <w:pPr>
        <w:pStyle w:val="ListParagraph"/>
        <w:numPr>
          <w:ilvl w:val="0"/>
          <w:numId w:val="54"/>
        </w:numPr>
        <w:ind w:left="720" w:hanging="720"/>
        <w:rPr>
          <w:rFonts w:ascii="Garamond" w:hAnsi="Garamond"/>
          <w:sz w:val="24"/>
          <w:szCs w:val="24"/>
        </w:rPr>
      </w:pPr>
      <w:bookmarkStart w:id="263" w:name="_Ref12258558"/>
      <w:r>
        <w:rPr>
          <w:rFonts w:ascii="Garamond" w:hAnsi="Garamond"/>
          <w:sz w:val="24"/>
          <w:szCs w:val="24"/>
        </w:rPr>
        <w:t>CMR</w:t>
      </w:r>
      <w:r w:rsidR="001C5BA0" w:rsidRPr="004B14E2">
        <w:rPr>
          <w:rFonts w:ascii="Garamond" w:hAnsi="Garamond"/>
          <w:sz w:val="24"/>
          <w:szCs w:val="24"/>
        </w:rPr>
        <w:t xml:space="preserve"> shall comply with </w:t>
      </w:r>
      <w:r w:rsidR="00C15D32" w:rsidRPr="004B14E2">
        <w:rPr>
          <w:rFonts w:ascii="Garamond" w:hAnsi="Garamond"/>
          <w:sz w:val="24"/>
          <w:szCs w:val="24"/>
        </w:rPr>
        <w:t>all applicable</w:t>
      </w:r>
      <w:r w:rsidR="007C7A24">
        <w:rPr>
          <w:rFonts w:ascii="Garamond" w:hAnsi="Garamond"/>
          <w:sz w:val="24"/>
          <w:szCs w:val="24"/>
        </w:rPr>
        <w:t xml:space="preserve"> requirements </w:t>
      </w:r>
      <w:r w:rsidR="001C5BA0" w:rsidRPr="004B14E2">
        <w:rPr>
          <w:rFonts w:ascii="Garamond" w:hAnsi="Garamond"/>
          <w:sz w:val="24"/>
          <w:szCs w:val="24"/>
        </w:rPr>
        <w:t>of 40 CFR 60 Subpart Ja</w:t>
      </w:r>
      <w:r w:rsidR="009B3585">
        <w:rPr>
          <w:rFonts w:ascii="Garamond" w:hAnsi="Garamond"/>
          <w:sz w:val="24"/>
          <w:szCs w:val="24"/>
        </w:rPr>
        <w:t xml:space="preserve"> – Standards of Performance for Petroleum Refineries for which construction, reconstruction, or modification commenced after May 14, 2007</w:t>
      </w:r>
      <w:r w:rsidR="007C7A24">
        <w:rPr>
          <w:rFonts w:ascii="Garamond" w:hAnsi="Garamond"/>
          <w:sz w:val="24"/>
          <w:szCs w:val="24"/>
        </w:rPr>
        <w:t xml:space="preserve">, including as applicable to the Naphtha Splitter Reboiler H-0405 and Naphtha HDS Heater H-0402a </w:t>
      </w:r>
      <w:r w:rsidR="007C7A24" w:rsidRPr="004B14E2">
        <w:rPr>
          <w:rFonts w:ascii="Garamond" w:hAnsi="Garamond"/>
          <w:sz w:val="24"/>
          <w:szCs w:val="24"/>
        </w:rPr>
        <w:t>(</w:t>
      </w:r>
      <w:r w:rsidR="00CE4D2D">
        <w:rPr>
          <w:rFonts w:ascii="Garamond" w:hAnsi="Garamond"/>
          <w:sz w:val="24"/>
          <w:szCs w:val="24"/>
        </w:rPr>
        <w:t xml:space="preserve">ARM 17.8.1211, </w:t>
      </w:r>
      <w:r w:rsidR="001C5BA0" w:rsidRPr="004B14E2">
        <w:rPr>
          <w:rFonts w:ascii="Garamond" w:hAnsi="Garamond"/>
          <w:sz w:val="24"/>
          <w:szCs w:val="24"/>
        </w:rPr>
        <w:t>ARM 17.8.340</w:t>
      </w:r>
      <w:r w:rsidR="00CE4D2D">
        <w:rPr>
          <w:rFonts w:ascii="Garamond" w:hAnsi="Garamond"/>
          <w:sz w:val="24"/>
          <w:szCs w:val="24"/>
        </w:rPr>
        <w:t xml:space="preserve">, ARM 17.8.302, </w:t>
      </w:r>
      <w:r w:rsidR="00C15D32" w:rsidRPr="004B14E2">
        <w:rPr>
          <w:rFonts w:ascii="Garamond" w:hAnsi="Garamond"/>
          <w:sz w:val="24"/>
          <w:szCs w:val="24"/>
        </w:rPr>
        <w:t xml:space="preserve">and </w:t>
      </w:r>
      <w:r w:rsidR="001C5BA0" w:rsidRPr="004B14E2">
        <w:rPr>
          <w:rFonts w:ascii="Garamond" w:hAnsi="Garamond"/>
          <w:sz w:val="24"/>
          <w:szCs w:val="24"/>
        </w:rPr>
        <w:t>40 CFR 60 Subpart Ja).</w:t>
      </w:r>
      <w:bookmarkEnd w:id="263"/>
    </w:p>
    <w:p w14:paraId="0D28460A" w14:textId="77777777" w:rsidR="007C7A24" w:rsidRPr="007C7A24" w:rsidRDefault="007C7A24" w:rsidP="007C7A24">
      <w:pPr>
        <w:pStyle w:val="ListParagraph"/>
        <w:rPr>
          <w:rFonts w:ascii="Garamond" w:hAnsi="Garamond"/>
          <w:sz w:val="24"/>
          <w:szCs w:val="24"/>
        </w:rPr>
      </w:pPr>
    </w:p>
    <w:p w14:paraId="2BC3562F" w14:textId="3505D60E" w:rsidR="007C7A24" w:rsidRDefault="00CB5FE4" w:rsidP="00B514DC">
      <w:pPr>
        <w:pStyle w:val="ListParagraph"/>
        <w:numPr>
          <w:ilvl w:val="0"/>
          <w:numId w:val="54"/>
        </w:numPr>
        <w:ind w:left="720" w:hanging="720"/>
        <w:rPr>
          <w:rFonts w:ascii="Garamond" w:hAnsi="Garamond"/>
          <w:sz w:val="24"/>
          <w:szCs w:val="24"/>
        </w:rPr>
      </w:pPr>
      <w:bookmarkStart w:id="264" w:name="_Ref12258684"/>
      <w:r>
        <w:rPr>
          <w:rFonts w:ascii="Garamond" w:hAnsi="Garamond"/>
          <w:sz w:val="24"/>
          <w:szCs w:val="24"/>
        </w:rPr>
        <w:lastRenderedPageBreak/>
        <w:t xml:space="preserve">The </w:t>
      </w:r>
      <w:r w:rsidR="00D73C33">
        <w:rPr>
          <w:rFonts w:ascii="Garamond" w:hAnsi="Garamond"/>
          <w:sz w:val="24"/>
          <w:szCs w:val="24"/>
        </w:rPr>
        <w:t>Catalytic Reformer Heater</w:t>
      </w:r>
      <w:r>
        <w:rPr>
          <w:rFonts w:ascii="Garamond" w:hAnsi="Garamond"/>
          <w:sz w:val="24"/>
          <w:szCs w:val="24"/>
        </w:rPr>
        <w:t xml:space="preserve"> </w:t>
      </w:r>
      <w:r w:rsidR="007C7A24">
        <w:rPr>
          <w:rFonts w:ascii="Garamond" w:hAnsi="Garamond"/>
          <w:sz w:val="24"/>
          <w:szCs w:val="24"/>
        </w:rPr>
        <w:t>shall comply with all applicable requirements of 40 CFR 60 Subpart J</w:t>
      </w:r>
      <w:r w:rsidR="009B3585">
        <w:rPr>
          <w:rFonts w:ascii="Garamond" w:hAnsi="Garamond"/>
          <w:sz w:val="24"/>
          <w:szCs w:val="24"/>
        </w:rPr>
        <w:t xml:space="preserve"> – Standards of Performance for Petroleum Refineries</w:t>
      </w:r>
      <w:r>
        <w:rPr>
          <w:rFonts w:ascii="Garamond" w:hAnsi="Garamond"/>
          <w:sz w:val="24"/>
          <w:szCs w:val="24"/>
        </w:rPr>
        <w:t xml:space="preserve"> for SO</w:t>
      </w:r>
      <w:r w:rsidRPr="00D51B48">
        <w:rPr>
          <w:rFonts w:ascii="Garamond" w:hAnsi="Garamond"/>
          <w:sz w:val="24"/>
          <w:szCs w:val="24"/>
          <w:vertAlign w:val="subscript"/>
        </w:rPr>
        <w:t>2</w:t>
      </w:r>
      <w:r>
        <w:rPr>
          <w:rFonts w:ascii="Garamond" w:hAnsi="Garamond"/>
          <w:sz w:val="24"/>
          <w:szCs w:val="24"/>
        </w:rPr>
        <w:t xml:space="preserve"> </w:t>
      </w:r>
      <w:r w:rsidR="007C7A24">
        <w:rPr>
          <w:rFonts w:ascii="Garamond" w:hAnsi="Garamond"/>
          <w:sz w:val="24"/>
          <w:szCs w:val="24"/>
        </w:rPr>
        <w:t>(ARM 17.8.1211).</w:t>
      </w:r>
      <w:bookmarkEnd w:id="264"/>
    </w:p>
    <w:p w14:paraId="18BC8DA8" w14:textId="77777777" w:rsidR="003E5554" w:rsidRPr="003E5554" w:rsidRDefault="003E5554" w:rsidP="003E5554">
      <w:pPr>
        <w:rPr>
          <w:rFonts w:ascii="Garamond" w:hAnsi="Garamond"/>
          <w:sz w:val="24"/>
          <w:szCs w:val="24"/>
        </w:rPr>
      </w:pPr>
    </w:p>
    <w:p w14:paraId="2D5F49B8" w14:textId="73FADB51" w:rsidR="00E96892" w:rsidRDefault="009032BD" w:rsidP="00B514DC">
      <w:pPr>
        <w:pStyle w:val="ListParagraph"/>
        <w:numPr>
          <w:ilvl w:val="0"/>
          <w:numId w:val="54"/>
        </w:numPr>
        <w:ind w:left="720" w:hanging="720"/>
        <w:rPr>
          <w:rFonts w:ascii="Garamond" w:hAnsi="Garamond"/>
          <w:sz w:val="24"/>
          <w:szCs w:val="24"/>
        </w:rPr>
      </w:pPr>
      <w:bookmarkStart w:id="265" w:name="_Ref20487649"/>
      <w:r>
        <w:rPr>
          <w:rFonts w:ascii="Garamond" w:hAnsi="Garamond"/>
          <w:sz w:val="24"/>
          <w:szCs w:val="24"/>
        </w:rPr>
        <w:t>CMR</w:t>
      </w:r>
      <w:r w:rsidR="00E96892" w:rsidRPr="00055F61">
        <w:rPr>
          <w:rFonts w:ascii="Garamond" w:hAnsi="Garamond"/>
          <w:sz w:val="24"/>
          <w:szCs w:val="24"/>
        </w:rPr>
        <w:t xml:space="preserve"> shall comply with all applicable requirements of 40 CFR 63 Subpart DDDDD – National Emissions Standards for Hazardous Air Pollutants for Major Sources:  Industrial, Commercial, and Institutional Boilers and Process Heaters, including as applicable to </w:t>
      </w:r>
      <w:r w:rsidR="00E96892">
        <w:rPr>
          <w:rFonts w:ascii="Garamond" w:hAnsi="Garamond"/>
          <w:sz w:val="24"/>
          <w:szCs w:val="24"/>
        </w:rPr>
        <w:t>the Catalytic Reformer Heater H-0403, Naphtha Splitter Reboiler Heater H-0405 and Naphtha HDS Heater H-0402</w:t>
      </w:r>
      <w:r w:rsidR="0011539A">
        <w:rPr>
          <w:rFonts w:ascii="Garamond" w:hAnsi="Garamond"/>
          <w:sz w:val="24"/>
          <w:szCs w:val="24"/>
        </w:rPr>
        <w:t>a</w:t>
      </w:r>
      <w:r w:rsidR="00E96892">
        <w:rPr>
          <w:rFonts w:ascii="Garamond" w:hAnsi="Garamond"/>
          <w:sz w:val="24"/>
          <w:szCs w:val="24"/>
        </w:rPr>
        <w:t>, “g</w:t>
      </w:r>
      <w:r w:rsidR="000033DC">
        <w:rPr>
          <w:rFonts w:ascii="Garamond" w:hAnsi="Garamond"/>
          <w:sz w:val="24"/>
          <w:szCs w:val="24"/>
        </w:rPr>
        <w:t>as category 1” process heaters</w:t>
      </w:r>
      <w:r w:rsidR="00E96892">
        <w:rPr>
          <w:rFonts w:ascii="Garamond" w:hAnsi="Garamond"/>
          <w:sz w:val="24"/>
          <w:szCs w:val="24"/>
        </w:rPr>
        <w:t xml:space="preserve"> (ARM 17.8.1211, ARM 17.8.342, ARM 17.8.302, and 40 CFR 63 Subpart DDDDD).</w:t>
      </w:r>
      <w:bookmarkEnd w:id="265"/>
    </w:p>
    <w:p w14:paraId="3A7DDC8B" w14:textId="77777777" w:rsidR="00E96892" w:rsidRPr="00E96892" w:rsidRDefault="00E96892" w:rsidP="00E96892">
      <w:pPr>
        <w:pStyle w:val="ListParagraph"/>
        <w:rPr>
          <w:rFonts w:ascii="Garamond" w:hAnsi="Garamond"/>
          <w:sz w:val="24"/>
          <w:szCs w:val="24"/>
        </w:rPr>
      </w:pPr>
    </w:p>
    <w:p w14:paraId="66DFC5ED" w14:textId="2BD5E221" w:rsidR="003C3A93" w:rsidRPr="00A2522F" w:rsidRDefault="009032BD" w:rsidP="00B514DC">
      <w:pPr>
        <w:pStyle w:val="ListParagraph"/>
        <w:numPr>
          <w:ilvl w:val="0"/>
          <w:numId w:val="54"/>
        </w:numPr>
        <w:ind w:left="720" w:hanging="720"/>
        <w:rPr>
          <w:rFonts w:ascii="Garamond" w:hAnsi="Garamond"/>
          <w:sz w:val="24"/>
          <w:szCs w:val="24"/>
        </w:rPr>
      </w:pPr>
      <w:bookmarkStart w:id="266" w:name="_Ref12258919"/>
      <w:r>
        <w:rPr>
          <w:rFonts w:ascii="Garamond" w:hAnsi="Garamond"/>
          <w:sz w:val="24"/>
          <w:szCs w:val="24"/>
        </w:rPr>
        <w:t>CMR</w:t>
      </w:r>
      <w:r w:rsidR="003C3A93" w:rsidRPr="00A2522F">
        <w:rPr>
          <w:rFonts w:ascii="Garamond" w:hAnsi="Garamond"/>
          <w:sz w:val="24"/>
          <w:szCs w:val="24"/>
        </w:rPr>
        <w:t xml:space="preserve"> shall comply with all the applicable requirements in 40 CFR 63 Subpart CC – National Emission Standards for Hazardous Air Pollutants from Petroleum Refineries, including </w:t>
      </w:r>
      <w:r w:rsidR="00522382">
        <w:rPr>
          <w:rFonts w:ascii="Garamond" w:hAnsi="Garamond"/>
          <w:sz w:val="24"/>
          <w:szCs w:val="24"/>
        </w:rPr>
        <w:t>miscellaneous process vents, HAPs from wastewater, and r</w:t>
      </w:r>
      <w:r w:rsidR="003C3A93" w:rsidRPr="00A2522F">
        <w:rPr>
          <w:rFonts w:ascii="Garamond" w:hAnsi="Garamond"/>
          <w:sz w:val="24"/>
          <w:szCs w:val="24"/>
        </w:rPr>
        <w:t>eferenced requirements in 40 CFR 60 Subpart VV</w:t>
      </w:r>
      <w:r w:rsidR="004844F4">
        <w:rPr>
          <w:rFonts w:ascii="Garamond" w:hAnsi="Garamond"/>
          <w:sz w:val="24"/>
          <w:szCs w:val="24"/>
        </w:rPr>
        <w:t xml:space="preserve"> and VVa</w:t>
      </w:r>
      <w:r w:rsidR="003C3A93" w:rsidRPr="00A2522F">
        <w:rPr>
          <w:rFonts w:ascii="Garamond" w:hAnsi="Garamond"/>
          <w:sz w:val="24"/>
          <w:szCs w:val="24"/>
        </w:rPr>
        <w:t xml:space="preserve"> – Standards of Performance for Equipment Leaks of VOC in the Synthetic Organic Chemicals Manufacturing Industry</w:t>
      </w:r>
      <w:r w:rsidR="00522382">
        <w:rPr>
          <w:rFonts w:ascii="Garamond" w:hAnsi="Garamond"/>
          <w:sz w:val="24"/>
          <w:szCs w:val="24"/>
        </w:rPr>
        <w:t xml:space="preserve"> </w:t>
      </w:r>
      <w:r w:rsidR="003C3A93" w:rsidRPr="00A2522F">
        <w:rPr>
          <w:rFonts w:ascii="Garamond" w:hAnsi="Garamond"/>
          <w:sz w:val="24"/>
          <w:szCs w:val="24"/>
        </w:rPr>
        <w:t>(ARM 17.8.1211, ARM 17.8.342, ARM 17.8.302, and 40 CFR 63 Subpart CC).</w:t>
      </w:r>
      <w:bookmarkEnd w:id="266"/>
    </w:p>
    <w:p w14:paraId="31B90DF5" w14:textId="77777777" w:rsidR="003C3A93" w:rsidRPr="00A2522F" w:rsidRDefault="003C3A93" w:rsidP="003C3A93">
      <w:pPr>
        <w:pStyle w:val="ListParagraph"/>
        <w:rPr>
          <w:rFonts w:ascii="Garamond" w:hAnsi="Garamond"/>
          <w:sz w:val="24"/>
          <w:szCs w:val="24"/>
          <w:highlight w:val="yellow"/>
        </w:rPr>
      </w:pPr>
    </w:p>
    <w:p w14:paraId="370EE6FB" w14:textId="785713DA" w:rsidR="006D4444" w:rsidRDefault="00F404ED" w:rsidP="00B514DC">
      <w:pPr>
        <w:pStyle w:val="ListParagraph"/>
        <w:numPr>
          <w:ilvl w:val="0"/>
          <w:numId w:val="54"/>
        </w:numPr>
        <w:ind w:left="720" w:hanging="720"/>
        <w:rPr>
          <w:rFonts w:ascii="Garamond" w:hAnsi="Garamond"/>
          <w:sz w:val="24"/>
          <w:szCs w:val="24"/>
        </w:rPr>
      </w:pPr>
      <w:bookmarkStart w:id="267" w:name="_Ref12268181"/>
      <w:r>
        <w:rPr>
          <w:rFonts w:ascii="Garamond" w:hAnsi="Garamond"/>
          <w:sz w:val="24"/>
          <w:szCs w:val="24"/>
        </w:rPr>
        <w:t xml:space="preserve">For the C-172801 Compressor, </w:t>
      </w:r>
      <w:r w:rsidR="00CE4484">
        <w:rPr>
          <w:rFonts w:ascii="Garamond" w:hAnsi="Garamond"/>
          <w:sz w:val="24"/>
          <w:szCs w:val="24"/>
        </w:rPr>
        <w:t>CMR</w:t>
      </w:r>
      <w:r w:rsidR="006D4444">
        <w:rPr>
          <w:rFonts w:ascii="Garamond" w:hAnsi="Garamond"/>
          <w:sz w:val="24"/>
          <w:szCs w:val="24"/>
        </w:rPr>
        <w:t xml:space="preserve"> shall comply with </w:t>
      </w:r>
      <w:r>
        <w:rPr>
          <w:rFonts w:ascii="Garamond" w:hAnsi="Garamond"/>
          <w:sz w:val="24"/>
          <w:szCs w:val="24"/>
        </w:rPr>
        <w:t>the</w:t>
      </w:r>
      <w:r w:rsidR="006D4444">
        <w:rPr>
          <w:rFonts w:ascii="Garamond" w:hAnsi="Garamond"/>
          <w:sz w:val="24"/>
          <w:szCs w:val="24"/>
        </w:rPr>
        <w:t xml:space="preserve"> applicable requirements of 40 CFR 60 Subpart GGG</w:t>
      </w:r>
      <w:r>
        <w:rPr>
          <w:rFonts w:ascii="Garamond" w:hAnsi="Garamond"/>
          <w:sz w:val="24"/>
          <w:szCs w:val="24"/>
        </w:rPr>
        <w:t>a</w:t>
      </w:r>
      <w:r w:rsidR="006D4444">
        <w:rPr>
          <w:rFonts w:ascii="Garamond" w:hAnsi="Garamond"/>
          <w:sz w:val="24"/>
          <w:szCs w:val="24"/>
        </w:rPr>
        <w:t xml:space="preserve"> – Standards of Performance for Equipment Leaks of VOC in Petroleum </w:t>
      </w:r>
      <w:r w:rsidR="002704FE">
        <w:rPr>
          <w:rFonts w:ascii="Garamond" w:hAnsi="Garamond"/>
          <w:sz w:val="24"/>
          <w:szCs w:val="24"/>
        </w:rPr>
        <w:t>Refineries</w:t>
      </w:r>
      <w:r>
        <w:rPr>
          <w:rFonts w:ascii="Garamond" w:hAnsi="Garamond"/>
          <w:sz w:val="24"/>
          <w:szCs w:val="24"/>
        </w:rPr>
        <w:t xml:space="preserve"> for Which Construction, Reconstruction, or Modification Commenced After November 7, </w:t>
      </w:r>
      <w:r w:rsidR="00041ADB">
        <w:rPr>
          <w:rFonts w:ascii="Garamond" w:hAnsi="Garamond"/>
          <w:sz w:val="24"/>
          <w:szCs w:val="24"/>
        </w:rPr>
        <w:t>2006,</w:t>
      </w:r>
      <w:r w:rsidR="00031783">
        <w:rPr>
          <w:rFonts w:ascii="Garamond" w:hAnsi="Garamond"/>
          <w:sz w:val="24"/>
          <w:szCs w:val="24"/>
        </w:rPr>
        <w:t xml:space="preserve"> </w:t>
      </w:r>
      <w:r w:rsidR="006D4444">
        <w:rPr>
          <w:rFonts w:ascii="Garamond" w:hAnsi="Garamond"/>
          <w:sz w:val="24"/>
          <w:szCs w:val="24"/>
        </w:rPr>
        <w:t>and referenced requirements of 40 CFR 60 Subpart VV</w:t>
      </w:r>
      <w:r w:rsidR="003E45E0">
        <w:rPr>
          <w:rFonts w:ascii="Garamond" w:hAnsi="Garamond"/>
          <w:sz w:val="24"/>
          <w:szCs w:val="24"/>
        </w:rPr>
        <w:t>a</w:t>
      </w:r>
      <w:r w:rsidR="006D4444">
        <w:rPr>
          <w:rFonts w:ascii="Garamond" w:hAnsi="Garamond"/>
          <w:sz w:val="24"/>
          <w:szCs w:val="24"/>
        </w:rPr>
        <w:t>, (ARM 17.8.1211, ARM 17.8.340, ARM 17.8.302, and 40 CFR 60 Subpart GGG</w:t>
      </w:r>
      <w:r>
        <w:rPr>
          <w:rFonts w:ascii="Garamond" w:hAnsi="Garamond"/>
          <w:sz w:val="24"/>
          <w:szCs w:val="24"/>
        </w:rPr>
        <w:t>a</w:t>
      </w:r>
      <w:r w:rsidR="006D4444">
        <w:rPr>
          <w:rFonts w:ascii="Garamond" w:hAnsi="Garamond"/>
          <w:sz w:val="24"/>
          <w:szCs w:val="24"/>
        </w:rPr>
        <w:t>).</w:t>
      </w:r>
      <w:bookmarkEnd w:id="267"/>
      <w:r w:rsidR="006D4444">
        <w:rPr>
          <w:rFonts w:ascii="Garamond" w:hAnsi="Garamond"/>
          <w:sz w:val="24"/>
          <w:szCs w:val="24"/>
        </w:rPr>
        <w:t xml:space="preserve"> </w:t>
      </w:r>
    </w:p>
    <w:p w14:paraId="4BF849A1" w14:textId="77777777" w:rsidR="006D4444" w:rsidRPr="006D4444" w:rsidRDefault="006D4444" w:rsidP="006D4444">
      <w:pPr>
        <w:pStyle w:val="ListParagraph"/>
        <w:rPr>
          <w:rFonts w:ascii="Garamond" w:hAnsi="Garamond"/>
          <w:sz w:val="24"/>
          <w:szCs w:val="24"/>
        </w:rPr>
      </w:pPr>
    </w:p>
    <w:p w14:paraId="4EAF1A3B" w14:textId="4F29B993" w:rsidR="003C3A93" w:rsidRDefault="00CE4484" w:rsidP="00B514DC">
      <w:pPr>
        <w:pStyle w:val="ListParagraph"/>
        <w:numPr>
          <w:ilvl w:val="0"/>
          <w:numId w:val="54"/>
        </w:numPr>
        <w:ind w:left="720" w:hanging="720"/>
        <w:rPr>
          <w:rFonts w:ascii="Garamond" w:hAnsi="Garamond"/>
          <w:sz w:val="24"/>
          <w:szCs w:val="24"/>
        </w:rPr>
      </w:pPr>
      <w:bookmarkStart w:id="268" w:name="_Ref12272206"/>
      <w:r>
        <w:rPr>
          <w:rFonts w:ascii="Garamond" w:hAnsi="Garamond"/>
          <w:sz w:val="24"/>
          <w:szCs w:val="24"/>
        </w:rPr>
        <w:t>CMR</w:t>
      </w:r>
      <w:r w:rsidR="003C3A93">
        <w:rPr>
          <w:rFonts w:ascii="Garamond" w:hAnsi="Garamond"/>
          <w:sz w:val="24"/>
          <w:szCs w:val="24"/>
        </w:rPr>
        <w:t xml:space="preserve"> shall comply with all applicable requirements of 40 CFR 60 Subpart GGG</w:t>
      </w:r>
      <w:r w:rsidR="002860F1">
        <w:rPr>
          <w:rFonts w:ascii="Garamond" w:hAnsi="Garamond"/>
          <w:sz w:val="24"/>
          <w:szCs w:val="24"/>
        </w:rPr>
        <w:t>a</w:t>
      </w:r>
      <w:r w:rsidR="003C3A93">
        <w:rPr>
          <w:rFonts w:ascii="Garamond" w:hAnsi="Garamond"/>
          <w:sz w:val="24"/>
          <w:szCs w:val="24"/>
        </w:rPr>
        <w:t xml:space="preserve"> – Standards of Performance for Equipment Leaks of VOC in Petroleum Refineries</w:t>
      </w:r>
      <w:r w:rsidR="00576F4B">
        <w:rPr>
          <w:rFonts w:ascii="Garamond" w:hAnsi="Garamond"/>
          <w:sz w:val="24"/>
          <w:szCs w:val="24"/>
        </w:rPr>
        <w:t xml:space="preserve"> and referenced requirements of 40 CFR 60 Subpart VVa</w:t>
      </w:r>
      <w:r w:rsidR="002860F1">
        <w:rPr>
          <w:rFonts w:ascii="Garamond" w:hAnsi="Garamond"/>
          <w:sz w:val="24"/>
          <w:szCs w:val="24"/>
        </w:rPr>
        <w:t xml:space="preserve">, including as applicable to the Naphtha </w:t>
      </w:r>
      <w:r w:rsidR="007D4A0F">
        <w:rPr>
          <w:rFonts w:ascii="Garamond" w:hAnsi="Garamond"/>
          <w:sz w:val="24"/>
          <w:szCs w:val="24"/>
        </w:rPr>
        <w:t xml:space="preserve">Hydrotreating </w:t>
      </w:r>
      <w:r w:rsidR="002860F1">
        <w:rPr>
          <w:rFonts w:ascii="Garamond" w:hAnsi="Garamond"/>
          <w:sz w:val="24"/>
          <w:szCs w:val="24"/>
        </w:rPr>
        <w:t>Unit</w:t>
      </w:r>
      <w:r w:rsidR="00D74A4B">
        <w:rPr>
          <w:rFonts w:ascii="Garamond" w:hAnsi="Garamond"/>
          <w:sz w:val="24"/>
          <w:szCs w:val="24"/>
        </w:rPr>
        <w:t xml:space="preserve"> and </w:t>
      </w:r>
      <w:r w:rsidR="006D4444">
        <w:rPr>
          <w:rFonts w:ascii="Garamond" w:hAnsi="Garamond"/>
          <w:sz w:val="24"/>
          <w:szCs w:val="24"/>
        </w:rPr>
        <w:t>Compressor C-040307</w:t>
      </w:r>
      <w:r w:rsidR="00AF6B41">
        <w:rPr>
          <w:rFonts w:ascii="Garamond" w:hAnsi="Garamond"/>
          <w:sz w:val="24"/>
          <w:szCs w:val="24"/>
        </w:rPr>
        <w:t xml:space="preserve">.  </w:t>
      </w:r>
      <w:r>
        <w:rPr>
          <w:rFonts w:ascii="Garamond" w:hAnsi="Garamond"/>
          <w:sz w:val="24"/>
          <w:szCs w:val="24"/>
        </w:rPr>
        <w:t>CMR</w:t>
      </w:r>
      <w:r w:rsidR="00AF6B41">
        <w:rPr>
          <w:rFonts w:ascii="Garamond" w:hAnsi="Garamond"/>
          <w:sz w:val="24"/>
          <w:szCs w:val="24"/>
        </w:rPr>
        <w:t xml:space="preserve"> shall present to </w:t>
      </w:r>
      <w:r w:rsidR="00516BAC">
        <w:rPr>
          <w:rFonts w:ascii="Garamond" w:hAnsi="Garamond"/>
          <w:sz w:val="24"/>
          <w:szCs w:val="24"/>
        </w:rPr>
        <w:t>DEQ</w:t>
      </w:r>
      <w:r w:rsidR="00AF6B41">
        <w:rPr>
          <w:rFonts w:ascii="Garamond" w:hAnsi="Garamond"/>
          <w:sz w:val="24"/>
          <w:szCs w:val="24"/>
        </w:rPr>
        <w:t xml:space="preserve"> an engineering analysis if these compressors are believed to be </w:t>
      </w:r>
      <w:r w:rsidR="006D4444">
        <w:rPr>
          <w:rFonts w:ascii="Garamond" w:hAnsi="Garamond"/>
          <w:sz w:val="24"/>
          <w:szCs w:val="24"/>
        </w:rPr>
        <w:t>in Hydrogen Service</w:t>
      </w:r>
      <w:r w:rsidR="003C3A93">
        <w:rPr>
          <w:rFonts w:ascii="Garamond" w:hAnsi="Garamond"/>
          <w:sz w:val="24"/>
          <w:szCs w:val="24"/>
        </w:rPr>
        <w:t xml:space="preserve"> (</w:t>
      </w:r>
      <w:r w:rsidR="008D2E9F">
        <w:rPr>
          <w:rFonts w:ascii="Garamond" w:hAnsi="Garamond"/>
          <w:sz w:val="24"/>
          <w:szCs w:val="24"/>
        </w:rPr>
        <w:t xml:space="preserve">ARM 17.8.1211, </w:t>
      </w:r>
      <w:r w:rsidR="003C3A93">
        <w:rPr>
          <w:rFonts w:ascii="Garamond" w:hAnsi="Garamond"/>
          <w:sz w:val="24"/>
          <w:szCs w:val="24"/>
        </w:rPr>
        <w:t>ARM 17.8.340, ARM 17.8.302, and 40 CFR 60 Subpart GGG</w:t>
      </w:r>
      <w:r w:rsidR="00576F4B">
        <w:rPr>
          <w:rFonts w:ascii="Garamond" w:hAnsi="Garamond"/>
          <w:sz w:val="24"/>
          <w:szCs w:val="24"/>
        </w:rPr>
        <w:t>a</w:t>
      </w:r>
      <w:r w:rsidR="003C3A93">
        <w:rPr>
          <w:rFonts w:ascii="Garamond" w:hAnsi="Garamond"/>
          <w:sz w:val="24"/>
          <w:szCs w:val="24"/>
        </w:rPr>
        <w:t>).</w:t>
      </w:r>
      <w:bookmarkEnd w:id="268"/>
      <w:r w:rsidR="003C3A93">
        <w:rPr>
          <w:rFonts w:ascii="Garamond" w:hAnsi="Garamond"/>
          <w:sz w:val="24"/>
          <w:szCs w:val="24"/>
        </w:rPr>
        <w:t xml:space="preserve"> </w:t>
      </w:r>
    </w:p>
    <w:p w14:paraId="120D3683" w14:textId="77777777" w:rsidR="00316C4E" w:rsidRPr="00316C4E" w:rsidRDefault="00316C4E" w:rsidP="00316C4E">
      <w:pPr>
        <w:pStyle w:val="ListParagraph"/>
        <w:rPr>
          <w:rFonts w:ascii="Garamond" w:hAnsi="Garamond"/>
          <w:sz w:val="24"/>
          <w:szCs w:val="24"/>
        </w:rPr>
      </w:pPr>
    </w:p>
    <w:p w14:paraId="56209D04" w14:textId="4DF84B79" w:rsidR="00316C4E" w:rsidRDefault="00CE4484" w:rsidP="00B514DC">
      <w:pPr>
        <w:pStyle w:val="ListParagraph"/>
        <w:numPr>
          <w:ilvl w:val="0"/>
          <w:numId w:val="54"/>
        </w:numPr>
        <w:ind w:left="720" w:hanging="720"/>
        <w:rPr>
          <w:rFonts w:ascii="Garamond" w:hAnsi="Garamond"/>
          <w:sz w:val="24"/>
          <w:szCs w:val="24"/>
        </w:rPr>
      </w:pPr>
      <w:bookmarkStart w:id="269" w:name="_Ref12272309"/>
      <w:r>
        <w:rPr>
          <w:rFonts w:ascii="Garamond" w:hAnsi="Garamond"/>
          <w:sz w:val="24"/>
          <w:szCs w:val="24"/>
        </w:rPr>
        <w:t>CMR</w:t>
      </w:r>
      <w:r w:rsidR="00316C4E">
        <w:rPr>
          <w:rFonts w:ascii="Garamond" w:hAnsi="Garamond"/>
          <w:sz w:val="24"/>
          <w:szCs w:val="24"/>
        </w:rPr>
        <w:t xml:space="preserve"> shall comply with all applicable requirements of 40 CFR 60 Subpart QQQ, including as applicable to the individual drain system of the Catalytic Reformer Unit (ARM 17.8.1211, ARM 17.8.340, ARM 17.8.302, 40 CFR 60 Subpart QQQ).</w:t>
      </w:r>
      <w:bookmarkEnd w:id="269"/>
    </w:p>
    <w:p w14:paraId="65B16362" w14:textId="77777777" w:rsidR="00A0574E" w:rsidRPr="00A0574E" w:rsidRDefault="00A0574E" w:rsidP="00A0574E">
      <w:pPr>
        <w:pStyle w:val="ListParagraph"/>
        <w:rPr>
          <w:rFonts w:ascii="Garamond" w:hAnsi="Garamond"/>
          <w:sz w:val="24"/>
          <w:szCs w:val="24"/>
        </w:rPr>
      </w:pPr>
    </w:p>
    <w:p w14:paraId="21BE97C1" w14:textId="1156400A" w:rsidR="00A0574E" w:rsidRDefault="00CE4484" w:rsidP="00B514DC">
      <w:pPr>
        <w:pStyle w:val="ListParagraph"/>
        <w:numPr>
          <w:ilvl w:val="0"/>
          <w:numId w:val="54"/>
        </w:numPr>
        <w:ind w:left="720" w:hanging="720"/>
        <w:rPr>
          <w:rFonts w:ascii="Garamond" w:hAnsi="Garamond"/>
          <w:sz w:val="24"/>
          <w:szCs w:val="24"/>
        </w:rPr>
      </w:pPr>
      <w:bookmarkStart w:id="270" w:name="_Ref12272440"/>
      <w:r>
        <w:rPr>
          <w:rFonts w:ascii="Garamond" w:hAnsi="Garamond"/>
          <w:sz w:val="24"/>
          <w:szCs w:val="24"/>
        </w:rPr>
        <w:t>CMR</w:t>
      </w:r>
      <w:r w:rsidR="00A0574E">
        <w:rPr>
          <w:rFonts w:ascii="Garamond" w:hAnsi="Garamond"/>
          <w:sz w:val="24"/>
          <w:szCs w:val="24"/>
        </w:rPr>
        <w:t xml:space="preserve"> shall comply with all applicable requirements of 40 CFR 61 Subpart FF – National Emissions Standard for Benzene Waste Operations, as applicable to the drain system of the Catalytic Reformer Unit (ARM 17.8.1211, ARM 17.8.341, ARM 17.8.302, and 40 CFR 61 Subpart FF).</w:t>
      </w:r>
      <w:bookmarkEnd w:id="270"/>
    </w:p>
    <w:p w14:paraId="66AB6FCC" w14:textId="77777777" w:rsidR="00092EBC" w:rsidRPr="003E5554" w:rsidRDefault="00092EBC" w:rsidP="003E5554">
      <w:pPr>
        <w:rPr>
          <w:rFonts w:ascii="Garamond" w:hAnsi="Garamond"/>
          <w:sz w:val="24"/>
          <w:szCs w:val="24"/>
          <w:highlight w:val="yellow"/>
        </w:rPr>
      </w:pPr>
    </w:p>
    <w:p w14:paraId="16EF2F2F" w14:textId="77777777" w:rsidR="00B23260" w:rsidRPr="00965266" w:rsidRDefault="00B23260">
      <w:pPr>
        <w:keepNext/>
        <w:keepLines/>
        <w:outlineLvl w:val="0"/>
        <w:rPr>
          <w:rFonts w:ascii="Garamond" w:hAnsi="Garamond"/>
          <w:sz w:val="24"/>
          <w:szCs w:val="24"/>
        </w:rPr>
      </w:pPr>
      <w:r w:rsidRPr="00965266">
        <w:rPr>
          <w:rFonts w:ascii="Garamond" w:hAnsi="Garamond"/>
          <w:b/>
          <w:sz w:val="24"/>
          <w:szCs w:val="24"/>
        </w:rPr>
        <w:t>Compliance Demonstration</w:t>
      </w:r>
    </w:p>
    <w:p w14:paraId="60E64F01" w14:textId="77777777" w:rsidR="008E54B6" w:rsidRPr="00965266" w:rsidRDefault="008E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720" w:hanging="720"/>
        <w:rPr>
          <w:rFonts w:ascii="Garamond" w:hAnsi="Garamond"/>
          <w:sz w:val="24"/>
          <w:szCs w:val="24"/>
        </w:rPr>
      </w:pPr>
    </w:p>
    <w:p w14:paraId="7E71CAA7" w14:textId="26705874" w:rsidR="00226D11" w:rsidRDefault="00CE4484" w:rsidP="00B514DC">
      <w:pPr>
        <w:pStyle w:val="ListParagraph"/>
        <w:numPr>
          <w:ilvl w:val="0"/>
          <w:numId w:val="54"/>
        </w:numPr>
        <w:ind w:left="720" w:hanging="720"/>
        <w:rPr>
          <w:rFonts w:ascii="Garamond" w:hAnsi="Garamond"/>
          <w:sz w:val="24"/>
          <w:szCs w:val="24"/>
        </w:rPr>
      </w:pPr>
      <w:bookmarkStart w:id="271" w:name="_Ref12258511"/>
      <w:r>
        <w:rPr>
          <w:rFonts w:ascii="Garamond" w:hAnsi="Garamond"/>
          <w:sz w:val="24"/>
          <w:szCs w:val="24"/>
        </w:rPr>
        <w:t>CMR</w:t>
      </w:r>
      <w:r w:rsidR="00B23260" w:rsidRPr="00226D11">
        <w:rPr>
          <w:rFonts w:ascii="Garamond" w:hAnsi="Garamond"/>
          <w:sz w:val="24"/>
          <w:szCs w:val="24"/>
        </w:rPr>
        <w:t xml:space="preserve"> </w:t>
      </w:r>
      <w:r w:rsidR="009B4663">
        <w:rPr>
          <w:rFonts w:ascii="Garamond" w:hAnsi="Garamond"/>
          <w:sz w:val="24"/>
          <w:szCs w:val="24"/>
        </w:rPr>
        <w:t xml:space="preserve">shall </w:t>
      </w:r>
      <w:r w:rsidR="00A4189D">
        <w:rPr>
          <w:rFonts w:ascii="Garamond" w:hAnsi="Garamond"/>
          <w:sz w:val="24"/>
          <w:szCs w:val="24"/>
        </w:rPr>
        <w:t>monitor</w:t>
      </w:r>
      <w:r w:rsidR="009B4663">
        <w:rPr>
          <w:rFonts w:ascii="Garamond" w:hAnsi="Garamond"/>
          <w:sz w:val="24"/>
          <w:szCs w:val="24"/>
        </w:rPr>
        <w:t xml:space="preserve"> compliance with 40 CFR 63 Subpart UUU as required by 40 CFR 63 Subpart UUU, </w:t>
      </w:r>
      <w:r w:rsidR="00B23260" w:rsidRPr="00226D11">
        <w:rPr>
          <w:rFonts w:ascii="Garamond" w:hAnsi="Garamond"/>
          <w:sz w:val="24"/>
          <w:szCs w:val="24"/>
        </w:rPr>
        <w:t xml:space="preserve">including maintaining records to document conformance with procedures in </w:t>
      </w:r>
      <w:r>
        <w:rPr>
          <w:rFonts w:ascii="Garamond" w:hAnsi="Garamond"/>
          <w:sz w:val="24"/>
          <w:szCs w:val="24"/>
        </w:rPr>
        <w:t>CMR</w:t>
      </w:r>
      <w:r w:rsidR="00B23260" w:rsidRPr="00226D11">
        <w:rPr>
          <w:rFonts w:ascii="Garamond" w:hAnsi="Garamond"/>
          <w:sz w:val="24"/>
          <w:szCs w:val="24"/>
        </w:rPr>
        <w:t>’s required OMMP (</w:t>
      </w:r>
      <w:r w:rsidR="009B4663">
        <w:rPr>
          <w:rFonts w:ascii="Garamond" w:hAnsi="Garamond"/>
          <w:sz w:val="24"/>
          <w:szCs w:val="24"/>
        </w:rPr>
        <w:t xml:space="preserve">ARM 17.8.1212, ARM 17.8.1213, ARM 17.8.342, ARM 17.8.302, and </w:t>
      </w:r>
      <w:r w:rsidR="00B23260" w:rsidRPr="00226D11">
        <w:rPr>
          <w:rFonts w:ascii="Garamond" w:hAnsi="Garamond"/>
          <w:sz w:val="24"/>
          <w:szCs w:val="24"/>
        </w:rPr>
        <w:t>40 CFR 63, Subpart UUU).</w:t>
      </w:r>
      <w:bookmarkEnd w:id="271"/>
    </w:p>
    <w:p w14:paraId="6E785B15" w14:textId="77777777" w:rsidR="00226D11" w:rsidRPr="00226D11" w:rsidRDefault="00226D11" w:rsidP="00226D11">
      <w:pPr>
        <w:rPr>
          <w:rFonts w:ascii="Garamond" w:hAnsi="Garamond"/>
          <w:sz w:val="24"/>
          <w:szCs w:val="24"/>
        </w:rPr>
      </w:pPr>
    </w:p>
    <w:p w14:paraId="1A4B1C8F" w14:textId="05B6F3D7" w:rsidR="00226D11" w:rsidRDefault="00CE4484" w:rsidP="00B514DC">
      <w:pPr>
        <w:pStyle w:val="ListParagraph"/>
        <w:numPr>
          <w:ilvl w:val="0"/>
          <w:numId w:val="54"/>
        </w:numPr>
        <w:ind w:left="720" w:hanging="720"/>
        <w:rPr>
          <w:rFonts w:ascii="Garamond" w:hAnsi="Garamond"/>
          <w:sz w:val="24"/>
          <w:szCs w:val="24"/>
        </w:rPr>
      </w:pPr>
      <w:bookmarkStart w:id="272" w:name="_Ref12258564"/>
      <w:r>
        <w:rPr>
          <w:rFonts w:ascii="Garamond" w:hAnsi="Garamond"/>
          <w:sz w:val="24"/>
          <w:szCs w:val="24"/>
        </w:rPr>
        <w:t>CMR</w:t>
      </w:r>
      <w:r w:rsidR="00BE0F14">
        <w:rPr>
          <w:rFonts w:ascii="Garamond" w:hAnsi="Garamond"/>
          <w:sz w:val="24"/>
          <w:szCs w:val="24"/>
        </w:rPr>
        <w:t xml:space="preserve"> shall </w:t>
      </w:r>
      <w:r w:rsidR="00A4189D">
        <w:rPr>
          <w:rFonts w:ascii="Garamond" w:hAnsi="Garamond"/>
          <w:sz w:val="24"/>
          <w:szCs w:val="24"/>
        </w:rPr>
        <w:t>monitor</w:t>
      </w:r>
      <w:r w:rsidR="00BE0F14">
        <w:rPr>
          <w:rFonts w:ascii="Garamond" w:hAnsi="Garamond"/>
          <w:sz w:val="24"/>
          <w:szCs w:val="24"/>
        </w:rPr>
        <w:t xml:space="preserve"> compliance with 40 CFR 60 Subpart Ja as required by 40 CFR 60 Subpart Ja (ARM 17.8.1212, ARM 17.8.1213, ARM 17.8.340, ARM 17.8.302, and 40 CFR 60 Subpart Ja).</w:t>
      </w:r>
      <w:bookmarkEnd w:id="272"/>
    </w:p>
    <w:p w14:paraId="55268F22" w14:textId="77777777" w:rsidR="00BE0F14" w:rsidRPr="00BE0F14" w:rsidRDefault="00BE0F14" w:rsidP="00BE0F14">
      <w:pPr>
        <w:pStyle w:val="ListParagraph"/>
        <w:rPr>
          <w:rFonts w:ascii="Garamond" w:hAnsi="Garamond"/>
          <w:sz w:val="24"/>
          <w:szCs w:val="24"/>
        </w:rPr>
      </w:pPr>
    </w:p>
    <w:p w14:paraId="6367DE12" w14:textId="36646075" w:rsidR="00BE0F14" w:rsidRDefault="00CE4484" w:rsidP="00B514DC">
      <w:pPr>
        <w:pStyle w:val="ListParagraph"/>
        <w:numPr>
          <w:ilvl w:val="0"/>
          <w:numId w:val="54"/>
        </w:numPr>
        <w:ind w:left="720" w:hanging="720"/>
        <w:rPr>
          <w:rFonts w:ascii="Garamond" w:hAnsi="Garamond"/>
          <w:sz w:val="24"/>
          <w:szCs w:val="24"/>
        </w:rPr>
      </w:pPr>
      <w:bookmarkStart w:id="273" w:name="_Ref12258689"/>
      <w:r>
        <w:rPr>
          <w:rFonts w:ascii="Garamond" w:hAnsi="Garamond"/>
          <w:sz w:val="24"/>
          <w:szCs w:val="24"/>
        </w:rPr>
        <w:lastRenderedPageBreak/>
        <w:t>CMR</w:t>
      </w:r>
      <w:r w:rsidR="00BE0F14">
        <w:rPr>
          <w:rFonts w:ascii="Garamond" w:hAnsi="Garamond"/>
          <w:sz w:val="24"/>
          <w:szCs w:val="24"/>
        </w:rPr>
        <w:t xml:space="preserve"> shall </w:t>
      </w:r>
      <w:r w:rsidR="00A4189D">
        <w:rPr>
          <w:rFonts w:ascii="Garamond" w:hAnsi="Garamond"/>
          <w:sz w:val="24"/>
          <w:szCs w:val="24"/>
        </w:rPr>
        <w:t>monitor</w:t>
      </w:r>
      <w:r w:rsidR="00BE0F14">
        <w:rPr>
          <w:rFonts w:ascii="Garamond" w:hAnsi="Garamond"/>
          <w:sz w:val="24"/>
          <w:szCs w:val="24"/>
        </w:rPr>
        <w:t xml:space="preserve"> compliance with 40 CFR 60 Subpart J as required by 40 CFR 60 Subpart J (ARM 17.8.1212, ARM, 17.8.1213, ARM 17.8.340, ARM 17.8.302, and 40 CFR 60 Subpart J).</w:t>
      </w:r>
      <w:bookmarkEnd w:id="273"/>
    </w:p>
    <w:p w14:paraId="3D30DF40" w14:textId="77777777" w:rsidR="000C2DD8" w:rsidRPr="000C2DD8" w:rsidRDefault="000C2DD8" w:rsidP="000C2DD8">
      <w:pPr>
        <w:rPr>
          <w:rFonts w:ascii="Garamond" w:hAnsi="Garamond"/>
          <w:sz w:val="24"/>
          <w:szCs w:val="24"/>
        </w:rPr>
      </w:pPr>
    </w:p>
    <w:p w14:paraId="14A65CD6" w14:textId="0B6637DB" w:rsidR="00BE0F14" w:rsidRDefault="00CE4484" w:rsidP="00B514DC">
      <w:pPr>
        <w:pStyle w:val="ListParagraph"/>
        <w:numPr>
          <w:ilvl w:val="0"/>
          <w:numId w:val="54"/>
        </w:numPr>
        <w:ind w:left="720" w:hanging="720"/>
        <w:rPr>
          <w:rFonts w:ascii="Garamond" w:hAnsi="Garamond"/>
          <w:sz w:val="24"/>
          <w:szCs w:val="24"/>
        </w:rPr>
      </w:pPr>
      <w:bookmarkStart w:id="274" w:name="_Ref20487652"/>
      <w:r>
        <w:rPr>
          <w:rFonts w:ascii="Garamond" w:hAnsi="Garamond"/>
          <w:sz w:val="24"/>
          <w:szCs w:val="24"/>
        </w:rPr>
        <w:t>CMR</w:t>
      </w:r>
      <w:r w:rsidR="00BE0F14">
        <w:rPr>
          <w:rFonts w:ascii="Garamond" w:hAnsi="Garamond"/>
          <w:sz w:val="24"/>
          <w:szCs w:val="24"/>
        </w:rPr>
        <w:t xml:space="preserve"> shall </w:t>
      </w:r>
      <w:r w:rsidR="00A4189D">
        <w:rPr>
          <w:rFonts w:ascii="Garamond" w:hAnsi="Garamond"/>
          <w:sz w:val="24"/>
          <w:szCs w:val="24"/>
        </w:rPr>
        <w:t>monitor</w:t>
      </w:r>
      <w:r w:rsidR="00BE0F14">
        <w:rPr>
          <w:rFonts w:ascii="Garamond" w:hAnsi="Garamond"/>
          <w:sz w:val="24"/>
          <w:szCs w:val="24"/>
        </w:rPr>
        <w:t xml:space="preserve"> compliance with 40 CFR 63 Subpart DDDDD as required by 40 CFR 63 Subpart DDDDD (ARM 17.8.1212, ARM 17.8.1213, ARM 17.8.342, ARM 17.8.302, and 40 CFR 63 Subpart DDDDD).</w:t>
      </w:r>
      <w:bookmarkEnd w:id="274"/>
    </w:p>
    <w:p w14:paraId="12E21138" w14:textId="77777777" w:rsidR="00BE0F14" w:rsidRPr="00BE0F14" w:rsidRDefault="00BE0F14" w:rsidP="00BE0F14">
      <w:pPr>
        <w:pStyle w:val="ListParagraph"/>
        <w:rPr>
          <w:rFonts w:ascii="Garamond" w:hAnsi="Garamond"/>
          <w:sz w:val="24"/>
          <w:szCs w:val="24"/>
        </w:rPr>
      </w:pPr>
    </w:p>
    <w:p w14:paraId="0217EF1A" w14:textId="3B0F69A3" w:rsidR="00BE0F14" w:rsidRDefault="00CE4484" w:rsidP="00B514DC">
      <w:pPr>
        <w:pStyle w:val="ListParagraph"/>
        <w:numPr>
          <w:ilvl w:val="0"/>
          <w:numId w:val="54"/>
        </w:numPr>
        <w:ind w:left="720" w:hanging="720"/>
        <w:rPr>
          <w:rFonts w:ascii="Garamond" w:hAnsi="Garamond"/>
          <w:sz w:val="24"/>
          <w:szCs w:val="24"/>
        </w:rPr>
      </w:pPr>
      <w:bookmarkStart w:id="275" w:name="_Ref12258925"/>
      <w:r>
        <w:rPr>
          <w:rFonts w:ascii="Garamond" w:hAnsi="Garamond"/>
          <w:sz w:val="24"/>
          <w:szCs w:val="24"/>
        </w:rPr>
        <w:t>CMR</w:t>
      </w:r>
      <w:r w:rsidR="00BE0F14">
        <w:rPr>
          <w:rFonts w:ascii="Garamond" w:hAnsi="Garamond"/>
          <w:sz w:val="24"/>
          <w:szCs w:val="24"/>
        </w:rPr>
        <w:t xml:space="preserve"> shall </w:t>
      </w:r>
      <w:r w:rsidR="00A4189D">
        <w:rPr>
          <w:rFonts w:ascii="Garamond" w:hAnsi="Garamond"/>
          <w:sz w:val="24"/>
          <w:szCs w:val="24"/>
        </w:rPr>
        <w:t>monitor</w:t>
      </w:r>
      <w:r w:rsidR="00BE0F14">
        <w:rPr>
          <w:rFonts w:ascii="Garamond" w:hAnsi="Garamond"/>
          <w:sz w:val="24"/>
          <w:szCs w:val="24"/>
        </w:rPr>
        <w:t xml:space="preserve"> compliance with 40 CFR 63 Subpart CC as required by 40 CFR 63 Subpart CC (ARM 17.8.1212, ARM 17.8.1213, ARM 17.8.342, ARM 17.8.302, and 40 CFR 63 Subpart CC).</w:t>
      </w:r>
      <w:bookmarkEnd w:id="275"/>
    </w:p>
    <w:p w14:paraId="3FF31B37" w14:textId="77777777" w:rsidR="00DE36EE" w:rsidRPr="00DE36EE" w:rsidRDefault="00DE36EE" w:rsidP="00DE36EE">
      <w:pPr>
        <w:pStyle w:val="ListParagraph"/>
        <w:rPr>
          <w:rFonts w:ascii="Garamond" w:hAnsi="Garamond"/>
          <w:sz w:val="24"/>
          <w:szCs w:val="24"/>
        </w:rPr>
      </w:pPr>
    </w:p>
    <w:p w14:paraId="6F5C0697" w14:textId="4F39F880" w:rsidR="00DE36EE" w:rsidRDefault="00F404ED" w:rsidP="00B514DC">
      <w:pPr>
        <w:pStyle w:val="ListParagraph"/>
        <w:numPr>
          <w:ilvl w:val="0"/>
          <w:numId w:val="54"/>
        </w:numPr>
        <w:ind w:left="720" w:hanging="720"/>
        <w:rPr>
          <w:rFonts w:ascii="Garamond" w:hAnsi="Garamond"/>
          <w:sz w:val="24"/>
          <w:szCs w:val="24"/>
        </w:rPr>
      </w:pPr>
      <w:r w:rsidRPr="00F404ED">
        <w:rPr>
          <w:rFonts w:ascii="Garamond" w:hAnsi="Garamond"/>
          <w:sz w:val="24"/>
          <w:szCs w:val="24"/>
        </w:rPr>
        <w:t xml:space="preserve">For the C-172801 Compressor, </w:t>
      </w:r>
      <w:r w:rsidR="00CE4484">
        <w:rPr>
          <w:rFonts w:ascii="Garamond" w:hAnsi="Garamond"/>
          <w:sz w:val="24"/>
          <w:szCs w:val="24"/>
        </w:rPr>
        <w:t>CMR</w:t>
      </w:r>
      <w:r w:rsidR="00DE36EE">
        <w:rPr>
          <w:rFonts w:ascii="Garamond" w:hAnsi="Garamond"/>
          <w:sz w:val="24"/>
          <w:szCs w:val="24"/>
        </w:rPr>
        <w:t xml:space="preserve"> shall </w:t>
      </w:r>
      <w:r w:rsidR="00A4189D">
        <w:rPr>
          <w:rFonts w:ascii="Garamond" w:hAnsi="Garamond"/>
          <w:sz w:val="24"/>
          <w:szCs w:val="24"/>
        </w:rPr>
        <w:t>monitor</w:t>
      </w:r>
      <w:r w:rsidR="00DE36EE">
        <w:rPr>
          <w:rFonts w:ascii="Garamond" w:hAnsi="Garamond"/>
          <w:sz w:val="24"/>
          <w:szCs w:val="24"/>
        </w:rPr>
        <w:t xml:space="preserve"> compliance with 40 CFR 60 Subpart </w:t>
      </w:r>
      <w:r w:rsidR="00655CA9">
        <w:rPr>
          <w:rFonts w:ascii="Garamond" w:hAnsi="Garamond"/>
          <w:sz w:val="24"/>
          <w:szCs w:val="24"/>
        </w:rPr>
        <w:t>GGG</w:t>
      </w:r>
      <w:r w:rsidR="00771FAB">
        <w:rPr>
          <w:rFonts w:ascii="Garamond" w:hAnsi="Garamond"/>
          <w:sz w:val="24"/>
          <w:szCs w:val="24"/>
        </w:rPr>
        <w:t>a</w:t>
      </w:r>
      <w:r w:rsidR="00FD4258">
        <w:rPr>
          <w:rFonts w:ascii="Garamond" w:hAnsi="Garamond"/>
          <w:sz w:val="24"/>
          <w:szCs w:val="24"/>
        </w:rPr>
        <w:t xml:space="preserve"> </w:t>
      </w:r>
      <w:r w:rsidR="00DE36EE">
        <w:rPr>
          <w:rFonts w:ascii="Garamond" w:hAnsi="Garamond"/>
          <w:sz w:val="24"/>
          <w:szCs w:val="24"/>
        </w:rPr>
        <w:t>as required by 40 CFR 60 Subpart GGG</w:t>
      </w:r>
      <w:r w:rsidR="003E45E0">
        <w:rPr>
          <w:rFonts w:ascii="Garamond" w:hAnsi="Garamond"/>
          <w:sz w:val="24"/>
          <w:szCs w:val="24"/>
        </w:rPr>
        <w:t>a</w:t>
      </w:r>
      <w:r w:rsidR="00DE36EE">
        <w:rPr>
          <w:rFonts w:ascii="Garamond" w:hAnsi="Garamond"/>
          <w:sz w:val="24"/>
          <w:szCs w:val="24"/>
        </w:rPr>
        <w:t xml:space="preserve"> (ARM 17.8.1212, ARM 17.8.1213, ARM 17.8.340, ARM 17.8.302, and 40 CFR 60 Subpart GGG</w:t>
      </w:r>
      <w:r>
        <w:rPr>
          <w:rFonts w:ascii="Garamond" w:hAnsi="Garamond"/>
          <w:sz w:val="24"/>
          <w:szCs w:val="24"/>
        </w:rPr>
        <w:t>a</w:t>
      </w:r>
      <w:r w:rsidR="00DE36EE">
        <w:rPr>
          <w:rFonts w:ascii="Garamond" w:hAnsi="Garamond"/>
          <w:sz w:val="24"/>
          <w:szCs w:val="24"/>
        </w:rPr>
        <w:t>).</w:t>
      </w:r>
    </w:p>
    <w:p w14:paraId="6FE978D8" w14:textId="77777777" w:rsidR="00BE0F14" w:rsidRPr="00BE0F14" w:rsidRDefault="00BE0F14" w:rsidP="00BE0F14">
      <w:pPr>
        <w:pStyle w:val="ListParagraph"/>
        <w:rPr>
          <w:rFonts w:ascii="Garamond" w:hAnsi="Garamond"/>
          <w:sz w:val="24"/>
          <w:szCs w:val="24"/>
        </w:rPr>
      </w:pPr>
    </w:p>
    <w:p w14:paraId="6EA259E0" w14:textId="7DFF2462" w:rsidR="00BE0F14" w:rsidRDefault="00CE4484" w:rsidP="00B514DC">
      <w:pPr>
        <w:pStyle w:val="ListParagraph"/>
        <w:numPr>
          <w:ilvl w:val="0"/>
          <w:numId w:val="54"/>
        </w:numPr>
        <w:ind w:left="720" w:hanging="720"/>
        <w:rPr>
          <w:rFonts w:ascii="Garamond" w:hAnsi="Garamond"/>
          <w:sz w:val="24"/>
          <w:szCs w:val="24"/>
        </w:rPr>
      </w:pPr>
      <w:bookmarkStart w:id="276" w:name="_Ref12272212"/>
      <w:r>
        <w:rPr>
          <w:rFonts w:ascii="Garamond" w:hAnsi="Garamond"/>
          <w:sz w:val="24"/>
          <w:szCs w:val="24"/>
        </w:rPr>
        <w:t>CMR</w:t>
      </w:r>
      <w:r w:rsidR="00BE0F14" w:rsidRPr="00BE0F14">
        <w:rPr>
          <w:rFonts w:ascii="Garamond" w:hAnsi="Garamond"/>
          <w:sz w:val="24"/>
          <w:szCs w:val="24"/>
        </w:rPr>
        <w:t xml:space="preserve"> shall </w:t>
      </w:r>
      <w:r w:rsidR="00A4189D">
        <w:rPr>
          <w:rFonts w:ascii="Garamond" w:hAnsi="Garamond"/>
          <w:sz w:val="24"/>
          <w:szCs w:val="24"/>
        </w:rPr>
        <w:t>monitor</w:t>
      </w:r>
      <w:r w:rsidR="00BE0F14" w:rsidRPr="00BE0F14">
        <w:rPr>
          <w:rFonts w:ascii="Garamond" w:hAnsi="Garamond"/>
          <w:sz w:val="24"/>
          <w:szCs w:val="24"/>
        </w:rPr>
        <w:t xml:space="preserve"> compliance with 40 CFR 60 Subpart GGGa as required by 40 CFR 60 Subpart GGGa (ARM 17.8.1212, ARM 17.8.1213, ARM 17.8.340, ARM 17.8.302, and 40 CFR 60 Subpart GGGa).</w:t>
      </w:r>
      <w:bookmarkEnd w:id="276"/>
    </w:p>
    <w:p w14:paraId="4D8EDEAA" w14:textId="77777777" w:rsidR="00BE0F14" w:rsidRPr="00BE0F14" w:rsidRDefault="00BE0F14" w:rsidP="00BE0F14">
      <w:pPr>
        <w:pStyle w:val="ListParagraph"/>
        <w:rPr>
          <w:rFonts w:ascii="Garamond" w:hAnsi="Garamond"/>
          <w:sz w:val="24"/>
          <w:szCs w:val="24"/>
        </w:rPr>
      </w:pPr>
    </w:p>
    <w:p w14:paraId="655EDE8F" w14:textId="67EE24A6" w:rsidR="00BE0F14" w:rsidRDefault="00CE4484" w:rsidP="00B514DC">
      <w:pPr>
        <w:pStyle w:val="ListParagraph"/>
        <w:numPr>
          <w:ilvl w:val="0"/>
          <w:numId w:val="54"/>
        </w:numPr>
        <w:ind w:left="720" w:hanging="720"/>
        <w:rPr>
          <w:rFonts w:ascii="Garamond" w:hAnsi="Garamond"/>
          <w:sz w:val="24"/>
          <w:szCs w:val="24"/>
        </w:rPr>
      </w:pPr>
      <w:bookmarkStart w:id="277" w:name="_Ref12272316"/>
      <w:r>
        <w:rPr>
          <w:rFonts w:ascii="Garamond" w:hAnsi="Garamond"/>
          <w:sz w:val="24"/>
          <w:szCs w:val="24"/>
        </w:rPr>
        <w:t>CMR</w:t>
      </w:r>
      <w:r w:rsidR="00BE0F14">
        <w:rPr>
          <w:rFonts w:ascii="Garamond" w:hAnsi="Garamond"/>
          <w:sz w:val="24"/>
          <w:szCs w:val="24"/>
        </w:rPr>
        <w:t xml:space="preserve"> shall </w:t>
      </w:r>
      <w:r w:rsidR="00A4189D">
        <w:rPr>
          <w:rFonts w:ascii="Garamond" w:hAnsi="Garamond"/>
          <w:sz w:val="24"/>
          <w:szCs w:val="24"/>
        </w:rPr>
        <w:t>monitor</w:t>
      </w:r>
      <w:r w:rsidR="00BE0F14">
        <w:rPr>
          <w:rFonts w:ascii="Garamond" w:hAnsi="Garamond"/>
          <w:sz w:val="24"/>
          <w:szCs w:val="24"/>
        </w:rPr>
        <w:t xml:space="preserve"> compliance with 40 CFR 60 Subpart QQQ as required by 40 CFR 60 Subpart QQQ (ARM 17.8.1212, ARM 17.8.1213, ARM 17.8.340, ARM 17.8.302, and 40 CFR 60 Subpart QQQ).</w:t>
      </w:r>
      <w:bookmarkEnd w:id="277"/>
    </w:p>
    <w:p w14:paraId="038CFB48" w14:textId="77777777" w:rsidR="00BE0F14" w:rsidRPr="001D65D7" w:rsidRDefault="00BE0F14" w:rsidP="00BE0F14">
      <w:pPr>
        <w:pStyle w:val="ListParagraph"/>
        <w:rPr>
          <w:rFonts w:ascii="Garamond" w:hAnsi="Garamond"/>
          <w:sz w:val="24"/>
          <w:szCs w:val="24"/>
        </w:rPr>
      </w:pPr>
    </w:p>
    <w:p w14:paraId="529098C6" w14:textId="599EFC38" w:rsidR="00BE0F14" w:rsidRPr="001D65D7" w:rsidRDefault="00CE4484" w:rsidP="00B514DC">
      <w:pPr>
        <w:pStyle w:val="ListParagraph"/>
        <w:numPr>
          <w:ilvl w:val="0"/>
          <w:numId w:val="54"/>
        </w:numPr>
        <w:ind w:left="720" w:hanging="720"/>
        <w:rPr>
          <w:rFonts w:ascii="Garamond" w:hAnsi="Garamond"/>
          <w:sz w:val="24"/>
          <w:szCs w:val="24"/>
        </w:rPr>
      </w:pPr>
      <w:bookmarkStart w:id="278" w:name="_Ref12272445"/>
      <w:r>
        <w:rPr>
          <w:rFonts w:ascii="Garamond" w:hAnsi="Garamond"/>
          <w:sz w:val="24"/>
          <w:szCs w:val="24"/>
        </w:rPr>
        <w:t>CMR</w:t>
      </w:r>
      <w:r w:rsidR="00BE0F14">
        <w:rPr>
          <w:rFonts w:ascii="Garamond" w:hAnsi="Garamond"/>
          <w:sz w:val="24"/>
          <w:szCs w:val="24"/>
        </w:rPr>
        <w:t xml:space="preserve"> shall </w:t>
      </w:r>
      <w:r w:rsidR="00A4189D">
        <w:rPr>
          <w:rFonts w:ascii="Garamond" w:hAnsi="Garamond"/>
          <w:sz w:val="24"/>
          <w:szCs w:val="24"/>
        </w:rPr>
        <w:t>monitor</w:t>
      </w:r>
      <w:r w:rsidR="00BE0F14">
        <w:rPr>
          <w:rFonts w:ascii="Garamond" w:hAnsi="Garamond"/>
          <w:sz w:val="24"/>
          <w:szCs w:val="24"/>
        </w:rPr>
        <w:t xml:space="preserve"> compliance with 40 CFR 61 Subpart FF as required by 40 CFR 61 Subpart FF (ARM 17.8.1212, ARM 17.8.1213, ARM 17.8.341, ARM 17.8.302, and 40 CFR 61 Subpart FF).</w:t>
      </w:r>
      <w:bookmarkEnd w:id="278"/>
    </w:p>
    <w:p w14:paraId="52C273E1" w14:textId="77777777" w:rsidR="00B23260" w:rsidRPr="00965266" w:rsidRDefault="00B23260">
      <w:pPr>
        <w:rPr>
          <w:rFonts w:ascii="Garamond" w:hAnsi="Garamond"/>
          <w:sz w:val="24"/>
          <w:szCs w:val="24"/>
        </w:rPr>
      </w:pPr>
    </w:p>
    <w:p w14:paraId="08E451FD" w14:textId="77777777" w:rsidR="00B23260" w:rsidRPr="00965266" w:rsidRDefault="00B23260" w:rsidP="00432D9C">
      <w:pPr>
        <w:keepNext/>
        <w:outlineLvl w:val="0"/>
        <w:rPr>
          <w:rFonts w:ascii="Garamond" w:hAnsi="Garamond"/>
          <w:sz w:val="24"/>
          <w:szCs w:val="24"/>
        </w:rPr>
      </w:pPr>
      <w:r w:rsidRPr="00965266">
        <w:rPr>
          <w:rFonts w:ascii="Garamond" w:hAnsi="Garamond"/>
          <w:b/>
          <w:sz w:val="24"/>
          <w:szCs w:val="24"/>
        </w:rPr>
        <w:t>Recordkeeping</w:t>
      </w:r>
    </w:p>
    <w:p w14:paraId="379704A6" w14:textId="77777777" w:rsidR="00226D11" w:rsidRPr="00226D11" w:rsidRDefault="00226D11" w:rsidP="00432D9C">
      <w:pPr>
        <w:keepNext/>
        <w:spacing w:line="240" w:lineRule="exact"/>
        <w:rPr>
          <w:rFonts w:ascii="Garamond" w:hAnsi="Garamond"/>
          <w:sz w:val="24"/>
          <w:szCs w:val="24"/>
        </w:rPr>
      </w:pPr>
    </w:p>
    <w:p w14:paraId="67383CAA" w14:textId="26485E11" w:rsidR="002C1562" w:rsidRPr="00086BF6" w:rsidRDefault="00CE4484" w:rsidP="00B514DC">
      <w:pPr>
        <w:pStyle w:val="ListParagraph"/>
        <w:numPr>
          <w:ilvl w:val="0"/>
          <w:numId w:val="54"/>
        </w:numPr>
        <w:spacing w:line="240" w:lineRule="exact"/>
        <w:ind w:left="720" w:hanging="720"/>
        <w:rPr>
          <w:rFonts w:ascii="Garamond" w:hAnsi="Garamond"/>
          <w:b/>
          <w:sz w:val="24"/>
          <w:szCs w:val="24"/>
        </w:rPr>
      </w:pPr>
      <w:bookmarkStart w:id="279" w:name="_Ref12258513"/>
      <w:r>
        <w:rPr>
          <w:rFonts w:ascii="Garamond" w:hAnsi="Garamond"/>
          <w:sz w:val="24"/>
          <w:szCs w:val="24"/>
        </w:rPr>
        <w:t>CMR</w:t>
      </w:r>
      <w:r w:rsidR="00B23260" w:rsidRPr="002C1562">
        <w:rPr>
          <w:rFonts w:ascii="Garamond" w:hAnsi="Garamond"/>
          <w:sz w:val="24"/>
          <w:szCs w:val="24"/>
        </w:rPr>
        <w:t xml:space="preserve"> shall maintain, under </w:t>
      </w:r>
      <w:r>
        <w:rPr>
          <w:rFonts w:ascii="Garamond" w:hAnsi="Garamond"/>
          <w:sz w:val="24"/>
          <w:szCs w:val="24"/>
        </w:rPr>
        <w:t>CMR</w:t>
      </w:r>
      <w:r w:rsidR="00B23260" w:rsidRPr="002C1562">
        <w:rPr>
          <w:rFonts w:ascii="Garamond" w:hAnsi="Garamond"/>
          <w:sz w:val="24"/>
          <w:szCs w:val="24"/>
        </w:rPr>
        <w:t xml:space="preserve">’s control, all records required for compliance monitoring as a permanent business record for at least 5 years.  Furthermore, the records must be available at the plant site for inspection by </w:t>
      </w:r>
      <w:r w:rsidR="005C5AB8">
        <w:rPr>
          <w:rFonts w:ascii="Garamond" w:hAnsi="Garamond"/>
          <w:sz w:val="24"/>
          <w:szCs w:val="24"/>
        </w:rPr>
        <w:t>DEQ</w:t>
      </w:r>
      <w:r w:rsidR="005C5AB8" w:rsidRPr="002C1562">
        <w:rPr>
          <w:rFonts w:ascii="Garamond" w:hAnsi="Garamond"/>
          <w:sz w:val="24"/>
          <w:szCs w:val="24"/>
        </w:rPr>
        <w:t xml:space="preserve"> and</w:t>
      </w:r>
      <w:r w:rsidR="00B23260" w:rsidRPr="002C1562">
        <w:rPr>
          <w:rFonts w:ascii="Garamond" w:hAnsi="Garamond"/>
          <w:sz w:val="24"/>
          <w:szCs w:val="24"/>
        </w:rPr>
        <w:t xml:space="preserve"> must be submitted to </w:t>
      </w:r>
      <w:r w:rsidR="00516BAC">
        <w:rPr>
          <w:rFonts w:ascii="Garamond" w:hAnsi="Garamond"/>
          <w:sz w:val="24"/>
          <w:szCs w:val="24"/>
        </w:rPr>
        <w:t>DEQ</w:t>
      </w:r>
      <w:r w:rsidR="00B23260" w:rsidRPr="002C1562">
        <w:rPr>
          <w:rFonts w:ascii="Garamond" w:hAnsi="Garamond"/>
          <w:sz w:val="24"/>
          <w:szCs w:val="24"/>
        </w:rPr>
        <w:t xml:space="preserve"> upon request (ARM 17.8.1212).</w:t>
      </w:r>
      <w:bookmarkEnd w:id="279"/>
    </w:p>
    <w:p w14:paraId="6D54DB3D" w14:textId="77777777" w:rsidR="00086BF6" w:rsidRPr="00086BF6" w:rsidRDefault="00086BF6" w:rsidP="00086BF6">
      <w:pPr>
        <w:pStyle w:val="ListParagraph"/>
        <w:spacing w:line="240" w:lineRule="exact"/>
        <w:rPr>
          <w:rFonts w:ascii="Garamond" w:hAnsi="Garamond"/>
          <w:b/>
          <w:sz w:val="24"/>
          <w:szCs w:val="24"/>
        </w:rPr>
      </w:pPr>
    </w:p>
    <w:p w14:paraId="6D116B6C" w14:textId="21828EAA" w:rsidR="00086BF6" w:rsidRDefault="00CE4484" w:rsidP="00B514DC">
      <w:pPr>
        <w:pStyle w:val="ListParagraph"/>
        <w:numPr>
          <w:ilvl w:val="0"/>
          <w:numId w:val="54"/>
        </w:numPr>
        <w:spacing w:line="240" w:lineRule="exact"/>
        <w:ind w:left="720" w:hanging="720"/>
        <w:rPr>
          <w:rFonts w:ascii="Garamond" w:hAnsi="Garamond"/>
          <w:sz w:val="24"/>
          <w:szCs w:val="24"/>
        </w:rPr>
      </w:pPr>
      <w:bookmarkStart w:id="280" w:name="_Ref12258519"/>
      <w:r>
        <w:rPr>
          <w:rFonts w:ascii="Garamond" w:hAnsi="Garamond"/>
          <w:sz w:val="24"/>
          <w:szCs w:val="24"/>
        </w:rPr>
        <w:t>CMR</w:t>
      </w:r>
      <w:r w:rsidR="00086BF6" w:rsidRPr="004B14E2">
        <w:rPr>
          <w:rFonts w:ascii="Garamond" w:hAnsi="Garamond"/>
          <w:sz w:val="24"/>
          <w:szCs w:val="24"/>
        </w:rPr>
        <w:t xml:space="preserve"> shall </w:t>
      </w:r>
      <w:r w:rsidR="00086BF6">
        <w:rPr>
          <w:rFonts w:ascii="Garamond" w:hAnsi="Garamond"/>
          <w:sz w:val="24"/>
          <w:szCs w:val="24"/>
        </w:rPr>
        <w:t xml:space="preserve">comply with </w:t>
      </w:r>
      <w:r w:rsidR="00086BF6" w:rsidRPr="004B14E2">
        <w:rPr>
          <w:rFonts w:ascii="Garamond" w:hAnsi="Garamond"/>
          <w:sz w:val="24"/>
          <w:szCs w:val="24"/>
        </w:rPr>
        <w:t xml:space="preserve">all applicable recordkeeping requirements </w:t>
      </w:r>
      <w:r w:rsidR="00086BF6">
        <w:rPr>
          <w:rFonts w:ascii="Garamond" w:hAnsi="Garamond"/>
          <w:sz w:val="24"/>
          <w:szCs w:val="24"/>
        </w:rPr>
        <w:t xml:space="preserve">of </w:t>
      </w:r>
      <w:r w:rsidR="00086BF6" w:rsidRPr="004B14E2">
        <w:rPr>
          <w:rFonts w:ascii="Garamond" w:hAnsi="Garamond"/>
          <w:sz w:val="24"/>
          <w:szCs w:val="24"/>
        </w:rPr>
        <w:t>40 CFR 63 Subpart UUU (</w:t>
      </w:r>
      <w:r w:rsidR="00086BF6">
        <w:rPr>
          <w:rFonts w:ascii="Garamond" w:hAnsi="Garamond"/>
          <w:sz w:val="24"/>
          <w:szCs w:val="24"/>
        </w:rPr>
        <w:t xml:space="preserve">ARM 17.8.1212, </w:t>
      </w:r>
      <w:r w:rsidR="00086BF6" w:rsidRPr="004B14E2">
        <w:rPr>
          <w:rFonts w:ascii="Garamond" w:hAnsi="Garamond"/>
          <w:sz w:val="24"/>
          <w:szCs w:val="24"/>
        </w:rPr>
        <w:t>ARM 17.8.342</w:t>
      </w:r>
      <w:r w:rsidR="00086BF6">
        <w:rPr>
          <w:rFonts w:ascii="Garamond" w:hAnsi="Garamond"/>
          <w:sz w:val="24"/>
          <w:szCs w:val="24"/>
        </w:rPr>
        <w:t xml:space="preserve">, ARM </w:t>
      </w:r>
      <w:r w:rsidR="00086BF6" w:rsidRPr="004B14E2">
        <w:rPr>
          <w:rFonts w:ascii="Garamond" w:hAnsi="Garamond"/>
          <w:sz w:val="24"/>
          <w:szCs w:val="24"/>
        </w:rPr>
        <w:t>and 40 CFR 63, Subpart UUU).</w:t>
      </w:r>
      <w:bookmarkEnd w:id="280"/>
    </w:p>
    <w:p w14:paraId="26E49D61" w14:textId="77777777" w:rsidR="00086BF6" w:rsidRPr="00086BF6" w:rsidRDefault="00086BF6" w:rsidP="00086BF6">
      <w:pPr>
        <w:pStyle w:val="ListParagraph"/>
        <w:rPr>
          <w:rFonts w:ascii="Garamond" w:hAnsi="Garamond"/>
          <w:sz w:val="24"/>
          <w:szCs w:val="24"/>
        </w:rPr>
      </w:pPr>
    </w:p>
    <w:p w14:paraId="07962FDB" w14:textId="11A05C7F" w:rsidR="00086BF6" w:rsidRDefault="00CE4484" w:rsidP="00B514DC">
      <w:pPr>
        <w:pStyle w:val="ListParagraph"/>
        <w:numPr>
          <w:ilvl w:val="0"/>
          <w:numId w:val="54"/>
        </w:numPr>
        <w:spacing w:line="240" w:lineRule="exact"/>
        <w:ind w:left="720" w:hanging="720"/>
        <w:rPr>
          <w:rFonts w:ascii="Garamond" w:hAnsi="Garamond"/>
          <w:sz w:val="24"/>
          <w:szCs w:val="24"/>
        </w:rPr>
      </w:pPr>
      <w:bookmarkStart w:id="281" w:name="_Ref12258571"/>
      <w:r>
        <w:rPr>
          <w:rFonts w:ascii="Garamond" w:hAnsi="Garamond"/>
          <w:sz w:val="24"/>
          <w:szCs w:val="24"/>
        </w:rPr>
        <w:t>CMR</w:t>
      </w:r>
      <w:r w:rsidR="00086BF6">
        <w:rPr>
          <w:rFonts w:ascii="Garamond" w:hAnsi="Garamond"/>
          <w:sz w:val="24"/>
          <w:szCs w:val="24"/>
        </w:rPr>
        <w:t xml:space="preserve"> shall comply with all applicable recordkeeping requi</w:t>
      </w:r>
      <w:r w:rsidR="000033DC">
        <w:rPr>
          <w:rFonts w:ascii="Garamond" w:hAnsi="Garamond"/>
          <w:sz w:val="24"/>
          <w:szCs w:val="24"/>
        </w:rPr>
        <w:t>rements of 40 CFR 60 Subpart Ja</w:t>
      </w:r>
      <w:r w:rsidR="00086BF6">
        <w:rPr>
          <w:rFonts w:ascii="Garamond" w:hAnsi="Garamond"/>
          <w:sz w:val="24"/>
          <w:szCs w:val="24"/>
        </w:rPr>
        <w:t xml:space="preserve"> (ARM 17.8.1212, ARM 17.8.340, ARM 17.8.302, and 40 CFR 60 Subpart Ja)</w:t>
      </w:r>
      <w:bookmarkEnd w:id="281"/>
      <w:r w:rsidR="003149C3">
        <w:rPr>
          <w:rFonts w:ascii="Garamond" w:hAnsi="Garamond"/>
          <w:sz w:val="24"/>
          <w:szCs w:val="24"/>
        </w:rPr>
        <w:t>.</w:t>
      </w:r>
    </w:p>
    <w:p w14:paraId="27B69E7B" w14:textId="77777777" w:rsidR="00086BF6" w:rsidRPr="004B14E2" w:rsidRDefault="00086BF6" w:rsidP="00086BF6">
      <w:pPr>
        <w:pStyle w:val="ListParagraph"/>
        <w:spacing w:line="240" w:lineRule="exact"/>
        <w:rPr>
          <w:rFonts w:ascii="Garamond" w:hAnsi="Garamond"/>
          <w:sz w:val="24"/>
          <w:szCs w:val="24"/>
        </w:rPr>
      </w:pPr>
    </w:p>
    <w:p w14:paraId="085FE0ED" w14:textId="0E7439DB" w:rsidR="00086BF6" w:rsidRDefault="00CE4484" w:rsidP="00B514DC">
      <w:pPr>
        <w:pStyle w:val="ListParagraph"/>
        <w:numPr>
          <w:ilvl w:val="0"/>
          <w:numId w:val="54"/>
        </w:numPr>
        <w:spacing w:line="240" w:lineRule="exact"/>
        <w:ind w:left="720" w:hanging="720"/>
        <w:rPr>
          <w:rFonts w:ascii="Garamond" w:hAnsi="Garamond"/>
          <w:sz w:val="24"/>
          <w:szCs w:val="24"/>
        </w:rPr>
      </w:pPr>
      <w:bookmarkStart w:id="282" w:name="_Ref12258695"/>
      <w:r>
        <w:rPr>
          <w:rFonts w:ascii="Garamond" w:hAnsi="Garamond"/>
          <w:sz w:val="24"/>
          <w:szCs w:val="24"/>
        </w:rPr>
        <w:t>CMR</w:t>
      </w:r>
      <w:r w:rsidR="00086BF6">
        <w:rPr>
          <w:rFonts w:ascii="Garamond" w:hAnsi="Garamond"/>
          <w:sz w:val="24"/>
          <w:szCs w:val="24"/>
        </w:rPr>
        <w:t xml:space="preserve"> shall comply with all applicable recordkeeping requ</w:t>
      </w:r>
      <w:r w:rsidR="000033DC">
        <w:rPr>
          <w:rFonts w:ascii="Garamond" w:hAnsi="Garamond"/>
          <w:sz w:val="24"/>
          <w:szCs w:val="24"/>
        </w:rPr>
        <w:t>irements of 40 CFR 60 Subpart J</w:t>
      </w:r>
      <w:r w:rsidR="00086BF6">
        <w:rPr>
          <w:rFonts w:ascii="Garamond" w:hAnsi="Garamond"/>
          <w:sz w:val="24"/>
          <w:szCs w:val="24"/>
        </w:rPr>
        <w:t xml:space="preserve"> (ARM 17.8.1212, </w:t>
      </w:r>
      <w:r w:rsidR="00976510">
        <w:rPr>
          <w:rFonts w:ascii="Garamond" w:hAnsi="Garamond"/>
          <w:sz w:val="24"/>
          <w:szCs w:val="24"/>
        </w:rPr>
        <w:t>ARM 17.8.1211 and</w:t>
      </w:r>
      <w:r w:rsidR="00086BF6">
        <w:rPr>
          <w:rFonts w:ascii="Garamond" w:hAnsi="Garamond"/>
          <w:sz w:val="24"/>
          <w:szCs w:val="24"/>
        </w:rPr>
        <w:t xml:space="preserve"> 40 CFR 60 Subpart J)</w:t>
      </w:r>
      <w:bookmarkEnd w:id="282"/>
      <w:r w:rsidR="003149C3">
        <w:rPr>
          <w:rFonts w:ascii="Garamond" w:hAnsi="Garamond"/>
          <w:sz w:val="24"/>
          <w:szCs w:val="24"/>
        </w:rPr>
        <w:t>.</w:t>
      </w:r>
    </w:p>
    <w:p w14:paraId="79CF2389" w14:textId="77777777" w:rsidR="00086BF6" w:rsidRPr="00EE77A3" w:rsidRDefault="00086BF6" w:rsidP="00086BF6">
      <w:pPr>
        <w:pStyle w:val="ListParagraph"/>
        <w:spacing w:line="240" w:lineRule="exact"/>
        <w:rPr>
          <w:rFonts w:ascii="Garamond" w:hAnsi="Garamond"/>
          <w:sz w:val="24"/>
          <w:szCs w:val="24"/>
        </w:rPr>
      </w:pPr>
    </w:p>
    <w:p w14:paraId="52A804EA" w14:textId="593BD0B0" w:rsidR="00086BF6" w:rsidRDefault="00CE4484" w:rsidP="00B514DC">
      <w:pPr>
        <w:pStyle w:val="ListParagraph"/>
        <w:numPr>
          <w:ilvl w:val="0"/>
          <w:numId w:val="54"/>
        </w:numPr>
        <w:spacing w:line="240" w:lineRule="exact"/>
        <w:ind w:left="720" w:hanging="720"/>
        <w:rPr>
          <w:rFonts w:ascii="Garamond" w:hAnsi="Garamond"/>
          <w:sz w:val="24"/>
          <w:szCs w:val="24"/>
        </w:rPr>
      </w:pPr>
      <w:bookmarkStart w:id="283" w:name="_Ref20487657"/>
      <w:r>
        <w:rPr>
          <w:rFonts w:ascii="Garamond" w:hAnsi="Garamond"/>
          <w:sz w:val="24"/>
          <w:szCs w:val="24"/>
        </w:rPr>
        <w:t>CMR</w:t>
      </w:r>
      <w:r w:rsidR="00086BF6">
        <w:rPr>
          <w:rFonts w:ascii="Garamond" w:hAnsi="Garamond"/>
          <w:sz w:val="24"/>
          <w:szCs w:val="24"/>
        </w:rPr>
        <w:t xml:space="preserve"> shall comply with all applicable recordkeeping requirem</w:t>
      </w:r>
      <w:r w:rsidR="000033DC">
        <w:rPr>
          <w:rFonts w:ascii="Garamond" w:hAnsi="Garamond"/>
          <w:sz w:val="24"/>
          <w:szCs w:val="24"/>
        </w:rPr>
        <w:t>ents of 40 CFR 63 Subpart DDDDD</w:t>
      </w:r>
      <w:r w:rsidR="0088130F">
        <w:rPr>
          <w:rFonts w:ascii="Garamond" w:hAnsi="Garamond"/>
          <w:sz w:val="24"/>
          <w:szCs w:val="24"/>
        </w:rPr>
        <w:t xml:space="preserve"> </w:t>
      </w:r>
      <w:r w:rsidR="00FC5150" w:rsidRPr="004B14E2">
        <w:rPr>
          <w:rFonts w:ascii="Garamond" w:hAnsi="Garamond"/>
          <w:sz w:val="24"/>
          <w:szCs w:val="24"/>
        </w:rPr>
        <w:t>(</w:t>
      </w:r>
      <w:r w:rsidR="00FC5150">
        <w:rPr>
          <w:rFonts w:ascii="Garamond" w:hAnsi="Garamond"/>
          <w:sz w:val="24"/>
          <w:szCs w:val="24"/>
        </w:rPr>
        <w:t xml:space="preserve">ARM 17.8.1212, </w:t>
      </w:r>
      <w:r w:rsidR="00FC5150" w:rsidRPr="004B14E2">
        <w:rPr>
          <w:rFonts w:ascii="Garamond" w:hAnsi="Garamond"/>
          <w:sz w:val="24"/>
          <w:szCs w:val="24"/>
        </w:rPr>
        <w:t>ARM 17.8.342</w:t>
      </w:r>
      <w:r w:rsidR="00FC5150">
        <w:rPr>
          <w:rFonts w:ascii="Garamond" w:hAnsi="Garamond"/>
          <w:sz w:val="24"/>
          <w:szCs w:val="24"/>
        </w:rPr>
        <w:t xml:space="preserve">, ARM 17.8.302 </w:t>
      </w:r>
      <w:r w:rsidR="00FC5150" w:rsidRPr="004B14E2">
        <w:rPr>
          <w:rFonts w:ascii="Garamond" w:hAnsi="Garamond"/>
          <w:sz w:val="24"/>
          <w:szCs w:val="24"/>
        </w:rPr>
        <w:t xml:space="preserve">and 40 CFR 63, Subpart </w:t>
      </w:r>
      <w:r w:rsidR="00FC5150">
        <w:rPr>
          <w:rFonts w:ascii="Garamond" w:hAnsi="Garamond"/>
          <w:sz w:val="24"/>
          <w:szCs w:val="24"/>
        </w:rPr>
        <w:t>DDDDD)</w:t>
      </w:r>
      <w:r w:rsidR="00FC5150" w:rsidRPr="004B14E2">
        <w:rPr>
          <w:rFonts w:ascii="Garamond" w:hAnsi="Garamond"/>
          <w:sz w:val="24"/>
          <w:szCs w:val="24"/>
        </w:rPr>
        <w:t>.</w:t>
      </w:r>
      <w:bookmarkEnd w:id="283"/>
    </w:p>
    <w:p w14:paraId="5A90DD2D" w14:textId="77777777" w:rsidR="00086BF6" w:rsidRPr="00086BF6" w:rsidRDefault="00086BF6" w:rsidP="00086BF6">
      <w:pPr>
        <w:pStyle w:val="ListParagraph"/>
        <w:rPr>
          <w:rFonts w:ascii="Garamond" w:hAnsi="Garamond"/>
          <w:sz w:val="24"/>
          <w:szCs w:val="24"/>
        </w:rPr>
      </w:pPr>
    </w:p>
    <w:p w14:paraId="0B246F30" w14:textId="100B7725" w:rsidR="00086BF6" w:rsidRDefault="00CE4484" w:rsidP="00B514DC">
      <w:pPr>
        <w:pStyle w:val="ListParagraph"/>
        <w:numPr>
          <w:ilvl w:val="0"/>
          <w:numId w:val="54"/>
        </w:numPr>
        <w:spacing w:line="240" w:lineRule="exact"/>
        <w:ind w:left="720" w:hanging="720"/>
        <w:rPr>
          <w:rFonts w:ascii="Garamond" w:hAnsi="Garamond"/>
          <w:sz w:val="24"/>
          <w:szCs w:val="24"/>
        </w:rPr>
      </w:pPr>
      <w:bookmarkStart w:id="284" w:name="_Ref12258933"/>
      <w:r>
        <w:rPr>
          <w:rFonts w:ascii="Garamond" w:hAnsi="Garamond"/>
          <w:sz w:val="24"/>
          <w:szCs w:val="24"/>
        </w:rPr>
        <w:t>CMR</w:t>
      </w:r>
      <w:r w:rsidR="00086BF6">
        <w:rPr>
          <w:rFonts w:ascii="Garamond" w:hAnsi="Garamond"/>
          <w:sz w:val="24"/>
          <w:szCs w:val="24"/>
        </w:rPr>
        <w:t xml:space="preserve"> shall comply with all applicable recordkeeping requi</w:t>
      </w:r>
      <w:r w:rsidR="000033DC">
        <w:rPr>
          <w:rFonts w:ascii="Garamond" w:hAnsi="Garamond"/>
          <w:sz w:val="24"/>
          <w:szCs w:val="24"/>
        </w:rPr>
        <w:t>rements of 40 CFR 63 Subpart CC</w:t>
      </w:r>
      <w:r w:rsidR="00FC5150">
        <w:rPr>
          <w:rFonts w:ascii="Garamond" w:hAnsi="Garamond"/>
          <w:sz w:val="24"/>
          <w:szCs w:val="24"/>
        </w:rPr>
        <w:t xml:space="preserve"> </w:t>
      </w:r>
      <w:r w:rsidR="00FC5150" w:rsidRPr="004B14E2">
        <w:rPr>
          <w:rFonts w:ascii="Garamond" w:hAnsi="Garamond"/>
          <w:sz w:val="24"/>
          <w:szCs w:val="24"/>
        </w:rPr>
        <w:t>(</w:t>
      </w:r>
      <w:r w:rsidR="00FC5150">
        <w:rPr>
          <w:rFonts w:ascii="Garamond" w:hAnsi="Garamond"/>
          <w:sz w:val="24"/>
          <w:szCs w:val="24"/>
        </w:rPr>
        <w:t xml:space="preserve">ARM 17.8.1212, </w:t>
      </w:r>
      <w:r w:rsidR="00FC5150" w:rsidRPr="004B14E2">
        <w:rPr>
          <w:rFonts w:ascii="Garamond" w:hAnsi="Garamond"/>
          <w:sz w:val="24"/>
          <w:szCs w:val="24"/>
        </w:rPr>
        <w:t>ARM 17.8.342</w:t>
      </w:r>
      <w:r w:rsidR="00FC5150">
        <w:rPr>
          <w:rFonts w:ascii="Garamond" w:hAnsi="Garamond"/>
          <w:sz w:val="24"/>
          <w:szCs w:val="24"/>
        </w:rPr>
        <w:t xml:space="preserve">, ARM 17.8.302 </w:t>
      </w:r>
      <w:r w:rsidR="00FC5150" w:rsidRPr="004B14E2">
        <w:rPr>
          <w:rFonts w:ascii="Garamond" w:hAnsi="Garamond"/>
          <w:sz w:val="24"/>
          <w:szCs w:val="24"/>
        </w:rPr>
        <w:t xml:space="preserve">and 40 CFR 63 Subpart </w:t>
      </w:r>
      <w:r w:rsidR="00FC5150">
        <w:rPr>
          <w:rFonts w:ascii="Garamond" w:hAnsi="Garamond"/>
          <w:sz w:val="24"/>
          <w:szCs w:val="24"/>
        </w:rPr>
        <w:t>CC</w:t>
      </w:r>
      <w:r w:rsidR="00FC5150" w:rsidRPr="004B14E2">
        <w:rPr>
          <w:rFonts w:ascii="Garamond" w:hAnsi="Garamond"/>
          <w:sz w:val="24"/>
          <w:szCs w:val="24"/>
        </w:rPr>
        <w:t>).</w:t>
      </w:r>
      <w:bookmarkEnd w:id="284"/>
    </w:p>
    <w:p w14:paraId="7187C5DC" w14:textId="77777777" w:rsidR="00086BF6" w:rsidRPr="00086BF6" w:rsidRDefault="00086BF6" w:rsidP="00086BF6">
      <w:pPr>
        <w:pStyle w:val="ListParagraph"/>
        <w:rPr>
          <w:rFonts w:ascii="Garamond" w:hAnsi="Garamond"/>
          <w:sz w:val="24"/>
          <w:szCs w:val="24"/>
        </w:rPr>
      </w:pPr>
    </w:p>
    <w:p w14:paraId="1A932D37" w14:textId="513C48BB" w:rsidR="00086BF6" w:rsidRDefault="00F404ED" w:rsidP="00B514DC">
      <w:pPr>
        <w:pStyle w:val="ListParagraph"/>
        <w:numPr>
          <w:ilvl w:val="0"/>
          <w:numId w:val="54"/>
        </w:numPr>
        <w:spacing w:line="240" w:lineRule="exact"/>
        <w:ind w:left="720" w:hanging="720"/>
        <w:rPr>
          <w:rFonts w:ascii="Garamond" w:hAnsi="Garamond"/>
          <w:sz w:val="24"/>
          <w:szCs w:val="24"/>
        </w:rPr>
      </w:pPr>
      <w:bookmarkStart w:id="285" w:name="_Ref12268189"/>
      <w:r w:rsidRPr="00F404ED">
        <w:rPr>
          <w:rFonts w:ascii="Garamond" w:hAnsi="Garamond"/>
          <w:sz w:val="24"/>
          <w:szCs w:val="24"/>
        </w:rPr>
        <w:lastRenderedPageBreak/>
        <w:t xml:space="preserve">For the C-172801 Compressor, </w:t>
      </w:r>
      <w:r w:rsidR="00CE4484">
        <w:rPr>
          <w:rFonts w:ascii="Garamond" w:hAnsi="Garamond"/>
          <w:sz w:val="24"/>
          <w:szCs w:val="24"/>
        </w:rPr>
        <w:t>CMR</w:t>
      </w:r>
      <w:r w:rsidR="00086BF6">
        <w:rPr>
          <w:rFonts w:ascii="Garamond" w:hAnsi="Garamond"/>
          <w:sz w:val="24"/>
          <w:szCs w:val="24"/>
        </w:rPr>
        <w:t xml:space="preserve"> shall comply with </w:t>
      </w:r>
      <w:r>
        <w:rPr>
          <w:rFonts w:ascii="Garamond" w:hAnsi="Garamond"/>
          <w:sz w:val="24"/>
          <w:szCs w:val="24"/>
        </w:rPr>
        <w:t xml:space="preserve">the </w:t>
      </w:r>
      <w:r w:rsidR="00086BF6">
        <w:rPr>
          <w:rFonts w:ascii="Garamond" w:hAnsi="Garamond"/>
          <w:sz w:val="24"/>
          <w:szCs w:val="24"/>
        </w:rPr>
        <w:t>applicable recordkeeping requir</w:t>
      </w:r>
      <w:r w:rsidR="000033DC">
        <w:rPr>
          <w:rFonts w:ascii="Garamond" w:hAnsi="Garamond"/>
          <w:sz w:val="24"/>
          <w:szCs w:val="24"/>
        </w:rPr>
        <w:t>ements of 40 CFR 60 Subpart GGG</w:t>
      </w:r>
      <w:r w:rsidR="003E45E0">
        <w:rPr>
          <w:rFonts w:ascii="Garamond" w:hAnsi="Garamond"/>
          <w:sz w:val="24"/>
          <w:szCs w:val="24"/>
        </w:rPr>
        <w:t>a</w:t>
      </w:r>
      <w:r w:rsidR="00FC5150">
        <w:rPr>
          <w:rFonts w:ascii="Garamond" w:hAnsi="Garamond"/>
          <w:sz w:val="24"/>
          <w:szCs w:val="24"/>
        </w:rPr>
        <w:t xml:space="preserve"> </w:t>
      </w:r>
      <w:r w:rsidR="00FC5150" w:rsidRPr="004B14E2">
        <w:rPr>
          <w:rFonts w:ascii="Garamond" w:hAnsi="Garamond"/>
          <w:sz w:val="24"/>
          <w:szCs w:val="24"/>
        </w:rPr>
        <w:t>(</w:t>
      </w:r>
      <w:r w:rsidR="00FC5150">
        <w:rPr>
          <w:rFonts w:ascii="Garamond" w:hAnsi="Garamond"/>
          <w:sz w:val="24"/>
          <w:szCs w:val="24"/>
        </w:rPr>
        <w:t xml:space="preserve">ARM 17.8.1212, </w:t>
      </w:r>
      <w:r w:rsidR="00FC5150" w:rsidRPr="004B14E2">
        <w:rPr>
          <w:rFonts w:ascii="Garamond" w:hAnsi="Garamond"/>
          <w:sz w:val="24"/>
          <w:szCs w:val="24"/>
        </w:rPr>
        <w:t>ARM 17.8.34</w:t>
      </w:r>
      <w:r w:rsidR="00FC5150">
        <w:rPr>
          <w:rFonts w:ascii="Garamond" w:hAnsi="Garamond"/>
          <w:sz w:val="24"/>
          <w:szCs w:val="24"/>
        </w:rPr>
        <w:t xml:space="preserve">0, ARM 17.8.302, </w:t>
      </w:r>
      <w:r w:rsidR="00FC5150" w:rsidRPr="004B14E2">
        <w:rPr>
          <w:rFonts w:ascii="Garamond" w:hAnsi="Garamond"/>
          <w:sz w:val="24"/>
          <w:szCs w:val="24"/>
        </w:rPr>
        <w:t>and 40 CFR 6</w:t>
      </w:r>
      <w:r w:rsidR="00FC5150">
        <w:rPr>
          <w:rFonts w:ascii="Garamond" w:hAnsi="Garamond"/>
          <w:sz w:val="24"/>
          <w:szCs w:val="24"/>
        </w:rPr>
        <w:t>0</w:t>
      </w:r>
      <w:r w:rsidR="00FC5150" w:rsidRPr="004B14E2">
        <w:rPr>
          <w:rFonts w:ascii="Garamond" w:hAnsi="Garamond"/>
          <w:sz w:val="24"/>
          <w:szCs w:val="24"/>
        </w:rPr>
        <w:t xml:space="preserve"> Subpart </w:t>
      </w:r>
      <w:r w:rsidR="00FC5150">
        <w:rPr>
          <w:rFonts w:ascii="Garamond" w:hAnsi="Garamond"/>
          <w:sz w:val="24"/>
          <w:szCs w:val="24"/>
        </w:rPr>
        <w:t>GGG</w:t>
      </w:r>
      <w:r>
        <w:rPr>
          <w:rFonts w:ascii="Garamond" w:hAnsi="Garamond"/>
          <w:sz w:val="24"/>
          <w:szCs w:val="24"/>
        </w:rPr>
        <w:t>a</w:t>
      </w:r>
      <w:r w:rsidR="00FC5150" w:rsidRPr="004B14E2">
        <w:rPr>
          <w:rFonts w:ascii="Garamond" w:hAnsi="Garamond"/>
          <w:sz w:val="24"/>
          <w:szCs w:val="24"/>
        </w:rPr>
        <w:t>).</w:t>
      </w:r>
      <w:bookmarkEnd w:id="285"/>
    </w:p>
    <w:p w14:paraId="1B3A66EE" w14:textId="77777777" w:rsidR="00086BF6" w:rsidRPr="00EE77A3" w:rsidRDefault="00086BF6" w:rsidP="00086BF6">
      <w:pPr>
        <w:pStyle w:val="ListParagraph"/>
        <w:spacing w:line="240" w:lineRule="exact"/>
        <w:rPr>
          <w:rFonts w:ascii="Garamond" w:hAnsi="Garamond"/>
          <w:sz w:val="24"/>
          <w:szCs w:val="24"/>
        </w:rPr>
      </w:pPr>
    </w:p>
    <w:p w14:paraId="2A8B8B09" w14:textId="1B7962AC" w:rsidR="00086BF6" w:rsidRDefault="00CE4484" w:rsidP="00B514DC">
      <w:pPr>
        <w:pStyle w:val="ListParagraph"/>
        <w:numPr>
          <w:ilvl w:val="0"/>
          <w:numId w:val="54"/>
        </w:numPr>
        <w:spacing w:line="240" w:lineRule="exact"/>
        <w:ind w:left="720" w:hanging="720"/>
        <w:rPr>
          <w:rFonts w:ascii="Garamond" w:hAnsi="Garamond"/>
          <w:sz w:val="24"/>
          <w:szCs w:val="24"/>
        </w:rPr>
      </w:pPr>
      <w:bookmarkStart w:id="286" w:name="_Ref12272214"/>
      <w:r>
        <w:rPr>
          <w:rFonts w:ascii="Garamond" w:hAnsi="Garamond"/>
          <w:sz w:val="24"/>
          <w:szCs w:val="24"/>
        </w:rPr>
        <w:t>CMR</w:t>
      </w:r>
      <w:r w:rsidR="00086BF6">
        <w:rPr>
          <w:rFonts w:ascii="Garamond" w:hAnsi="Garamond"/>
          <w:sz w:val="24"/>
          <w:szCs w:val="24"/>
        </w:rPr>
        <w:t xml:space="preserve"> shall comply with all applicable recordkeeping requirements</w:t>
      </w:r>
      <w:r w:rsidR="000033DC">
        <w:rPr>
          <w:rFonts w:ascii="Garamond" w:hAnsi="Garamond"/>
          <w:sz w:val="24"/>
          <w:szCs w:val="24"/>
        </w:rPr>
        <w:t xml:space="preserve"> of 40 CFR 60 Subpart GGGa</w:t>
      </w:r>
      <w:r w:rsidR="00FC5150">
        <w:rPr>
          <w:rFonts w:ascii="Garamond" w:hAnsi="Garamond"/>
          <w:sz w:val="24"/>
          <w:szCs w:val="24"/>
        </w:rPr>
        <w:t xml:space="preserve"> </w:t>
      </w:r>
      <w:r w:rsidR="00FC5150" w:rsidRPr="004B14E2">
        <w:rPr>
          <w:rFonts w:ascii="Garamond" w:hAnsi="Garamond"/>
          <w:sz w:val="24"/>
          <w:szCs w:val="24"/>
        </w:rPr>
        <w:t>(</w:t>
      </w:r>
      <w:r w:rsidR="00FC5150">
        <w:rPr>
          <w:rFonts w:ascii="Garamond" w:hAnsi="Garamond"/>
          <w:sz w:val="24"/>
          <w:szCs w:val="24"/>
        </w:rPr>
        <w:t xml:space="preserve">ARM 17.8.1212, </w:t>
      </w:r>
      <w:r w:rsidR="00FC5150" w:rsidRPr="004B14E2">
        <w:rPr>
          <w:rFonts w:ascii="Garamond" w:hAnsi="Garamond"/>
          <w:sz w:val="24"/>
          <w:szCs w:val="24"/>
        </w:rPr>
        <w:t>ARM 17.8.34</w:t>
      </w:r>
      <w:r w:rsidR="00FC5150">
        <w:rPr>
          <w:rFonts w:ascii="Garamond" w:hAnsi="Garamond"/>
          <w:sz w:val="24"/>
          <w:szCs w:val="24"/>
        </w:rPr>
        <w:t xml:space="preserve">0, ARM 17.8.302, </w:t>
      </w:r>
      <w:r w:rsidR="00FC5150" w:rsidRPr="004B14E2">
        <w:rPr>
          <w:rFonts w:ascii="Garamond" w:hAnsi="Garamond"/>
          <w:sz w:val="24"/>
          <w:szCs w:val="24"/>
        </w:rPr>
        <w:t xml:space="preserve">and 40 CFR 63 Subpart </w:t>
      </w:r>
      <w:r w:rsidR="005B056F">
        <w:rPr>
          <w:rFonts w:ascii="Garamond" w:hAnsi="Garamond"/>
          <w:sz w:val="24"/>
          <w:szCs w:val="24"/>
        </w:rPr>
        <w:t>GGGa</w:t>
      </w:r>
      <w:r w:rsidR="00FC5150" w:rsidRPr="004B14E2">
        <w:rPr>
          <w:rFonts w:ascii="Garamond" w:hAnsi="Garamond"/>
          <w:sz w:val="24"/>
          <w:szCs w:val="24"/>
        </w:rPr>
        <w:t>).</w:t>
      </w:r>
      <w:bookmarkEnd w:id="286"/>
    </w:p>
    <w:p w14:paraId="26BFDB70" w14:textId="77777777" w:rsidR="00086BF6" w:rsidRDefault="00086BF6" w:rsidP="00086BF6">
      <w:pPr>
        <w:pStyle w:val="ListParagraph"/>
        <w:spacing w:line="240" w:lineRule="exact"/>
        <w:rPr>
          <w:rFonts w:ascii="Garamond" w:hAnsi="Garamond"/>
          <w:sz w:val="24"/>
          <w:szCs w:val="24"/>
        </w:rPr>
      </w:pPr>
    </w:p>
    <w:p w14:paraId="29521FC5" w14:textId="111197B9" w:rsidR="00086BF6" w:rsidRDefault="00CE4484" w:rsidP="00B514DC">
      <w:pPr>
        <w:pStyle w:val="ListParagraph"/>
        <w:numPr>
          <w:ilvl w:val="0"/>
          <w:numId w:val="54"/>
        </w:numPr>
        <w:spacing w:line="240" w:lineRule="exact"/>
        <w:ind w:left="720" w:hanging="720"/>
        <w:rPr>
          <w:rFonts w:ascii="Garamond" w:hAnsi="Garamond"/>
          <w:sz w:val="24"/>
          <w:szCs w:val="24"/>
        </w:rPr>
      </w:pPr>
      <w:bookmarkStart w:id="287" w:name="_Ref12272323"/>
      <w:r>
        <w:rPr>
          <w:rFonts w:ascii="Garamond" w:hAnsi="Garamond"/>
          <w:sz w:val="24"/>
          <w:szCs w:val="24"/>
        </w:rPr>
        <w:t>CMR</w:t>
      </w:r>
      <w:r w:rsidR="00086BF6">
        <w:rPr>
          <w:rFonts w:ascii="Garamond" w:hAnsi="Garamond"/>
          <w:sz w:val="24"/>
          <w:szCs w:val="24"/>
        </w:rPr>
        <w:t xml:space="preserve"> shall comply with all applicable recordkeeping requir</w:t>
      </w:r>
      <w:r w:rsidR="000033DC">
        <w:rPr>
          <w:rFonts w:ascii="Garamond" w:hAnsi="Garamond"/>
          <w:sz w:val="24"/>
          <w:szCs w:val="24"/>
        </w:rPr>
        <w:t>ements of 40 CFR 60 Subpart QQQ</w:t>
      </w:r>
      <w:r w:rsidR="00FC5150">
        <w:rPr>
          <w:rFonts w:ascii="Garamond" w:hAnsi="Garamond"/>
          <w:sz w:val="24"/>
          <w:szCs w:val="24"/>
        </w:rPr>
        <w:t xml:space="preserve"> </w:t>
      </w:r>
      <w:r w:rsidR="00FC5150" w:rsidRPr="004B14E2">
        <w:rPr>
          <w:rFonts w:ascii="Garamond" w:hAnsi="Garamond"/>
          <w:sz w:val="24"/>
          <w:szCs w:val="24"/>
        </w:rPr>
        <w:t>(</w:t>
      </w:r>
      <w:r w:rsidR="00FC5150">
        <w:rPr>
          <w:rFonts w:ascii="Garamond" w:hAnsi="Garamond"/>
          <w:sz w:val="24"/>
          <w:szCs w:val="24"/>
        </w:rPr>
        <w:t xml:space="preserve">ARM 17.8.1212, </w:t>
      </w:r>
      <w:r w:rsidR="00FC5150" w:rsidRPr="004B14E2">
        <w:rPr>
          <w:rFonts w:ascii="Garamond" w:hAnsi="Garamond"/>
          <w:sz w:val="24"/>
          <w:szCs w:val="24"/>
        </w:rPr>
        <w:t>ARM 17.8.342</w:t>
      </w:r>
      <w:r w:rsidR="00FC5150">
        <w:rPr>
          <w:rFonts w:ascii="Garamond" w:hAnsi="Garamond"/>
          <w:sz w:val="24"/>
          <w:szCs w:val="24"/>
        </w:rPr>
        <w:t xml:space="preserve">, ARM 17.8.302, </w:t>
      </w:r>
      <w:r w:rsidR="00FC5150" w:rsidRPr="004B14E2">
        <w:rPr>
          <w:rFonts w:ascii="Garamond" w:hAnsi="Garamond"/>
          <w:sz w:val="24"/>
          <w:szCs w:val="24"/>
        </w:rPr>
        <w:t xml:space="preserve">and 40 CFR 63, Subpart </w:t>
      </w:r>
      <w:r w:rsidR="00FC5150">
        <w:rPr>
          <w:rFonts w:ascii="Garamond" w:hAnsi="Garamond"/>
          <w:sz w:val="24"/>
          <w:szCs w:val="24"/>
        </w:rPr>
        <w:t>QQQ</w:t>
      </w:r>
      <w:r w:rsidR="00FC5150" w:rsidRPr="004B14E2">
        <w:rPr>
          <w:rFonts w:ascii="Garamond" w:hAnsi="Garamond"/>
          <w:sz w:val="24"/>
          <w:szCs w:val="24"/>
        </w:rPr>
        <w:t>).</w:t>
      </w:r>
      <w:bookmarkEnd w:id="287"/>
    </w:p>
    <w:p w14:paraId="4E99985D" w14:textId="77777777" w:rsidR="00086BF6" w:rsidRPr="00EE77A3" w:rsidRDefault="00086BF6" w:rsidP="00086BF6">
      <w:pPr>
        <w:pStyle w:val="ListParagraph"/>
        <w:spacing w:line="240" w:lineRule="exact"/>
        <w:rPr>
          <w:rFonts w:ascii="Garamond" w:hAnsi="Garamond"/>
          <w:sz w:val="24"/>
          <w:szCs w:val="24"/>
        </w:rPr>
      </w:pPr>
    </w:p>
    <w:p w14:paraId="757712C8" w14:textId="5DFC64E4" w:rsidR="00086BF6" w:rsidRDefault="00CE4484" w:rsidP="00B514DC">
      <w:pPr>
        <w:pStyle w:val="ListParagraph"/>
        <w:numPr>
          <w:ilvl w:val="0"/>
          <w:numId w:val="54"/>
        </w:numPr>
        <w:spacing w:line="240" w:lineRule="exact"/>
        <w:ind w:left="720" w:hanging="720"/>
        <w:rPr>
          <w:rFonts w:ascii="Garamond" w:hAnsi="Garamond"/>
          <w:sz w:val="24"/>
          <w:szCs w:val="24"/>
        </w:rPr>
      </w:pPr>
      <w:r>
        <w:rPr>
          <w:rFonts w:ascii="Garamond" w:hAnsi="Garamond"/>
          <w:sz w:val="24"/>
          <w:szCs w:val="24"/>
        </w:rPr>
        <w:t>CMR</w:t>
      </w:r>
      <w:r w:rsidR="00086BF6">
        <w:rPr>
          <w:rFonts w:ascii="Garamond" w:hAnsi="Garamond"/>
          <w:sz w:val="24"/>
          <w:szCs w:val="24"/>
        </w:rPr>
        <w:t xml:space="preserve"> shall comply with all applicable recordkeeping requi</w:t>
      </w:r>
      <w:r w:rsidR="000033DC">
        <w:rPr>
          <w:rFonts w:ascii="Garamond" w:hAnsi="Garamond"/>
          <w:sz w:val="24"/>
          <w:szCs w:val="24"/>
        </w:rPr>
        <w:t>rements of 40 CFR 61 Subpart FF</w:t>
      </w:r>
      <w:r w:rsidR="00FC5150" w:rsidRPr="00FC5150">
        <w:rPr>
          <w:rFonts w:ascii="Garamond" w:hAnsi="Garamond"/>
          <w:sz w:val="24"/>
          <w:szCs w:val="24"/>
        </w:rPr>
        <w:t xml:space="preserve"> </w:t>
      </w:r>
      <w:r w:rsidR="00FC5150" w:rsidRPr="004B14E2">
        <w:rPr>
          <w:rFonts w:ascii="Garamond" w:hAnsi="Garamond"/>
          <w:sz w:val="24"/>
          <w:szCs w:val="24"/>
        </w:rPr>
        <w:t>(</w:t>
      </w:r>
      <w:r w:rsidR="00FC5150">
        <w:rPr>
          <w:rFonts w:ascii="Garamond" w:hAnsi="Garamond"/>
          <w:sz w:val="24"/>
          <w:szCs w:val="24"/>
        </w:rPr>
        <w:t xml:space="preserve">ARM 17.8.1212, </w:t>
      </w:r>
      <w:r w:rsidR="00FC5150" w:rsidRPr="004B14E2">
        <w:rPr>
          <w:rFonts w:ascii="Garamond" w:hAnsi="Garamond"/>
          <w:sz w:val="24"/>
          <w:szCs w:val="24"/>
        </w:rPr>
        <w:t>ARM 17.8.34</w:t>
      </w:r>
      <w:r w:rsidR="00FC5150">
        <w:rPr>
          <w:rFonts w:ascii="Garamond" w:hAnsi="Garamond"/>
          <w:sz w:val="24"/>
          <w:szCs w:val="24"/>
        </w:rPr>
        <w:t xml:space="preserve">1, ARM 17.8.302, </w:t>
      </w:r>
      <w:r w:rsidR="00FC5150" w:rsidRPr="004B14E2">
        <w:rPr>
          <w:rFonts w:ascii="Garamond" w:hAnsi="Garamond"/>
          <w:sz w:val="24"/>
          <w:szCs w:val="24"/>
        </w:rPr>
        <w:t>and 40 CFR 6</w:t>
      </w:r>
      <w:r w:rsidR="00FC5150">
        <w:rPr>
          <w:rFonts w:ascii="Garamond" w:hAnsi="Garamond"/>
          <w:sz w:val="24"/>
          <w:szCs w:val="24"/>
        </w:rPr>
        <w:t>1</w:t>
      </w:r>
      <w:r w:rsidR="00FC5150" w:rsidRPr="004B14E2">
        <w:rPr>
          <w:rFonts w:ascii="Garamond" w:hAnsi="Garamond"/>
          <w:sz w:val="24"/>
          <w:szCs w:val="24"/>
        </w:rPr>
        <w:t xml:space="preserve"> Subpart </w:t>
      </w:r>
      <w:r w:rsidR="00FC5150">
        <w:rPr>
          <w:rFonts w:ascii="Garamond" w:hAnsi="Garamond"/>
          <w:sz w:val="24"/>
          <w:szCs w:val="24"/>
        </w:rPr>
        <w:t>FF</w:t>
      </w:r>
      <w:r w:rsidR="00FC5150" w:rsidRPr="004B14E2">
        <w:rPr>
          <w:rFonts w:ascii="Garamond" w:hAnsi="Garamond"/>
          <w:sz w:val="24"/>
          <w:szCs w:val="24"/>
        </w:rPr>
        <w:t>).</w:t>
      </w:r>
    </w:p>
    <w:p w14:paraId="05CAE4B4" w14:textId="77777777" w:rsidR="008735AB" w:rsidRDefault="008735AB" w:rsidP="00941347">
      <w:pPr>
        <w:keepNext/>
        <w:spacing w:line="240" w:lineRule="exact"/>
        <w:rPr>
          <w:rFonts w:ascii="Garamond" w:hAnsi="Garamond"/>
          <w:b/>
          <w:sz w:val="24"/>
          <w:szCs w:val="24"/>
        </w:rPr>
      </w:pPr>
    </w:p>
    <w:p w14:paraId="0193A1FD" w14:textId="0F493034" w:rsidR="00B23260" w:rsidRPr="002C1562" w:rsidRDefault="00B23260" w:rsidP="00941347">
      <w:pPr>
        <w:keepNext/>
        <w:spacing w:line="240" w:lineRule="exact"/>
        <w:rPr>
          <w:rFonts w:ascii="Garamond" w:hAnsi="Garamond"/>
          <w:b/>
          <w:sz w:val="24"/>
          <w:szCs w:val="24"/>
        </w:rPr>
      </w:pPr>
      <w:r w:rsidRPr="002C1562">
        <w:rPr>
          <w:rFonts w:ascii="Garamond" w:hAnsi="Garamond"/>
          <w:b/>
          <w:sz w:val="24"/>
          <w:szCs w:val="24"/>
        </w:rPr>
        <w:t>Reporting</w:t>
      </w:r>
    </w:p>
    <w:p w14:paraId="17BA05DC" w14:textId="77777777" w:rsidR="00B23260" w:rsidRPr="00965266" w:rsidRDefault="00B23260" w:rsidP="00941347">
      <w:pPr>
        <w:keepNext/>
        <w:rPr>
          <w:rFonts w:ascii="Garamond" w:hAnsi="Garamond"/>
          <w:b/>
          <w:sz w:val="24"/>
          <w:szCs w:val="24"/>
        </w:rPr>
      </w:pPr>
    </w:p>
    <w:p w14:paraId="0FC04234" w14:textId="374B7281" w:rsidR="00932ACB" w:rsidRDefault="00932ACB" w:rsidP="00B514DC">
      <w:pPr>
        <w:pStyle w:val="ListParagraph"/>
        <w:keepNext/>
        <w:numPr>
          <w:ilvl w:val="0"/>
          <w:numId w:val="54"/>
        </w:numPr>
        <w:ind w:left="720" w:hanging="720"/>
        <w:rPr>
          <w:rFonts w:ascii="Garamond" w:hAnsi="Garamond"/>
          <w:sz w:val="24"/>
          <w:szCs w:val="24"/>
        </w:rPr>
      </w:pPr>
      <w:r w:rsidRPr="004B14E2">
        <w:rPr>
          <w:rFonts w:ascii="Garamond" w:hAnsi="Garamond"/>
          <w:sz w:val="24"/>
          <w:szCs w:val="24"/>
        </w:rPr>
        <w:t>Any compliance source test reports must be submitted in accordance with Section III.A.2</w:t>
      </w:r>
      <w:r w:rsidR="000A472F">
        <w:rPr>
          <w:rFonts w:ascii="Garamond" w:hAnsi="Garamond"/>
          <w:sz w:val="24"/>
          <w:szCs w:val="24"/>
        </w:rPr>
        <w:t xml:space="preserve"> </w:t>
      </w:r>
      <w:r w:rsidRPr="004B14E2">
        <w:rPr>
          <w:rFonts w:ascii="Garamond" w:hAnsi="Garamond"/>
          <w:sz w:val="24"/>
          <w:szCs w:val="24"/>
        </w:rPr>
        <w:t>(ARM 17.8.106 and ARM 17.8.1212).</w:t>
      </w:r>
    </w:p>
    <w:p w14:paraId="5DB88241" w14:textId="77777777" w:rsidR="00932ACB" w:rsidRPr="00932ACB" w:rsidRDefault="00932ACB" w:rsidP="00932ACB">
      <w:pPr>
        <w:pStyle w:val="ListParagraph"/>
        <w:rPr>
          <w:rFonts w:ascii="Garamond" w:hAnsi="Garamond"/>
          <w:sz w:val="24"/>
          <w:szCs w:val="24"/>
        </w:rPr>
      </w:pPr>
    </w:p>
    <w:p w14:paraId="2D58BDAA" w14:textId="36B777D7" w:rsidR="00DE3275" w:rsidRDefault="00CE4484" w:rsidP="00B514DC">
      <w:pPr>
        <w:pStyle w:val="ListParagraph"/>
        <w:numPr>
          <w:ilvl w:val="0"/>
          <w:numId w:val="54"/>
        </w:numPr>
        <w:ind w:left="720" w:hanging="720"/>
        <w:rPr>
          <w:rFonts w:ascii="Garamond" w:hAnsi="Garamond"/>
          <w:sz w:val="24"/>
          <w:szCs w:val="24"/>
        </w:rPr>
      </w:pPr>
      <w:bookmarkStart w:id="288" w:name="_Ref12258520"/>
      <w:r>
        <w:rPr>
          <w:rFonts w:ascii="Garamond" w:hAnsi="Garamond"/>
          <w:sz w:val="24"/>
          <w:szCs w:val="24"/>
        </w:rPr>
        <w:t>CMR</w:t>
      </w:r>
      <w:r w:rsidR="00DE3275">
        <w:rPr>
          <w:rFonts w:ascii="Garamond" w:hAnsi="Garamond"/>
          <w:sz w:val="24"/>
          <w:szCs w:val="24"/>
        </w:rPr>
        <w:t xml:space="preserve"> shall comply with all applicable reporting requirements of 40 CFR 63 Subpart UUU (ARM 17.8.1212, ARM 17.8.342, ARM 17.8.302, and 40 CFR 63 Subpart UUU).</w:t>
      </w:r>
      <w:bookmarkEnd w:id="288"/>
    </w:p>
    <w:p w14:paraId="460C98FE" w14:textId="77777777" w:rsidR="00DE3275" w:rsidRPr="00DE3275" w:rsidRDefault="00DE3275" w:rsidP="00DE3275">
      <w:pPr>
        <w:pStyle w:val="ListParagraph"/>
        <w:rPr>
          <w:rFonts w:ascii="Garamond" w:hAnsi="Garamond"/>
          <w:sz w:val="24"/>
          <w:szCs w:val="24"/>
        </w:rPr>
      </w:pPr>
    </w:p>
    <w:p w14:paraId="3BD2357A" w14:textId="48EE78CE" w:rsidR="00DE3275" w:rsidRDefault="00CE4484" w:rsidP="00B514DC">
      <w:pPr>
        <w:pStyle w:val="ListParagraph"/>
        <w:numPr>
          <w:ilvl w:val="0"/>
          <w:numId w:val="54"/>
        </w:numPr>
        <w:ind w:left="720" w:hanging="720"/>
        <w:rPr>
          <w:rFonts w:ascii="Garamond" w:hAnsi="Garamond"/>
          <w:sz w:val="24"/>
          <w:szCs w:val="24"/>
        </w:rPr>
      </w:pPr>
      <w:bookmarkStart w:id="289" w:name="_Ref12258575"/>
      <w:r>
        <w:rPr>
          <w:rFonts w:ascii="Garamond" w:hAnsi="Garamond"/>
          <w:sz w:val="24"/>
          <w:szCs w:val="24"/>
        </w:rPr>
        <w:t>CMR</w:t>
      </w:r>
      <w:r w:rsidR="00DE3275">
        <w:rPr>
          <w:rFonts w:ascii="Garamond" w:hAnsi="Garamond"/>
          <w:sz w:val="24"/>
          <w:szCs w:val="24"/>
        </w:rPr>
        <w:t xml:space="preserve"> shall comply with all applicable reporting requirements of 40 CFR 60 Subpart Ja (ARM 17.8.1212, ARM 17.8.340, ARM 17.8.302 and 40 CFR 60 Subpart Ja).</w:t>
      </w:r>
      <w:bookmarkEnd w:id="289"/>
    </w:p>
    <w:p w14:paraId="214A1611" w14:textId="77777777" w:rsidR="00DE3275" w:rsidRDefault="00DE3275" w:rsidP="00DE3275">
      <w:pPr>
        <w:pStyle w:val="ListParagraph"/>
        <w:rPr>
          <w:rFonts w:ascii="Garamond" w:hAnsi="Garamond"/>
          <w:sz w:val="24"/>
          <w:szCs w:val="24"/>
        </w:rPr>
      </w:pPr>
    </w:p>
    <w:p w14:paraId="0A69EEC1" w14:textId="29951BBD" w:rsidR="00932ACB" w:rsidRDefault="00CE4484" w:rsidP="00B514DC">
      <w:pPr>
        <w:pStyle w:val="ListParagraph"/>
        <w:numPr>
          <w:ilvl w:val="0"/>
          <w:numId w:val="54"/>
        </w:numPr>
        <w:ind w:left="720" w:hanging="720"/>
        <w:rPr>
          <w:rFonts w:ascii="Garamond" w:hAnsi="Garamond"/>
          <w:sz w:val="24"/>
          <w:szCs w:val="24"/>
        </w:rPr>
      </w:pPr>
      <w:bookmarkStart w:id="290" w:name="_Ref12258701"/>
      <w:r>
        <w:rPr>
          <w:rFonts w:ascii="Garamond" w:hAnsi="Garamond"/>
          <w:sz w:val="24"/>
          <w:szCs w:val="24"/>
        </w:rPr>
        <w:t>CMR</w:t>
      </w:r>
      <w:r w:rsidR="00932ACB">
        <w:rPr>
          <w:rFonts w:ascii="Garamond" w:hAnsi="Garamond"/>
          <w:sz w:val="24"/>
          <w:szCs w:val="24"/>
        </w:rPr>
        <w:t xml:space="preserve"> shall comply with all applicable reporting requirements of 40 CFR 60 Subpart J (ARM 17.8.1212, ARM 17.8.340, ARM 17.8.302 and 40 CFR 60 Subpart J).</w:t>
      </w:r>
      <w:bookmarkEnd w:id="290"/>
    </w:p>
    <w:p w14:paraId="1CF90E40" w14:textId="77777777" w:rsidR="00932ACB" w:rsidRDefault="00932ACB" w:rsidP="00932ACB">
      <w:pPr>
        <w:pStyle w:val="ListParagraph"/>
        <w:rPr>
          <w:rFonts w:ascii="Garamond" w:hAnsi="Garamond"/>
          <w:sz w:val="24"/>
          <w:szCs w:val="24"/>
        </w:rPr>
      </w:pPr>
    </w:p>
    <w:p w14:paraId="1D91887C" w14:textId="64F204A8" w:rsidR="00DE3275" w:rsidRDefault="00CE4484" w:rsidP="00B514DC">
      <w:pPr>
        <w:pStyle w:val="ListParagraph"/>
        <w:numPr>
          <w:ilvl w:val="0"/>
          <w:numId w:val="54"/>
        </w:numPr>
        <w:ind w:left="720" w:hanging="720"/>
        <w:rPr>
          <w:rFonts w:ascii="Garamond" w:hAnsi="Garamond"/>
          <w:sz w:val="24"/>
          <w:szCs w:val="24"/>
        </w:rPr>
      </w:pPr>
      <w:bookmarkStart w:id="291" w:name="_Ref20487662"/>
      <w:r>
        <w:rPr>
          <w:rFonts w:ascii="Garamond" w:hAnsi="Garamond"/>
          <w:sz w:val="24"/>
          <w:szCs w:val="24"/>
        </w:rPr>
        <w:t>CMR</w:t>
      </w:r>
      <w:r w:rsidR="00DE3275">
        <w:rPr>
          <w:rFonts w:ascii="Garamond" w:hAnsi="Garamond"/>
          <w:sz w:val="24"/>
          <w:szCs w:val="24"/>
        </w:rPr>
        <w:t xml:space="preserve"> shall comply with all applicable reporting requirements of 40 CFR 63 Subpart DDDDD (ARM 17.8.1212, ARM 17.8.342, ARM 17.8.302, and 40 CFR 63 Subpart DDDDD).</w:t>
      </w:r>
      <w:bookmarkEnd w:id="291"/>
    </w:p>
    <w:p w14:paraId="69AA31CC" w14:textId="77777777" w:rsidR="00DE3275" w:rsidRPr="00DE3275" w:rsidRDefault="00DE3275" w:rsidP="00DE3275">
      <w:pPr>
        <w:pStyle w:val="ListParagraph"/>
        <w:rPr>
          <w:rFonts w:ascii="Garamond" w:hAnsi="Garamond"/>
          <w:sz w:val="24"/>
          <w:szCs w:val="24"/>
        </w:rPr>
      </w:pPr>
    </w:p>
    <w:p w14:paraId="7EB0EB51" w14:textId="57159EE0" w:rsidR="00DE3275" w:rsidRDefault="00CE4484" w:rsidP="00B514DC">
      <w:pPr>
        <w:pStyle w:val="ListParagraph"/>
        <w:numPr>
          <w:ilvl w:val="0"/>
          <w:numId w:val="54"/>
        </w:numPr>
        <w:ind w:left="720" w:hanging="720"/>
        <w:rPr>
          <w:rFonts w:ascii="Garamond" w:hAnsi="Garamond"/>
          <w:sz w:val="24"/>
          <w:szCs w:val="24"/>
        </w:rPr>
      </w:pPr>
      <w:bookmarkStart w:id="292" w:name="_Ref12258938"/>
      <w:r>
        <w:rPr>
          <w:rFonts w:ascii="Garamond" w:hAnsi="Garamond"/>
          <w:sz w:val="24"/>
          <w:szCs w:val="24"/>
        </w:rPr>
        <w:t>CMR</w:t>
      </w:r>
      <w:r w:rsidR="00DE3275">
        <w:rPr>
          <w:rFonts w:ascii="Garamond" w:hAnsi="Garamond"/>
          <w:sz w:val="24"/>
          <w:szCs w:val="24"/>
        </w:rPr>
        <w:t xml:space="preserve"> shall comply with all applicable reporting requirements of 40 CFR 63 Subpart CC (ARM 17.8.1212, ARM 17.8.342, ARM 17.8.302 and 40 CFR 63 Subpart CC).</w:t>
      </w:r>
      <w:bookmarkEnd w:id="292"/>
    </w:p>
    <w:p w14:paraId="0C963AAB" w14:textId="77777777" w:rsidR="00DE3275" w:rsidRPr="00DE3275" w:rsidRDefault="00DE3275" w:rsidP="00DE3275">
      <w:pPr>
        <w:pStyle w:val="ListParagraph"/>
        <w:rPr>
          <w:rFonts w:ascii="Garamond" w:hAnsi="Garamond"/>
          <w:sz w:val="24"/>
          <w:szCs w:val="24"/>
        </w:rPr>
      </w:pPr>
    </w:p>
    <w:p w14:paraId="493D0F43" w14:textId="1489AFD6" w:rsidR="006928E6" w:rsidRDefault="00F404ED" w:rsidP="00B514DC">
      <w:pPr>
        <w:pStyle w:val="ListParagraph"/>
        <w:numPr>
          <w:ilvl w:val="0"/>
          <w:numId w:val="54"/>
        </w:numPr>
        <w:ind w:left="720" w:hanging="720"/>
        <w:rPr>
          <w:rFonts w:ascii="Garamond" w:hAnsi="Garamond"/>
          <w:sz w:val="24"/>
          <w:szCs w:val="24"/>
        </w:rPr>
      </w:pPr>
      <w:bookmarkStart w:id="293" w:name="_Ref12268194"/>
      <w:r w:rsidRPr="00F404ED">
        <w:rPr>
          <w:rFonts w:ascii="Garamond" w:hAnsi="Garamond"/>
          <w:sz w:val="24"/>
          <w:szCs w:val="24"/>
        </w:rPr>
        <w:t xml:space="preserve">For the C-172801 Compressor, </w:t>
      </w:r>
      <w:r w:rsidR="00CE4484">
        <w:rPr>
          <w:rFonts w:ascii="Garamond" w:hAnsi="Garamond"/>
          <w:sz w:val="24"/>
          <w:szCs w:val="24"/>
        </w:rPr>
        <w:t>CMR</w:t>
      </w:r>
      <w:r w:rsidR="006928E6">
        <w:rPr>
          <w:rFonts w:ascii="Garamond" w:hAnsi="Garamond"/>
          <w:sz w:val="24"/>
          <w:szCs w:val="24"/>
        </w:rPr>
        <w:t xml:space="preserve"> shall comply with </w:t>
      </w:r>
      <w:r>
        <w:rPr>
          <w:rFonts w:ascii="Garamond" w:hAnsi="Garamond"/>
          <w:sz w:val="24"/>
          <w:szCs w:val="24"/>
        </w:rPr>
        <w:t xml:space="preserve">the </w:t>
      </w:r>
      <w:r w:rsidR="006928E6">
        <w:rPr>
          <w:rFonts w:ascii="Garamond" w:hAnsi="Garamond"/>
          <w:sz w:val="24"/>
          <w:szCs w:val="24"/>
        </w:rPr>
        <w:t>applicable reporting requirements of 40 CFR 60 Subpart GGG</w:t>
      </w:r>
      <w:r w:rsidR="003E45E0">
        <w:rPr>
          <w:rFonts w:ascii="Garamond" w:hAnsi="Garamond"/>
          <w:sz w:val="24"/>
          <w:szCs w:val="24"/>
        </w:rPr>
        <w:t>a</w:t>
      </w:r>
      <w:r w:rsidR="006928E6">
        <w:rPr>
          <w:rFonts w:ascii="Garamond" w:hAnsi="Garamond"/>
          <w:sz w:val="24"/>
          <w:szCs w:val="24"/>
        </w:rPr>
        <w:t xml:space="preserve"> (ARM 17.8.1212, ARM 17.8.340, ARM 17.8.302 and 40 CFR 60 Subpart GGG</w:t>
      </w:r>
      <w:r>
        <w:rPr>
          <w:rFonts w:ascii="Garamond" w:hAnsi="Garamond"/>
          <w:sz w:val="24"/>
          <w:szCs w:val="24"/>
        </w:rPr>
        <w:t>a</w:t>
      </w:r>
      <w:r w:rsidR="006928E6">
        <w:rPr>
          <w:rFonts w:ascii="Garamond" w:hAnsi="Garamond"/>
          <w:sz w:val="24"/>
          <w:szCs w:val="24"/>
        </w:rPr>
        <w:t>).</w:t>
      </w:r>
      <w:bookmarkEnd w:id="293"/>
    </w:p>
    <w:p w14:paraId="5F265A0C" w14:textId="77777777" w:rsidR="006928E6" w:rsidRPr="006928E6" w:rsidRDefault="006928E6" w:rsidP="006928E6">
      <w:pPr>
        <w:pStyle w:val="ListParagraph"/>
        <w:rPr>
          <w:rFonts w:ascii="Garamond" w:hAnsi="Garamond"/>
          <w:sz w:val="24"/>
          <w:szCs w:val="24"/>
        </w:rPr>
      </w:pPr>
    </w:p>
    <w:p w14:paraId="1C26EBAE" w14:textId="356D12ED" w:rsidR="00932ACB" w:rsidRDefault="00CE4484" w:rsidP="00B514DC">
      <w:pPr>
        <w:pStyle w:val="ListParagraph"/>
        <w:numPr>
          <w:ilvl w:val="0"/>
          <w:numId w:val="54"/>
        </w:numPr>
        <w:ind w:left="720" w:hanging="720"/>
        <w:rPr>
          <w:rFonts w:ascii="Garamond" w:hAnsi="Garamond"/>
          <w:sz w:val="24"/>
          <w:szCs w:val="24"/>
        </w:rPr>
      </w:pPr>
      <w:bookmarkStart w:id="294" w:name="_Ref12272219"/>
      <w:r>
        <w:rPr>
          <w:rFonts w:ascii="Garamond" w:hAnsi="Garamond"/>
          <w:sz w:val="24"/>
          <w:szCs w:val="24"/>
        </w:rPr>
        <w:t>CMR</w:t>
      </w:r>
      <w:r w:rsidR="00932ACB">
        <w:rPr>
          <w:rFonts w:ascii="Garamond" w:hAnsi="Garamond"/>
          <w:sz w:val="24"/>
          <w:szCs w:val="24"/>
        </w:rPr>
        <w:t xml:space="preserve"> shall comply with all applicable reporting requirements of 40 CFR 60 Subpart GGGa (ARM 17.8.1212, ARM 17.8.340, ARM 17.8.302 and 40 CFR 60 Subpart GGGa).</w:t>
      </w:r>
      <w:bookmarkEnd w:id="294"/>
    </w:p>
    <w:p w14:paraId="1C2C3DD1" w14:textId="77777777" w:rsidR="00932ACB" w:rsidRPr="006E22AE" w:rsidRDefault="00932ACB" w:rsidP="00932ACB">
      <w:pPr>
        <w:pStyle w:val="ListParagraph"/>
        <w:rPr>
          <w:rFonts w:ascii="Garamond" w:hAnsi="Garamond"/>
          <w:sz w:val="24"/>
          <w:szCs w:val="24"/>
        </w:rPr>
      </w:pPr>
    </w:p>
    <w:p w14:paraId="684C38F7" w14:textId="100F8346" w:rsidR="00932ACB" w:rsidRDefault="00CE4484" w:rsidP="00B514DC">
      <w:pPr>
        <w:pStyle w:val="ListParagraph"/>
        <w:numPr>
          <w:ilvl w:val="0"/>
          <w:numId w:val="54"/>
        </w:numPr>
        <w:ind w:left="720" w:hanging="720"/>
        <w:rPr>
          <w:rFonts w:ascii="Garamond" w:hAnsi="Garamond"/>
          <w:sz w:val="24"/>
          <w:szCs w:val="24"/>
        </w:rPr>
      </w:pPr>
      <w:bookmarkStart w:id="295" w:name="_Ref12272330"/>
      <w:r>
        <w:rPr>
          <w:rFonts w:ascii="Garamond" w:hAnsi="Garamond"/>
          <w:sz w:val="24"/>
          <w:szCs w:val="24"/>
        </w:rPr>
        <w:t>CMR</w:t>
      </w:r>
      <w:r w:rsidR="00932ACB">
        <w:rPr>
          <w:rFonts w:ascii="Garamond" w:hAnsi="Garamond"/>
          <w:sz w:val="24"/>
          <w:szCs w:val="24"/>
        </w:rPr>
        <w:t xml:space="preserve"> shall comply with all applicable reporting requirements of 40 CFR 60 Subpart QQQ (ARM 17.8.1212, ARM 17.8.340, ARM 17.8.302 and 40 CFR 60 Subpart QQQ).</w:t>
      </w:r>
      <w:bookmarkEnd w:id="295"/>
    </w:p>
    <w:p w14:paraId="4F3244DB" w14:textId="77777777" w:rsidR="00932ACB" w:rsidRPr="006E22AE" w:rsidRDefault="00932ACB" w:rsidP="00932ACB">
      <w:pPr>
        <w:pStyle w:val="ListParagraph"/>
        <w:rPr>
          <w:rFonts w:ascii="Garamond" w:hAnsi="Garamond"/>
          <w:sz w:val="24"/>
          <w:szCs w:val="24"/>
        </w:rPr>
      </w:pPr>
    </w:p>
    <w:p w14:paraId="56885954" w14:textId="22D6E72C" w:rsidR="00932ACB" w:rsidRDefault="00CE4484" w:rsidP="00B514DC">
      <w:pPr>
        <w:pStyle w:val="ListParagraph"/>
        <w:numPr>
          <w:ilvl w:val="0"/>
          <w:numId w:val="54"/>
        </w:numPr>
        <w:ind w:left="720" w:hanging="720"/>
        <w:rPr>
          <w:rFonts w:ascii="Garamond" w:hAnsi="Garamond"/>
          <w:sz w:val="24"/>
          <w:szCs w:val="24"/>
        </w:rPr>
      </w:pPr>
      <w:bookmarkStart w:id="296" w:name="_Ref12272452"/>
      <w:r>
        <w:rPr>
          <w:rFonts w:ascii="Garamond" w:hAnsi="Garamond"/>
          <w:sz w:val="24"/>
          <w:szCs w:val="24"/>
        </w:rPr>
        <w:t>CMR</w:t>
      </w:r>
      <w:r w:rsidR="00932ACB">
        <w:rPr>
          <w:rFonts w:ascii="Garamond" w:hAnsi="Garamond"/>
          <w:sz w:val="24"/>
          <w:szCs w:val="24"/>
        </w:rPr>
        <w:t xml:space="preserve"> shall comply with all applicable reporting requirements of 40 CFR 61 Subpart FF (ARM 17.8.1212, ARM 17.8.341, ARM 17.8.302, and 40 CFR 61 Subpart FF).</w:t>
      </w:r>
      <w:bookmarkEnd w:id="296"/>
    </w:p>
    <w:p w14:paraId="73EE1110" w14:textId="77777777" w:rsidR="00226D11" w:rsidRPr="00226D11" w:rsidRDefault="00226D11" w:rsidP="00226D11">
      <w:pPr>
        <w:rPr>
          <w:rFonts w:ascii="Garamond" w:hAnsi="Garamond"/>
          <w:sz w:val="24"/>
          <w:szCs w:val="24"/>
        </w:rPr>
      </w:pPr>
    </w:p>
    <w:p w14:paraId="0F117C2A" w14:textId="2AC87D48" w:rsidR="00226D11" w:rsidRDefault="00B23260" w:rsidP="00B514DC">
      <w:pPr>
        <w:pStyle w:val="ListParagraph"/>
        <w:numPr>
          <w:ilvl w:val="0"/>
          <w:numId w:val="54"/>
        </w:numPr>
        <w:ind w:left="720" w:hanging="720"/>
        <w:rPr>
          <w:rFonts w:ascii="Garamond" w:hAnsi="Garamond"/>
          <w:sz w:val="24"/>
          <w:szCs w:val="24"/>
        </w:rPr>
      </w:pPr>
      <w:bookmarkStart w:id="297" w:name="_Ref12258525"/>
      <w:r w:rsidRPr="00226D11">
        <w:rPr>
          <w:rFonts w:ascii="Garamond" w:hAnsi="Garamond"/>
          <w:sz w:val="24"/>
          <w:szCs w:val="24"/>
        </w:rPr>
        <w:t>The annual compliance certification report required by Section V.B must contain a certification statement for the above applicable requirements.</w:t>
      </w:r>
      <w:bookmarkEnd w:id="297"/>
    </w:p>
    <w:p w14:paraId="2CD519B9" w14:textId="77777777" w:rsidR="00226D11" w:rsidRPr="00226D11" w:rsidRDefault="00226D11" w:rsidP="00226D11">
      <w:pPr>
        <w:rPr>
          <w:rFonts w:ascii="Garamond" w:hAnsi="Garamond"/>
          <w:sz w:val="24"/>
          <w:szCs w:val="24"/>
        </w:rPr>
      </w:pPr>
    </w:p>
    <w:p w14:paraId="0648861B" w14:textId="69015919" w:rsidR="00B23260" w:rsidRPr="00226D11" w:rsidRDefault="00B23260" w:rsidP="00B514DC">
      <w:pPr>
        <w:pStyle w:val="ListParagraph"/>
        <w:numPr>
          <w:ilvl w:val="0"/>
          <w:numId w:val="54"/>
        </w:numPr>
        <w:ind w:left="720" w:hanging="720"/>
        <w:rPr>
          <w:rFonts w:ascii="Garamond" w:hAnsi="Garamond"/>
          <w:sz w:val="24"/>
          <w:szCs w:val="24"/>
        </w:rPr>
      </w:pPr>
      <w:bookmarkStart w:id="298" w:name="_Ref12258527"/>
      <w:r w:rsidRPr="00226D11">
        <w:rPr>
          <w:rFonts w:ascii="Garamond" w:hAnsi="Garamond"/>
          <w:sz w:val="24"/>
          <w:szCs w:val="24"/>
        </w:rPr>
        <w:t xml:space="preserve">The </w:t>
      </w:r>
      <w:r w:rsidR="00DC1714">
        <w:rPr>
          <w:rFonts w:ascii="Garamond" w:hAnsi="Garamond"/>
          <w:sz w:val="24"/>
          <w:szCs w:val="24"/>
        </w:rPr>
        <w:t>semiannual monitoring report</w:t>
      </w:r>
      <w:r w:rsidRPr="00226D11">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226D11">
        <w:rPr>
          <w:rFonts w:ascii="Garamond" w:hAnsi="Garamond"/>
          <w:sz w:val="24"/>
          <w:szCs w:val="24"/>
        </w:rPr>
        <w:t xml:space="preserve"> </w:t>
      </w:r>
      <w:r w:rsidRPr="00226D11">
        <w:rPr>
          <w:rFonts w:ascii="Garamond" w:hAnsi="Garamond"/>
          <w:sz w:val="24"/>
          <w:szCs w:val="24"/>
        </w:rPr>
        <w:t xml:space="preserve">shall provide </w:t>
      </w:r>
      <w:r w:rsidR="004E4C8D">
        <w:rPr>
          <w:rFonts w:ascii="Garamond" w:hAnsi="Garamond"/>
          <w:sz w:val="24"/>
          <w:szCs w:val="24"/>
        </w:rPr>
        <w:t>(ARM 17.8.1212(3))</w:t>
      </w:r>
      <w:r w:rsidRPr="00226D11">
        <w:rPr>
          <w:rFonts w:ascii="Garamond" w:hAnsi="Garamond"/>
          <w:sz w:val="24"/>
          <w:szCs w:val="24"/>
        </w:rPr>
        <w:t>:</w:t>
      </w:r>
      <w:bookmarkEnd w:id="298"/>
    </w:p>
    <w:p w14:paraId="274D809E" w14:textId="77777777" w:rsidR="00B23260" w:rsidRPr="00965266" w:rsidRDefault="00B23260">
      <w:pPr>
        <w:rPr>
          <w:rFonts w:ascii="Garamond" w:hAnsi="Garamond"/>
          <w:sz w:val="24"/>
          <w:szCs w:val="24"/>
        </w:rPr>
      </w:pPr>
    </w:p>
    <w:p w14:paraId="17C7B468" w14:textId="77777777" w:rsidR="003803B7" w:rsidRDefault="003803B7" w:rsidP="003803B7">
      <w:pPr>
        <w:numPr>
          <w:ilvl w:val="0"/>
          <w:numId w:val="44"/>
        </w:numPr>
        <w:tabs>
          <w:tab w:val="clear" w:pos="1083"/>
        </w:tabs>
        <w:ind w:left="1080" w:hanging="360"/>
        <w:rPr>
          <w:rFonts w:ascii="Garamond" w:hAnsi="Garamond"/>
          <w:sz w:val="24"/>
          <w:szCs w:val="24"/>
        </w:rPr>
      </w:pPr>
      <w:r w:rsidRPr="00A57BF4">
        <w:rPr>
          <w:rFonts w:ascii="Garamond" w:hAnsi="Garamond"/>
          <w:sz w:val="24"/>
          <w:szCs w:val="24"/>
        </w:rPr>
        <w:t xml:space="preserve">A </w:t>
      </w:r>
      <w:proofErr w:type="gramStart"/>
      <w:r w:rsidRPr="00A57BF4">
        <w:rPr>
          <w:rFonts w:ascii="Garamond" w:hAnsi="Garamond"/>
          <w:sz w:val="24"/>
          <w:szCs w:val="24"/>
        </w:rPr>
        <w:t>summary of the</w:t>
      </w:r>
      <w:proofErr w:type="gramEnd"/>
      <w:r w:rsidRPr="00A57BF4">
        <w:rPr>
          <w:rFonts w:ascii="Garamond" w:hAnsi="Garamond"/>
          <w:sz w:val="24"/>
          <w:szCs w:val="24"/>
        </w:rPr>
        <w:t xml:space="preserve"> </w:t>
      </w:r>
      <w:r>
        <w:rPr>
          <w:rFonts w:ascii="Garamond" w:hAnsi="Garamond"/>
          <w:sz w:val="24"/>
          <w:szCs w:val="24"/>
        </w:rPr>
        <w:t xml:space="preserve">of </w:t>
      </w:r>
      <w:r w:rsidRPr="00A57BF4">
        <w:rPr>
          <w:rFonts w:ascii="Garamond" w:hAnsi="Garamond"/>
          <w:sz w:val="24"/>
          <w:szCs w:val="24"/>
        </w:rPr>
        <w:t xml:space="preserve">any source testing that was performed during the reporting period </w:t>
      </w:r>
      <w:r>
        <w:rPr>
          <w:rFonts w:ascii="Garamond" w:hAnsi="Garamond"/>
          <w:sz w:val="24"/>
          <w:szCs w:val="24"/>
        </w:rPr>
        <w:t xml:space="preserve">including date testing was performed, result of the test, </w:t>
      </w:r>
      <w:r w:rsidRPr="00A57BF4">
        <w:rPr>
          <w:rFonts w:ascii="Garamond" w:hAnsi="Garamond"/>
          <w:sz w:val="24"/>
          <w:szCs w:val="24"/>
        </w:rPr>
        <w:t>and date the report was submitted</w:t>
      </w:r>
      <w:r>
        <w:rPr>
          <w:rFonts w:ascii="Garamond" w:hAnsi="Garamond"/>
          <w:sz w:val="24"/>
          <w:szCs w:val="24"/>
        </w:rPr>
        <w:t xml:space="preserve"> or estimated to be submitted</w:t>
      </w:r>
      <w:r w:rsidRPr="00A57BF4">
        <w:rPr>
          <w:rFonts w:ascii="Garamond" w:hAnsi="Garamond"/>
          <w:sz w:val="24"/>
          <w:szCs w:val="24"/>
        </w:rPr>
        <w:t>;</w:t>
      </w:r>
    </w:p>
    <w:p w14:paraId="74BBF7FA" w14:textId="77777777" w:rsidR="00B23260" w:rsidRPr="00965266" w:rsidRDefault="00B23260" w:rsidP="00226D11">
      <w:pPr>
        <w:rPr>
          <w:rFonts w:ascii="Garamond" w:hAnsi="Garamond"/>
          <w:sz w:val="24"/>
          <w:szCs w:val="24"/>
        </w:rPr>
      </w:pPr>
    </w:p>
    <w:p w14:paraId="11EBDA7D" w14:textId="77777777" w:rsidR="004041C6" w:rsidRDefault="00567BAD" w:rsidP="00B514DC">
      <w:pPr>
        <w:numPr>
          <w:ilvl w:val="0"/>
          <w:numId w:val="44"/>
        </w:numPr>
        <w:tabs>
          <w:tab w:val="clear" w:pos="1083"/>
        </w:tabs>
        <w:ind w:left="1080" w:hanging="360"/>
        <w:rPr>
          <w:rFonts w:ascii="Garamond" w:hAnsi="Garamond"/>
          <w:sz w:val="24"/>
          <w:szCs w:val="24"/>
        </w:rPr>
      </w:pPr>
      <w:r w:rsidRPr="00965266">
        <w:rPr>
          <w:rFonts w:ascii="Garamond" w:hAnsi="Garamond"/>
          <w:sz w:val="24"/>
          <w:szCs w:val="24"/>
        </w:rPr>
        <w:t xml:space="preserve">Summary </w:t>
      </w:r>
      <w:r w:rsidR="00214A17">
        <w:rPr>
          <w:rFonts w:ascii="Garamond" w:hAnsi="Garamond"/>
          <w:sz w:val="24"/>
          <w:szCs w:val="24"/>
        </w:rPr>
        <w:t xml:space="preserve">demonstrating </w:t>
      </w:r>
      <w:r w:rsidR="00B23260" w:rsidRPr="00965266">
        <w:rPr>
          <w:rFonts w:ascii="Garamond" w:hAnsi="Garamond"/>
          <w:sz w:val="24"/>
          <w:szCs w:val="24"/>
        </w:rPr>
        <w:t xml:space="preserve">compliance </w:t>
      </w:r>
      <w:r w:rsidR="00214A17">
        <w:rPr>
          <w:rFonts w:ascii="Garamond" w:hAnsi="Garamond"/>
          <w:sz w:val="24"/>
          <w:szCs w:val="24"/>
        </w:rPr>
        <w:t xml:space="preserve">status </w:t>
      </w:r>
      <w:r w:rsidR="00B23260" w:rsidRPr="00965266">
        <w:rPr>
          <w:rFonts w:ascii="Garamond" w:hAnsi="Garamond"/>
          <w:sz w:val="24"/>
          <w:szCs w:val="24"/>
        </w:rPr>
        <w:t xml:space="preserve">with 40 CFR </w:t>
      </w:r>
      <w:r w:rsidR="00A04350" w:rsidRPr="00965266">
        <w:rPr>
          <w:rFonts w:ascii="Garamond" w:hAnsi="Garamond"/>
          <w:sz w:val="24"/>
          <w:szCs w:val="24"/>
        </w:rPr>
        <w:t>63 Subpart</w:t>
      </w:r>
      <w:r w:rsidR="00B23260" w:rsidRPr="00965266">
        <w:rPr>
          <w:rFonts w:ascii="Garamond" w:hAnsi="Garamond"/>
          <w:sz w:val="24"/>
          <w:szCs w:val="24"/>
        </w:rPr>
        <w:t xml:space="preserve"> UUU</w:t>
      </w:r>
      <w:r w:rsidR="00214A17">
        <w:rPr>
          <w:rFonts w:ascii="Garamond" w:hAnsi="Garamond"/>
          <w:sz w:val="24"/>
          <w:szCs w:val="24"/>
        </w:rPr>
        <w:t>, including reference to submittal dates of reports made or included</w:t>
      </w:r>
      <w:r w:rsidR="00B23260" w:rsidRPr="00965266">
        <w:rPr>
          <w:rFonts w:ascii="Garamond" w:hAnsi="Garamond"/>
          <w:sz w:val="24"/>
          <w:szCs w:val="24"/>
        </w:rPr>
        <w:t>;</w:t>
      </w:r>
    </w:p>
    <w:p w14:paraId="6A253A56" w14:textId="3262C351" w:rsidR="00C15D32" w:rsidRPr="00965266" w:rsidRDefault="00B23260" w:rsidP="00A47C0F">
      <w:pPr>
        <w:rPr>
          <w:rFonts w:ascii="Garamond" w:hAnsi="Garamond"/>
          <w:sz w:val="24"/>
          <w:szCs w:val="24"/>
        </w:rPr>
      </w:pPr>
      <w:r w:rsidRPr="00965266">
        <w:rPr>
          <w:rFonts w:ascii="Garamond" w:hAnsi="Garamond"/>
          <w:sz w:val="24"/>
          <w:szCs w:val="24"/>
        </w:rPr>
        <w:t xml:space="preserve"> </w:t>
      </w:r>
    </w:p>
    <w:p w14:paraId="63FEEB30" w14:textId="775D1E50" w:rsidR="00B23260" w:rsidRDefault="00567BAD" w:rsidP="00B514DC">
      <w:pPr>
        <w:numPr>
          <w:ilvl w:val="0"/>
          <w:numId w:val="44"/>
        </w:numPr>
        <w:tabs>
          <w:tab w:val="clear" w:pos="1083"/>
        </w:tabs>
        <w:ind w:left="1080" w:hanging="363"/>
        <w:rPr>
          <w:rFonts w:ascii="Garamond" w:hAnsi="Garamond"/>
          <w:sz w:val="24"/>
          <w:szCs w:val="24"/>
        </w:rPr>
      </w:pPr>
      <w:r w:rsidRPr="00965266">
        <w:rPr>
          <w:rFonts w:ascii="Garamond" w:hAnsi="Garamond"/>
          <w:sz w:val="24"/>
          <w:szCs w:val="24"/>
        </w:rPr>
        <w:t>Summary</w:t>
      </w:r>
      <w:r w:rsidR="00C15D32" w:rsidRPr="00965266">
        <w:rPr>
          <w:rFonts w:ascii="Garamond" w:hAnsi="Garamond"/>
          <w:sz w:val="24"/>
          <w:szCs w:val="24"/>
        </w:rPr>
        <w:t xml:space="preserve"> </w:t>
      </w:r>
      <w:r w:rsidR="00214A17">
        <w:rPr>
          <w:rFonts w:ascii="Garamond" w:hAnsi="Garamond"/>
          <w:sz w:val="24"/>
          <w:szCs w:val="24"/>
        </w:rPr>
        <w:t xml:space="preserve">demonstrating </w:t>
      </w:r>
      <w:r w:rsidR="00DE3275">
        <w:rPr>
          <w:rFonts w:ascii="Garamond" w:hAnsi="Garamond"/>
          <w:sz w:val="24"/>
          <w:szCs w:val="24"/>
        </w:rPr>
        <w:t xml:space="preserve">compliance </w:t>
      </w:r>
      <w:r w:rsidR="00214A17">
        <w:rPr>
          <w:rFonts w:ascii="Garamond" w:hAnsi="Garamond"/>
          <w:sz w:val="24"/>
          <w:szCs w:val="24"/>
        </w:rPr>
        <w:t xml:space="preserve">status </w:t>
      </w:r>
      <w:r w:rsidR="00DE3275">
        <w:rPr>
          <w:rFonts w:ascii="Garamond" w:hAnsi="Garamond"/>
          <w:sz w:val="24"/>
          <w:szCs w:val="24"/>
        </w:rPr>
        <w:t>with 40 CFR 60 Subpart Ja</w:t>
      </w:r>
      <w:r w:rsidR="00214A17">
        <w:rPr>
          <w:rFonts w:ascii="Garamond" w:hAnsi="Garamond"/>
          <w:sz w:val="24"/>
          <w:szCs w:val="24"/>
        </w:rPr>
        <w:t xml:space="preserve"> including reference to submittal dates of reports made or included</w:t>
      </w:r>
      <w:r w:rsidR="00A35556">
        <w:rPr>
          <w:rFonts w:ascii="Garamond" w:hAnsi="Garamond"/>
          <w:sz w:val="24"/>
          <w:szCs w:val="24"/>
        </w:rPr>
        <w:t>;</w:t>
      </w:r>
    </w:p>
    <w:p w14:paraId="7EFBC1FE" w14:textId="77777777" w:rsidR="00DE3275" w:rsidRDefault="00DE3275" w:rsidP="00DE3275">
      <w:pPr>
        <w:pStyle w:val="ListParagraph"/>
        <w:rPr>
          <w:rFonts w:ascii="Garamond" w:hAnsi="Garamond"/>
          <w:sz w:val="24"/>
          <w:szCs w:val="24"/>
        </w:rPr>
      </w:pPr>
    </w:p>
    <w:p w14:paraId="65CD1846" w14:textId="60928D3C" w:rsidR="00DE3275" w:rsidRDefault="00DE3275" w:rsidP="00B514DC">
      <w:pPr>
        <w:numPr>
          <w:ilvl w:val="0"/>
          <w:numId w:val="44"/>
        </w:numPr>
        <w:tabs>
          <w:tab w:val="clear" w:pos="1083"/>
        </w:tabs>
        <w:ind w:left="1080" w:hanging="363"/>
        <w:rPr>
          <w:rFonts w:ascii="Garamond" w:hAnsi="Garamond"/>
          <w:sz w:val="24"/>
          <w:szCs w:val="24"/>
        </w:rPr>
      </w:pPr>
      <w:r>
        <w:rPr>
          <w:rFonts w:ascii="Garamond" w:hAnsi="Garamond"/>
          <w:sz w:val="24"/>
          <w:szCs w:val="24"/>
        </w:rPr>
        <w:t xml:space="preserve">Summary </w:t>
      </w:r>
      <w:r w:rsidR="00214A17">
        <w:rPr>
          <w:rFonts w:ascii="Garamond" w:hAnsi="Garamond"/>
          <w:sz w:val="24"/>
          <w:szCs w:val="24"/>
        </w:rPr>
        <w:t xml:space="preserve">demonstrating </w:t>
      </w:r>
      <w:r>
        <w:rPr>
          <w:rFonts w:ascii="Garamond" w:hAnsi="Garamond"/>
          <w:sz w:val="24"/>
          <w:szCs w:val="24"/>
        </w:rPr>
        <w:t xml:space="preserve">compliance </w:t>
      </w:r>
      <w:r w:rsidR="00214A17">
        <w:rPr>
          <w:rFonts w:ascii="Garamond" w:hAnsi="Garamond"/>
          <w:sz w:val="24"/>
          <w:szCs w:val="24"/>
        </w:rPr>
        <w:t xml:space="preserve">status </w:t>
      </w:r>
      <w:r>
        <w:rPr>
          <w:rFonts w:ascii="Garamond" w:hAnsi="Garamond"/>
          <w:sz w:val="24"/>
          <w:szCs w:val="24"/>
        </w:rPr>
        <w:t>with 40 CFR 60 Subpart J</w:t>
      </w:r>
      <w:r w:rsidR="00214A17">
        <w:rPr>
          <w:rFonts w:ascii="Garamond" w:hAnsi="Garamond"/>
          <w:sz w:val="24"/>
          <w:szCs w:val="24"/>
        </w:rPr>
        <w:t xml:space="preserve"> including reference to submittal dates of reports made or included</w:t>
      </w:r>
      <w:r w:rsidR="00A35556">
        <w:rPr>
          <w:rFonts w:ascii="Garamond" w:hAnsi="Garamond"/>
          <w:sz w:val="24"/>
          <w:szCs w:val="24"/>
        </w:rPr>
        <w:t>;</w:t>
      </w:r>
    </w:p>
    <w:p w14:paraId="4339CF53" w14:textId="77777777" w:rsidR="00DE3275" w:rsidRDefault="00DE3275" w:rsidP="00DE3275">
      <w:pPr>
        <w:pStyle w:val="ListParagraph"/>
        <w:rPr>
          <w:rFonts w:ascii="Garamond" w:hAnsi="Garamond"/>
          <w:sz w:val="24"/>
          <w:szCs w:val="24"/>
        </w:rPr>
      </w:pPr>
    </w:p>
    <w:p w14:paraId="78F4D5E3" w14:textId="5CC16ACB" w:rsidR="00DE3275" w:rsidRDefault="00DE3275" w:rsidP="00B514DC">
      <w:pPr>
        <w:numPr>
          <w:ilvl w:val="0"/>
          <w:numId w:val="44"/>
        </w:numPr>
        <w:tabs>
          <w:tab w:val="clear" w:pos="1083"/>
        </w:tabs>
        <w:ind w:left="1080" w:hanging="363"/>
        <w:rPr>
          <w:rFonts w:ascii="Garamond" w:hAnsi="Garamond"/>
          <w:sz w:val="24"/>
          <w:szCs w:val="24"/>
        </w:rPr>
      </w:pPr>
      <w:r>
        <w:rPr>
          <w:rFonts w:ascii="Garamond" w:hAnsi="Garamond"/>
          <w:sz w:val="24"/>
          <w:szCs w:val="24"/>
        </w:rPr>
        <w:t xml:space="preserve">Summary </w:t>
      </w:r>
      <w:r w:rsidR="00214A17">
        <w:rPr>
          <w:rFonts w:ascii="Garamond" w:hAnsi="Garamond"/>
          <w:sz w:val="24"/>
          <w:szCs w:val="24"/>
        </w:rPr>
        <w:t xml:space="preserve">demonstrating </w:t>
      </w:r>
      <w:r>
        <w:rPr>
          <w:rFonts w:ascii="Garamond" w:hAnsi="Garamond"/>
          <w:sz w:val="24"/>
          <w:szCs w:val="24"/>
        </w:rPr>
        <w:t xml:space="preserve">compliance </w:t>
      </w:r>
      <w:r w:rsidR="00214A17">
        <w:rPr>
          <w:rFonts w:ascii="Garamond" w:hAnsi="Garamond"/>
          <w:sz w:val="24"/>
          <w:szCs w:val="24"/>
        </w:rPr>
        <w:t xml:space="preserve">status </w:t>
      </w:r>
      <w:r>
        <w:rPr>
          <w:rFonts w:ascii="Garamond" w:hAnsi="Garamond"/>
          <w:sz w:val="24"/>
          <w:szCs w:val="24"/>
        </w:rPr>
        <w:t>with 40 CFR 63 Subpart CC</w:t>
      </w:r>
      <w:r w:rsidR="00214A17">
        <w:rPr>
          <w:rFonts w:ascii="Garamond" w:hAnsi="Garamond"/>
          <w:sz w:val="24"/>
          <w:szCs w:val="24"/>
        </w:rPr>
        <w:t xml:space="preserve"> including reference to submittal dates of reports made or included;</w:t>
      </w:r>
    </w:p>
    <w:p w14:paraId="4F7338DD" w14:textId="77777777" w:rsidR="00DE36EE" w:rsidRDefault="00DE36EE" w:rsidP="00DE36EE">
      <w:pPr>
        <w:pStyle w:val="ListParagraph"/>
        <w:rPr>
          <w:rFonts w:ascii="Garamond" w:hAnsi="Garamond"/>
          <w:sz w:val="24"/>
          <w:szCs w:val="24"/>
        </w:rPr>
      </w:pPr>
    </w:p>
    <w:p w14:paraId="0FD05B6C" w14:textId="7834CE2A" w:rsidR="00DE36EE" w:rsidRDefault="004041C6" w:rsidP="00B514DC">
      <w:pPr>
        <w:numPr>
          <w:ilvl w:val="0"/>
          <w:numId w:val="44"/>
        </w:numPr>
        <w:tabs>
          <w:tab w:val="clear" w:pos="1083"/>
        </w:tabs>
        <w:ind w:left="1080" w:hanging="363"/>
        <w:rPr>
          <w:rFonts w:ascii="Garamond" w:hAnsi="Garamond"/>
          <w:sz w:val="24"/>
          <w:szCs w:val="24"/>
        </w:rPr>
      </w:pPr>
      <w:r w:rsidRPr="004041C6">
        <w:rPr>
          <w:rFonts w:ascii="Garamond" w:hAnsi="Garamond"/>
          <w:sz w:val="24"/>
          <w:szCs w:val="24"/>
        </w:rPr>
        <w:t xml:space="preserve">For the C-172801 Compressor, </w:t>
      </w:r>
      <w:r>
        <w:rPr>
          <w:rFonts w:ascii="Garamond" w:hAnsi="Garamond"/>
          <w:sz w:val="24"/>
          <w:szCs w:val="24"/>
        </w:rPr>
        <w:t>s</w:t>
      </w:r>
      <w:r w:rsidR="00DE36EE">
        <w:rPr>
          <w:rFonts w:ascii="Garamond" w:hAnsi="Garamond"/>
          <w:sz w:val="24"/>
          <w:szCs w:val="24"/>
        </w:rPr>
        <w:t xml:space="preserve">ummary </w:t>
      </w:r>
      <w:r w:rsidR="00214A17">
        <w:rPr>
          <w:rFonts w:ascii="Garamond" w:hAnsi="Garamond"/>
          <w:sz w:val="24"/>
          <w:szCs w:val="24"/>
        </w:rPr>
        <w:t xml:space="preserve">demonstrating </w:t>
      </w:r>
      <w:r w:rsidR="00DE36EE">
        <w:rPr>
          <w:rFonts w:ascii="Garamond" w:hAnsi="Garamond"/>
          <w:sz w:val="24"/>
          <w:szCs w:val="24"/>
        </w:rPr>
        <w:t xml:space="preserve">compliance </w:t>
      </w:r>
      <w:r w:rsidR="00214A17">
        <w:rPr>
          <w:rFonts w:ascii="Garamond" w:hAnsi="Garamond"/>
          <w:sz w:val="24"/>
          <w:szCs w:val="24"/>
        </w:rPr>
        <w:t xml:space="preserve">status </w:t>
      </w:r>
      <w:r w:rsidR="00DE36EE">
        <w:rPr>
          <w:rFonts w:ascii="Garamond" w:hAnsi="Garamond"/>
          <w:sz w:val="24"/>
          <w:szCs w:val="24"/>
        </w:rPr>
        <w:t>with 40 CFR 60 Subpart GGG</w:t>
      </w:r>
      <w:r>
        <w:rPr>
          <w:rFonts w:ascii="Garamond" w:hAnsi="Garamond"/>
          <w:sz w:val="24"/>
          <w:szCs w:val="24"/>
        </w:rPr>
        <w:t>a</w:t>
      </w:r>
      <w:r w:rsidR="00214A17">
        <w:rPr>
          <w:rFonts w:ascii="Garamond" w:hAnsi="Garamond"/>
          <w:sz w:val="24"/>
          <w:szCs w:val="24"/>
        </w:rPr>
        <w:t xml:space="preserve"> including reference to submittal dates of reports made or included</w:t>
      </w:r>
      <w:r w:rsidR="00DE36EE">
        <w:rPr>
          <w:rFonts w:ascii="Garamond" w:hAnsi="Garamond"/>
          <w:sz w:val="24"/>
          <w:szCs w:val="24"/>
        </w:rPr>
        <w:t>;</w:t>
      </w:r>
    </w:p>
    <w:p w14:paraId="436EDA00" w14:textId="77777777" w:rsidR="00DE36EE" w:rsidRDefault="00DE36EE" w:rsidP="00DE36EE">
      <w:pPr>
        <w:pStyle w:val="ListParagraph"/>
        <w:rPr>
          <w:rFonts w:ascii="Garamond" w:hAnsi="Garamond"/>
          <w:sz w:val="24"/>
          <w:szCs w:val="24"/>
        </w:rPr>
      </w:pPr>
    </w:p>
    <w:p w14:paraId="1DF53374" w14:textId="5123D8D8" w:rsidR="00DE36EE" w:rsidRDefault="00DE36EE" w:rsidP="00B514DC">
      <w:pPr>
        <w:numPr>
          <w:ilvl w:val="0"/>
          <w:numId w:val="44"/>
        </w:numPr>
        <w:tabs>
          <w:tab w:val="clear" w:pos="1083"/>
        </w:tabs>
        <w:ind w:left="1080" w:hanging="363"/>
        <w:rPr>
          <w:rFonts w:ascii="Garamond" w:hAnsi="Garamond"/>
          <w:sz w:val="24"/>
          <w:szCs w:val="24"/>
        </w:rPr>
      </w:pPr>
      <w:r>
        <w:rPr>
          <w:rFonts w:ascii="Garamond" w:hAnsi="Garamond"/>
          <w:sz w:val="24"/>
          <w:szCs w:val="24"/>
        </w:rPr>
        <w:t xml:space="preserve">Summary </w:t>
      </w:r>
      <w:r w:rsidR="00214A17">
        <w:rPr>
          <w:rFonts w:ascii="Garamond" w:hAnsi="Garamond"/>
          <w:sz w:val="24"/>
          <w:szCs w:val="24"/>
        </w:rPr>
        <w:t xml:space="preserve">demonstrating </w:t>
      </w:r>
      <w:r>
        <w:rPr>
          <w:rFonts w:ascii="Garamond" w:hAnsi="Garamond"/>
          <w:sz w:val="24"/>
          <w:szCs w:val="24"/>
        </w:rPr>
        <w:t xml:space="preserve">compliance </w:t>
      </w:r>
      <w:r w:rsidR="00214A17">
        <w:rPr>
          <w:rFonts w:ascii="Garamond" w:hAnsi="Garamond"/>
          <w:sz w:val="24"/>
          <w:szCs w:val="24"/>
        </w:rPr>
        <w:t xml:space="preserve">status </w:t>
      </w:r>
      <w:r>
        <w:rPr>
          <w:rFonts w:ascii="Garamond" w:hAnsi="Garamond"/>
          <w:sz w:val="24"/>
          <w:szCs w:val="24"/>
        </w:rPr>
        <w:t>with 40 CFR 60 Subpart GGGa</w:t>
      </w:r>
      <w:r w:rsidR="00214A17">
        <w:rPr>
          <w:rFonts w:ascii="Garamond" w:hAnsi="Garamond"/>
          <w:sz w:val="24"/>
          <w:szCs w:val="24"/>
        </w:rPr>
        <w:t xml:space="preserve"> including reference to submittal dates of reports made or included; </w:t>
      </w:r>
    </w:p>
    <w:p w14:paraId="08298965" w14:textId="77777777" w:rsidR="00DE3275" w:rsidRDefault="00DE3275" w:rsidP="00DE3275">
      <w:pPr>
        <w:pStyle w:val="ListParagraph"/>
        <w:rPr>
          <w:rFonts w:ascii="Garamond" w:hAnsi="Garamond"/>
          <w:sz w:val="24"/>
          <w:szCs w:val="24"/>
        </w:rPr>
      </w:pPr>
    </w:p>
    <w:p w14:paraId="63C1F4AC" w14:textId="6648C0B3" w:rsidR="00DE3275" w:rsidRDefault="00DE3275" w:rsidP="00B514DC">
      <w:pPr>
        <w:numPr>
          <w:ilvl w:val="0"/>
          <w:numId w:val="44"/>
        </w:numPr>
        <w:tabs>
          <w:tab w:val="clear" w:pos="1083"/>
        </w:tabs>
        <w:ind w:left="1080" w:hanging="363"/>
        <w:rPr>
          <w:rFonts w:ascii="Garamond" w:hAnsi="Garamond"/>
          <w:sz w:val="24"/>
          <w:szCs w:val="24"/>
        </w:rPr>
      </w:pPr>
      <w:r>
        <w:rPr>
          <w:rFonts w:ascii="Garamond" w:hAnsi="Garamond"/>
          <w:sz w:val="24"/>
          <w:szCs w:val="24"/>
        </w:rPr>
        <w:t xml:space="preserve">Summary </w:t>
      </w:r>
      <w:r w:rsidR="00214A17">
        <w:rPr>
          <w:rFonts w:ascii="Garamond" w:hAnsi="Garamond"/>
          <w:sz w:val="24"/>
          <w:szCs w:val="24"/>
        </w:rPr>
        <w:t>demonstrating c</w:t>
      </w:r>
      <w:r>
        <w:rPr>
          <w:rFonts w:ascii="Garamond" w:hAnsi="Garamond"/>
          <w:sz w:val="24"/>
          <w:szCs w:val="24"/>
        </w:rPr>
        <w:t xml:space="preserve">ompliance </w:t>
      </w:r>
      <w:r w:rsidR="00214A17">
        <w:rPr>
          <w:rFonts w:ascii="Garamond" w:hAnsi="Garamond"/>
          <w:sz w:val="24"/>
          <w:szCs w:val="24"/>
        </w:rPr>
        <w:t xml:space="preserve">status </w:t>
      </w:r>
      <w:r>
        <w:rPr>
          <w:rFonts w:ascii="Garamond" w:hAnsi="Garamond"/>
          <w:sz w:val="24"/>
          <w:szCs w:val="24"/>
        </w:rPr>
        <w:t>with 40 CFR 60 Subpart QQQ</w:t>
      </w:r>
      <w:r w:rsidR="00214A17">
        <w:rPr>
          <w:rFonts w:ascii="Garamond" w:hAnsi="Garamond"/>
          <w:sz w:val="24"/>
          <w:szCs w:val="24"/>
        </w:rPr>
        <w:t xml:space="preserve"> including reference to submittal dates of reports made or included</w:t>
      </w:r>
      <w:r w:rsidR="00A35556">
        <w:rPr>
          <w:rFonts w:ascii="Garamond" w:hAnsi="Garamond"/>
          <w:sz w:val="24"/>
          <w:szCs w:val="24"/>
        </w:rPr>
        <w:t>;</w:t>
      </w:r>
    </w:p>
    <w:p w14:paraId="67A9D1D2" w14:textId="77777777" w:rsidR="00DE3275" w:rsidRDefault="00DE3275" w:rsidP="00DE3275">
      <w:pPr>
        <w:pStyle w:val="ListParagraph"/>
        <w:rPr>
          <w:rFonts w:ascii="Garamond" w:hAnsi="Garamond"/>
          <w:sz w:val="24"/>
          <w:szCs w:val="24"/>
        </w:rPr>
      </w:pPr>
    </w:p>
    <w:p w14:paraId="0A7B6247" w14:textId="06BF0876" w:rsidR="00DE3275" w:rsidRDefault="00DE3275" w:rsidP="00B514DC">
      <w:pPr>
        <w:numPr>
          <w:ilvl w:val="0"/>
          <w:numId w:val="44"/>
        </w:numPr>
        <w:tabs>
          <w:tab w:val="clear" w:pos="1083"/>
        </w:tabs>
        <w:ind w:left="1080" w:hanging="363"/>
        <w:rPr>
          <w:rFonts w:ascii="Garamond" w:hAnsi="Garamond"/>
          <w:sz w:val="24"/>
          <w:szCs w:val="24"/>
        </w:rPr>
      </w:pPr>
      <w:r>
        <w:rPr>
          <w:rFonts w:ascii="Garamond" w:hAnsi="Garamond"/>
          <w:sz w:val="24"/>
          <w:szCs w:val="24"/>
        </w:rPr>
        <w:t xml:space="preserve">Summary </w:t>
      </w:r>
      <w:r w:rsidR="00214A17">
        <w:rPr>
          <w:rFonts w:ascii="Garamond" w:hAnsi="Garamond"/>
          <w:sz w:val="24"/>
          <w:szCs w:val="24"/>
        </w:rPr>
        <w:t xml:space="preserve">demonstrating </w:t>
      </w:r>
      <w:r>
        <w:rPr>
          <w:rFonts w:ascii="Garamond" w:hAnsi="Garamond"/>
          <w:sz w:val="24"/>
          <w:szCs w:val="24"/>
        </w:rPr>
        <w:t xml:space="preserve">compliance </w:t>
      </w:r>
      <w:r w:rsidR="00214A17">
        <w:rPr>
          <w:rFonts w:ascii="Garamond" w:hAnsi="Garamond"/>
          <w:sz w:val="24"/>
          <w:szCs w:val="24"/>
        </w:rPr>
        <w:t xml:space="preserve">status </w:t>
      </w:r>
      <w:r>
        <w:rPr>
          <w:rFonts w:ascii="Garamond" w:hAnsi="Garamond"/>
          <w:sz w:val="24"/>
          <w:szCs w:val="24"/>
        </w:rPr>
        <w:t>with 40 CFR 61 Subpart FF</w:t>
      </w:r>
      <w:r w:rsidR="00214A17">
        <w:rPr>
          <w:rFonts w:ascii="Garamond" w:hAnsi="Garamond"/>
          <w:sz w:val="24"/>
          <w:szCs w:val="24"/>
        </w:rPr>
        <w:t xml:space="preserve"> including reference to submittal dates of reports made or included</w:t>
      </w:r>
      <w:r w:rsidR="003149C3">
        <w:rPr>
          <w:rFonts w:ascii="Garamond" w:hAnsi="Garamond"/>
          <w:sz w:val="24"/>
          <w:szCs w:val="24"/>
        </w:rPr>
        <w:t>.</w:t>
      </w:r>
    </w:p>
    <w:p w14:paraId="591EFDC8" w14:textId="77777777" w:rsidR="004F1E05" w:rsidRDefault="004F1E05" w:rsidP="004F1E05">
      <w:pPr>
        <w:pStyle w:val="ListParagraph"/>
        <w:rPr>
          <w:rFonts w:ascii="Garamond" w:hAnsi="Garamond"/>
          <w:sz w:val="24"/>
          <w:szCs w:val="24"/>
        </w:rPr>
      </w:pPr>
    </w:p>
    <w:p w14:paraId="073EF888" w14:textId="00B82964" w:rsidR="00F34C3F" w:rsidRDefault="002C1562" w:rsidP="001904B6">
      <w:pPr>
        <w:pStyle w:val="Heading2"/>
        <w:rPr>
          <w:rFonts w:ascii="Garamond" w:hAnsi="Garamond"/>
          <w:sz w:val="24"/>
          <w:szCs w:val="24"/>
        </w:rPr>
      </w:pPr>
      <w:bookmarkStart w:id="299" w:name="_Ref527029283"/>
      <w:bookmarkStart w:id="300" w:name="_Toc29394612"/>
      <w:bookmarkStart w:id="301" w:name="_Toc231805828"/>
      <w:bookmarkStart w:id="302" w:name="_Toc365288632"/>
      <w:r w:rsidRPr="001904B6">
        <w:rPr>
          <w:rFonts w:ascii="Garamond" w:hAnsi="Garamond"/>
          <w:sz w:val="24"/>
          <w:szCs w:val="24"/>
        </w:rPr>
        <w:t>EU0</w:t>
      </w:r>
      <w:r w:rsidR="00F3253A" w:rsidRPr="001904B6">
        <w:rPr>
          <w:rFonts w:ascii="Garamond" w:hAnsi="Garamond"/>
          <w:sz w:val="24"/>
          <w:szCs w:val="24"/>
        </w:rPr>
        <w:t>7</w:t>
      </w:r>
      <w:r w:rsidRPr="001904B6">
        <w:rPr>
          <w:rFonts w:ascii="Garamond" w:hAnsi="Garamond"/>
          <w:sz w:val="24"/>
          <w:szCs w:val="24"/>
        </w:rPr>
        <w:t xml:space="preserve"> – </w:t>
      </w:r>
      <w:r>
        <w:rPr>
          <w:rFonts w:ascii="Garamond" w:hAnsi="Garamond"/>
          <w:sz w:val="24"/>
          <w:szCs w:val="24"/>
        </w:rPr>
        <w:t>ALKYLATION UNIT</w:t>
      </w:r>
      <w:bookmarkEnd w:id="299"/>
      <w:bookmarkEnd w:id="300"/>
      <w:bookmarkEnd w:id="301"/>
    </w:p>
    <w:p w14:paraId="53909958" w14:textId="65A47602" w:rsidR="00380F6F" w:rsidRDefault="00380F6F" w:rsidP="00380F6F"/>
    <w:p w14:paraId="71502A07" w14:textId="2656741F" w:rsidR="00380F6F" w:rsidRPr="008C009A" w:rsidRDefault="008868EA" w:rsidP="00380F6F">
      <w:pPr>
        <w:ind w:left="720"/>
        <w:rPr>
          <w:rFonts w:ascii="Garamond" w:hAnsi="Garamond"/>
          <w:b/>
          <w:bCs/>
          <w:sz w:val="24"/>
        </w:rPr>
      </w:pPr>
      <w:r w:rsidRPr="008C009A">
        <w:rPr>
          <w:rFonts w:ascii="Garamond" w:hAnsi="Garamond"/>
          <w:b/>
          <w:bCs/>
          <w:sz w:val="24"/>
        </w:rPr>
        <w:t>EU0</w:t>
      </w:r>
      <w:r w:rsidR="00F3253A" w:rsidRPr="008C009A">
        <w:rPr>
          <w:rFonts w:ascii="Garamond" w:hAnsi="Garamond"/>
          <w:b/>
          <w:bCs/>
          <w:sz w:val="24"/>
        </w:rPr>
        <w:t>7</w:t>
      </w:r>
      <w:r w:rsidRPr="008C009A">
        <w:rPr>
          <w:rFonts w:ascii="Garamond" w:hAnsi="Garamond"/>
          <w:b/>
          <w:bCs/>
          <w:sz w:val="24"/>
        </w:rPr>
        <w:t xml:space="preserve">a - </w:t>
      </w:r>
      <w:r w:rsidR="00D75921" w:rsidRPr="008C009A">
        <w:rPr>
          <w:rFonts w:ascii="Garamond" w:hAnsi="Garamond"/>
          <w:b/>
          <w:bCs/>
          <w:sz w:val="24"/>
        </w:rPr>
        <w:t xml:space="preserve">Deisobutanizer Reboiler </w:t>
      </w:r>
    </w:p>
    <w:p w14:paraId="4F6D87AA" w14:textId="3EBBBA15" w:rsidR="00D75921" w:rsidRPr="008C009A" w:rsidRDefault="008868EA" w:rsidP="00380F6F">
      <w:pPr>
        <w:ind w:left="720"/>
        <w:rPr>
          <w:rFonts w:ascii="Garamond" w:hAnsi="Garamond"/>
          <w:b/>
          <w:bCs/>
          <w:sz w:val="24"/>
        </w:rPr>
      </w:pPr>
      <w:r w:rsidRPr="008C009A">
        <w:rPr>
          <w:rFonts w:ascii="Garamond" w:hAnsi="Garamond"/>
          <w:b/>
          <w:bCs/>
          <w:sz w:val="24"/>
        </w:rPr>
        <w:t>EU0</w:t>
      </w:r>
      <w:r w:rsidR="00F3253A" w:rsidRPr="008C009A">
        <w:rPr>
          <w:rFonts w:ascii="Garamond" w:hAnsi="Garamond"/>
          <w:b/>
          <w:bCs/>
          <w:sz w:val="24"/>
        </w:rPr>
        <w:t>7</w:t>
      </w:r>
      <w:r w:rsidRPr="008C009A">
        <w:rPr>
          <w:rFonts w:ascii="Garamond" w:hAnsi="Garamond"/>
          <w:b/>
          <w:bCs/>
          <w:sz w:val="24"/>
        </w:rPr>
        <w:t xml:space="preserve">b - </w:t>
      </w:r>
      <w:r w:rsidR="0048728F" w:rsidRPr="008C009A">
        <w:rPr>
          <w:rFonts w:ascii="Garamond" w:hAnsi="Garamond"/>
          <w:b/>
          <w:bCs/>
          <w:sz w:val="24"/>
        </w:rPr>
        <w:t xml:space="preserve">Pressure Vessels in </w:t>
      </w:r>
      <w:r w:rsidR="002C1562" w:rsidRPr="008C009A">
        <w:rPr>
          <w:rFonts w:ascii="Garamond" w:hAnsi="Garamond"/>
          <w:b/>
          <w:bCs/>
          <w:sz w:val="24"/>
        </w:rPr>
        <w:t>Hydrofluoric Acid Service</w:t>
      </w:r>
    </w:p>
    <w:p w14:paraId="2B9C646C" w14:textId="3F706277" w:rsidR="002C1562" w:rsidRPr="008C009A" w:rsidRDefault="008868EA" w:rsidP="00380F6F">
      <w:pPr>
        <w:ind w:left="720"/>
        <w:rPr>
          <w:rFonts w:ascii="Garamond" w:hAnsi="Garamond"/>
          <w:b/>
          <w:bCs/>
          <w:sz w:val="24"/>
        </w:rPr>
      </w:pPr>
      <w:r w:rsidRPr="008C009A">
        <w:rPr>
          <w:rFonts w:ascii="Garamond" w:hAnsi="Garamond"/>
          <w:b/>
          <w:bCs/>
          <w:sz w:val="24"/>
        </w:rPr>
        <w:t>EU0</w:t>
      </w:r>
      <w:r w:rsidR="00F3253A" w:rsidRPr="008C009A">
        <w:rPr>
          <w:rFonts w:ascii="Garamond" w:hAnsi="Garamond"/>
          <w:b/>
          <w:bCs/>
          <w:sz w:val="24"/>
        </w:rPr>
        <w:t>7</w:t>
      </w:r>
      <w:r w:rsidRPr="008C009A">
        <w:rPr>
          <w:rFonts w:ascii="Garamond" w:hAnsi="Garamond"/>
          <w:b/>
          <w:bCs/>
          <w:sz w:val="24"/>
        </w:rPr>
        <w:t xml:space="preserve">c - </w:t>
      </w:r>
      <w:r w:rsidR="002C1562" w:rsidRPr="008C009A">
        <w:rPr>
          <w:rFonts w:ascii="Garamond" w:hAnsi="Garamond"/>
          <w:b/>
          <w:bCs/>
          <w:sz w:val="24"/>
        </w:rPr>
        <w:t>Equipment Components</w:t>
      </w:r>
    </w:p>
    <w:p w14:paraId="557E507D" w14:textId="61B35D95" w:rsidR="006C3EC2" w:rsidRPr="008C009A" w:rsidRDefault="006C3EC2" w:rsidP="00380F6F">
      <w:pPr>
        <w:ind w:left="720"/>
        <w:rPr>
          <w:rFonts w:ascii="Garamond" w:hAnsi="Garamond"/>
          <w:b/>
          <w:bCs/>
          <w:sz w:val="24"/>
        </w:rPr>
      </w:pPr>
      <w:r w:rsidRPr="008C009A">
        <w:rPr>
          <w:rFonts w:ascii="Garamond" w:hAnsi="Garamond"/>
          <w:b/>
          <w:bCs/>
          <w:sz w:val="24"/>
        </w:rPr>
        <w:t xml:space="preserve">EU07d – Individual Drain System </w:t>
      </w:r>
    </w:p>
    <w:p w14:paraId="3CDF1EE3" w14:textId="79A51F45" w:rsidR="00D75921" w:rsidRDefault="00D75921" w:rsidP="00380F6F">
      <w:pPr>
        <w:ind w:left="720"/>
        <w:rPr>
          <w:rFonts w:ascii="Garamond" w:hAnsi="Garamond"/>
          <w:sz w:val="24"/>
        </w:rPr>
      </w:pP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4"/>
        <w:gridCol w:w="1806"/>
        <w:gridCol w:w="1530"/>
        <w:gridCol w:w="1498"/>
        <w:gridCol w:w="1562"/>
        <w:gridCol w:w="1625"/>
      </w:tblGrid>
      <w:tr w:rsidR="002C1562" w:rsidRPr="001452B6" w14:paraId="2F1ED86D" w14:textId="77777777" w:rsidTr="00E714D5">
        <w:trPr>
          <w:cantSplit/>
          <w:trHeight w:val="627"/>
          <w:tblHeader/>
          <w:jc w:val="center"/>
        </w:trPr>
        <w:tc>
          <w:tcPr>
            <w:tcW w:w="754" w:type="pct"/>
            <w:vAlign w:val="center"/>
          </w:tcPr>
          <w:p w14:paraId="3D1D6F75" w14:textId="77777777" w:rsidR="002C1562" w:rsidRPr="004E3704" w:rsidRDefault="002C1562" w:rsidP="002C1274">
            <w:pPr>
              <w:jc w:val="center"/>
              <w:rPr>
                <w:rFonts w:ascii="Times New Roman" w:hAnsi="Times New Roman"/>
                <w:b/>
                <w:bCs/>
                <w:sz w:val="22"/>
                <w:szCs w:val="22"/>
              </w:rPr>
            </w:pPr>
            <w:r w:rsidRPr="004E3704">
              <w:rPr>
                <w:rFonts w:ascii="Times New Roman" w:hAnsi="Times New Roman"/>
                <w:b/>
                <w:bCs/>
                <w:sz w:val="22"/>
                <w:szCs w:val="22"/>
              </w:rPr>
              <w:t>Condition(s)</w:t>
            </w:r>
          </w:p>
        </w:tc>
        <w:tc>
          <w:tcPr>
            <w:tcW w:w="956" w:type="pct"/>
            <w:vAlign w:val="center"/>
          </w:tcPr>
          <w:p w14:paraId="2D49A60F" w14:textId="77777777" w:rsidR="002C1562" w:rsidRPr="004E3704" w:rsidRDefault="002C1562" w:rsidP="002C1274">
            <w:pPr>
              <w:jc w:val="center"/>
              <w:rPr>
                <w:rFonts w:ascii="Times New Roman" w:hAnsi="Times New Roman"/>
                <w:b/>
                <w:bCs/>
                <w:sz w:val="22"/>
                <w:szCs w:val="22"/>
              </w:rPr>
            </w:pPr>
            <w:r w:rsidRPr="004E3704">
              <w:rPr>
                <w:rFonts w:ascii="Times New Roman" w:hAnsi="Times New Roman"/>
                <w:b/>
                <w:bCs/>
                <w:sz w:val="22"/>
                <w:szCs w:val="22"/>
              </w:rPr>
              <w:t>Pollutant/</w:t>
            </w:r>
          </w:p>
          <w:p w14:paraId="7D745D05" w14:textId="77777777" w:rsidR="002C1562" w:rsidRPr="004E3704" w:rsidRDefault="002C1562" w:rsidP="002C1274">
            <w:pPr>
              <w:jc w:val="center"/>
              <w:rPr>
                <w:rFonts w:ascii="Times New Roman" w:hAnsi="Times New Roman"/>
                <w:b/>
                <w:bCs/>
                <w:sz w:val="22"/>
                <w:szCs w:val="22"/>
              </w:rPr>
            </w:pPr>
            <w:r w:rsidRPr="004E3704">
              <w:rPr>
                <w:rFonts w:ascii="Times New Roman" w:hAnsi="Times New Roman"/>
                <w:b/>
                <w:bCs/>
                <w:sz w:val="22"/>
                <w:szCs w:val="22"/>
              </w:rPr>
              <w:t>Parameter</w:t>
            </w:r>
          </w:p>
        </w:tc>
        <w:tc>
          <w:tcPr>
            <w:tcW w:w="810" w:type="pct"/>
            <w:vAlign w:val="center"/>
          </w:tcPr>
          <w:p w14:paraId="74218545" w14:textId="77777777" w:rsidR="002C1562" w:rsidRPr="004E3704" w:rsidRDefault="002C1562" w:rsidP="002C1274">
            <w:pPr>
              <w:jc w:val="center"/>
              <w:rPr>
                <w:rFonts w:ascii="Times New Roman" w:hAnsi="Times New Roman"/>
                <w:b/>
                <w:bCs/>
                <w:sz w:val="22"/>
                <w:szCs w:val="22"/>
              </w:rPr>
            </w:pPr>
            <w:r w:rsidRPr="004E3704">
              <w:rPr>
                <w:rFonts w:ascii="Times New Roman" w:hAnsi="Times New Roman"/>
                <w:b/>
                <w:bCs/>
                <w:sz w:val="22"/>
                <w:szCs w:val="22"/>
              </w:rPr>
              <w:t>Permit Limit</w:t>
            </w:r>
          </w:p>
        </w:tc>
        <w:tc>
          <w:tcPr>
            <w:tcW w:w="1620" w:type="pct"/>
            <w:gridSpan w:val="2"/>
            <w:vAlign w:val="center"/>
          </w:tcPr>
          <w:p w14:paraId="45029D08" w14:textId="77777777" w:rsidR="002C1562" w:rsidRPr="004E3704" w:rsidRDefault="002C1562" w:rsidP="002C1274">
            <w:pPr>
              <w:jc w:val="center"/>
              <w:rPr>
                <w:rFonts w:ascii="Times New Roman" w:hAnsi="Times New Roman"/>
                <w:b/>
                <w:bCs/>
                <w:sz w:val="22"/>
                <w:szCs w:val="22"/>
              </w:rPr>
            </w:pPr>
            <w:r w:rsidRPr="004E3704">
              <w:rPr>
                <w:rFonts w:ascii="Times New Roman" w:hAnsi="Times New Roman"/>
                <w:b/>
                <w:bCs/>
                <w:sz w:val="22"/>
                <w:szCs w:val="22"/>
              </w:rPr>
              <w:t>Compliance Demonstration</w:t>
            </w:r>
          </w:p>
          <w:p w14:paraId="104F0437" w14:textId="758ECB6D" w:rsidR="002C1562" w:rsidRPr="004E3704" w:rsidRDefault="002C1562" w:rsidP="002C1274">
            <w:pPr>
              <w:jc w:val="center"/>
              <w:rPr>
                <w:rFonts w:ascii="Times New Roman" w:hAnsi="Times New Roman"/>
                <w:b/>
                <w:bCs/>
                <w:sz w:val="22"/>
                <w:szCs w:val="22"/>
              </w:rPr>
            </w:pPr>
            <w:r w:rsidRPr="004E3704">
              <w:rPr>
                <w:rFonts w:ascii="Times New Roman" w:hAnsi="Times New Roman"/>
                <w:b/>
                <w:bCs/>
                <w:sz w:val="22"/>
                <w:szCs w:val="22"/>
              </w:rPr>
              <w:t>Method               Frequency</w:t>
            </w:r>
          </w:p>
        </w:tc>
        <w:tc>
          <w:tcPr>
            <w:tcW w:w="860" w:type="pct"/>
            <w:vAlign w:val="center"/>
          </w:tcPr>
          <w:p w14:paraId="42617052" w14:textId="77777777" w:rsidR="002C1562" w:rsidRPr="004E3704" w:rsidRDefault="002C1562" w:rsidP="002C1274">
            <w:pPr>
              <w:jc w:val="center"/>
              <w:rPr>
                <w:rFonts w:ascii="Times New Roman" w:hAnsi="Times New Roman"/>
                <w:b/>
                <w:bCs/>
                <w:sz w:val="22"/>
                <w:szCs w:val="22"/>
              </w:rPr>
            </w:pPr>
            <w:r w:rsidRPr="004E3704">
              <w:rPr>
                <w:rFonts w:ascii="Times New Roman" w:hAnsi="Times New Roman"/>
                <w:b/>
                <w:bCs/>
                <w:sz w:val="22"/>
                <w:szCs w:val="22"/>
              </w:rPr>
              <w:t>Reporting Requirements</w:t>
            </w:r>
          </w:p>
        </w:tc>
      </w:tr>
      <w:tr w:rsidR="00474CCF" w:rsidRPr="001452B6" w14:paraId="6F59D021" w14:textId="77777777" w:rsidTr="004E7132">
        <w:trPr>
          <w:cantSplit/>
          <w:trHeight w:val="432"/>
          <w:jc w:val="center"/>
        </w:trPr>
        <w:tc>
          <w:tcPr>
            <w:tcW w:w="754" w:type="pct"/>
            <w:vAlign w:val="center"/>
          </w:tcPr>
          <w:p w14:paraId="6F82736E" w14:textId="4D0357E5" w:rsidR="00474CCF" w:rsidRPr="007C68F7" w:rsidRDefault="00933120" w:rsidP="00474CCF">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_Ref12867358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_Ref12861698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H.28</w:t>
            </w:r>
            <w:r>
              <w:rPr>
                <w:rFonts w:ascii="Garamond" w:hAnsi="Garamond"/>
                <w:sz w:val="22"/>
                <w:szCs w:val="22"/>
              </w:rPr>
              <w:fldChar w:fldCharType="end"/>
            </w:r>
          </w:p>
        </w:tc>
        <w:tc>
          <w:tcPr>
            <w:tcW w:w="956" w:type="pct"/>
            <w:vAlign w:val="center"/>
          </w:tcPr>
          <w:p w14:paraId="7A932D35" w14:textId="57977C22" w:rsidR="00474CCF" w:rsidRDefault="00474CCF" w:rsidP="00474CCF">
            <w:pPr>
              <w:rPr>
                <w:rFonts w:ascii="Garamond" w:hAnsi="Garamond"/>
                <w:sz w:val="22"/>
                <w:szCs w:val="22"/>
              </w:rPr>
            </w:pPr>
            <w:r>
              <w:rPr>
                <w:rFonts w:ascii="Garamond" w:hAnsi="Garamond"/>
                <w:sz w:val="22"/>
                <w:szCs w:val="22"/>
              </w:rPr>
              <w:t xml:space="preserve">All HF acid pressure vessels </w:t>
            </w:r>
          </w:p>
        </w:tc>
        <w:tc>
          <w:tcPr>
            <w:tcW w:w="810" w:type="pct"/>
            <w:vAlign w:val="center"/>
          </w:tcPr>
          <w:p w14:paraId="7B3A39F8" w14:textId="698202D5" w:rsidR="00474CCF" w:rsidRDefault="00474CCF" w:rsidP="00474CCF">
            <w:pPr>
              <w:tabs>
                <w:tab w:val="center" w:pos="4320"/>
                <w:tab w:val="right" w:pos="8640"/>
              </w:tabs>
              <w:rPr>
                <w:rFonts w:ascii="Garamond" w:hAnsi="Garamond"/>
                <w:sz w:val="22"/>
                <w:szCs w:val="22"/>
              </w:rPr>
            </w:pPr>
            <w:r>
              <w:rPr>
                <w:rFonts w:ascii="Garamond" w:hAnsi="Garamond"/>
                <w:sz w:val="22"/>
                <w:szCs w:val="22"/>
              </w:rPr>
              <w:t>Vent to flare</w:t>
            </w:r>
          </w:p>
        </w:tc>
        <w:tc>
          <w:tcPr>
            <w:tcW w:w="793" w:type="pct"/>
            <w:vAlign w:val="center"/>
          </w:tcPr>
          <w:p w14:paraId="03CED8B5" w14:textId="08A108BE" w:rsidR="00474CCF" w:rsidRDefault="00100C3B" w:rsidP="00474CCF">
            <w:pPr>
              <w:tabs>
                <w:tab w:val="center" w:pos="4320"/>
                <w:tab w:val="right" w:pos="8640"/>
              </w:tabs>
              <w:rPr>
                <w:rFonts w:ascii="Garamond" w:hAnsi="Garamond"/>
                <w:sz w:val="22"/>
                <w:szCs w:val="22"/>
              </w:rPr>
            </w:pPr>
            <w:r>
              <w:rPr>
                <w:rFonts w:ascii="Garamond" w:hAnsi="Garamond"/>
                <w:sz w:val="22"/>
                <w:szCs w:val="22"/>
              </w:rPr>
              <w:t>Recordkeeping</w:t>
            </w:r>
          </w:p>
        </w:tc>
        <w:tc>
          <w:tcPr>
            <w:tcW w:w="827" w:type="pct"/>
            <w:vAlign w:val="center"/>
          </w:tcPr>
          <w:p w14:paraId="315C43BD" w14:textId="3B413BF6" w:rsidR="00474CCF" w:rsidRDefault="00100C3B" w:rsidP="00474CCF">
            <w:pPr>
              <w:tabs>
                <w:tab w:val="center" w:pos="4320"/>
                <w:tab w:val="right" w:pos="8640"/>
              </w:tabs>
              <w:rPr>
                <w:rFonts w:ascii="Garamond" w:hAnsi="Garamond"/>
                <w:sz w:val="22"/>
                <w:szCs w:val="22"/>
              </w:rPr>
            </w:pPr>
            <w:r>
              <w:rPr>
                <w:rFonts w:ascii="Garamond" w:hAnsi="Garamond"/>
                <w:sz w:val="22"/>
                <w:szCs w:val="22"/>
              </w:rPr>
              <w:t>Ongoing</w:t>
            </w:r>
          </w:p>
        </w:tc>
        <w:tc>
          <w:tcPr>
            <w:tcW w:w="860" w:type="pct"/>
            <w:vAlign w:val="center"/>
          </w:tcPr>
          <w:p w14:paraId="3B9F750A" w14:textId="0B9630A6" w:rsidR="00474CCF" w:rsidRDefault="00100C3B" w:rsidP="00474CCF">
            <w:pPr>
              <w:tabs>
                <w:tab w:val="center" w:pos="4320"/>
                <w:tab w:val="right" w:pos="8640"/>
              </w:tabs>
              <w:rPr>
                <w:rFonts w:ascii="Garamond" w:hAnsi="Garamond"/>
                <w:sz w:val="22"/>
                <w:szCs w:val="22"/>
              </w:rPr>
            </w:pPr>
            <w:r>
              <w:rPr>
                <w:rFonts w:ascii="Garamond" w:hAnsi="Garamond"/>
                <w:sz w:val="22"/>
                <w:szCs w:val="22"/>
              </w:rPr>
              <w:t>Semiannual</w:t>
            </w:r>
          </w:p>
        </w:tc>
      </w:tr>
      <w:tr w:rsidR="00474CCF" w:rsidRPr="001452B6" w14:paraId="70FE3882" w14:textId="77777777" w:rsidTr="004E7132">
        <w:trPr>
          <w:cantSplit/>
          <w:trHeight w:val="432"/>
          <w:jc w:val="center"/>
        </w:trPr>
        <w:tc>
          <w:tcPr>
            <w:tcW w:w="754" w:type="pct"/>
            <w:vAlign w:val="center"/>
          </w:tcPr>
          <w:p w14:paraId="2FBCEA23" w14:textId="78CB9486" w:rsidR="00474CCF" w:rsidRPr="007C68F7" w:rsidRDefault="00617E50" w:rsidP="00474CCF">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_Ref12867465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_Ref12613280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_Ref12861818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H.16</w:t>
            </w:r>
            <w:r>
              <w:rPr>
                <w:rFonts w:ascii="Garamond" w:hAnsi="Garamond"/>
                <w:sz w:val="22"/>
                <w:szCs w:val="22"/>
              </w:rPr>
              <w:fldChar w:fldCharType="end"/>
            </w:r>
            <w:r>
              <w:rPr>
                <w:rFonts w:ascii="Garamond" w:hAnsi="Garamond"/>
                <w:sz w:val="22"/>
                <w:szCs w:val="22"/>
              </w:rPr>
              <w:t xml:space="preserve">, </w:t>
            </w:r>
            <w:r w:rsidR="0001328C">
              <w:rPr>
                <w:rFonts w:ascii="Garamond" w:hAnsi="Garamond"/>
                <w:sz w:val="22"/>
                <w:szCs w:val="22"/>
              </w:rPr>
              <w:fldChar w:fldCharType="begin"/>
            </w:r>
            <w:r w:rsidR="0001328C">
              <w:rPr>
                <w:rFonts w:ascii="Garamond" w:hAnsi="Garamond"/>
                <w:sz w:val="22"/>
                <w:szCs w:val="22"/>
              </w:rPr>
              <w:instrText xml:space="preserve"> REF _Ref12867370 \r \h </w:instrText>
            </w:r>
            <w:r w:rsidR="0001328C">
              <w:rPr>
                <w:rFonts w:ascii="Garamond" w:hAnsi="Garamond"/>
                <w:sz w:val="22"/>
                <w:szCs w:val="22"/>
              </w:rPr>
            </w:r>
            <w:r w:rsidR="0001328C">
              <w:rPr>
                <w:rFonts w:ascii="Garamond" w:hAnsi="Garamond"/>
                <w:sz w:val="22"/>
                <w:szCs w:val="22"/>
              </w:rPr>
              <w:fldChar w:fldCharType="separate"/>
            </w:r>
            <w:r w:rsidR="00200F23">
              <w:rPr>
                <w:rFonts w:ascii="Garamond" w:hAnsi="Garamond"/>
                <w:sz w:val="22"/>
                <w:szCs w:val="22"/>
              </w:rPr>
              <w:t>H.27</w:t>
            </w:r>
            <w:r w:rsidR="0001328C">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H.28</w:t>
            </w:r>
            <w:r>
              <w:rPr>
                <w:rFonts w:ascii="Garamond" w:hAnsi="Garamond"/>
                <w:sz w:val="22"/>
                <w:szCs w:val="22"/>
              </w:rPr>
              <w:fldChar w:fldCharType="end"/>
            </w:r>
          </w:p>
        </w:tc>
        <w:tc>
          <w:tcPr>
            <w:tcW w:w="956" w:type="pct"/>
            <w:vAlign w:val="center"/>
          </w:tcPr>
          <w:p w14:paraId="7D6F1FA5" w14:textId="3BB3A774" w:rsidR="00474CCF" w:rsidRDefault="00474CCF" w:rsidP="00474CCF">
            <w:pPr>
              <w:rPr>
                <w:rFonts w:ascii="Garamond" w:hAnsi="Garamond"/>
                <w:sz w:val="22"/>
                <w:szCs w:val="22"/>
              </w:rPr>
            </w:pPr>
            <w:r>
              <w:rPr>
                <w:rFonts w:ascii="Garamond" w:hAnsi="Garamond"/>
                <w:sz w:val="22"/>
                <w:szCs w:val="22"/>
              </w:rPr>
              <w:t>Alkylation Unit fugitives</w:t>
            </w:r>
          </w:p>
        </w:tc>
        <w:tc>
          <w:tcPr>
            <w:tcW w:w="810" w:type="pct"/>
            <w:vAlign w:val="center"/>
          </w:tcPr>
          <w:p w14:paraId="2B1E0277" w14:textId="6D7593F2" w:rsidR="00474CCF" w:rsidRDefault="002B58D9" w:rsidP="00474CCF">
            <w:pPr>
              <w:tabs>
                <w:tab w:val="center" w:pos="4320"/>
                <w:tab w:val="right" w:pos="8640"/>
              </w:tabs>
              <w:rPr>
                <w:rFonts w:ascii="Garamond" w:hAnsi="Garamond"/>
                <w:sz w:val="22"/>
                <w:szCs w:val="22"/>
              </w:rPr>
            </w:pPr>
            <w:r>
              <w:rPr>
                <w:rFonts w:ascii="Garamond" w:hAnsi="Garamond"/>
                <w:sz w:val="22"/>
                <w:szCs w:val="22"/>
              </w:rPr>
              <w:t xml:space="preserve">Design and </w:t>
            </w:r>
            <w:r w:rsidR="00B2314C">
              <w:rPr>
                <w:rFonts w:ascii="Garamond" w:hAnsi="Garamond"/>
                <w:sz w:val="22"/>
                <w:szCs w:val="22"/>
              </w:rPr>
              <w:t>operational standards</w:t>
            </w:r>
          </w:p>
        </w:tc>
        <w:tc>
          <w:tcPr>
            <w:tcW w:w="793" w:type="pct"/>
            <w:vAlign w:val="center"/>
          </w:tcPr>
          <w:p w14:paraId="39515D15" w14:textId="4ECE2694" w:rsidR="00474CCF" w:rsidRDefault="007A5EB3" w:rsidP="00474CCF">
            <w:pPr>
              <w:tabs>
                <w:tab w:val="center" w:pos="4320"/>
                <w:tab w:val="right" w:pos="8640"/>
              </w:tabs>
              <w:rPr>
                <w:rFonts w:ascii="Garamond" w:hAnsi="Garamond"/>
                <w:sz w:val="22"/>
                <w:szCs w:val="22"/>
              </w:rPr>
            </w:pPr>
            <w:r>
              <w:rPr>
                <w:rFonts w:ascii="Garamond" w:hAnsi="Garamond"/>
                <w:sz w:val="22"/>
                <w:szCs w:val="22"/>
              </w:rPr>
              <w:t>40 CFR 60.482-2 &amp; 40 CFR 60.482-7, and 40 CFR 60 Subpart QQQ</w:t>
            </w:r>
          </w:p>
        </w:tc>
        <w:tc>
          <w:tcPr>
            <w:tcW w:w="827" w:type="pct"/>
            <w:vAlign w:val="center"/>
          </w:tcPr>
          <w:p w14:paraId="2F05CA96" w14:textId="0458A2D3" w:rsidR="00474CCF" w:rsidRDefault="007A5EB3" w:rsidP="00474CCF">
            <w:pPr>
              <w:tabs>
                <w:tab w:val="center" w:pos="4320"/>
                <w:tab w:val="right" w:pos="8640"/>
              </w:tabs>
              <w:rPr>
                <w:rFonts w:ascii="Garamond" w:hAnsi="Garamond"/>
                <w:sz w:val="22"/>
                <w:szCs w:val="22"/>
              </w:rPr>
            </w:pPr>
            <w:r>
              <w:rPr>
                <w:rFonts w:ascii="Garamond" w:hAnsi="Garamond"/>
                <w:sz w:val="22"/>
                <w:szCs w:val="22"/>
              </w:rPr>
              <w:t>Pumps</w:t>
            </w:r>
            <w:r w:rsidR="00C910CD">
              <w:rPr>
                <w:rFonts w:ascii="Garamond" w:hAnsi="Garamond"/>
                <w:sz w:val="22"/>
                <w:szCs w:val="22"/>
              </w:rPr>
              <w:t xml:space="preserve">: </w:t>
            </w:r>
            <w:r>
              <w:rPr>
                <w:rFonts w:ascii="Garamond" w:hAnsi="Garamond"/>
                <w:sz w:val="22"/>
                <w:szCs w:val="22"/>
              </w:rPr>
              <w:t>weekly</w:t>
            </w:r>
          </w:p>
          <w:p w14:paraId="0AFCC9DA" w14:textId="77777777" w:rsidR="007A5EB3" w:rsidRDefault="007A5EB3" w:rsidP="00474CCF">
            <w:pPr>
              <w:tabs>
                <w:tab w:val="center" w:pos="4320"/>
                <w:tab w:val="right" w:pos="8640"/>
              </w:tabs>
              <w:rPr>
                <w:rFonts w:ascii="Garamond" w:hAnsi="Garamond"/>
                <w:sz w:val="22"/>
                <w:szCs w:val="22"/>
              </w:rPr>
            </w:pPr>
          </w:p>
          <w:p w14:paraId="5E486D2E" w14:textId="69797F0A" w:rsidR="007A5EB3" w:rsidRDefault="007A5EB3" w:rsidP="00474CCF">
            <w:pPr>
              <w:tabs>
                <w:tab w:val="center" w:pos="4320"/>
                <w:tab w:val="right" w:pos="8640"/>
              </w:tabs>
              <w:rPr>
                <w:rFonts w:ascii="Garamond" w:hAnsi="Garamond"/>
                <w:sz w:val="22"/>
                <w:szCs w:val="22"/>
              </w:rPr>
            </w:pPr>
            <w:r>
              <w:rPr>
                <w:rFonts w:ascii="Garamond" w:hAnsi="Garamond"/>
                <w:sz w:val="22"/>
                <w:szCs w:val="22"/>
              </w:rPr>
              <w:t>Valves</w:t>
            </w:r>
            <w:r w:rsidR="00052792">
              <w:rPr>
                <w:rFonts w:ascii="Garamond" w:hAnsi="Garamond"/>
                <w:sz w:val="22"/>
                <w:szCs w:val="22"/>
              </w:rPr>
              <w:t xml:space="preserve">: </w:t>
            </w:r>
            <w:r>
              <w:rPr>
                <w:rFonts w:ascii="Garamond" w:hAnsi="Garamond"/>
                <w:sz w:val="22"/>
                <w:szCs w:val="22"/>
              </w:rPr>
              <w:t xml:space="preserve"> monthly</w:t>
            </w:r>
          </w:p>
          <w:p w14:paraId="2127FBE8" w14:textId="77777777" w:rsidR="007A5EB3" w:rsidRDefault="007A5EB3" w:rsidP="00474CCF">
            <w:pPr>
              <w:tabs>
                <w:tab w:val="center" w:pos="4320"/>
                <w:tab w:val="right" w:pos="8640"/>
              </w:tabs>
              <w:rPr>
                <w:rFonts w:ascii="Garamond" w:hAnsi="Garamond"/>
                <w:sz w:val="22"/>
                <w:szCs w:val="22"/>
              </w:rPr>
            </w:pPr>
          </w:p>
          <w:p w14:paraId="016CBDE8" w14:textId="57DF9D80" w:rsidR="007A5EB3" w:rsidRDefault="007A5EB3" w:rsidP="00474CCF">
            <w:pPr>
              <w:tabs>
                <w:tab w:val="center" w:pos="4320"/>
                <w:tab w:val="right" w:pos="8640"/>
              </w:tabs>
              <w:rPr>
                <w:rFonts w:ascii="Garamond" w:hAnsi="Garamond"/>
                <w:sz w:val="22"/>
                <w:szCs w:val="22"/>
              </w:rPr>
            </w:pPr>
            <w:r>
              <w:rPr>
                <w:rFonts w:ascii="Garamond" w:hAnsi="Garamond"/>
                <w:sz w:val="22"/>
                <w:szCs w:val="22"/>
              </w:rPr>
              <w:t>Other</w:t>
            </w:r>
            <w:r w:rsidR="00C910CD">
              <w:rPr>
                <w:rFonts w:ascii="Garamond" w:hAnsi="Garamond"/>
                <w:sz w:val="22"/>
                <w:szCs w:val="22"/>
              </w:rPr>
              <w:t xml:space="preserve">: </w:t>
            </w:r>
            <w:r>
              <w:rPr>
                <w:rFonts w:ascii="Garamond" w:hAnsi="Garamond"/>
                <w:sz w:val="22"/>
                <w:szCs w:val="22"/>
              </w:rPr>
              <w:t xml:space="preserve"> quarterly</w:t>
            </w:r>
          </w:p>
        </w:tc>
        <w:tc>
          <w:tcPr>
            <w:tcW w:w="860" w:type="pct"/>
            <w:vAlign w:val="center"/>
          </w:tcPr>
          <w:p w14:paraId="43BE2780" w14:textId="20BA6C6C" w:rsidR="00474CCF" w:rsidRDefault="007A5EB3" w:rsidP="00474CCF">
            <w:pPr>
              <w:tabs>
                <w:tab w:val="center" w:pos="4320"/>
                <w:tab w:val="right" w:pos="8640"/>
              </w:tabs>
              <w:rPr>
                <w:rFonts w:ascii="Garamond" w:hAnsi="Garamond"/>
                <w:sz w:val="22"/>
                <w:szCs w:val="22"/>
              </w:rPr>
            </w:pPr>
            <w:r>
              <w:rPr>
                <w:rFonts w:ascii="Garamond" w:hAnsi="Garamond"/>
                <w:sz w:val="22"/>
                <w:szCs w:val="22"/>
              </w:rPr>
              <w:t>Semiannual</w:t>
            </w:r>
          </w:p>
        </w:tc>
      </w:tr>
      <w:tr w:rsidR="002C1562" w:rsidRPr="001452B6" w14:paraId="183173C5" w14:textId="77777777" w:rsidTr="004E7132">
        <w:trPr>
          <w:cantSplit/>
          <w:trHeight w:val="432"/>
          <w:jc w:val="center"/>
        </w:trPr>
        <w:tc>
          <w:tcPr>
            <w:tcW w:w="754" w:type="pct"/>
            <w:vAlign w:val="center"/>
          </w:tcPr>
          <w:p w14:paraId="4D6190E2" w14:textId="58C02BB1" w:rsidR="002C1562" w:rsidRPr="007C68F7" w:rsidRDefault="0001328C" w:rsidP="002C1274">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_Ref12867644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_Ref12867649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H.10</w:t>
            </w:r>
            <w:r>
              <w:rPr>
                <w:rFonts w:ascii="Garamond" w:hAnsi="Garamond"/>
                <w:sz w:val="22"/>
                <w:szCs w:val="22"/>
              </w:rPr>
              <w:fldChar w:fldCharType="end"/>
            </w:r>
            <w:proofErr w:type="gramStart"/>
            <w:r>
              <w:rPr>
                <w:rFonts w:ascii="Garamond" w:hAnsi="Garamond"/>
                <w:sz w:val="22"/>
                <w:szCs w:val="22"/>
              </w:rPr>
              <w:t xml:space="preserve">, </w:t>
            </w:r>
            <w:r w:rsidR="0050242E">
              <w:rPr>
                <w:rFonts w:ascii="Garamond" w:hAnsi="Garamond"/>
                <w:sz w:val="22"/>
                <w:szCs w:val="22"/>
              </w:rPr>
              <w:t>,</w:t>
            </w:r>
            <w:proofErr w:type="gramEnd"/>
            <w:r w:rsidR="0050242E">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_Ref12867659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_Ref12867484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H.28</w:t>
            </w:r>
            <w:r>
              <w:rPr>
                <w:rFonts w:ascii="Garamond" w:hAnsi="Garamond"/>
                <w:sz w:val="22"/>
                <w:szCs w:val="22"/>
              </w:rPr>
              <w:fldChar w:fldCharType="end"/>
            </w:r>
          </w:p>
        </w:tc>
        <w:tc>
          <w:tcPr>
            <w:tcW w:w="956" w:type="pct"/>
            <w:vAlign w:val="center"/>
          </w:tcPr>
          <w:p w14:paraId="33000C4A" w14:textId="1AB2DA0D" w:rsidR="002C1562" w:rsidRPr="007C68F7" w:rsidRDefault="009A3B08" w:rsidP="002C1274">
            <w:pPr>
              <w:rPr>
                <w:rFonts w:ascii="Garamond" w:hAnsi="Garamond"/>
                <w:sz w:val="22"/>
                <w:szCs w:val="22"/>
              </w:rPr>
            </w:pPr>
            <w:r>
              <w:rPr>
                <w:rFonts w:ascii="Garamond" w:hAnsi="Garamond"/>
                <w:sz w:val="22"/>
                <w:szCs w:val="22"/>
              </w:rPr>
              <w:t>NSPS J Fuel Gas H</w:t>
            </w:r>
            <w:r w:rsidRPr="009A3B08">
              <w:rPr>
                <w:rFonts w:ascii="Garamond" w:hAnsi="Garamond"/>
                <w:sz w:val="22"/>
                <w:szCs w:val="22"/>
                <w:vertAlign w:val="subscript"/>
              </w:rPr>
              <w:t>2</w:t>
            </w:r>
            <w:r>
              <w:rPr>
                <w:rFonts w:ascii="Garamond" w:hAnsi="Garamond"/>
                <w:sz w:val="22"/>
                <w:szCs w:val="22"/>
              </w:rPr>
              <w:t>S Content</w:t>
            </w:r>
            <w:r w:rsidR="00452F5C">
              <w:rPr>
                <w:rFonts w:ascii="Garamond" w:hAnsi="Garamond"/>
                <w:sz w:val="22"/>
                <w:szCs w:val="22"/>
              </w:rPr>
              <w:t xml:space="preserve"> for Reboiler</w:t>
            </w:r>
          </w:p>
        </w:tc>
        <w:tc>
          <w:tcPr>
            <w:tcW w:w="810" w:type="pct"/>
            <w:vAlign w:val="center"/>
          </w:tcPr>
          <w:p w14:paraId="23E432B9" w14:textId="2AA17333" w:rsidR="002C1562" w:rsidRPr="007C68F7" w:rsidRDefault="009F2560" w:rsidP="002C1274">
            <w:pPr>
              <w:tabs>
                <w:tab w:val="center" w:pos="4320"/>
                <w:tab w:val="right" w:pos="8640"/>
              </w:tabs>
              <w:rPr>
                <w:rFonts w:ascii="Garamond" w:hAnsi="Garamond"/>
                <w:sz w:val="22"/>
                <w:szCs w:val="22"/>
              </w:rPr>
            </w:pPr>
            <w:r>
              <w:rPr>
                <w:rFonts w:ascii="Garamond" w:hAnsi="Garamond"/>
                <w:sz w:val="22"/>
                <w:szCs w:val="22"/>
              </w:rPr>
              <w:t xml:space="preserve">NSPS J </w:t>
            </w:r>
            <w:r w:rsidR="009A3B08">
              <w:rPr>
                <w:rFonts w:ascii="Garamond" w:hAnsi="Garamond"/>
                <w:sz w:val="22"/>
                <w:szCs w:val="22"/>
              </w:rPr>
              <w:t xml:space="preserve">Fuel Gas </w:t>
            </w:r>
            <w:r>
              <w:rPr>
                <w:rFonts w:ascii="Garamond" w:hAnsi="Garamond"/>
                <w:sz w:val="22"/>
                <w:szCs w:val="22"/>
              </w:rPr>
              <w:t>H</w:t>
            </w:r>
            <w:r w:rsidRPr="00CF2585">
              <w:rPr>
                <w:rFonts w:ascii="Garamond" w:hAnsi="Garamond"/>
                <w:sz w:val="22"/>
                <w:szCs w:val="22"/>
                <w:vertAlign w:val="subscript"/>
              </w:rPr>
              <w:t>2</w:t>
            </w:r>
            <w:r>
              <w:rPr>
                <w:rFonts w:ascii="Garamond" w:hAnsi="Garamond"/>
                <w:sz w:val="22"/>
                <w:szCs w:val="22"/>
              </w:rPr>
              <w:t xml:space="preserve">S Content: </w:t>
            </w:r>
            <w:r w:rsidR="00CF2585">
              <w:rPr>
                <w:rFonts w:ascii="Garamond" w:hAnsi="Garamond"/>
                <w:sz w:val="22"/>
                <w:szCs w:val="22"/>
              </w:rPr>
              <w:t>0.10 gr/dscf</w:t>
            </w:r>
            <w:r>
              <w:rPr>
                <w:rFonts w:ascii="Garamond" w:hAnsi="Garamond"/>
                <w:sz w:val="22"/>
                <w:szCs w:val="22"/>
              </w:rPr>
              <w:t xml:space="preserve"> </w:t>
            </w:r>
          </w:p>
        </w:tc>
        <w:tc>
          <w:tcPr>
            <w:tcW w:w="793" w:type="pct"/>
            <w:vAlign w:val="center"/>
          </w:tcPr>
          <w:p w14:paraId="047AB3C2" w14:textId="67768B36" w:rsidR="002C1562" w:rsidRPr="007C68F7" w:rsidRDefault="004B1ED4" w:rsidP="002C1274">
            <w:pPr>
              <w:tabs>
                <w:tab w:val="center" w:pos="4320"/>
                <w:tab w:val="right" w:pos="8640"/>
              </w:tabs>
              <w:rPr>
                <w:rFonts w:ascii="Garamond" w:hAnsi="Garamond"/>
                <w:sz w:val="22"/>
                <w:szCs w:val="22"/>
              </w:rPr>
            </w:pPr>
            <w:r>
              <w:rPr>
                <w:rFonts w:ascii="Garamond" w:hAnsi="Garamond"/>
                <w:sz w:val="22"/>
                <w:szCs w:val="22"/>
              </w:rPr>
              <w:t xml:space="preserve">Fuel Gas </w:t>
            </w:r>
            <w:r w:rsidR="00CF2585">
              <w:rPr>
                <w:rFonts w:ascii="Garamond" w:hAnsi="Garamond"/>
                <w:sz w:val="22"/>
                <w:szCs w:val="22"/>
              </w:rPr>
              <w:t>H</w:t>
            </w:r>
            <w:r w:rsidR="00CF2585" w:rsidRPr="00CF2585">
              <w:rPr>
                <w:rFonts w:ascii="Garamond" w:hAnsi="Garamond"/>
                <w:sz w:val="22"/>
                <w:szCs w:val="22"/>
                <w:vertAlign w:val="subscript"/>
              </w:rPr>
              <w:t>2</w:t>
            </w:r>
            <w:r w:rsidR="00CF2585">
              <w:rPr>
                <w:rFonts w:ascii="Garamond" w:hAnsi="Garamond"/>
                <w:sz w:val="22"/>
                <w:szCs w:val="22"/>
              </w:rPr>
              <w:t>S CMS</w:t>
            </w:r>
          </w:p>
        </w:tc>
        <w:tc>
          <w:tcPr>
            <w:tcW w:w="827" w:type="pct"/>
            <w:vAlign w:val="center"/>
          </w:tcPr>
          <w:p w14:paraId="724ED711" w14:textId="6EFD4F3A" w:rsidR="002C1562" w:rsidRPr="007C68F7" w:rsidRDefault="00CF2585" w:rsidP="002C1274">
            <w:pPr>
              <w:tabs>
                <w:tab w:val="center" w:pos="4320"/>
                <w:tab w:val="right" w:pos="8640"/>
              </w:tabs>
              <w:rPr>
                <w:rFonts w:ascii="Garamond" w:hAnsi="Garamond"/>
                <w:sz w:val="22"/>
                <w:szCs w:val="22"/>
              </w:rPr>
            </w:pPr>
            <w:r>
              <w:rPr>
                <w:rFonts w:ascii="Garamond" w:hAnsi="Garamond"/>
                <w:sz w:val="22"/>
                <w:szCs w:val="22"/>
              </w:rPr>
              <w:t>Continuous</w:t>
            </w:r>
          </w:p>
        </w:tc>
        <w:tc>
          <w:tcPr>
            <w:tcW w:w="860" w:type="pct"/>
            <w:vAlign w:val="center"/>
          </w:tcPr>
          <w:p w14:paraId="559D8CDA" w14:textId="229C1F8F" w:rsidR="002C1562" w:rsidRPr="007C68F7" w:rsidRDefault="00CF2585" w:rsidP="002C1274">
            <w:pPr>
              <w:tabs>
                <w:tab w:val="center" w:pos="4320"/>
                <w:tab w:val="right" w:pos="8640"/>
              </w:tabs>
              <w:rPr>
                <w:rFonts w:ascii="Garamond" w:hAnsi="Garamond"/>
                <w:sz w:val="22"/>
                <w:szCs w:val="22"/>
              </w:rPr>
            </w:pPr>
            <w:r>
              <w:rPr>
                <w:rFonts w:ascii="Garamond" w:hAnsi="Garamond"/>
                <w:sz w:val="22"/>
                <w:szCs w:val="22"/>
              </w:rPr>
              <w:t xml:space="preserve">Quarterly </w:t>
            </w:r>
          </w:p>
        </w:tc>
      </w:tr>
      <w:tr w:rsidR="002C1562" w:rsidRPr="001452B6" w14:paraId="5930415E" w14:textId="77777777" w:rsidTr="004E7132">
        <w:trPr>
          <w:cantSplit/>
          <w:trHeight w:val="432"/>
          <w:jc w:val="center"/>
        </w:trPr>
        <w:tc>
          <w:tcPr>
            <w:tcW w:w="754" w:type="pct"/>
            <w:vAlign w:val="center"/>
          </w:tcPr>
          <w:p w14:paraId="3C33079C" w14:textId="0CCBA06B" w:rsidR="002C1562" w:rsidRPr="007C68F7" w:rsidRDefault="00BC2C10" w:rsidP="002C1274">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_Ref12870344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_Ref12870348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_Ref12870354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_Ref12870361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H.28</w:t>
            </w:r>
            <w:r>
              <w:rPr>
                <w:rFonts w:ascii="Garamond" w:hAnsi="Garamond"/>
                <w:sz w:val="22"/>
                <w:szCs w:val="22"/>
              </w:rPr>
              <w:fldChar w:fldCharType="end"/>
            </w:r>
          </w:p>
        </w:tc>
        <w:tc>
          <w:tcPr>
            <w:tcW w:w="956" w:type="pct"/>
            <w:vAlign w:val="center"/>
          </w:tcPr>
          <w:p w14:paraId="0CB7CA9C" w14:textId="637D648A" w:rsidR="002C1562" w:rsidRPr="007C68F7" w:rsidRDefault="009A3B08" w:rsidP="002C1274">
            <w:pPr>
              <w:tabs>
                <w:tab w:val="center" w:pos="4320"/>
                <w:tab w:val="right" w:pos="8640"/>
              </w:tabs>
              <w:rPr>
                <w:rFonts w:ascii="Garamond" w:hAnsi="Garamond"/>
                <w:sz w:val="22"/>
                <w:szCs w:val="22"/>
              </w:rPr>
            </w:pPr>
            <w:r>
              <w:rPr>
                <w:rFonts w:ascii="Garamond" w:hAnsi="Garamond"/>
                <w:sz w:val="22"/>
                <w:szCs w:val="22"/>
              </w:rPr>
              <w:t xml:space="preserve">MACT DDDDD: </w:t>
            </w:r>
            <w:r w:rsidR="00CF2585">
              <w:rPr>
                <w:rFonts w:ascii="Garamond" w:hAnsi="Garamond"/>
                <w:sz w:val="22"/>
                <w:szCs w:val="22"/>
              </w:rPr>
              <w:t>HAPS</w:t>
            </w:r>
            <w:r>
              <w:rPr>
                <w:rFonts w:ascii="Garamond" w:hAnsi="Garamond"/>
                <w:sz w:val="22"/>
                <w:szCs w:val="22"/>
              </w:rPr>
              <w:t xml:space="preserve"> from Alkylation Unit Process Heater</w:t>
            </w:r>
          </w:p>
        </w:tc>
        <w:tc>
          <w:tcPr>
            <w:tcW w:w="810" w:type="pct"/>
            <w:vAlign w:val="center"/>
          </w:tcPr>
          <w:p w14:paraId="01E47B79" w14:textId="171C3F55" w:rsidR="002C1562" w:rsidRPr="007C68F7" w:rsidRDefault="009A3B08" w:rsidP="002C1274">
            <w:pPr>
              <w:tabs>
                <w:tab w:val="center" w:pos="4320"/>
                <w:tab w:val="right" w:pos="8640"/>
              </w:tabs>
              <w:rPr>
                <w:rFonts w:ascii="Garamond" w:hAnsi="Garamond"/>
                <w:sz w:val="22"/>
                <w:szCs w:val="22"/>
              </w:rPr>
            </w:pPr>
            <w:r>
              <w:rPr>
                <w:rFonts w:ascii="Garamond" w:hAnsi="Garamond"/>
                <w:sz w:val="22"/>
                <w:szCs w:val="22"/>
              </w:rPr>
              <w:t xml:space="preserve">Work Practice Standards:  Periodic Tune-ups </w:t>
            </w:r>
          </w:p>
        </w:tc>
        <w:tc>
          <w:tcPr>
            <w:tcW w:w="793" w:type="pct"/>
            <w:vAlign w:val="center"/>
          </w:tcPr>
          <w:p w14:paraId="3561784C" w14:textId="7C4F7ED4" w:rsidR="002C1562" w:rsidRPr="007C68F7" w:rsidRDefault="007A0338" w:rsidP="002C1274">
            <w:pPr>
              <w:rPr>
                <w:rFonts w:ascii="Garamond" w:hAnsi="Garamond"/>
                <w:sz w:val="22"/>
                <w:szCs w:val="22"/>
              </w:rPr>
            </w:pPr>
            <w:r>
              <w:rPr>
                <w:rFonts w:ascii="Garamond" w:hAnsi="Garamond"/>
                <w:sz w:val="22"/>
                <w:szCs w:val="22"/>
              </w:rPr>
              <w:t xml:space="preserve">40 CFR 63 Subpart </w:t>
            </w:r>
            <w:r w:rsidR="009A3B08">
              <w:rPr>
                <w:rFonts w:ascii="Garamond" w:hAnsi="Garamond"/>
                <w:sz w:val="22"/>
                <w:szCs w:val="22"/>
              </w:rPr>
              <w:t>DDDDD</w:t>
            </w:r>
          </w:p>
        </w:tc>
        <w:tc>
          <w:tcPr>
            <w:tcW w:w="827" w:type="pct"/>
            <w:vAlign w:val="center"/>
          </w:tcPr>
          <w:p w14:paraId="7750BCF2" w14:textId="596AAEC2" w:rsidR="002C1562" w:rsidRPr="007C68F7" w:rsidRDefault="007A0338" w:rsidP="002C1274">
            <w:pPr>
              <w:rPr>
                <w:rFonts w:ascii="Garamond" w:hAnsi="Garamond"/>
                <w:sz w:val="22"/>
                <w:szCs w:val="22"/>
              </w:rPr>
            </w:pPr>
            <w:r>
              <w:rPr>
                <w:rFonts w:ascii="Garamond" w:hAnsi="Garamond"/>
                <w:sz w:val="22"/>
                <w:szCs w:val="22"/>
              </w:rPr>
              <w:t xml:space="preserve">40 CFR 63 Subpart </w:t>
            </w:r>
            <w:r w:rsidR="009A3B08">
              <w:rPr>
                <w:rFonts w:ascii="Garamond" w:hAnsi="Garamond"/>
                <w:sz w:val="22"/>
                <w:szCs w:val="22"/>
              </w:rPr>
              <w:t>DDDDD</w:t>
            </w:r>
          </w:p>
        </w:tc>
        <w:tc>
          <w:tcPr>
            <w:tcW w:w="860" w:type="pct"/>
            <w:vAlign w:val="center"/>
          </w:tcPr>
          <w:p w14:paraId="6F6D8FBD" w14:textId="2165F411" w:rsidR="002C1562" w:rsidRPr="007C68F7" w:rsidRDefault="009A3B08" w:rsidP="002C1274">
            <w:pPr>
              <w:rPr>
                <w:rFonts w:ascii="Garamond" w:hAnsi="Garamond"/>
                <w:sz w:val="22"/>
                <w:szCs w:val="22"/>
              </w:rPr>
            </w:pPr>
            <w:r>
              <w:rPr>
                <w:rFonts w:ascii="Garamond" w:hAnsi="Garamond"/>
                <w:sz w:val="22"/>
                <w:szCs w:val="22"/>
              </w:rPr>
              <w:t>40 CFR 63 Subpart DDDDD and Semiannually</w:t>
            </w:r>
          </w:p>
        </w:tc>
      </w:tr>
      <w:tr w:rsidR="002C1562" w:rsidRPr="001452B6" w14:paraId="475D544E" w14:textId="77777777" w:rsidTr="004E7132">
        <w:trPr>
          <w:cantSplit/>
          <w:trHeight w:val="432"/>
          <w:jc w:val="center"/>
        </w:trPr>
        <w:tc>
          <w:tcPr>
            <w:tcW w:w="754" w:type="pct"/>
            <w:vAlign w:val="center"/>
          </w:tcPr>
          <w:p w14:paraId="2B4888CB" w14:textId="3CB674CA" w:rsidR="002C1562" w:rsidRPr="007C68F7" w:rsidRDefault="00DE73F1" w:rsidP="002C127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_Ref12870606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_Ref12870612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_Ref12870622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H.28</w:t>
            </w:r>
            <w:r>
              <w:rPr>
                <w:rFonts w:ascii="Garamond" w:hAnsi="Garamond"/>
                <w:sz w:val="22"/>
                <w:szCs w:val="22"/>
              </w:rPr>
              <w:fldChar w:fldCharType="end"/>
            </w:r>
          </w:p>
        </w:tc>
        <w:tc>
          <w:tcPr>
            <w:tcW w:w="956" w:type="pct"/>
            <w:vAlign w:val="center"/>
          </w:tcPr>
          <w:p w14:paraId="18B49ED4" w14:textId="6C345171" w:rsidR="002C1562" w:rsidRPr="007C68F7" w:rsidRDefault="009A3B08" w:rsidP="00CF2585">
            <w:pPr>
              <w:pStyle w:val="Header"/>
              <w:tabs>
                <w:tab w:val="clear" w:pos="4320"/>
                <w:tab w:val="clear" w:pos="8640"/>
              </w:tabs>
              <w:rPr>
                <w:rFonts w:ascii="Garamond" w:hAnsi="Garamond"/>
                <w:sz w:val="22"/>
                <w:szCs w:val="22"/>
              </w:rPr>
            </w:pPr>
            <w:r>
              <w:rPr>
                <w:rFonts w:ascii="Garamond" w:hAnsi="Garamond"/>
                <w:sz w:val="22"/>
                <w:szCs w:val="22"/>
              </w:rPr>
              <w:t>MACT CC – HAPS from equipment leaks</w:t>
            </w:r>
          </w:p>
        </w:tc>
        <w:tc>
          <w:tcPr>
            <w:tcW w:w="810" w:type="pct"/>
            <w:vAlign w:val="center"/>
          </w:tcPr>
          <w:p w14:paraId="643DDEA4" w14:textId="08427EF6" w:rsidR="002C1562" w:rsidRPr="007C68F7" w:rsidRDefault="00CA0A8E" w:rsidP="002C1274">
            <w:pPr>
              <w:pStyle w:val="Header"/>
              <w:tabs>
                <w:tab w:val="clear" w:pos="4320"/>
                <w:tab w:val="clear" w:pos="8640"/>
              </w:tabs>
              <w:rPr>
                <w:rFonts w:ascii="Garamond" w:hAnsi="Garamond"/>
                <w:sz w:val="22"/>
                <w:szCs w:val="22"/>
              </w:rPr>
            </w:pPr>
            <w:r>
              <w:rPr>
                <w:rFonts w:ascii="Garamond" w:hAnsi="Garamond"/>
                <w:sz w:val="22"/>
                <w:szCs w:val="22"/>
              </w:rPr>
              <w:t>40 CFR 63 Subpart CC</w:t>
            </w:r>
          </w:p>
        </w:tc>
        <w:tc>
          <w:tcPr>
            <w:tcW w:w="793" w:type="pct"/>
            <w:vAlign w:val="center"/>
          </w:tcPr>
          <w:p w14:paraId="34931930" w14:textId="5E372C04" w:rsidR="002C1562" w:rsidRPr="007C68F7" w:rsidRDefault="00CA0A8E" w:rsidP="002C1274">
            <w:pPr>
              <w:pStyle w:val="Header"/>
              <w:tabs>
                <w:tab w:val="clear" w:pos="4320"/>
                <w:tab w:val="clear" w:pos="8640"/>
              </w:tabs>
              <w:rPr>
                <w:rFonts w:ascii="Garamond" w:hAnsi="Garamond"/>
                <w:sz w:val="22"/>
                <w:szCs w:val="22"/>
              </w:rPr>
            </w:pPr>
            <w:r>
              <w:rPr>
                <w:rFonts w:ascii="Garamond" w:hAnsi="Garamond"/>
                <w:sz w:val="22"/>
                <w:szCs w:val="22"/>
              </w:rPr>
              <w:t xml:space="preserve">40 CFR 60 Subpart </w:t>
            </w:r>
            <w:r w:rsidR="00F32A37">
              <w:rPr>
                <w:rFonts w:ascii="Garamond" w:hAnsi="Garamond"/>
                <w:sz w:val="22"/>
                <w:szCs w:val="22"/>
              </w:rPr>
              <w:t xml:space="preserve">VV </w:t>
            </w:r>
          </w:p>
        </w:tc>
        <w:tc>
          <w:tcPr>
            <w:tcW w:w="827" w:type="pct"/>
            <w:vAlign w:val="center"/>
          </w:tcPr>
          <w:p w14:paraId="0A3A1797" w14:textId="3BF447E6" w:rsidR="002C1562" w:rsidRPr="007C68F7" w:rsidRDefault="00CA0A8E" w:rsidP="002C1274">
            <w:pPr>
              <w:rPr>
                <w:rFonts w:ascii="Garamond" w:hAnsi="Garamond"/>
                <w:sz w:val="22"/>
                <w:szCs w:val="22"/>
              </w:rPr>
            </w:pPr>
            <w:r>
              <w:rPr>
                <w:rFonts w:ascii="Garamond" w:hAnsi="Garamond"/>
                <w:sz w:val="22"/>
                <w:szCs w:val="22"/>
              </w:rPr>
              <w:t>40 CFR 60 Subpart VV</w:t>
            </w:r>
          </w:p>
        </w:tc>
        <w:tc>
          <w:tcPr>
            <w:tcW w:w="860" w:type="pct"/>
            <w:vAlign w:val="center"/>
          </w:tcPr>
          <w:p w14:paraId="71A7A477" w14:textId="212B9647" w:rsidR="002C1562" w:rsidRPr="00237AC6" w:rsidRDefault="00237AC6" w:rsidP="002C1274">
            <w:pPr>
              <w:rPr>
                <w:rFonts w:ascii="Garamond" w:hAnsi="Garamond"/>
                <w:sz w:val="22"/>
                <w:szCs w:val="22"/>
              </w:rPr>
            </w:pPr>
            <w:r>
              <w:rPr>
                <w:rFonts w:ascii="Garamond" w:hAnsi="Garamond"/>
                <w:sz w:val="22"/>
                <w:szCs w:val="22"/>
              </w:rPr>
              <w:t>Semiannual and 40 CFR 63 Subpart CC</w:t>
            </w:r>
          </w:p>
        </w:tc>
      </w:tr>
      <w:tr w:rsidR="00CA0A8E" w:rsidRPr="001452B6" w14:paraId="52763838" w14:textId="77777777" w:rsidTr="00E714D5">
        <w:trPr>
          <w:cantSplit/>
          <w:trHeight w:val="432"/>
          <w:jc w:val="center"/>
        </w:trPr>
        <w:tc>
          <w:tcPr>
            <w:tcW w:w="754" w:type="pct"/>
            <w:vAlign w:val="center"/>
          </w:tcPr>
          <w:p w14:paraId="6277FD8A" w14:textId="64EA7D34" w:rsidR="00CA0A8E" w:rsidRPr="007C68F7" w:rsidRDefault="004E7132" w:rsidP="00CA0A8E">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_Ref12870606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H.5</w:t>
            </w:r>
            <w:r>
              <w:rPr>
                <w:rFonts w:ascii="Garamond" w:hAnsi="Garamond"/>
                <w:sz w:val="22"/>
                <w:szCs w:val="22"/>
              </w:rPr>
              <w:fldChar w:fldCharType="end"/>
            </w:r>
            <w:r w:rsidR="00DE73F1">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_Ref12870612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H.12</w:t>
            </w:r>
            <w:r w:rsidR="00DE73F1">
              <w:rPr>
                <w:rFonts w:ascii="Garamond" w:hAnsi="Garamond"/>
                <w:sz w:val="22"/>
                <w:szCs w:val="22"/>
              </w:rPr>
              <w:fldChar w:fldCharType="end"/>
            </w:r>
            <w:r w:rsidR="00DE73F1">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_Ref12867367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H.15</w:t>
            </w:r>
            <w:r w:rsidR="00DE73F1">
              <w:rPr>
                <w:rFonts w:ascii="Garamond" w:hAnsi="Garamond"/>
                <w:sz w:val="22"/>
                <w:szCs w:val="22"/>
              </w:rPr>
              <w:fldChar w:fldCharType="end"/>
            </w:r>
            <w:r w:rsidR="00DE73F1">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_Ref12870622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H.24</w:t>
            </w:r>
            <w:r w:rsidR="00DE73F1">
              <w:rPr>
                <w:rFonts w:ascii="Garamond" w:hAnsi="Garamond"/>
                <w:sz w:val="22"/>
                <w:szCs w:val="22"/>
              </w:rPr>
              <w:fldChar w:fldCharType="end"/>
            </w:r>
            <w:r w:rsidR="00DE73F1">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_Ref12867370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H.27</w:t>
            </w:r>
            <w:r w:rsidR="00DE73F1">
              <w:rPr>
                <w:rFonts w:ascii="Garamond" w:hAnsi="Garamond"/>
                <w:sz w:val="22"/>
                <w:szCs w:val="22"/>
              </w:rPr>
              <w:fldChar w:fldCharType="end"/>
            </w:r>
            <w:r w:rsidR="00DE73F1">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_Ref12867372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H.28</w:t>
            </w:r>
            <w:r w:rsidR="00DE73F1">
              <w:rPr>
                <w:rFonts w:ascii="Garamond" w:hAnsi="Garamond"/>
                <w:sz w:val="22"/>
                <w:szCs w:val="22"/>
              </w:rPr>
              <w:fldChar w:fldCharType="end"/>
            </w:r>
          </w:p>
        </w:tc>
        <w:tc>
          <w:tcPr>
            <w:tcW w:w="956" w:type="pct"/>
            <w:vAlign w:val="center"/>
          </w:tcPr>
          <w:p w14:paraId="304682BB" w14:textId="7988FE17" w:rsidR="00CA0A8E" w:rsidRPr="007C68F7" w:rsidRDefault="00CA0A8E" w:rsidP="00CA0A8E">
            <w:pPr>
              <w:rPr>
                <w:rFonts w:ascii="Garamond" w:hAnsi="Garamond"/>
                <w:sz w:val="22"/>
                <w:szCs w:val="22"/>
              </w:rPr>
            </w:pPr>
            <w:r>
              <w:rPr>
                <w:rFonts w:ascii="Garamond" w:hAnsi="Garamond"/>
                <w:sz w:val="22"/>
                <w:szCs w:val="22"/>
              </w:rPr>
              <w:t>MACT CC – HAPs from process vents</w:t>
            </w:r>
          </w:p>
        </w:tc>
        <w:tc>
          <w:tcPr>
            <w:tcW w:w="810" w:type="pct"/>
            <w:vAlign w:val="center"/>
          </w:tcPr>
          <w:p w14:paraId="1C12137B" w14:textId="23E04EAE" w:rsidR="00CA0A8E" w:rsidRPr="007C68F7" w:rsidRDefault="00CA0A8E" w:rsidP="00CA0A8E">
            <w:pPr>
              <w:pStyle w:val="Header"/>
              <w:tabs>
                <w:tab w:val="clear" w:pos="4320"/>
                <w:tab w:val="clear" w:pos="8640"/>
              </w:tabs>
              <w:rPr>
                <w:rFonts w:ascii="Garamond" w:hAnsi="Garamond"/>
                <w:sz w:val="22"/>
                <w:szCs w:val="22"/>
              </w:rPr>
            </w:pPr>
            <w:r>
              <w:rPr>
                <w:rFonts w:ascii="Garamond" w:hAnsi="Garamond"/>
                <w:sz w:val="22"/>
                <w:szCs w:val="22"/>
              </w:rPr>
              <w:t>40 CFR 63 Subpart CC</w:t>
            </w:r>
          </w:p>
        </w:tc>
        <w:tc>
          <w:tcPr>
            <w:tcW w:w="793" w:type="pct"/>
            <w:vAlign w:val="center"/>
          </w:tcPr>
          <w:p w14:paraId="7C821D76" w14:textId="30B61937" w:rsidR="00CA0A8E" w:rsidRPr="007C68F7" w:rsidRDefault="00CA0A8E" w:rsidP="00CA0A8E">
            <w:pPr>
              <w:pStyle w:val="Header"/>
              <w:tabs>
                <w:tab w:val="clear" w:pos="4320"/>
                <w:tab w:val="clear" w:pos="8640"/>
              </w:tabs>
              <w:rPr>
                <w:rFonts w:ascii="Garamond" w:hAnsi="Garamond"/>
                <w:sz w:val="22"/>
                <w:szCs w:val="22"/>
              </w:rPr>
            </w:pPr>
            <w:r w:rsidRPr="00A87F18">
              <w:rPr>
                <w:rFonts w:ascii="Garamond" w:hAnsi="Garamond"/>
                <w:sz w:val="22"/>
                <w:szCs w:val="22"/>
              </w:rPr>
              <w:t>40 CFR 63 Subpart CC</w:t>
            </w:r>
          </w:p>
        </w:tc>
        <w:tc>
          <w:tcPr>
            <w:tcW w:w="827" w:type="pct"/>
            <w:vAlign w:val="center"/>
          </w:tcPr>
          <w:p w14:paraId="26B13885" w14:textId="65DCF1EE" w:rsidR="00CA0A8E" w:rsidRPr="007C68F7" w:rsidRDefault="00CA0A8E" w:rsidP="00CA0A8E">
            <w:pPr>
              <w:rPr>
                <w:rFonts w:ascii="Garamond" w:hAnsi="Garamond"/>
                <w:sz w:val="22"/>
                <w:szCs w:val="22"/>
              </w:rPr>
            </w:pPr>
            <w:r w:rsidRPr="00A87F18">
              <w:rPr>
                <w:rFonts w:ascii="Garamond" w:hAnsi="Garamond"/>
                <w:sz w:val="22"/>
                <w:szCs w:val="22"/>
              </w:rPr>
              <w:t>40 CFR 63 Subpart CC</w:t>
            </w:r>
          </w:p>
        </w:tc>
        <w:tc>
          <w:tcPr>
            <w:tcW w:w="860" w:type="pct"/>
            <w:vAlign w:val="center"/>
          </w:tcPr>
          <w:p w14:paraId="77D21B82" w14:textId="01FB534B" w:rsidR="00CA0A8E" w:rsidRPr="007C68F7" w:rsidRDefault="00CA0A8E" w:rsidP="00CA0A8E">
            <w:pPr>
              <w:rPr>
                <w:rFonts w:ascii="Garamond" w:hAnsi="Garamond"/>
                <w:sz w:val="22"/>
                <w:szCs w:val="22"/>
              </w:rPr>
            </w:pPr>
            <w:r>
              <w:rPr>
                <w:rFonts w:ascii="Garamond" w:hAnsi="Garamond"/>
                <w:sz w:val="22"/>
                <w:szCs w:val="22"/>
              </w:rPr>
              <w:t>Semiannual and 40 CFR 63 Subpart CC</w:t>
            </w:r>
          </w:p>
        </w:tc>
      </w:tr>
      <w:tr w:rsidR="00CA0A8E" w:rsidRPr="001452B6" w14:paraId="6AAF425B" w14:textId="77777777" w:rsidTr="00E714D5">
        <w:trPr>
          <w:cantSplit/>
          <w:trHeight w:val="432"/>
          <w:jc w:val="center"/>
        </w:trPr>
        <w:tc>
          <w:tcPr>
            <w:tcW w:w="754" w:type="pct"/>
            <w:vAlign w:val="center"/>
          </w:tcPr>
          <w:p w14:paraId="25086592" w14:textId="2E4CB8A3" w:rsidR="00CA0A8E" w:rsidRPr="007C68F7" w:rsidRDefault="004E7132" w:rsidP="00CA0A8E">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_Ref12870606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H.5</w:t>
            </w:r>
            <w:r>
              <w:rPr>
                <w:rFonts w:ascii="Garamond" w:hAnsi="Garamond"/>
                <w:sz w:val="22"/>
                <w:szCs w:val="22"/>
              </w:rPr>
              <w:fldChar w:fldCharType="end"/>
            </w:r>
            <w:r w:rsidR="00DE73F1">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_Ref12870612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H.12</w:t>
            </w:r>
            <w:r w:rsidR="00DE73F1">
              <w:rPr>
                <w:rFonts w:ascii="Garamond" w:hAnsi="Garamond"/>
                <w:sz w:val="22"/>
                <w:szCs w:val="22"/>
              </w:rPr>
              <w:fldChar w:fldCharType="end"/>
            </w:r>
            <w:r w:rsidR="00DE73F1">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_Ref12867367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H.15</w:t>
            </w:r>
            <w:r w:rsidR="00DE73F1">
              <w:rPr>
                <w:rFonts w:ascii="Garamond" w:hAnsi="Garamond"/>
                <w:sz w:val="22"/>
                <w:szCs w:val="22"/>
              </w:rPr>
              <w:fldChar w:fldCharType="end"/>
            </w:r>
            <w:r w:rsidR="00DE73F1">
              <w:rPr>
                <w:rFonts w:ascii="Garamond" w:hAnsi="Garamond"/>
                <w:sz w:val="22"/>
                <w:szCs w:val="22"/>
              </w:rPr>
              <w:t xml:space="preserve">, </w:t>
            </w:r>
            <w:r w:rsidR="009F520B">
              <w:rPr>
                <w:rFonts w:ascii="Garamond" w:hAnsi="Garamond"/>
                <w:sz w:val="22"/>
                <w:szCs w:val="22"/>
              </w:rPr>
              <w:fldChar w:fldCharType="begin"/>
            </w:r>
            <w:r w:rsidR="009F520B">
              <w:rPr>
                <w:rFonts w:ascii="Garamond" w:hAnsi="Garamond"/>
                <w:sz w:val="22"/>
                <w:szCs w:val="22"/>
              </w:rPr>
              <w:instrText xml:space="preserve"> REF _Ref33516318 \r \h </w:instrText>
            </w:r>
            <w:r w:rsidR="009F520B">
              <w:rPr>
                <w:rFonts w:ascii="Garamond" w:hAnsi="Garamond"/>
                <w:sz w:val="22"/>
                <w:szCs w:val="22"/>
              </w:rPr>
            </w:r>
            <w:r w:rsidR="009F520B">
              <w:rPr>
                <w:rFonts w:ascii="Garamond" w:hAnsi="Garamond"/>
                <w:sz w:val="22"/>
                <w:szCs w:val="22"/>
              </w:rPr>
              <w:fldChar w:fldCharType="separate"/>
            </w:r>
            <w:r w:rsidR="00200F23">
              <w:rPr>
                <w:rFonts w:ascii="Garamond" w:hAnsi="Garamond"/>
                <w:sz w:val="22"/>
                <w:szCs w:val="22"/>
              </w:rPr>
              <w:t>H.19</w:t>
            </w:r>
            <w:r w:rsidR="009F520B">
              <w:rPr>
                <w:rFonts w:ascii="Garamond" w:hAnsi="Garamond"/>
                <w:sz w:val="22"/>
                <w:szCs w:val="22"/>
              </w:rPr>
              <w:fldChar w:fldCharType="end"/>
            </w:r>
            <w:r w:rsidR="009F520B">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_Ref12870622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H.24</w:t>
            </w:r>
            <w:r w:rsidR="00DE73F1">
              <w:rPr>
                <w:rFonts w:ascii="Garamond" w:hAnsi="Garamond"/>
                <w:sz w:val="22"/>
                <w:szCs w:val="22"/>
              </w:rPr>
              <w:fldChar w:fldCharType="end"/>
            </w:r>
            <w:r w:rsidR="00DE73F1">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_Ref12867370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H.27</w:t>
            </w:r>
            <w:r w:rsidR="00DE73F1">
              <w:rPr>
                <w:rFonts w:ascii="Garamond" w:hAnsi="Garamond"/>
                <w:sz w:val="22"/>
                <w:szCs w:val="22"/>
              </w:rPr>
              <w:fldChar w:fldCharType="end"/>
            </w:r>
            <w:r w:rsidR="00DE73F1">
              <w:rPr>
                <w:rFonts w:ascii="Garamond" w:hAnsi="Garamond"/>
                <w:sz w:val="22"/>
                <w:szCs w:val="22"/>
              </w:rPr>
              <w:t xml:space="preserve">, </w:t>
            </w:r>
            <w:r w:rsidR="00DE73F1">
              <w:rPr>
                <w:rFonts w:ascii="Garamond" w:hAnsi="Garamond"/>
                <w:sz w:val="22"/>
                <w:szCs w:val="22"/>
              </w:rPr>
              <w:fldChar w:fldCharType="begin"/>
            </w:r>
            <w:r w:rsidR="00DE73F1">
              <w:rPr>
                <w:rFonts w:ascii="Garamond" w:hAnsi="Garamond"/>
                <w:sz w:val="22"/>
                <w:szCs w:val="22"/>
              </w:rPr>
              <w:instrText xml:space="preserve"> REF _Ref12867372 \r \h </w:instrText>
            </w:r>
            <w:r w:rsidR="00DE73F1">
              <w:rPr>
                <w:rFonts w:ascii="Garamond" w:hAnsi="Garamond"/>
                <w:sz w:val="22"/>
                <w:szCs w:val="22"/>
              </w:rPr>
            </w:r>
            <w:r w:rsidR="00DE73F1">
              <w:rPr>
                <w:rFonts w:ascii="Garamond" w:hAnsi="Garamond"/>
                <w:sz w:val="22"/>
                <w:szCs w:val="22"/>
              </w:rPr>
              <w:fldChar w:fldCharType="separate"/>
            </w:r>
            <w:r w:rsidR="00200F23">
              <w:rPr>
                <w:rFonts w:ascii="Garamond" w:hAnsi="Garamond"/>
                <w:sz w:val="22"/>
                <w:szCs w:val="22"/>
              </w:rPr>
              <w:t>H.28</w:t>
            </w:r>
            <w:r w:rsidR="00DE73F1">
              <w:rPr>
                <w:rFonts w:ascii="Garamond" w:hAnsi="Garamond"/>
                <w:sz w:val="22"/>
                <w:szCs w:val="22"/>
              </w:rPr>
              <w:fldChar w:fldCharType="end"/>
            </w:r>
          </w:p>
        </w:tc>
        <w:tc>
          <w:tcPr>
            <w:tcW w:w="956" w:type="pct"/>
            <w:vAlign w:val="center"/>
          </w:tcPr>
          <w:p w14:paraId="4E2D5B05" w14:textId="522811A5" w:rsidR="00CA0A8E" w:rsidRDefault="00CA0A8E" w:rsidP="00CA0A8E">
            <w:pPr>
              <w:rPr>
                <w:rFonts w:ascii="Garamond" w:hAnsi="Garamond"/>
                <w:sz w:val="22"/>
                <w:szCs w:val="22"/>
              </w:rPr>
            </w:pPr>
            <w:r>
              <w:rPr>
                <w:rFonts w:ascii="Garamond" w:hAnsi="Garamond"/>
                <w:sz w:val="22"/>
                <w:szCs w:val="22"/>
              </w:rPr>
              <w:t>MACT CC – HAPs from drain system</w:t>
            </w:r>
          </w:p>
        </w:tc>
        <w:tc>
          <w:tcPr>
            <w:tcW w:w="810" w:type="pct"/>
            <w:vAlign w:val="center"/>
          </w:tcPr>
          <w:p w14:paraId="3D09A582" w14:textId="0D6066B8" w:rsidR="00CA0A8E" w:rsidRPr="007C68F7" w:rsidRDefault="00CA0A8E" w:rsidP="00CA0A8E">
            <w:pPr>
              <w:rPr>
                <w:rFonts w:ascii="Garamond" w:hAnsi="Garamond"/>
                <w:sz w:val="22"/>
                <w:szCs w:val="22"/>
              </w:rPr>
            </w:pPr>
            <w:r>
              <w:rPr>
                <w:rFonts w:ascii="Garamond" w:hAnsi="Garamond"/>
                <w:sz w:val="22"/>
                <w:szCs w:val="22"/>
              </w:rPr>
              <w:t>40 CFR 63 Subpart CC</w:t>
            </w:r>
          </w:p>
        </w:tc>
        <w:tc>
          <w:tcPr>
            <w:tcW w:w="793" w:type="pct"/>
            <w:vAlign w:val="center"/>
          </w:tcPr>
          <w:p w14:paraId="361F4C23" w14:textId="61FC9143" w:rsidR="00CA0A8E" w:rsidRPr="007C68F7" w:rsidRDefault="00CA0A8E" w:rsidP="00CA0A8E">
            <w:pPr>
              <w:rPr>
                <w:rFonts w:ascii="Garamond" w:hAnsi="Garamond"/>
                <w:sz w:val="22"/>
                <w:szCs w:val="22"/>
              </w:rPr>
            </w:pPr>
            <w:r w:rsidRPr="00A87F18">
              <w:rPr>
                <w:rFonts w:ascii="Garamond" w:hAnsi="Garamond"/>
                <w:sz w:val="22"/>
                <w:szCs w:val="22"/>
              </w:rPr>
              <w:t>40 CFR 63 Subpart CC</w:t>
            </w:r>
          </w:p>
        </w:tc>
        <w:tc>
          <w:tcPr>
            <w:tcW w:w="827" w:type="pct"/>
            <w:vAlign w:val="center"/>
          </w:tcPr>
          <w:p w14:paraId="69B8A15F" w14:textId="6FB98ACF" w:rsidR="00CA0A8E" w:rsidRPr="007C68F7" w:rsidRDefault="00CA0A8E" w:rsidP="00CA0A8E">
            <w:pPr>
              <w:rPr>
                <w:rFonts w:ascii="Garamond" w:hAnsi="Garamond"/>
                <w:sz w:val="22"/>
                <w:szCs w:val="22"/>
              </w:rPr>
            </w:pPr>
            <w:r w:rsidRPr="00A87F18">
              <w:rPr>
                <w:rFonts w:ascii="Garamond" w:hAnsi="Garamond"/>
                <w:sz w:val="22"/>
                <w:szCs w:val="22"/>
              </w:rPr>
              <w:t>40 CFR 63 Subpart CC</w:t>
            </w:r>
          </w:p>
        </w:tc>
        <w:tc>
          <w:tcPr>
            <w:tcW w:w="860" w:type="pct"/>
            <w:vAlign w:val="center"/>
          </w:tcPr>
          <w:p w14:paraId="6B139E5D" w14:textId="4C39A12F" w:rsidR="00CA0A8E" w:rsidRPr="007C68F7" w:rsidRDefault="00CA0A8E" w:rsidP="00CA0A8E">
            <w:pPr>
              <w:rPr>
                <w:rFonts w:ascii="Garamond" w:hAnsi="Garamond"/>
                <w:sz w:val="22"/>
                <w:szCs w:val="22"/>
              </w:rPr>
            </w:pPr>
            <w:r>
              <w:rPr>
                <w:rFonts w:ascii="Garamond" w:hAnsi="Garamond"/>
                <w:sz w:val="22"/>
                <w:szCs w:val="22"/>
              </w:rPr>
              <w:t>Semiannual and 40 CFR 63 Subpart CC</w:t>
            </w:r>
          </w:p>
        </w:tc>
      </w:tr>
      <w:tr w:rsidR="00CA0A8E" w:rsidRPr="001452B6" w14:paraId="532899E3" w14:textId="77777777" w:rsidTr="00E714D5">
        <w:trPr>
          <w:cantSplit/>
          <w:trHeight w:val="432"/>
          <w:jc w:val="center"/>
        </w:trPr>
        <w:tc>
          <w:tcPr>
            <w:tcW w:w="754" w:type="pct"/>
            <w:vAlign w:val="center"/>
          </w:tcPr>
          <w:p w14:paraId="19A33DCC" w14:textId="1F798572" w:rsidR="00CA0A8E" w:rsidRPr="007C68F7" w:rsidRDefault="009D3930" w:rsidP="00CA0A8E">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_Ref12870749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_Ref12870752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_Ref12870762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_Ref12870766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H.28</w:t>
            </w:r>
            <w:r>
              <w:rPr>
                <w:rFonts w:ascii="Garamond" w:hAnsi="Garamond"/>
                <w:sz w:val="22"/>
                <w:szCs w:val="22"/>
              </w:rPr>
              <w:fldChar w:fldCharType="end"/>
            </w:r>
          </w:p>
        </w:tc>
        <w:tc>
          <w:tcPr>
            <w:tcW w:w="956" w:type="pct"/>
            <w:vAlign w:val="center"/>
          </w:tcPr>
          <w:p w14:paraId="26868D02" w14:textId="4D6B50D4" w:rsidR="00CA0A8E" w:rsidRPr="007C68F7" w:rsidRDefault="00CA0A8E" w:rsidP="00CA0A8E">
            <w:pPr>
              <w:rPr>
                <w:rFonts w:ascii="Garamond" w:hAnsi="Garamond"/>
                <w:sz w:val="22"/>
                <w:szCs w:val="22"/>
              </w:rPr>
            </w:pPr>
            <w:r>
              <w:rPr>
                <w:rFonts w:ascii="Garamond" w:hAnsi="Garamond"/>
                <w:sz w:val="22"/>
                <w:szCs w:val="22"/>
              </w:rPr>
              <w:t>NSPS QQQ: VOC from drain system</w:t>
            </w:r>
          </w:p>
        </w:tc>
        <w:tc>
          <w:tcPr>
            <w:tcW w:w="810" w:type="pct"/>
            <w:vAlign w:val="center"/>
          </w:tcPr>
          <w:p w14:paraId="12DC4DA9" w14:textId="33ED55A3" w:rsidR="00CA0A8E" w:rsidRPr="007C68F7" w:rsidRDefault="00CA0A8E" w:rsidP="00CA0A8E">
            <w:pPr>
              <w:rPr>
                <w:rFonts w:ascii="Garamond" w:hAnsi="Garamond"/>
                <w:sz w:val="22"/>
                <w:szCs w:val="22"/>
              </w:rPr>
            </w:pPr>
            <w:r>
              <w:rPr>
                <w:rFonts w:ascii="Garamond" w:hAnsi="Garamond"/>
                <w:sz w:val="22"/>
                <w:szCs w:val="22"/>
              </w:rPr>
              <w:t>40 CFR 60 Subpart QQQ</w:t>
            </w:r>
          </w:p>
        </w:tc>
        <w:tc>
          <w:tcPr>
            <w:tcW w:w="793" w:type="pct"/>
            <w:vAlign w:val="center"/>
          </w:tcPr>
          <w:p w14:paraId="289C0E42" w14:textId="4A840F26" w:rsidR="00CA0A8E" w:rsidRPr="007C68F7" w:rsidRDefault="00CA0A8E" w:rsidP="00CA0A8E">
            <w:pPr>
              <w:rPr>
                <w:rFonts w:ascii="Garamond" w:hAnsi="Garamond"/>
                <w:sz w:val="22"/>
                <w:szCs w:val="22"/>
              </w:rPr>
            </w:pPr>
            <w:r w:rsidRPr="001A7034">
              <w:rPr>
                <w:rFonts w:ascii="Garamond" w:hAnsi="Garamond"/>
                <w:sz w:val="22"/>
                <w:szCs w:val="22"/>
              </w:rPr>
              <w:t>40 CFR 60 Subpart QQQ</w:t>
            </w:r>
          </w:p>
        </w:tc>
        <w:tc>
          <w:tcPr>
            <w:tcW w:w="827" w:type="pct"/>
            <w:vAlign w:val="center"/>
          </w:tcPr>
          <w:p w14:paraId="05DBC6DB" w14:textId="64EA7EBB" w:rsidR="00CA0A8E" w:rsidRPr="007C68F7" w:rsidRDefault="00CA0A8E" w:rsidP="00CA0A8E">
            <w:pPr>
              <w:rPr>
                <w:rFonts w:ascii="Garamond" w:hAnsi="Garamond"/>
                <w:sz w:val="22"/>
                <w:szCs w:val="22"/>
              </w:rPr>
            </w:pPr>
            <w:r w:rsidRPr="001A7034">
              <w:rPr>
                <w:rFonts w:ascii="Garamond" w:hAnsi="Garamond"/>
                <w:sz w:val="22"/>
                <w:szCs w:val="22"/>
              </w:rPr>
              <w:t>40 CFR 60 Subpart QQQ</w:t>
            </w:r>
          </w:p>
        </w:tc>
        <w:tc>
          <w:tcPr>
            <w:tcW w:w="860" w:type="pct"/>
            <w:vAlign w:val="center"/>
          </w:tcPr>
          <w:p w14:paraId="5B6880F8" w14:textId="3B1763BE" w:rsidR="00CA0A8E" w:rsidRPr="007C68F7" w:rsidRDefault="00CA0A8E" w:rsidP="00CA0A8E">
            <w:pPr>
              <w:rPr>
                <w:rFonts w:ascii="Garamond" w:hAnsi="Garamond"/>
                <w:sz w:val="22"/>
                <w:szCs w:val="22"/>
              </w:rPr>
            </w:pPr>
            <w:r>
              <w:rPr>
                <w:rFonts w:ascii="Garamond" w:hAnsi="Garamond"/>
                <w:sz w:val="22"/>
                <w:szCs w:val="22"/>
              </w:rPr>
              <w:t>Semiannual and 40 CFR 60 Subpart QQQ</w:t>
            </w:r>
          </w:p>
        </w:tc>
      </w:tr>
      <w:tr w:rsidR="00CA0A8E" w:rsidRPr="001452B6" w14:paraId="51FBDB20" w14:textId="77777777" w:rsidTr="00E714D5">
        <w:trPr>
          <w:cantSplit/>
          <w:trHeight w:val="432"/>
          <w:jc w:val="center"/>
        </w:trPr>
        <w:tc>
          <w:tcPr>
            <w:tcW w:w="754" w:type="pct"/>
            <w:vAlign w:val="center"/>
          </w:tcPr>
          <w:p w14:paraId="6181FFF4" w14:textId="7C0424DE" w:rsidR="00CA0A8E" w:rsidRPr="007C68F7" w:rsidRDefault="00594555" w:rsidP="00CA0A8E">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_Ref12870840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_Ref12870845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_Ref12870852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_Ref12870855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_Ref12867372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H.28</w:t>
            </w:r>
            <w:r>
              <w:rPr>
                <w:rFonts w:ascii="Garamond" w:hAnsi="Garamond"/>
                <w:sz w:val="22"/>
                <w:szCs w:val="22"/>
              </w:rPr>
              <w:fldChar w:fldCharType="end"/>
            </w:r>
          </w:p>
        </w:tc>
        <w:tc>
          <w:tcPr>
            <w:tcW w:w="956" w:type="pct"/>
            <w:vAlign w:val="center"/>
          </w:tcPr>
          <w:p w14:paraId="53450E14" w14:textId="6F55DB05" w:rsidR="00CA0A8E" w:rsidRDefault="00CA0A8E" w:rsidP="00CA0A8E">
            <w:pPr>
              <w:rPr>
                <w:rFonts w:ascii="Garamond" w:hAnsi="Garamond"/>
                <w:sz w:val="22"/>
                <w:szCs w:val="22"/>
              </w:rPr>
            </w:pPr>
            <w:r>
              <w:rPr>
                <w:rFonts w:ascii="Garamond" w:hAnsi="Garamond"/>
                <w:sz w:val="22"/>
                <w:szCs w:val="22"/>
              </w:rPr>
              <w:t>NESHAP FF:  Benzene from drain system</w:t>
            </w:r>
          </w:p>
        </w:tc>
        <w:tc>
          <w:tcPr>
            <w:tcW w:w="810" w:type="pct"/>
            <w:vAlign w:val="center"/>
          </w:tcPr>
          <w:p w14:paraId="1B39F853" w14:textId="6A992E14" w:rsidR="00CA0A8E" w:rsidRPr="007C68F7" w:rsidRDefault="00CA0A8E" w:rsidP="00CA0A8E">
            <w:pPr>
              <w:rPr>
                <w:rFonts w:ascii="Garamond" w:hAnsi="Garamond"/>
                <w:sz w:val="22"/>
                <w:szCs w:val="22"/>
              </w:rPr>
            </w:pPr>
            <w:r>
              <w:rPr>
                <w:rFonts w:ascii="Garamond" w:hAnsi="Garamond"/>
                <w:sz w:val="22"/>
                <w:szCs w:val="22"/>
              </w:rPr>
              <w:t>40 CFR 61 Subpart FF</w:t>
            </w:r>
          </w:p>
        </w:tc>
        <w:tc>
          <w:tcPr>
            <w:tcW w:w="793" w:type="pct"/>
            <w:vAlign w:val="center"/>
          </w:tcPr>
          <w:p w14:paraId="19F84093" w14:textId="471EED24" w:rsidR="00CA0A8E" w:rsidRPr="007C68F7" w:rsidRDefault="00CA0A8E" w:rsidP="00CA0A8E">
            <w:pPr>
              <w:rPr>
                <w:rFonts w:ascii="Garamond" w:hAnsi="Garamond"/>
                <w:sz w:val="22"/>
                <w:szCs w:val="22"/>
              </w:rPr>
            </w:pPr>
            <w:r w:rsidRPr="004B62BC">
              <w:rPr>
                <w:rFonts w:ascii="Garamond" w:hAnsi="Garamond"/>
                <w:sz w:val="22"/>
                <w:szCs w:val="22"/>
              </w:rPr>
              <w:t>40 CFR 61 Subpart FF</w:t>
            </w:r>
          </w:p>
        </w:tc>
        <w:tc>
          <w:tcPr>
            <w:tcW w:w="827" w:type="pct"/>
            <w:vAlign w:val="center"/>
          </w:tcPr>
          <w:p w14:paraId="63D2189F" w14:textId="087C45DD" w:rsidR="00CA0A8E" w:rsidRPr="007C68F7" w:rsidRDefault="00CA0A8E" w:rsidP="00CA0A8E">
            <w:pPr>
              <w:rPr>
                <w:rFonts w:ascii="Garamond" w:hAnsi="Garamond"/>
                <w:sz w:val="22"/>
                <w:szCs w:val="22"/>
              </w:rPr>
            </w:pPr>
            <w:r w:rsidRPr="004B62BC">
              <w:rPr>
                <w:rFonts w:ascii="Garamond" w:hAnsi="Garamond"/>
                <w:sz w:val="22"/>
                <w:szCs w:val="22"/>
              </w:rPr>
              <w:t>40 CFR 61 Subpart FF</w:t>
            </w:r>
          </w:p>
        </w:tc>
        <w:tc>
          <w:tcPr>
            <w:tcW w:w="860" w:type="pct"/>
            <w:vAlign w:val="center"/>
          </w:tcPr>
          <w:p w14:paraId="0E078812" w14:textId="22725BAB" w:rsidR="00CA0A8E" w:rsidRPr="007C68F7" w:rsidRDefault="00CA0A8E" w:rsidP="00CA0A8E">
            <w:pPr>
              <w:rPr>
                <w:rFonts w:ascii="Garamond" w:hAnsi="Garamond"/>
                <w:sz w:val="22"/>
                <w:szCs w:val="22"/>
              </w:rPr>
            </w:pPr>
            <w:r>
              <w:rPr>
                <w:rFonts w:ascii="Garamond" w:hAnsi="Garamond"/>
                <w:sz w:val="22"/>
                <w:szCs w:val="22"/>
              </w:rPr>
              <w:t xml:space="preserve">Semiannual and 40 CFR 61 Subpart FF </w:t>
            </w:r>
          </w:p>
        </w:tc>
      </w:tr>
    </w:tbl>
    <w:p w14:paraId="1CDDDCF1" w14:textId="4147856D" w:rsidR="00D75921" w:rsidRDefault="00D75921" w:rsidP="00380F6F">
      <w:pPr>
        <w:ind w:left="720"/>
        <w:rPr>
          <w:rFonts w:ascii="Garamond" w:hAnsi="Garamond"/>
          <w:sz w:val="24"/>
        </w:rPr>
      </w:pPr>
    </w:p>
    <w:p w14:paraId="05F838DF" w14:textId="0139F9BC" w:rsidR="0066151C" w:rsidRPr="0066151C" w:rsidRDefault="0066151C" w:rsidP="0066151C">
      <w:pPr>
        <w:rPr>
          <w:rFonts w:ascii="Garamond" w:hAnsi="Garamond"/>
          <w:b/>
          <w:sz w:val="24"/>
        </w:rPr>
      </w:pPr>
      <w:r w:rsidRPr="0066151C">
        <w:rPr>
          <w:rFonts w:ascii="Garamond" w:hAnsi="Garamond"/>
          <w:b/>
          <w:sz w:val="24"/>
        </w:rPr>
        <w:t>Conditions</w:t>
      </w:r>
      <w:r w:rsidR="00CA0A8E">
        <w:rPr>
          <w:rFonts w:ascii="Garamond" w:hAnsi="Garamond"/>
          <w:b/>
          <w:sz w:val="24"/>
        </w:rPr>
        <w:t xml:space="preserve">   </w:t>
      </w:r>
    </w:p>
    <w:p w14:paraId="7FC2D7D8" w14:textId="77777777" w:rsidR="0066151C" w:rsidRDefault="0066151C" w:rsidP="00380F6F">
      <w:pPr>
        <w:ind w:left="720"/>
        <w:rPr>
          <w:rFonts w:ascii="Garamond" w:hAnsi="Garamond"/>
          <w:sz w:val="24"/>
        </w:rPr>
      </w:pPr>
    </w:p>
    <w:p w14:paraId="0A169D3B" w14:textId="53BDC0F7" w:rsidR="00C45B24" w:rsidRDefault="00C45B24" w:rsidP="0071549E">
      <w:pPr>
        <w:pStyle w:val="ListParagraph"/>
        <w:numPr>
          <w:ilvl w:val="0"/>
          <w:numId w:val="64"/>
        </w:numPr>
        <w:ind w:left="720" w:hanging="720"/>
        <w:rPr>
          <w:rFonts w:ascii="Garamond" w:hAnsi="Garamond"/>
          <w:sz w:val="24"/>
          <w:szCs w:val="24"/>
        </w:rPr>
      </w:pPr>
      <w:bookmarkStart w:id="303" w:name="_Ref12867358"/>
      <w:r>
        <w:rPr>
          <w:rFonts w:ascii="Garamond" w:hAnsi="Garamond"/>
          <w:sz w:val="24"/>
          <w:szCs w:val="24"/>
        </w:rPr>
        <w:t>All pressure vessels in hydrofluoric acid service, except storage tanks, shall be vented to the flare system (ARM 17.8.1211, ARM 17.8.749, and ARM 17.8.752).</w:t>
      </w:r>
      <w:bookmarkEnd w:id="303"/>
    </w:p>
    <w:p w14:paraId="209A8440" w14:textId="77777777" w:rsidR="00C45B24" w:rsidRPr="00516686" w:rsidRDefault="00C45B24" w:rsidP="00C45B24">
      <w:pPr>
        <w:pStyle w:val="ListParagraph"/>
        <w:rPr>
          <w:rFonts w:ascii="Garamond" w:hAnsi="Garamond"/>
          <w:sz w:val="24"/>
          <w:szCs w:val="24"/>
        </w:rPr>
      </w:pPr>
    </w:p>
    <w:p w14:paraId="62D05E58" w14:textId="77777777" w:rsidR="00C45B24" w:rsidRDefault="00C45B24" w:rsidP="0071549E">
      <w:pPr>
        <w:pStyle w:val="ListParagraph"/>
        <w:numPr>
          <w:ilvl w:val="0"/>
          <w:numId w:val="64"/>
        </w:numPr>
        <w:ind w:left="720" w:hanging="720"/>
        <w:rPr>
          <w:rFonts w:ascii="Garamond" w:hAnsi="Garamond"/>
          <w:sz w:val="24"/>
          <w:szCs w:val="24"/>
        </w:rPr>
      </w:pPr>
      <w:bookmarkStart w:id="304" w:name="_Ref12867465"/>
      <w:r>
        <w:rPr>
          <w:rFonts w:ascii="Garamond" w:hAnsi="Garamond"/>
          <w:sz w:val="24"/>
          <w:szCs w:val="24"/>
        </w:rPr>
        <w:t>The hydrofluoric acid alkylation unit shall be operated and maintained as follows (ARM 17.8.749 and ARM 17.8.752):</w:t>
      </w:r>
      <w:bookmarkEnd w:id="304"/>
    </w:p>
    <w:p w14:paraId="6EC040AA" w14:textId="77777777" w:rsidR="00C45B24" w:rsidRPr="00516686" w:rsidRDefault="00C45B24" w:rsidP="00C45B24">
      <w:pPr>
        <w:pStyle w:val="ListParagraph"/>
        <w:rPr>
          <w:rFonts w:ascii="Garamond" w:hAnsi="Garamond"/>
          <w:sz w:val="24"/>
          <w:szCs w:val="24"/>
        </w:rPr>
      </w:pPr>
    </w:p>
    <w:p w14:paraId="607DACC5" w14:textId="77777777" w:rsidR="00C45B24" w:rsidRDefault="00C45B24" w:rsidP="0071549E">
      <w:pPr>
        <w:pStyle w:val="ListParagraph"/>
        <w:numPr>
          <w:ilvl w:val="1"/>
          <w:numId w:val="64"/>
        </w:numPr>
        <w:ind w:left="1080"/>
        <w:rPr>
          <w:rFonts w:ascii="Garamond" w:hAnsi="Garamond"/>
          <w:sz w:val="24"/>
          <w:szCs w:val="24"/>
        </w:rPr>
      </w:pPr>
      <w:r>
        <w:rPr>
          <w:rFonts w:ascii="Garamond" w:hAnsi="Garamond"/>
          <w:sz w:val="24"/>
          <w:szCs w:val="24"/>
        </w:rPr>
        <w:t>All valves used shall be high quality valves containing high quality packing.</w:t>
      </w:r>
    </w:p>
    <w:p w14:paraId="5059FAE0" w14:textId="77777777" w:rsidR="00C45B24" w:rsidRDefault="00C45B24" w:rsidP="00C45B24">
      <w:pPr>
        <w:pStyle w:val="ListParagraph"/>
        <w:ind w:left="1440"/>
        <w:rPr>
          <w:rFonts w:ascii="Garamond" w:hAnsi="Garamond"/>
          <w:sz w:val="24"/>
          <w:szCs w:val="24"/>
        </w:rPr>
      </w:pPr>
    </w:p>
    <w:p w14:paraId="26FA4023" w14:textId="77777777" w:rsidR="00C45B24" w:rsidRDefault="00C45B24" w:rsidP="0071549E">
      <w:pPr>
        <w:pStyle w:val="ListParagraph"/>
        <w:numPr>
          <w:ilvl w:val="1"/>
          <w:numId w:val="64"/>
        </w:numPr>
        <w:ind w:left="1080"/>
        <w:rPr>
          <w:rFonts w:ascii="Garamond" w:hAnsi="Garamond"/>
          <w:sz w:val="24"/>
          <w:szCs w:val="24"/>
        </w:rPr>
      </w:pPr>
      <w:r>
        <w:rPr>
          <w:rFonts w:ascii="Garamond" w:hAnsi="Garamond"/>
          <w:sz w:val="24"/>
          <w:szCs w:val="24"/>
        </w:rPr>
        <w:t>All open-ended valves shall be of the same quality as the valves described above.  They shall have plugs or caps installed on the open end.</w:t>
      </w:r>
    </w:p>
    <w:p w14:paraId="697B539B" w14:textId="77777777" w:rsidR="00C45B24" w:rsidRPr="00F33A5C" w:rsidRDefault="00C45B24" w:rsidP="00C45B24">
      <w:pPr>
        <w:pStyle w:val="ListParagraph"/>
        <w:rPr>
          <w:rFonts w:ascii="Garamond" w:hAnsi="Garamond"/>
          <w:sz w:val="24"/>
          <w:szCs w:val="24"/>
        </w:rPr>
      </w:pPr>
    </w:p>
    <w:p w14:paraId="3B4359CB" w14:textId="77777777" w:rsidR="00C45B24" w:rsidRDefault="00C45B24" w:rsidP="0071549E">
      <w:pPr>
        <w:pStyle w:val="ListParagraph"/>
        <w:numPr>
          <w:ilvl w:val="1"/>
          <w:numId w:val="64"/>
        </w:numPr>
        <w:ind w:left="1080"/>
        <w:rPr>
          <w:rFonts w:ascii="Garamond" w:hAnsi="Garamond"/>
          <w:sz w:val="24"/>
          <w:szCs w:val="24"/>
        </w:rPr>
      </w:pPr>
      <w:r>
        <w:rPr>
          <w:rFonts w:ascii="Garamond" w:hAnsi="Garamond"/>
          <w:sz w:val="24"/>
          <w:szCs w:val="24"/>
        </w:rPr>
        <w:t>All pumps used in the alkylation plant shall be fitted with the highest quality state-of-the-art mechanical seals.</w:t>
      </w:r>
    </w:p>
    <w:p w14:paraId="21D89D96" w14:textId="77777777" w:rsidR="00C45B24" w:rsidRPr="00F33A5C" w:rsidRDefault="00C45B24" w:rsidP="00C45B24">
      <w:pPr>
        <w:pStyle w:val="ListParagraph"/>
        <w:rPr>
          <w:rFonts w:ascii="Garamond" w:hAnsi="Garamond"/>
          <w:sz w:val="24"/>
          <w:szCs w:val="24"/>
        </w:rPr>
      </w:pPr>
    </w:p>
    <w:p w14:paraId="0E2238FF" w14:textId="77777777" w:rsidR="00C45B24" w:rsidRDefault="00C45B24" w:rsidP="0071549E">
      <w:pPr>
        <w:pStyle w:val="ListParagraph"/>
        <w:numPr>
          <w:ilvl w:val="1"/>
          <w:numId w:val="64"/>
        </w:numPr>
        <w:ind w:left="1080"/>
        <w:rPr>
          <w:rFonts w:ascii="Garamond" w:hAnsi="Garamond"/>
          <w:sz w:val="24"/>
          <w:szCs w:val="24"/>
        </w:rPr>
      </w:pPr>
      <w:r>
        <w:rPr>
          <w:rFonts w:ascii="Garamond" w:hAnsi="Garamond"/>
          <w:sz w:val="24"/>
          <w:szCs w:val="24"/>
        </w:rPr>
        <w:t xml:space="preserve">All pumps shall be monitored and maintained as described in 40 CFR 60.482-2 and all control valves shall be monitored and maintained as described in 40 CFR 60.482-7.  All other potential sources of VOC leaks shall be inspected quarterly for evidence of leakage by visual or other detection methods.  Repairs shall be made promptly as described in 40 CFR 482-7(d).  Records of monitoring and maintenance shall be maintained on site for a minimum of 2 years. </w:t>
      </w:r>
    </w:p>
    <w:p w14:paraId="2DBBF8A4" w14:textId="77777777" w:rsidR="00C45B24" w:rsidRDefault="00C45B24" w:rsidP="0071549E">
      <w:pPr>
        <w:pStyle w:val="ListParagraph"/>
        <w:numPr>
          <w:ilvl w:val="1"/>
          <w:numId w:val="64"/>
        </w:numPr>
        <w:ind w:left="1080"/>
        <w:rPr>
          <w:rFonts w:ascii="Garamond" w:hAnsi="Garamond"/>
          <w:sz w:val="24"/>
          <w:szCs w:val="24"/>
        </w:rPr>
      </w:pPr>
      <w:r w:rsidRPr="00F33A5C">
        <w:rPr>
          <w:rFonts w:ascii="Garamond" w:hAnsi="Garamond"/>
          <w:sz w:val="24"/>
          <w:szCs w:val="24"/>
        </w:rPr>
        <w:t>All process drains shall consist of water seal traps with covers</w:t>
      </w:r>
      <w:r>
        <w:rPr>
          <w:rFonts w:ascii="Garamond" w:hAnsi="Garamond"/>
          <w:sz w:val="24"/>
          <w:szCs w:val="24"/>
        </w:rPr>
        <w:t>.</w:t>
      </w:r>
      <w:r w:rsidRPr="00F33A5C">
        <w:rPr>
          <w:rFonts w:ascii="Garamond" w:hAnsi="Garamond"/>
          <w:sz w:val="24"/>
          <w:szCs w:val="24"/>
        </w:rPr>
        <w:t xml:space="preserve"> </w:t>
      </w:r>
    </w:p>
    <w:p w14:paraId="1F3E83EC" w14:textId="77777777" w:rsidR="00C45B24" w:rsidRPr="00F33A5C" w:rsidRDefault="00C45B24" w:rsidP="00C45B24">
      <w:pPr>
        <w:pStyle w:val="ListParagraph"/>
        <w:rPr>
          <w:rFonts w:ascii="Garamond" w:hAnsi="Garamond"/>
          <w:sz w:val="24"/>
          <w:szCs w:val="24"/>
        </w:rPr>
      </w:pPr>
    </w:p>
    <w:p w14:paraId="3C57AE21" w14:textId="77777777" w:rsidR="00C45B24" w:rsidRPr="00F33A5C" w:rsidRDefault="00C45B24" w:rsidP="0071549E">
      <w:pPr>
        <w:pStyle w:val="ListParagraph"/>
        <w:numPr>
          <w:ilvl w:val="1"/>
          <w:numId w:val="64"/>
        </w:numPr>
        <w:ind w:left="1080"/>
        <w:rPr>
          <w:rFonts w:ascii="Garamond" w:hAnsi="Garamond"/>
          <w:sz w:val="24"/>
          <w:szCs w:val="24"/>
        </w:rPr>
      </w:pPr>
      <w:r w:rsidRPr="00F33A5C">
        <w:rPr>
          <w:rFonts w:ascii="Garamond" w:hAnsi="Garamond"/>
          <w:sz w:val="24"/>
          <w:szCs w:val="24"/>
        </w:rPr>
        <w:t xml:space="preserve">All equipment shall be operated and maintained as described in 40 CFR 60.692-2, 60.692-6, and 60.693-1. Inspection reports shall be made available for inspection upon request. </w:t>
      </w:r>
    </w:p>
    <w:p w14:paraId="0AC00713" w14:textId="77777777" w:rsidR="00C45B24" w:rsidRDefault="00C45B24" w:rsidP="00C45B24">
      <w:pPr>
        <w:pStyle w:val="ListParagraph"/>
        <w:ind w:left="1440"/>
        <w:rPr>
          <w:rFonts w:ascii="Garamond" w:hAnsi="Garamond"/>
          <w:sz w:val="24"/>
          <w:szCs w:val="24"/>
        </w:rPr>
      </w:pPr>
    </w:p>
    <w:p w14:paraId="55B5918D" w14:textId="718090E8" w:rsidR="00D75921" w:rsidRDefault="00CE4484" w:rsidP="0071549E">
      <w:pPr>
        <w:pStyle w:val="ListParagraph"/>
        <w:keepNext/>
        <w:keepLines/>
        <w:numPr>
          <w:ilvl w:val="0"/>
          <w:numId w:val="64"/>
        </w:numPr>
        <w:ind w:left="720" w:hanging="720"/>
        <w:rPr>
          <w:rFonts w:ascii="Garamond" w:hAnsi="Garamond"/>
          <w:sz w:val="24"/>
          <w:szCs w:val="24"/>
        </w:rPr>
      </w:pPr>
      <w:bookmarkStart w:id="305" w:name="_Ref12867644"/>
      <w:r>
        <w:rPr>
          <w:rFonts w:ascii="Garamond" w:hAnsi="Garamond"/>
          <w:sz w:val="24"/>
          <w:szCs w:val="24"/>
        </w:rPr>
        <w:t>CMR</w:t>
      </w:r>
      <w:r w:rsidR="00D75921">
        <w:rPr>
          <w:rFonts w:ascii="Garamond" w:hAnsi="Garamond"/>
          <w:sz w:val="24"/>
          <w:szCs w:val="24"/>
        </w:rPr>
        <w:t xml:space="preserve"> shall comply with </w:t>
      </w:r>
      <w:r w:rsidR="002B7DF3">
        <w:rPr>
          <w:rFonts w:ascii="Garamond" w:hAnsi="Garamond"/>
          <w:sz w:val="24"/>
          <w:szCs w:val="24"/>
        </w:rPr>
        <w:t xml:space="preserve">the </w:t>
      </w:r>
      <w:r w:rsidR="00D75921">
        <w:rPr>
          <w:rFonts w:ascii="Garamond" w:hAnsi="Garamond"/>
          <w:sz w:val="24"/>
          <w:szCs w:val="24"/>
        </w:rPr>
        <w:t>applicable requirements of 40 CFR 60 Subpart J – Standards of Performance for Petroleum Refineries (ARM 17.8.1211, ARM 17.8.340, ARM 17.8.302, 40 CFR 60 Subpart J</w:t>
      </w:r>
      <w:r w:rsidR="002B7DF3">
        <w:rPr>
          <w:rFonts w:ascii="Garamond" w:hAnsi="Garamond"/>
          <w:sz w:val="24"/>
          <w:szCs w:val="24"/>
        </w:rPr>
        <w:t>)</w:t>
      </w:r>
      <w:r w:rsidR="00D75921">
        <w:rPr>
          <w:rFonts w:ascii="Garamond" w:hAnsi="Garamond"/>
          <w:sz w:val="24"/>
          <w:szCs w:val="24"/>
        </w:rPr>
        <w:t>.</w:t>
      </w:r>
      <w:r w:rsidR="00F33A5C">
        <w:rPr>
          <w:rFonts w:ascii="Garamond" w:hAnsi="Garamond"/>
          <w:sz w:val="24"/>
          <w:szCs w:val="24"/>
        </w:rPr>
        <w:t xml:space="preserve">  The Alkylation Unit Deisobutanizer Reboiler shall burn only natural gas or fuel gas in compliance with 40 CFR 60 Subpart J (ARM 17.8.749).</w:t>
      </w:r>
      <w:bookmarkEnd w:id="305"/>
    </w:p>
    <w:p w14:paraId="0A71621D" w14:textId="64D6A32C" w:rsidR="00380F6F" w:rsidRDefault="00380F6F" w:rsidP="00380F6F"/>
    <w:p w14:paraId="4AD22531" w14:textId="6C43FDB4" w:rsidR="00D75921" w:rsidRDefault="00CE4484" w:rsidP="0071549E">
      <w:pPr>
        <w:pStyle w:val="ListParagraph"/>
        <w:numPr>
          <w:ilvl w:val="0"/>
          <w:numId w:val="64"/>
        </w:numPr>
        <w:ind w:left="720" w:hanging="720"/>
        <w:rPr>
          <w:rFonts w:ascii="Garamond" w:hAnsi="Garamond"/>
          <w:sz w:val="24"/>
          <w:szCs w:val="24"/>
        </w:rPr>
      </w:pPr>
      <w:bookmarkStart w:id="306" w:name="_Ref12870344"/>
      <w:r>
        <w:rPr>
          <w:rFonts w:ascii="Garamond" w:hAnsi="Garamond"/>
          <w:sz w:val="24"/>
          <w:szCs w:val="24"/>
        </w:rPr>
        <w:t>CMR</w:t>
      </w:r>
      <w:r w:rsidR="00D75921" w:rsidRPr="00055F61">
        <w:rPr>
          <w:rFonts w:ascii="Garamond" w:hAnsi="Garamond"/>
          <w:sz w:val="24"/>
          <w:szCs w:val="24"/>
        </w:rPr>
        <w:t xml:space="preserve"> shall comply with all applicable requirements of 40 CFR 63 Subpart DDDDD – National Emissions Standards for Hazardous Air Pollutants for Major Sources:  Industrial, Commercial, and Institutional Boilers and Process Heaters, including as applicable to </w:t>
      </w:r>
      <w:r w:rsidR="00D75921">
        <w:rPr>
          <w:rFonts w:ascii="Garamond" w:hAnsi="Garamond"/>
          <w:sz w:val="24"/>
          <w:szCs w:val="24"/>
        </w:rPr>
        <w:t>the Alkylation Unit Deisobutanizer Reboiler, a “</w:t>
      </w:r>
      <w:r w:rsidR="005A60EE">
        <w:rPr>
          <w:rFonts w:ascii="Garamond" w:hAnsi="Garamond"/>
          <w:sz w:val="24"/>
          <w:szCs w:val="24"/>
        </w:rPr>
        <w:t>gas category 1</w:t>
      </w:r>
      <w:r w:rsidR="000033DC">
        <w:rPr>
          <w:rFonts w:ascii="Garamond" w:hAnsi="Garamond"/>
          <w:sz w:val="24"/>
          <w:szCs w:val="24"/>
        </w:rPr>
        <w:t>” process heater</w:t>
      </w:r>
      <w:r w:rsidR="00D75921">
        <w:rPr>
          <w:rFonts w:ascii="Garamond" w:hAnsi="Garamond"/>
          <w:sz w:val="24"/>
          <w:szCs w:val="24"/>
        </w:rPr>
        <w:t xml:space="preserve"> (ARM 17.8.1211, ARM 17.8.342, ARM 17.8.302, and 40 CFR 63 Subpart DDDDD).</w:t>
      </w:r>
      <w:bookmarkEnd w:id="306"/>
    </w:p>
    <w:p w14:paraId="77A627F5" w14:textId="77777777" w:rsidR="002C1562" w:rsidRPr="002C1562" w:rsidRDefault="002C1562" w:rsidP="002C1562">
      <w:pPr>
        <w:pStyle w:val="ListParagraph"/>
        <w:rPr>
          <w:rFonts w:ascii="Garamond" w:hAnsi="Garamond"/>
          <w:sz w:val="24"/>
          <w:szCs w:val="24"/>
        </w:rPr>
      </w:pPr>
    </w:p>
    <w:p w14:paraId="224D0A8E" w14:textId="0768D21D" w:rsidR="002C1562" w:rsidRDefault="00CE4484" w:rsidP="0071549E">
      <w:pPr>
        <w:pStyle w:val="ListParagraph"/>
        <w:numPr>
          <w:ilvl w:val="0"/>
          <w:numId w:val="64"/>
        </w:numPr>
        <w:ind w:left="720" w:hanging="720"/>
        <w:rPr>
          <w:rFonts w:ascii="Garamond" w:hAnsi="Garamond"/>
          <w:sz w:val="24"/>
          <w:szCs w:val="24"/>
        </w:rPr>
      </w:pPr>
      <w:bookmarkStart w:id="307" w:name="_Ref12870606"/>
      <w:r>
        <w:rPr>
          <w:rFonts w:ascii="Garamond" w:hAnsi="Garamond"/>
          <w:sz w:val="24"/>
          <w:szCs w:val="24"/>
        </w:rPr>
        <w:t>CMR</w:t>
      </w:r>
      <w:r w:rsidR="002C1562" w:rsidRPr="00A2522F">
        <w:rPr>
          <w:rFonts w:ascii="Garamond" w:hAnsi="Garamond"/>
          <w:sz w:val="24"/>
          <w:szCs w:val="24"/>
        </w:rPr>
        <w:t xml:space="preserve"> shall comply with all the applicable requirements in 40 CFR 63 Subpart CC – National Emission Standards for Hazardous Air Pollutants from Petroleum Refineries, including compliance with referenced requirements in 40 CFR 60 Subpart VV – Standards of Performance for Equipment Leaks of VOC in the Synthetic Organic Chemicals Manufacturing Industry</w:t>
      </w:r>
      <w:r w:rsidR="004E7132">
        <w:rPr>
          <w:rFonts w:ascii="Garamond" w:hAnsi="Garamond"/>
          <w:sz w:val="24"/>
          <w:szCs w:val="24"/>
        </w:rPr>
        <w:t>, requirements for miscellaneous process vents, and wastewater provisions</w:t>
      </w:r>
      <w:r w:rsidR="002C1562" w:rsidRPr="00A2522F">
        <w:rPr>
          <w:rFonts w:ascii="Garamond" w:hAnsi="Garamond"/>
          <w:sz w:val="24"/>
          <w:szCs w:val="24"/>
        </w:rPr>
        <w:t xml:space="preserve"> (ARM 17.8.1211, ARM 17.8.342, ARM 17.8.302, and 40 CFR 63 Subpart CC).</w:t>
      </w:r>
      <w:bookmarkEnd w:id="307"/>
    </w:p>
    <w:p w14:paraId="0B46186B" w14:textId="77777777" w:rsidR="00A37759" w:rsidRPr="00A37759" w:rsidRDefault="00A37759" w:rsidP="00A37759">
      <w:pPr>
        <w:pStyle w:val="ListParagraph"/>
        <w:rPr>
          <w:rFonts w:ascii="Garamond" w:hAnsi="Garamond"/>
          <w:sz w:val="24"/>
          <w:szCs w:val="24"/>
        </w:rPr>
      </w:pPr>
    </w:p>
    <w:p w14:paraId="757583D8" w14:textId="59608E24" w:rsidR="005F1F34" w:rsidRDefault="00CE4484" w:rsidP="0071549E">
      <w:pPr>
        <w:pStyle w:val="ListParagraph"/>
        <w:numPr>
          <w:ilvl w:val="0"/>
          <w:numId w:val="64"/>
        </w:numPr>
        <w:ind w:left="720" w:hanging="720"/>
        <w:rPr>
          <w:rFonts w:ascii="Garamond" w:hAnsi="Garamond"/>
          <w:sz w:val="24"/>
          <w:szCs w:val="24"/>
        </w:rPr>
      </w:pPr>
      <w:bookmarkStart w:id="308" w:name="_Ref12870749"/>
      <w:r>
        <w:rPr>
          <w:rFonts w:ascii="Garamond" w:hAnsi="Garamond"/>
          <w:sz w:val="24"/>
          <w:szCs w:val="24"/>
        </w:rPr>
        <w:t>CMR</w:t>
      </w:r>
      <w:r w:rsidR="00FC77AA">
        <w:rPr>
          <w:rFonts w:ascii="Garamond" w:hAnsi="Garamond"/>
          <w:sz w:val="24"/>
          <w:szCs w:val="24"/>
        </w:rPr>
        <w:t xml:space="preserve"> shall comply with all applicable requirements of 40 CFR 60 Subpart QQQ </w:t>
      </w:r>
      <w:r w:rsidR="009A0EB2">
        <w:rPr>
          <w:rFonts w:ascii="Garamond" w:hAnsi="Garamond"/>
          <w:sz w:val="24"/>
          <w:szCs w:val="24"/>
        </w:rPr>
        <w:t>– Standards of Performance for VOC Emissions from Petroleum Refinery Wastewater Systems (ARM 17.8.1211, ARM 17.8.340, ARM 17.8.302, and 40 CFR 60 Subpart QQQ).</w:t>
      </w:r>
      <w:bookmarkEnd w:id="308"/>
    </w:p>
    <w:p w14:paraId="2C43126B" w14:textId="77777777" w:rsidR="00E36416" w:rsidRPr="00E36416" w:rsidRDefault="00E36416" w:rsidP="00E36416">
      <w:pPr>
        <w:pStyle w:val="ListParagraph"/>
        <w:rPr>
          <w:rFonts w:ascii="Garamond" w:hAnsi="Garamond"/>
          <w:sz w:val="24"/>
          <w:szCs w:val="24"/>
        </w:rPr>
      </w:pPr>
    </w:p>
    <w:p w14:paraId="5034B7B3" w14:textId="6839E5D9" w:rsidR="00E36416" w:rsidRDefault="00CE4484" w:rsidP="0071549E">
      <w:pPr>
        <w:pStyle w:val="ListParagraph"/>
        <w:numPr>
          <w:ilvl w:val="0"/>
          <w:numId w:val="64"/>
        </w:numPr>
        <w:ind w:left="720" w:hanging="720"/>
        <w:rPr>
          <w:rFonts w:ascii="Garamond" w:hAnsi="Garamond"/>
          <w:sz w:val="24"/>
          <w:szCs w:val="24"/>
        </w:rPr>
      </w:pPr>
      <w:bookmarkStart w:id="309" w:name="_Ref12870840"/>
      <w:r>
        <w:rPr>
          <w:rFonts w:ascii="Garamond" w:hAnsi="Garamond"/>
          <w:sz w:val="24"/>
          <w:szCs w:val="24"/>
        </w:rPr>
        <w:t>CMR</w:t>
      </w:r>
      <w:r w:rsidR="00E36416">
        <w:rPr>
          <w:rFonts w:ascii="Garamond" w:hAnsi="Garamond"/>
          <w:sz w:val="24"/>
          <w:szCs w:val="24"/>
        </w:rPr>
        <w:t xml:space="preserve"> shall comply with a</w:t>
      </w:r>
      <w:r w:rsidR="004B20A7">
        <w:rPr>
          <w:rFonts w:ascii="Garamond" w:hAnsi="Garamond"/>
          <w:sz w:val="24"/>
          <w:szCs w:val="24"/>
        </w:rPr>
        <w:t>l</w:t>
      </w:r>
      <w:r w:rsidR="00E36416">
        <w:rPr>
          <w:rFonts w:ascii="Garamond" w:hAnsi="Garamond"/>
          <w:sz w:val="24"/>
          <w:szCs w:val="24"/>
        </w:rPr>
        <w:t>l applicable requirements of 40 CFR 61 Subpart FF – National Emissions Standard for Benzene Waste Operations, as applicable to the individual drain system of the Alkylation Unit (ARM 17.8.1211, ARM 17.8.341, ARM 17.8.302, and 40 CFR 61 Subpart FF).</w:t>
      </w:r>
      <w:bookmarkEnd w:id="309"/>
    </w:p>
    <w:p w14:paraId="286A5048" w14:textId="77777777" w:rsidR="00997435" w:rsidRPr="00997435" w:rsidRDefault="00997435" w:rsidP="00997435">
      <w:pPr>
        <w:pStyle w:val="ListParagraph"/>
        <w:rPr>
          <w:rFonts w:ascii="Garamond" w:hAnsi="Garamond"/>
          <w:sz w:val="24"/>
          <w:szCs w:val="24"/>
        </w:rPr>
      </w:pPr>
    </w:p>
    <w:p w14:paraId="435269DA" w14:textId="58C3DAB8" w:rsidR="00997435" w:rsidRDefault="00997435" w:rsidP="0013124E">
      <w:pPr>
        <w:keepNext/>
        <w:rPr>
          <w:rFonts w:ascii="Garamond" w:hAnsi="Garamond"/>
          <w:b/>
          <w:sz w:val="24"/>
          <w:szCs w:val="24"/>
        </w:rPr>
      </w:pPr>
      <w:r w:rsidRPr="00997435">
        <w:rPr>
          <w:rFonts w:ascii="Garamond" w:hAnsi="Garamond"/>
          <w:b/>
          <w:sz w:val="24"/>
          <w:szCs w:val="24"/>
        </w:rPr>
        <w:t>Compliance Demonstration</w:t>
      </w:r>
    </w:p>
    <w:p w14:paraId="34EEB8F1" w14:textId="77777777" w:rsidR="00997435" w:rsidRDefault="00997435" w:rsidP="0013124E">
      <w:pPr>
        <w:pStyle w:val="Default"/>
        <w:keepNext/>
        <w:ind w:left="2232"/>
      </w:pPr>
    </w:p>
    <w:p w14:paraId="7D7E126C" w14:textId="1033AFD2" w:rsidR="00997435" w:rsidRDefault="00CE4484" w:rsidP="0071549E">
      <w:pPr>
        <w:pStyle w:val="ListParagraph"/>
        <w:keepNext/>
        <w:numPr>
          <w:ilvl w:val="0"/>
          <w:numId w:val="64"/>
        </w:numPr>
        <w:ind w:left="720" w:hanging="720"/>
        <w:rPr>
          <w:rFonts w:ascii="Garamond" w:hAnsi="Garamond"/>
          <w:sz w:val="24"/>
          <w:szCs w:val="24"/>
        </w:rPr>
      </w:pPr>
      <w:bookmarkStart w:id="310" w:name="_Ref12861698"/>
      <w:r>
        <w:rPr>
          <w:rFonts w:ascii="Garamond" w:hAnsi="Garamond"/>
          <w:sz w:val="24"/>
          <w:szCs w:val="24"/>
        </w:rPr>
        <w:t>CMR</w:t>
      </w:r>
      <w:r w:rsidR="00997435">
        <w:rPr>
          <w:rFonts w:ascii="Garamond" w:hAnsi="Garamond"/>
          <w:sz w:val="24"/>
          <w:szCs w:val="24"/>
        </w:rPr>
        <w:t xml:space="preserve"> shall </w:t>
      </w:r>
      <w:r w:rsidR="003957BA">
        <w:rPr>
          <w:rFonts w:ascii="Garamond" w:hAnsi="Garamond"/>
          <w:sz w:val="24"/>
          <w:szCs w:val="24"/>
        </w:rPr>
        <w:t>maintain a log to document that all pressure vessels in HF acid service are vented to the flare, which shall specifically include the reasons for every case in which an applicable pressure vessel is not vented to the flare</w:t>
      </w:r>
      <w:r w:rsidR="00997435">
        <w:rPr>
          <w:rFonts w:ascii="Garamond" w:hAnsi="Garamond"/>
          <w:sz w:val="24"/>
          <w:szCs w:val="24"/>
        </w:rPr>
        <w:t xml:space="preserve"> (ARM 17.8.1213)</w:t>
      </w:r>
      <w:bookmarkEnd w:id="310"/>
      <w:r w:rsidR="0017669D">
        <w:rPr>
          <w:rFonts w:ascii="Garamond" w:hAnsi="Garamond"/>
          <w:sz w:val="24"/>
          <w:szCs w:val="24"/>
        </w:rPr>
        <w:t>.</w:t>
      </w:r>
    </w:p>
    <w:p w14:paraId="33EC195B" w14:textId="77777777" w:rsidR="00997435" w:rsidRPr="00997435" w:rsidRDefault="00997435" w:rsidP="00997435">
      <w:pPr>
        <w:rPr>
          <w:rFonts w:ascii="Garamond" w:hAnsi="Garamond"/>
          <w:sz w:val="24"/>
          <w:szCs w:val="24"/>
        </w:rPr>
      </w:pPr>
    </w:p>
    <w:p w14:paraId="47D6A377" w14:textId="4F3E5419" w:rsidR="00997435" w:rsidRPr="00997435" w:rsidRDefault="00997435" w:rsidP="0071549E">
      <w:pPr>
        <w:pStyle w:val="ListParagraph"/>
        <w:numPr>
          <w:ilvl w:val="0"/>
          <w:numId w:val="64"/>
        </w:numPr>
        <w:ind w:left="720" w:hanging="720"/>
        <w:rPr>
          <w:rFonts w:ascii="Garamond" w:hAnsi="Garamond"/>
          <w:sz w:val="24"/>
          <w:szCs w:val="24"/>
        </w:rPr>
      </w:pPr>
      <w:bookmarkStart w:id="311" w:name="_Ref12613280"/>
      <w:r w:rsidRPr="00760082">
        <w:rPr>
          <w:rFonts w:ascii="Garamond" w:hAnsi="Garamond"/>
          <w:sz w:val="24"/>
          <w:szCs w:val="24"/>
        </w:rPr>
        <w:t>Compliance with Section III.</w:t>
      </w:r>
      <w:r w:rsidR="00853F75" w:rsidRPr="00760082">
        <w:rPr>
          <w:rFonts w:ascii="Garamond" w:hAnsi="Garamond"/>
          <w:sz w:val="24"/>
          <w:szCs w:val="24"/>
        </w:rPr>
        <w:fldChar w:fldCharType="begin"/>
      </w:r>
      <w:r w:rsidR="00853F75" w:rsidRPr="00760082">
        <w:rPr>
          <w:rFonts w:ascii="Garamond" w:hAnsi="Garamond"/>
          <w:sz w:val="24"/>
          <w:szCs w:val="24"/>
        </w:rPr>
        <w:instrText xml:space="preserve"> REF _Ref12867465 \r \h </w:instrText>
      </w:r>
      <w:r w:rsidR="00760082">
        <w:rPr>
          <w:rFonts w:ascii="Garamond" w:hAnsi="Garamond"/>
          <w:sz w:val="24"/>
          <w:szCs w:val="24"/>
        </w:rPr>
        <w:instrText xml:space="preserve"> \* MERGEFORMAT </w:instrText>
      </w:r>
      <w:r w:rsidR="00853F75" w:rsidRPr="00760082">
        <w:rPr>
          <w:rFonts w:ascii="Garamond" w:hAnsi="Garamond"/>
          <w:sz w:val="24"/>
          <w:szCs w:val="24"/>
        </w:rPr>
      </w:r>
      <w:r w:rsidR="00853F75" w:rsidRPr="00760082">
        <w:rPr>
          <w:rFonts w:ascii="Garamond" w:hAnsi="Garamond"/>
          <w:sz w:val="24"/>
          <w:szCs w:val="24"/>
        </w:rPr>
        <w:fldChar w:fldCharType="separate"/>
      </w:r>
      <w:r w:rsidR="00200F23">
        <w:rPr>
          <w:rFonts w:ascii="Garamond" w:hAnsi="Garamond"/>
          <w:sz w:val="24"/>
          <w:szCs w:val="24"/>
        </w:rPr>
        <w:t>H.2</w:t>
      </w:r>
      <w:r w:rsidR="00853F75" w:rsidRPr="00760082">
        <w:rPr>
          <w:rFonts w:ascii="Garamond" w:hAnsi="Garamond"/>
          <w:sz w:val="24"/>
          <w:szCs w:val="24"/>
        </w:rPr>
        <w:fldChar w:fldCharType="end"/>
      </w:r>
      <w:r w:rsidRPr="00760082">
        <w:rPr>
          <w:rFonts w:ascii="Garamond" w:hAnsi="Garamond"/>
          <w:sz w:val="24"/>
          <w:szCs w:val="24"/>
        </w:rPr>
        <w:t xml:space="preserve"> for pumps</w:t>
      </w:r>
      <w:r w:rsidRPr="00997435">
        <w:rPr>
          <w:rFonts w:ascii="Garamond" w:hAnsi="Garamond"/>
          <w:sz w:val="24"/>
          <w:szCs w:val="24"/>
        </w:rPr>
        <w:t xml:space="preserve"> and control valves not subject to 40 CFR 63 Subpart CC shall meet the requirements of 40 CFR 60.482-2 and 40 CFR 60.482-7, respectively, that includes, but is not limited to the following (ARM 17.8.1213):</w:t>
      </w:r>
      <w:bookmarkEnd w:id="311"/>
      <w:r w:rsidRPr="00997435">
        <w:rPr>
          <w:rFonts w:ascii="Garamond" w:hAnsi="Garamond"/>
          <w:sz w:val="24"/>
          <w:szCs w:val="24"/>
        </w:rPr>
        <w:t xml:space="preserve"> </w:t>
      </w:r>
    </w:p>
    <w:p w14:paraId="4D7B06A4" w14:textId="77777777" w:rsidR="008C7613" w:rsidRPr="00997435" w:rsidRDefault="008C7613" w:rsidP="00997435">
      <w:pPr>
        <w:pStyle w:val="ListParagraph"/>
        <w:rPr>
          <w:rFonts w:ascii="Garamond" w:hAnsi="Garamond"/>
          <w:sz w:val="24"/>
          <w:szCs w:val="24"/>
        </w:rPr>
      </w:pPr>
    </w:p>
    <w:p w14:paraId="7D489B00" w14:textId="3438B10F" w:rsidR="00997435" w:rsidRPr="0046602C" w:rsidRDefault="00997435" w:rsidP="0046602C">
      <w:pPr>
        <w:pStyle w:val="alphaBullet-w"/>
        <w:tabs>
          <w:tab w:val="clear" w:pos="2304"/>
        </w:tabs>
        <w:ind w:left="1080" w:hanging="360"/>
        <w:rPr>
          <w:rFonts w:ascii="Garamond" w:hAnsi="Garamond"/>
          <w:sz w:val="24"/>
          <w:szCs w:val="24"/>
        </w:rPr>
      </w:pPr>
      <w:r w:rsidRPr="0046602C">
        <w:rPr>
          <w:rFonts w:ascii="Garamond" w:hAnsi="Garamond"/>
          <w:sz w:val="24"/>
          <w:szCs w:val="24"/>
        </w:rPr>
        <w:t xml:space="preserve">Each pump in light liquid service shall be monitored monthly to determine leaks by methods specified in §60.485; </w:t>
      </w:r>
    </w:p>
    <w:p w14:paraId="656F5A71" w14:textId="77777777" w:rsidR="00997435" w:rsidRPr="00997435" w:rsidRDefault="00997435" w:rsidP="00997435">
      <w:pPr>
        <w:pStyle w:val="ListParagraph"/>
        <w:rPr>
          <w:rFonts w:ascii="Garamond" w:hAnsi="Garamond"/>
          <w:sz w:val="24"/>
          <w:szCs w:val="24"/>
        </w:rPr>
      </w:pPr>
    </w:p>
    <w:p w14:paraId="7BED7C3C" w14:textId="1318E8FF" w:rsidR="00997435" w:rsidRPr="00997435" w:rsidRDefault="00997435" w:rsidP="0046602C">
      <w:pPr>
        <w:pStyle w:val="alphaBullet-w"/>
        <w:tabs>
          <w:tab w:val="clear" w:pos="2304"/>
        </w:tabs>
        <w:ind w:left="1080" w:hanging="360"/>
        <w:rPr>
          <w:rFonts w:ascii="Garamond" w:hAnsi="Garamond"/>
          <w:sz w:val="24"/>
          <w:szCs w:val="24"/>
        </w:rPr>
      </w:pPr>
      <w:r w:rsidRPr="00997435">
        <w:rPr>
          <w:rFonts w:ascii="Garamond" w:hAnsi="Garamond"/>
          <w:sz w:val="24"/>
          <w:szCs w:val="24"/>
        </w:rPr>
        <w:t xml:space="preserve">Each pump in light liquid service shall be visually inspected each calendar week for indications of liquids dripping from the pump seal; and </w:t>
      </w:r>
    </w:p>
    <w:p w14:paraId="60C40C2C" w14:textId="77777777" w:rsidR="00997435" w:rsidRPr="00997435" w:rsidRDefault="00997435" w:rsidP="00997435">
      <w:pPr>
        <w:pStyle w:val="ListParagraph"/>
        <w:rPr>
          <w:rFonts w:ascii="Garamond" w:hAnsi="Garamond"/>
          <w:sz w:val="24"/>
          <w:szCs w:val="24"/>
        </w:rPr>
      </w:pPr>
    </w:p>
    <w:p w14:paraId="5C13CFEC" w14:textId="0475DBF8" w:rsidR="00997435" w:rsidRDefault="00997435" w:rsidP="0046602C">
      <w:pPr>
        <w:pStyle w:val="alphaBullet-w"/>
        <w:tabs>
          <w:tab w:val="clear" w:pos="2304"/>
        </w:tabs>
        <w:ind w:left="1080" w:hanging="360"/>
      </w:pPr>
      <w:r w:rsidRPr="00997435">
        <w:t xml:space="preserve">Each control valve shall be monitored as per 40 CFR 60.482-7 to detect leaks by the methods specified in §60.485. </w:t>
      </w:r>
    </w:p>
    <w:p w14:paraId="49A22C1C" w14:textId="77777777" w:rsidR="00F27ECB" w:rsidRPr="00997435" w:rsidRDefault="00F27ECB" w:rsidP="0046602C">
      <w:pPr>
        <w:pStyle w:val="alphaBullet-w"/>
        <w:numPr>
          <w:ilvl w:val="0"/>
          <w:numId w:val="0"/>
        </w:numPr>
        <w:ind w:left="720"/>
      </w:pPr>
    </w:p>
    <w:p w14:paraId="698241F1" w14:textId="29ECB3AD" w:rsidR="00997435" w:rsidRDefault="00CE4484" w:rsidP="0071549E">
      <w:pPr>
        <w:pStyle w:val="ListParagraph"/>
        <w:numPr>
          <w:ilvl w:val="0"/>
          <w:numId w:val="64"/>
        </w:numPr>
        <w:ind w:left="720" w:hanging="720"/>
        <w:rPr>
          <w:rFonts w:ascii="Garamond" w:hAnsi="Garamond"/>
          <w:sz w:val="24"/>
          <w:szCs w:val="24"/>
        </w:rPr>
      </w:pPr>
      <w:bookmarkStart w:id="312" w:name="_Ref12867649"/>
      <w:r>
        <w:rPr>
          <w:rFonts w:ascii="Garamond" w:hAnsi="Garamond"/>
          <w:sz w:val="24"/>
          <w:szCs w:val="24"/>
        </w:rPr>
        <w:t>CMR</w:t>
      </w:r>
      <w:r w:rsidR="0013124E">
        <w:rPr>
          <w:rFonts w:ascii="Garamond" w:hAnsi="Garamond"/>
          <w:sz w:val="24"/>
          <w:szCs w:val="24"/>
        </w:rPr>
        <w:t xml:space="preserve"> shall </w:t>
      </w:r>
      <w:r w:rsidR="00A4189D">
        <w:rPr>
          <w:rFonts w:ascii="Garamond" w:hAnsi="Garamond"/>
          <w:sz w:val="24"/>
          <w:szCs w:val="24"/>
        </w:rPr>
        <w:t>monitor</w:t>
      </w:r>
      <w:r w:rsidR="0013124E">
        <w:rPr>
          <w:rFonts w:ascii="Garamond" w:hAnsi="Garamond"/>
          <w:sz w:val="24"/>
          <w:szCs w:val="24"/>
        </w:rPr>
        <w:t xml:space="preserve"> compliance with 40 CFR 60 Subpart J as required by 40 CFR 60 Subpart J</w:t>
      </w:r>
      <w:r w:rsidR="005C6CCD">
        <w:rPr>
          <w:rFonts w:ascii="Garamond" w:hAnsi="Garamond"/>
          <w:sz w:val="24"/>
          <w:szCs w:val="24"/>
        </w:rPr>
        <w:t xml:space="preserve"> (ARM 17.8.1213, ARM 17.8.340, ARM 17.8.302, and 40 CFR 60 Subpart J)</w:t>
      </w:r>
      <w:r w:rsidR="0013124E">
        <w:rPr>
          <w:rFonts w:ascii="Garamond" w:hAnsi="Garamond"/>
          <w:sz w:val="24"/>
          <w:szCs w:val="24"/>
        </w:rPr>
        <w:t>.</w:t>
      </w:r>
      <w:bookmarkEnd w:id="312"/>
      <w:r w:rsidR="0013124E">
        <w:rPr>
          <w:rFonts w:ascii="Garamond" w:hAnsi="Garamond"/>
          <w:sz w:val="24"/>
          <w:szCs w:val="24"/>
        </w:rPr>
        <w:t xml:space="preserve">  </w:t>
      </w:r>
    </w:p>
    <w:p w14:paraId="467CA94E" w14:textId="77777777" w:rsidR="00D51B48" w:rsidRDefault="00D51B48" w:rsidP="00D51B48">
      <w:pPr>
        <w:pStyle w:val="ListParagraph"/>
        <w:rPr>
          <w:rFonts w:ascii="Garamond" w:hAnsi="Garamond"/>
          <w:sz w:val="24"/>
          <w:szCs w:val="24"/>
        </w:rPr>
      </w:pPr>
    </w:p>
    <w:p w14:paraId="3E1B79D2" w14:textId="78B5CA03" w:rsidR="005C6CCD" w:rsidRDefault="00CE4484" w:rsidP="0071549E">
      <w:pPr>
        <w:pStyle w:val="ListParagraph"/>
        <w:numPr>
          <w:ilvl w:val="0"/>
          <w:numId w:val="64"/>
        </w:numPr>
        <w:ind w:left="720" w:hanging="720"/>
        <w:rPr>
          <w:rFonts w:ascii="Garamond" w:hAnsi="Garamond"/>
          <w:sz w:val="24"/>
          <w:szCs w:val="24"/>
        </w:rPr>
      </w:pPr>
      <w:bookmarkStart w:id="313" w:name="_Ref12870348"/>
      <w:r>
        <w:rPr>
          <w:rFonts w:ascii="Garamond" w:hAnsi="Garamond"/>
          <w:sz w:val="24"/>
          <w:szCs w:val="24"/>
        </w:rPr>
        <w:t>CMR</w:t>
      </w:r>
      <w:r w:rsidR="005C6CCD">
        <w:rPr>
          <w:rFonts w:ascii="Garamond" w:hAnsi="Garamond"/>
          <w:sz w:val="24"/>
          <w:szCs w:val="24"/>
        </w:rPr>
        <w:t xml:space="preserve"> shall </w:t>
      </w:r>
      <w:r w:rsidR="00A4189D">
        <w:rPr>
          <w:rFonts w:ascii="Garamond" w:hAnsi="Garamond"/>
          <w:sz w:val="24"/>
          <w:szCs w:val="24"/>
        </w:rPr>
        <w:t>monitor</w:t>
      </w:r>
      <w:r w:rsidR="005C6CCD">
        <w:rPr>
          <w:rFonts w:ascii="Garamond" w:hAnsi="Garamond"/>
          <w:sz w:val="24"/>
          <w:szCs w:val="24"/>
        </w:rPr>
        <w:t xml:space="preserve"> compliance with 40 CFR 63</w:t>
      </w:r>
      <w:r w:rsidR="00C012FA">
        <w:rPr>
          <w:rFonts w:ascii="Garamond" w:hAnsi="Garamond"/>
          <w:sz w:val="24"/>
          <w:szCs w:val="24"/>
        </w:rPr>
        <w:t xml:space="preserve"> </w:t>
      </w:r>
      <w:r w:rsidR="005C6CCD">
        <w:rPr>
          <w:rFonts w:ascii="Garamond" w:hAnsi="Garamond"/>
          <w:sz w:val="24"/>
          <w:szCs w:val="24"/>
        </w:rPr>
        <w:t>S</w:t>
      </w:r>
      <w:r w:rsidR="00C012FA">
        <w:rPr>
          <w:rFonts w:ascii="Garamond" w:hAnsi="Garamond"/>
          <w:sz w:val="24"/>
          <w:szCs w:val="24"/>
        </w:rPr>
        <w:t>u</w:t>
      </w:r>
      <w:r w:rsidR="005C6CCD">
        <w:rPr>
          <w:rFonts w:ascii="Garamond" w:hAnsi="Garamond"/>
          <w:sz w:val="24"/>
          <w:szCs w:val="24"/>
        </w:rPr>
        <w:t>b</w:t>
      </w:r>
      <w:r w:rsidR="00C012FA">
        <w:rPr>
          <w:rFonts w:ascii="Garamond" w:hAnsi="Garamond"/>
          <w:sz w:val="24"/>
          <w:szCs w:val="24"/>
        </w:rPr>
        <w:t>part</w:t>
      </w:r>
      <w:r w:rsidR="005C6CCD">
        <w:rPr>
          <w:rFonts w:ascii="Garamond" w:hAnsi="Garamond"/>
          <w:sz w:val="24"/>
          <w:szCs w:val="24"/>
        </w:rPr>
        <w:t xml:space="preserve"> DDDDD as required by 40 CFR 63 Subpart DDDDD</w:t>
      </w:r>
      <w:r w:rsidR="00C012FA">
        <w:rPr>
          <w:rFonts w:ascii="Garamond" w:hAnsi="Garamond"/>
          <w:sz w:val="24"/>
          <w:szCs w:val="24"/>
        </w:rPr>
        <w:t xml:space="preserve"> (ARM 17.8.1213, ARM 17.8.342, ARM 17.8.302, and 40 CFR 63 Subpart DDDDD).</w:t>
      </w:r>
      <w:bookmarkEnd w:id="313"/>
    </w:p>
    <w:p w14:paraId="1F7F4573" w14:textId="77777777" w:rsidR="00C012FA" w:rsidRPr="00C012FA" w:rsidRDefault="00C012FA" w:rsidP="00C012FA">
      <w:pPr>
        <w:pStyle w:val="ListParagraph"/>
        <w:rPr>
          <w:rFonts w:ascii="Garamond" w:hAnsi="Garamond"/>
          <w:sz w:val="24"/>
          <w:szCs w:val="24"/>
        </w:rPr>
      </w:pPr>
    </w:p>
    <w:p w14:paraId="2E23C437" w14:textId="7113D0F2" w:rsidR="00C012FA" w:rsidRDefault="00CE4484" w:rsidP="0071549E">
      <w:pPr>
        <w:pStyle w:val="ListParagraph"/>
        <w:numPr>
          <w:ilvl w:val="0"/>
          <w:numId w:val="64"/>
        </w:numPr>
        <w:ind w:left="720" w:hanging="720"/>
        <w:rPr>
          <w:rFonts w:ascii="Garamond" w:hAnsi="Garamond"/>
          <w:sz w:val="24"/>
          <w:szCs w:val="24"/>
        </w:rPr>
      </w:pPr>
      <w:bookmarkStart w:id="314" w:name="_Ref12870612"/>
      <w:r>
        <w:rPr>
          <w:rFonts w:ascii="Garamond" w:hAnsi="Garamond"/>
          <w:sz w:val="24"/>
          <w:szCs w:val="24"/>
        </w:rPr>
        <w:t>CMR</w:t>
      </w:r>
      <w:r w:rsidR="00441B8B">
        <w:rPr>
          <w:rFonts w:ascii="Garamond" w:hAnsi="Garamond"/>
          <w:sz w:val="24"/>
          <w:szCs w:val="24"/>
        </w:rPr>
        <w:t xml:space="preserve"> shall </w:t>
      </w:r>
      <w:r w:rsidR="00A4189D">
        <w:rPr>
          <w:rFonts w:ascii="Garamond" w:hAnsi="Garamond"/>
          <w:sz w:val="24"/>
          <w:szCs w:val="24"/>
        </w:rPr>
        <w:t>monitor</w:t>
      </w:r>
      <w:r w:rsidR="00441B8B">
        <w:rPr>
          <w:rFonts w:ascii="Garamond" w:hAnsi="Garamond"/>
          <w:sz w:val="24"/>
          <w:szCs w:val="24"/>
        </w:rPr>
        <w:t xml:space="preserve"> compliance with 40 CFR 63 Subpart CC as required by 40 CFR 63 Subpart CC (ARM 17.8.1213, ARM 17.8.342, ARM 17.8.302, and 40 CFR 63 Subpart CC).</w:t>
      </w:r>
      <w:bookmarkEnd w:id="314"/>
    </w:p>
    <w:p w14:paraId="0F854384" w14:textId="77777777" w:rsidR="009A0EB2" w:rsidRPr="009A0EB2" w:rsidRDefault="009A0EB2" w:rsidP="009A0EB2">
      <w:pPr>
        <w:pStyle w:val="ListParagraph"/>
        <w:rPr>
          <w:rFonts w:ascii="Garamond" w:hAnsi="Garamond"/>
          <w:sz w:val="24"/>
          <w:szCs w:val="24"/>
        </w:rPr>
      </w:pPr>
    </w:p>
    <w:p w14:paraId="572749DC" w14:textId="2043B77F" w:rsidR="009A0EB2" w:rsidRDefault="00CE4484" w:rsidP="0071549E">
      <w:pPr>
        <w:pStyle w:val="ListParagraph"/>
        <w:numPr>
          <w:ilvl w:val="0"/>
          <w:numId w:val="64"/>
        </w:numPr>
        <w:ind w:left="720" w:hanging="720"/>
        <w:rPr>
          <w:rFonts w:ascii="Garamond" w:hAnsi="Garamond"/>
          <w:sz w:val="24"/>
          <w:szCs w:val="24"/>
        </w:rPr>
      </w:pPr>
      <w:bookmarkStart w:id="315" w:name="_Ref12870752"/>
      <w:r>
        <w:rPr>
          <w:rFonts w:ascii="Garamond" w:hAnsi="Garamond"/>
          <w:sz w:val="24"/>
          <w:szCs w:val="24"/>
        </w:rPr>
        <w:t>CMR</w:t>
      </w:r>
      <w:r w:rsidR="009A0EB2">
        <w:rPr>
          <w:rFonts w:ascii="Garamond" w:hAnsi="Garamond"/>
          <w:sz w:val="24"/>
          <w:szCs w:val="24"/>
        </w:rPr>
        <w:t xml:space="preserve"> shall </w:t>
      </w:r>
      <w:r w:rsidR="00A4189D">
        <w:rPr>
          <w:rFonts w:ascii="Garamond" w:hAnsi="Garamond"/>
          <w:sz w:val="24"/>
          <w:szCs w:val="24"/>
        </w:rPr>
        <w:t>monitor</w:t>
      </w:r>
      <w:r w:rsidR="009A0EB2">
        <w:rPr>
          <w:rFonts w:ascii="Garamond" w:hAnsi="Garamond"/>
          <w:sz w:val="24"/>
          <w:szCs w:val="24"/>
        </w:rPr>
        <w:t xml:space="preserve"> compliance with 40 CFR 60 Subpart QQQ as required by 40 CFR 60 Subpart QQQ (ARM 17.8.1213, ARM 17.8.340, ARM 17.8.302, and 40 CFR 60 Subpart QQQ).</w:t>
      </w:r>
      <w:bookmarkEnd w:id="315"/>
      <w:r w:rsidR="009A0EB2">
        <w:rPr>
          <w:rFonts w:ascii="Garamond" w:hAnsi="Garamond"/>
          <w:sz w:val="24"/>
          <w:szCs w:val="24"/>
        </w:rPr>
        <w:t xml:space="preserve"> </w:t>
      </w:r>
    </w:p>
    <w:p w14:paraId="18E2D08E" w14:textId="77777777" w:rsidR="00441B8B" w:rsidRPr="00441B8B" w:rsidRDefault="00441B8B" w:rsidP="00441B8B">
      <w:pPr>
        <w:pStyle w:val="ListParagraph"/>
        <w:rPr>
          <w:rFonts w:ascii="Garamond" w:hAnsi="Garamond"/>
          <w:sz w:val="24"/>
          <w:szCs w:val="24"/>
        </w:rPr>
      </w:pPr>
    </w:p>
    <w:p w14:paraId="2E011311" w14:textId="60E3460C" w:rsidR="00441B8B" w:rsidRDefault="00CE4484" w:rsidP="0071549E">
      <w:pPr>
        <w:pStyle w:val="ListParagraph"/>
        <w:numPr>
          <w:ilvl w:val="0"/>
          <w:numId w:val="64"/>
        </w:numPr>
        <w:ind w:left="720" w:hanging="720"/>
        <w:rPr>
          <w:rFonts w:ascii="Garamond" w:hAnsi="Garamond"/>
          <w:sz w:val="24"/>
          <w:szCs w:val="24"/>
        </w:rPr>
      </w:pPr>
      <w:bookmarkStart w:id="316" w:name="_Ref12870845"/>
      <w:r>
        <w:rPr>
          <w:rFonts w:ascii="Garamond" w:hAnsi="Garamond"/>
          <w:sz w:val="24"/>
          <w:szCs w:val="24"/>
        </w:rPr>
        <w:t>CMR</w:t>
      </w:r>
      <w:r w:rsidR="00441B8B">
        <w:rPr>
          <w:rFonts w:ascii="Garamond" w:hAnsi="Garamond"/>
          <w:sz w:val="24"/>
          <w:szCs w:val="24"/>
        </w:rPr>
        <w:t xml:space="preserve"> shall </w:t>
      </w:r>
      <w:r w:rsidR="00A4189D">
        <w:rPr>
          <w:rFonts w:ascii="Garamond" w:hAnsi="Garamond"/>
          <w:sz w:val="24"/>
          <w:szCs w:val="24"/>
        </w:rPr>
        <w:t>monitor</w:t>
      </w:r>
      <w:r w:rsidR="00441B8B">
        <w:rPr>
          <w:rFonts w:ascii="Garamond" w:hAnsi="Garamond"/>
          <w:sz w:val="24"/>
          <w:szCs w:val="24"/>
        </w:rPr>
        <w:t xml:space="preserve"> compliance with 40 CFR 61 Subpart FF as required by 40 CFR 61 Subpart FF (ARM 17.8.1213, ARM 17.8.341, ARM 17.8.302, and 40 CFR 61 Subpart FF).</w:t>
      </w:r>
      <w:bookmarkEnd w:id="316"/>
    </w:p>
    <w:p w14:paraId="17BBCDE0" w14:textId="77777777" w:rsidR="00441B8B" w:rsidRPr="00441B8B" w:rsidRDefault="00441B8B" w:rsidP="00441B8B">
      <w:pPr>
        <w:pStyle w:val="ListParagraph"/>
        <w:rPr>
          <w:rFonts w:ascii="Garamond" w:hAnsi="Garamond"/>
          <w:sz w:val="24"/>
          <w:szCs w:val="24"/>
        </w:rPr>
      </w:pPr>
    </w:p>
    <w:p w14:paraId="379D6C12" w14:textId="25A64CF6" w:rsidR="00441B8B" w:rsidRDefault="00441B8B" w:rsidP="00441B8B">
      <w:pPr>
        <w:keepNext/>
        <w:rPr>
          <w:rFonts w:ascii="Garamond" w:hAnsi="Garamond"/>
          <w:b/>
          <w:sz w:val="24"/>
          <w:szCs w:val="24"/>
        </w:rPr>
      </w:pPr>
      <w:r>
        <w:rPr>
          <w:rFonts w:ascii="Garamond" w:hAnsi="Garamond"/>
          <w:b/>
          <w:sz w:val="24"/>
          <w:szCs w:val="24"/>
        </w:rPr>
        <w:t>Recordkeeping</w:t>
      </w:r>
    </w:p>
    <w:p w14:paraId="77E33D19" w14:textId="5271FE5A" w:rsidR="00441B8B" w:rsidRDefault="00441B8B" w:rsidP="00441B8B">
      <w:pPr>
        <w:keepNext/>
        <w:rPr>
          <w:rFonts w:ascii="Garamond" w:hAnsi="Garamond"/>
          <w:b/>
          <w:sz w:val="24"/>
          <w:szCs w:val="24"/>
        </w:rPr>
      </w:pPr>
    </w:p>
    <w:p w14:paraId="2BDB65B2" w14:textId="34588C9F" w:rsidR="00D0662B" w:rsidRDefault="00CE4484" w:rsidP="0071549E">
      <w:pPr>
        <w:pStyle w:val="ListParagraph"/>
        <w:numPr>
          <w:ilvl w:val="0"/>
          <w:numId w:val="64"/>
        </w:numPr>
        <w:ind w:left="720" w:hanging="720"/>
        <w:rPr>
          <w:rFonts w:ascii="Garamond" w:hAnsi="Garamond"/>
          <w:sz w:val="24"/>
          <w:szCs w:val="24"/>
        </w:rPr>
      </w:pPr>
      <w:bookmarkStart w:id="317" w:name="_Ref12867367"/>
      <w:r>
        <w:rPr>
          <w:rFonts w:ascii="Garamond" w:hAnsi="Garamond"/>
          <w:sz w:val="24"/>
          <w:szCs w:val="24"/>
        </w:rPr>
        <w:t>CMR</w:t>
      </w:r>
      <w:r w:rsidR="00D0662B" w:rsidRPr="002C1562">
        <w:rPr>
          <w:rFonts w:ascii="Garamond" w:hAnsi="Garamond"/>
          <w:sz w:val="24"/>
          <w:szCs w:val="24"/>
        </w:rPr>
        <w:t xml:space="preserve"> shall maintain, under </w:t>
      </w:r>
      <w:r>
        <w:rPr>
          <w:rFonts w:ascii="Garamond" w:hAnsi="Garamond"/>
          <w:sz w:val="24"/>
          <w:szCs w:val="24"/>
        </w:rPr>
        <w:t>CMR</w:t>
      </w:r>
      <w:r w:rsidR="00D0662B" w:rsidRPr="002C1562">
        <w:rPr>
          <w:rFonts w:ascii="Garamond" w:hAnsi="Garamond"/>
          <w:sz w:val="24"/>
          <w:szCs w:val="24"/>
        </w:rPr>
        <w:t xml:space="preserve">’s control, all records required for compliance monitoring as a permanent business record for at least 5 years.  Furthermore, the records must be available at the plant site for inspection by </w:t>
      </w:r>
      <w:r w:rsidR="005C5AB8">
        <w:rPr>
          <w:rFonts w:ascii="Garamond" w:hAnsi="Garamond"/>
          <w:sz w:val="24"/>
          <w:szCs w:val="24"/>
        </w:rPr>
        <w:t>DEQ</w:t>
      </w:r>
      <w:r w:rsidR="005C5AB8" w:rsidRPr="002C1562">
        <w:rPr>
          <w:rFonts w:ascii="Garamond" w:hAnsi="Garamond"/>
          <w:sz w:val="24"/>
          <w:szCs w:val="24"/>
        </w:rPr>
        <w:t xml:space="preserve"> and</w:t>
      </w:r>
      <w:r w:rsidR="00D0662B" w:rsidRPr="002C1562">
        <w:rPr>
          <w:rFonts w:ascii="Garamond" w:hAnsi="Garamond"/>
          <w:sz w:val="24"/>
          <w:szCs w:val="24"/>
        </w:rPr>
        <w:t xml:space="preserve"> must be submitted to </w:t>
      </w:r>
      <w:r w:rsidR="00516BAC">
        <w:rPr>
          <w:rFonts w:ascii="Garamond" w:hAnsi="Garamond"/>
          <w:sz w:val="24"/>
          <w:szCs w:val="24"/>
        </w:rPr>
        <w:t>DEQ</w:t>
      </w:r>
      <w:r w:rsidR="00D0662B" w:rsidRPr="002C1562">
        <w:rPr>
          <w:rFonts w:ascii="Garamond" w:hAnsi="Garamond"/>
          <w:sz w:val="24"/>
          <w:szCs w:val="24"/>
        </w:rPr>
        <w:t xml:space="preserve"> upon request (ARM 17.8.1212).</w:t>
      </w:r>
      <w:bookmarkEnd w:id="317"/>
    </w:p>
    <w:p w14:paraId="3E50321F" w14:textId="77777777" w:rsidR="00D0662B" w:rsidRDefault="00D0662B" w:rsidP="00D0662B">
      <w:pPr>
        <w:pStyle w:val="ListParagraph"/>
        <w:rPr>
          <w:rFonts w:ascii="Garamond" w:hAnsi="Garamond"/>
          <w:sz w:val="24"/>
          <w:szCs w:val="24"/>
        </w:rPr>
      </w:pPr>
    </w:p>
    <w:p w14:paraId="631B5D18" w14:textId="44177E70" w:rsidR="00D0662B" w:rsidRDefault="00CE4484" w:rsidP="0071549E">
      <w:pPr>
        <w:pStyle w:val="ListParagraph"/>
        <w:numPr>
          <w:ilvl w:val="0"/>
          <w:numId w:val="64"/>
        </w:numPr>
        <w:ind w:left="720" w:hanging="720"/>
        <w:rPr>
          <w:rFonts w:ascii="Garamond" w:hAnsi="Garamond"/>
          <w:sz w:val="24"/>
          <w:szCs w:val="24"/>
        </w:rPr>
      </w:pPr>
      <w:bookmarkStart w:id="318" w:name="_Ref12861818"/>
      <w:r>
        <w:rPr>
          <w:rFonts w:ascii="Garamond" w:hAnsi="Garamond"/>
          <w:sz w:val="24"/>
          <w:szCs w:val="24"/>
        </w:rPr>
        <w:t>CMR</w:t>
      </w:r>
      <w:r w:rsidR="00D0662B">
        <w:rPr>
          <w:rFonts w:ascii="Garamond" w:hAnsi="Garamond"/>
          <w:sz w:val="24"/>
          <w:szCs w:val="24"/>
        </w:rPr>
        <w:t xml:space="preserve"> shall maintain records of inspections and repairs made under Section III.</w:t>
      </w:r>
      <w:r w:rsidR="00D0662B">
        <w:rPr>
          <w:rFonts w:ascii="Garamond" w:hAnsi="Garamond"/>
          <w:sz w:val="24"/>
          <w:szCs w:val="24"/>
        </w:rPr>
        <w:fldChar w:fldCharType="begin"/>
      </w:r>
      <w:r w:rsidR="00D0662B">
        <w:rPr>
          <w:rFonts w:ascii="Garamond" w:hAnsi="Garamond"/>
          <w:sz w:val="24"/>
          <w:szCs w:val="24"/>
        </w:rPr>
        <w:instrText xml:space="preserve"> REF _Ref12613280 \r \h </w:instrText>
      </w:r>
      <w:r w:rsidR="00D0662B">
        <w:rPr>
          <w:rFonts w:ascii="Garamond" w:hAnsi="Garamond"/>
          <w:sz w:val="24"/>
          <w:szCs w:val="24"/>
        </w:rPr>
      </w:r>
      <w:r w:rsidR="00D0662B">
        <w:rPr>
          <w:rFonts w:ascii="Garamond" w:hAnsi="Garamond"/>
          <w:sz w:val="24"/>
          <w:szCs w:val="24"/>
        </w:rPr>
        <w:fldChar w:fldCharType="separate"/>
      </w:r>
      <w:r w:rsidR="00200F23">
        <w:rPr>
          <w:rFonts w:ascii="Garamond" w:hAnsi="Garamond"/>
          <w:sz w:val="24"/>
          <w:szCs w:val="24"/>
        </w:rPr>
        <w:t>H.9</w:t>
      </w:r>
      <w:r w:rsidR="00D0662B">
        <w:rPr>
          <w:rFonts w:ascii="Garamond" w:hAnsi="Garamond"/>
          <w:sz w:val="24"/>
          <w:szCs w:val="24"/>
        </w:rPr>
        <w:fldChar w:fldCharType="end"/>
      </w:r>
      <w:r w:rsidR="00D0662B">
        <w:rPr>
          <w:rFonts w:ascii="Garamond" w:hAnsi="Garamond"/>
          <w:sz w:val="24"/>
          <w:szCs w:val="24"/>
        </w:rPr>
        <w:t xml:space="preserve"> (ARM 17.8.1212).</w:t>
      </w:r>
      <w:bookmarkEnd w:id="318"/>
    </w:p>
    <w:p w14:paraId="68DD06B2" w14:textId="77777777" w:rsidR="00D0662B" w:rsidRPr="00D0662B" w:rsidRDefault="00D0662B" w:rsidP="00D0662B">
      <w:pPr>
        <w:pStyle w:val="ListParagraph"/>
        <w:rPr>
          <w:rFonts w:ascii="Garamond" w:hAnsi="Garamond"/>
          <w:sz w:val="24"/>
          <w:szCs w:val="24"/>
        </w:rPr>
      </w:pPr>
    </w:p>
    <w:p w14:paraId="7A37A90B" w14:textId="545A5DE3" w:rsidR="00441B8B" w:rsidRDefault="00CE4484" w:rsidP="0071549E">
      <w:pPr>
        <w:pStyle w:val="ListParagraph"/>
        <w:numPr>
          <w:ilvl w:val="0"/>
          <w:numId w:val="64"/>
        </w:numPr>
        <w:ind w:left="720" w:hanging="720"/>
        <w:rPr>
          <w:rFonts w:ascii="Garamond" w:hAnsi="Garamond"/>
          <w:sz w:val="24"/>
          <w:szCs w:val="24"/>
        </w:rPr>
      </w:pPr>
      <w:bookmarkStart w:id="319" w:name="_Ref12867659"/>
      <w:r>
        <w:rPr>
          <w:rFonts w:ascii="Garamond" w:hAnsi="Garamond"/>
          <w:sz w:val="24"/>
          <w:szCs w:val="24"/>
        </w:rPr>
        <w:t>CMR</w:t>
      </w:r>
      <w:r w:rsidR="00D0662B">
        <w:rPr>
          <w:rFonts w:ascii="Garamond" w:hAnsi="Garamond"/>
          <w:sz w:val="24"/>
          <w:szCs w:val="24"/>
        </w:rPr>
        <w:t xml:space="preserve"> shall comply with all applicable recordkeeping requirements of 40 CFR 60 Subpart J (ARM 17.8.1212, ARM 17.8.340, ARM 178.8.302, and 40 CFR 60 Subpart J).</w:t>
      </w:r>
      <w:bookmarkEnd w:id="319"/>
      <w:r w:rsidR="00D0662B">
        <w:rPr>
          <w:rFonts w:ascii="Garamond" w:hAnsi="Garamond"/>
          <w:sz w:val="24"/>
          <w:szCs w:val="24"/>
        </w:rPr>
        <w:t xml:space="preserve"> </w:t>
      </w:r>
    </w:p>
    <w:p w14:paraId="3BC55BC9" w14:textId="77777777" w:rsidR="00D0662B" w:rsidRPr="00D0662B" w:rsidRDefault="00D0662B" w:rsidP="00D0662B">
      <w:pPr>
        <w:pStyle w:val="ListParagraph"/>
        <w:rPr>
          <w:rFonts w:ascii="Garamond" w:hAnsi="Garamond"/>
          <w:sz w:val="24"/>
          <w:szCs w:val="24"/>
        </w:rPr>
      </w:pPr>
    </w:p>
    <w:p w14:paraId="1769CB33" w14:textId="29D0A715" w:rsidR="00D0662B" w:rsidRDefault="00CE4484" w:rsidP="0071549E">
      <w:pPr>
        <w:pStyle w:val="ListParagraph"/>
        <w:numPr>
          <w:ilvl w:val="0"/>
          <w:numId w:val="64"/>
        </w:numPr>
        <w:ind w:left="720" w:hanging="720"/>
        <w:rPr>
          <w:rFonts w:ascii="Garamond" w:hAnsi="Garamond"/>
          <w:sz w:val="24"/>
          <w:szCs w:val="24"/>
        </w:rPr>
      </w:pPr>
      <w:bookmarkStart w:id="320" w:name="_Ref12870354"/>
      <w:r>
        <w:rPr>
          <w:rFonts w:ascii="Garamond" w:hAnsi="Garamond"/>
          <w:sz w:val="24"/>
          <w:szCs w:val="24"/>
        </w:rPr>
        <w:t>CMR</w:t>
      </w:r>
      <w:r w:rsidR="00D0662B">
        <w:rPr>
          <w:rFonts w:ascii="Garamond" w:hAnsi="Garamond"/>
          <w:sz w:val="24"/>
          <w:szCs w:val="24"/>
        </w:rPr>
        <w:t xml:space="preserve"> shall comply with all applicable recordkeeping requirements of 40 CFR 63 Subpart DDDDD (ARM 17.8.1212, ARM 17.8.342, AM 17.8.302, and 40 CFR 63 Subpart DDDDD).</w:t>
      </w:r>
      <w:bookmarkEnd w:id="320"/>
    </w:p>
    <w:p w14:paraId="7893CB3A" w14:textId="77777777" w:rsidR="00D0662B" w:rsidRPr="00D0662B" w:rsidRDefault="00D0662B" w:rsidP="00D0662B">
      <w:pPr>
        <w:pStyle w:val="ListParagraph"/>
        <w:rPr>
          <w:rFonts w:ascii="Garamond" w:hAnsi="Garamond"/>
          <w:sz w:val="24"/>
          <w:szCs w:val="24"/>
        </w:rPr>
      </w:pPr>
    </w:p>
    <w:p w14:paraId="7AF70C68" w14:textId="44A68D65" w:rsidR="00D0662B" w:rsidRDefault="00CE4484" w:rsidP="0071549E">
      <w:pPr>
        <w:pStyle w:val="ListParagraph"/>
        <w:numPr>
          <w:ilvl w:val="0"/>
          <w:numId w:val="64"/>
        </w:numPr>
        <w:ind w:left="720" w:hanging="720"/>
        <w:rPr>
          <w:rFonts w:ascii="Garamond" w:hAnsi="Garamond"/>
          <w:sz w:val="24"/>
          <w:szCs w:val="24"/>
        </w:rPr>
      </w:pPr>
      <w:bookmarkStart w:id="321" w:name="_Ref33516318"/>
      <w:r>
        <w:rPr>
          <w:rFonts w:ascii="Garamond" w:hAnsi="Garamond"/>
          <w:sz w:val="24"/>
          <w:szCs w:val="24"/>
        </w:rPr>
        <w:t>CMR</w:t>
      </w:r>
      <w:r w:rsidR="00D0662B">
        <w:rPr>
          <w:rFonts w:ascii="Garamond" w:hAnsi="Garamond"/>
          <w:sz w:val="24"/>
          <w:szCs w:val="24"/>
        </w:rPr>
        <w:t xml:space="preserve"> shall comply with all applicable recordkeeping requirements of 40 CFR 63 Subpart CC (ARM 17.8.1212, ARM 17.8.342, ARM 17.8.302, and 40 CFR 63 Subpart CC).</w:t>
      </w:r>
      <w:bookmarkEnd w:id="321"/>
    </w:p>
    <w:p w14:paraId="23AB954C" w14:textId="77777777" w:rsidR="009A0EB2" w:rsidRPr="009A0EB2" w:rsidRDefault="009A0EB2" w:rsidP="009A0EB2">
      <w:pPr>
        <w:pStyle w:val="ListParagraph"/>
        <w:rPr>
          <w:rFonts w:ascii="Garamond" w:hAnsi="Garamond"/>
          <w:sz w:val="24"/>
          <w:szCs w:val="24"/>
        </w:rPr>
      </w:pPr>
    </w:p>
    <w:p w14:paraId="3069AC72" w14:textId="448B4172" w:rsidR="009A0EB2" w:rsidRDefault="00CE4484" w:rsidP="0071549E">
      <w:pPr>
        <w:pStyle w:val="ListParagraph"/>
        <w:numPr>
          <w:ilvl w:val="0"/>
          <w:numId w:val="64"/>
        </w:numPr>
        <w:ind w:left="720" w:hanging="720"/>
        <w:rPr>
          <w:rFonts w:ascii="Garamond" w:hAnsi="Garamond"/>
          <w:sz w:val="24"/>
          <w:szCs w:val="24"/>
        </w:rPr>
      </w:pPr>
      <w:bookmarkStart w:id="322" w:name="_Ref12870762"/>
      <w:r>
        <w:rPr>
          <w:rFonts w:ascii="Garamond" w:hAnsi="Garamond"/>
          <w:sz w:val="24"/>
          <w:szCs w:val="24"/>
        </w:rPr>
        <w:t>CMR</w:t>
      </w:r>
      <w:r w:rsidR="009A0EB2">
        <w:rPr>
          <w:rFonts w:ascii="Garamond" w:hAnsi="Garamond"/>
          <w:sz w:val="24"/>
          <w:szCs w:val="24"/>
        </w:rPr>
        <w:t xml:space="preserve"> shall comply with all applicable recordkeeping requirements of 40 CFR 60 Subpart QQQ (ARM 17.8.1212, ARM 17.8.340, ARM 17.8.302, and 40 CFR 60 Subpart QQQ).</w:t>
      </w:r>
      <w:bookmarkEnd w:id="322"/>
      <w:r w:rsidR="009A0EB2">
        <w:rPr>
          <w:rFonts w:ascii="Garamond" w:hAnsi="Garamond"/>
          <w:sz w:val="24"/>
          <w:szCs w:val="24"/>
        </w:rPr>
        <w:t xml:space="preserve"> </w:t>
      </w:r>
    </w:p>
    <w:p w14:paraId="5E042FC9" w14:textId="77777777" w:rsidR="00D0662B" w:rsidRPr="00D0662B" w:rsidRDefault="00D0662B" w:rsidP="00D0662B">
      <w:pPr>
        <w:pStyle w:val="ListParagraph"/>
        <w:rPr>
          <w:rFonts w:ascii="Garamond" w:hAnsi="Garamond"/>
          <w:sz w:val="24"/>
          <w:szCs w:val="24"/>
        </w:rPr>
      </w:pPr>
    </w:p>
    <w:p w14:paraId="57D04F6D" w14:textId="2D5A7F84" w:rsidR="00D0662B" w:rsidRDefault="00CE4484" w:rsidP="0071549E">
      <w:pPr>
        <w:pStyle w:val="ListParagraph"/>
        <w:numPr>
          <w:ilvl w:val="0"/>
          <w:numId w:val="64"/>
        </w:numPr>
        <w:ind w:left="720" w:hanging="720"/>
        <w:rPr>
          <w:rFonts w:ascii="Garamond" w:hAnsi="Garamond"/>
          <w:sz w:val="24"/>
          <w:szCs w:val="24"/>
        </w:rPr>
      </w:pPr>
      <w:bookmarkStart w:id="323" w:name="_Ref12870852"/>
      <w:r>
        <w:rPr>
          <w:rFonts w:ascii="Garamond" w:hAnsi="Garamond"/>
          <w:sz w:val="24"/>
          <w:szCs w:val="24"/>
        </w:rPr>
        <w:t>CMR</w:t>
      </w:r>
      <w:r w:rsidR="00D0662B">
        <w:rPr>
          <w:rFonts w:ascii="Garamond" w:hAnsi="Garamond"/>
          <w:sz w:val="24"/>
          <w:szCs w:val="24"/>
        </w:rPr>
        <w:t xml:space="preserve"> shall comply with all applicable recordkeeping requirements of 40 CFR 61 Subpart FF (ARM 17.8.1212, ARM 17.8.341, ARM 17.8.302, and 40 CFR 61 Subpart FF).</w:t>
      </w:r>
      <w:bookmarkEnd w:id="323"/>
    </w:p>
    <w:p w14:paraId="68FF1ECB" w14:textId="77777777" w:rsidR="00D0662B" w:rsidRPr="00D0662B" w:rsidRDefault="00D0662B" w:rsidP="00D0662B">
      <w:pPr>
        <w:pStyle w:val="ListParagraph"/>
        <w:rPr>
          <w:rFonts w:ascii="Garamond" w:hAnsi="Garamond"/>
          <w:sz w:val="24"/>
          <w:szCs w:val="24"/>
        </w:rPr>
      </w:pPr>
    </w:p>
    <w:p w14:paraId="3C0E1D17" w14:textId="5FF78818" w:rsidR="00D0662B" w:rsidRPr="00B73283" w:rsidRDefault="00B73283" w:rsidP="00B73283">
      <w:pPr>
        <w:keepNext/>
        <w:rPr>
          <w:rFonts w:ascii="Garamond" w:hAnsi="Garamond"/>
          <w:sz w:val="24"/>
          <w:szCs w:val="24"/>
        </w:rPr>
      </w:pPr>
      <w:r w:rsidRPr="00B73283">
        <w:rPr>
          <w:rFonts w:ascii="Garamond" w:hAnsi="Garamond"/>
          <w:b/>
          <w:sz w:val="24"/>
          <w:szCs w:val="24"/>
        </w:rPr>
        <w:t>Reporting</w:t>
      </w:r>
    </w:p>
    <w:p w14:paraId="73E9FAC7" w14:textId="77777777" w:rsidR="00441B8B" w:rsidRDefault="00441B8B" w:rsidP="00441B8B">
      <w:pPr>
        <w:pStyle w:val="ListParagraph"/>
        <w:rPr>
          <w:rFonts w:ascii="Garamond" w:hAnsi="Garamond"/>
          <w:sz w:val="24"/>
          <w:szCs w:val="24"/>
        </w:rPr>
      </w:pPr>
    </w:p>
    <w:p w14:paraId="061D5A78" w14:textId="03DAC146" w:rsidR="002C18E4" w:rsidRDefault="00CE4484" w:rsidP="0071549E">
      <w:pPr>
        <w:pStyle w:val="ListParagraph"/>
        <w:numPr>
          <w:ilvl w:val="0"/>
          <w:numId w:val="64"/>
        </w:numPr>
        <w:ind w:left="720" w:hanging="720"/>
        <w:rPr>
          <w:rFonts w:ascii="Garamond" w:hAnsi="Garamond"/>
          <w:sz w:val="24"/>
          <w:szCs w:val="24"/>
        </w:rPr>
      </w:pPr>
      <w:bookmarkStart w:id="324" w:name="_Ref12867484"/>
      <w:r>
        <w:rPr>
          <w:rFonts w:ascii="Garamond" w:hAnsi="Garamond"/>
          <w:sz w:val="24"/>
          <w:szCs w:val="24"/>
        </w:rPr>
        <w:t>CMR</w:t>
      </w:r>
      <w:r w:rsidR="002C18E4">
        <w:rPr>
          <w:rFonts w:ascii="Garamond" w:hAnsi="Garamond"/>
          <w:sz w:val="24"/>
          <w:szCs w:val="24"/>
        </w:rPr>
        <w:t xml:space="preserve"> shall comply with all applicable reporting requirements of 40 CFR 60 Subpart J (ARM 17.8.1212, ARM 17.8.340, ARM 17.8.302 and 40 CFR 60 Subpart J).</w:t>
      </w:r>
      <w:bookmarkEnd w:id="324"/>
    </w:p>
    <w:p w14:paraId="7069A87D" w14:textId="77777777" w:rsidR="00D43F9C" w:rsidRDefault="00D43F9C" w:rsidP="00D43F9C">
      <w:pPr>
        <w:pStyle w:val="ListParagraph"/>
        <w:rPr>
          <w:rFonts w:ascii="Garamond" w:hAnsi="Garamond"/>
          <w:sz w:val="24"/>
          <w:szCs w:val="24"/>
        </w:rPr>
      </w:pPr>
    </w:p>
    <w:p w14:paraId="2E2D4412" w14:textId="7A35577E" w:rsidR="00D43F9C" w:rsidRDefault="00CE4484" w:rsidP="0071549E">
      <w:pPr>
        <w:pStyle w:val="ListParagraph"/>
        <w:numPr>
          <w:ilvl w:val="0"/>
          <w:numId w:val="64"/>
        </w:numPr>
        <w:ind w:left="720" w:hanging="720"/>
        <w:rPr>
          <w:rFonts w:ascii="Garamond" w:hAnsi="Garamond"/>
          <w:sz w:val="24"/>
          <w:szCs w:val="24"/>
        </w:rPr>
      </w:pPr>
      <w:bookmarkStart w:id="325" w:name="_Ref12870361"/>
      <w:r>
        <w:rPr>
          <w:rFonts w:ascii="Garamond" w:hAnsi="Garamond"/>
          <w:sz w:val="24"/>
          <w:szCs w:val="24"/>
        </w:rPr>
        <w:lastRenderedPageBreak/>
        <w:t>CMR</w:t>
      </w:r>
      <w:r w:rsidR="00D43F9C">
        <w:rPr>
          <w:rFonts w:ascii="Garamond" w:hAnsi="Garamond"/>
          <w:sz w:val="24"/>
          <w:szCs w:val="24"/>
        </w:rPr>
        <w:t xml:space="preserve"> shall comply with all applicable reporting requirements of 40 CFR 63 Subpart DDDDD (ARM 17.8.1212, ARM 17.8.342, ARM 17.8.302 and 40 CFR 63 Subpart DDDDD).</w:t>
      </w:r>
      <w:bookmarkEnd w:id="325"/>
    </w:p>
    <w:p w14:paraId="1713D821" w14:textId="77777777" w:rsidR="00F27ECB" w:rsidRPr="006037D9" w:rsidRDefault="00F27ECB" w:rsidP="006037D9">
      <w:pPr>
        <w:rPr>
          <w:rFonts w:ascii="Garamond" w:hAnsi="Garamond"/>
          <w:sz w:val="24"/>
          <w:szCs w:val="24"/>
        </w:rPr>
      </w:pPr>
    </w:p>
    <w:p w14:paraId="73949F17" w14:textId="6B6A7E66" w:rsidR="002C18E4" w:rsidRDefault="00CE4484" w:rsidP="0071549E">
      <w:pPr>
        <w:pStyle w:val="ListParagraph"/>
        <w:numPr>
          <w:ilvl w:val="0"/>
          <w:numId w:val="64"/>
        </w:numPr>
        <w:ind w:left="720" w:hanging="720"/>
        <w:rPr>
          <w:rFonts w:ascii="Garamond" w:hAnsi="Garamond"/>
          <w:sz w:val="24"/>
          <w:szCs w:val="24"/>
        </w:rPr>
      </w:pPr>
      <w:bookmarkStart w:id="326" w:name="_Ref12870622"/>
      <w:r>
        <w:rPr>
          <w:rFonts w:ascii="Garamond" w:hAnsi="Garamond"/>
          <w:sz w:val="24"/>
          <w:szCs w:val="24"/>
        </w:rPr>
        <w:t>CMR</w:t>
      </w:r>
      <w:r w:rsidR="002C18E4">
        <w:rPr>
          <w:rFonts w:ascii="Garamond" w:hAnsi="Garamond"/>
          <w:sz w:val="24"/>
          <w:szCs w:val="24"/>
        </w:rPr>
        <w:t xml:space="preserve"> shall comply with all applicable reporting requirements of 40 CFR 63 Subpart CC (ARM 17.8.1212, ARM 17.8.342, ARM 17.8.302 and 40 CFR 63 Subpart CC).</w:t>
      </w:r>
      <w:bookmarkEnd w:id="326"/>
    </w:p>
    <w:p w14:paraId="23A97109" w14:textId="77777777" w:rsidR="00B46D2C" w:rsidRPr="00B46D2C" w:rsidRDefault="00B46D2C" w:rsidP="00B46D2C">
      <w:pPr>
        <w:pStyle w:val="ListParagraph"/>
        <w:rPr>
          <w:rFonts w:ascii="Garamond" w:hAnsi="Garamond"/>
          <w:sz w:val="24"/>
          <w:szCs w:val="24"/>
        </w:rPr>
      </w:pPr>
    </w:p>
    <w:p w14:paraId="012816F8" w14:textId="6F7FF22F" w:rsidR="00B46D2C" w:rsidRDefault="00CE4484" w:rsidP="0071549E">
      <w:pPr>
        <w:pStyle w:val="ListParagraph"/>
        <w:numPr>
          <w:ilvl w:val="0"/>
          <w:numId w:val="64"/>
        </w:numPr>
        <w:ind w:left="720" w:hanging="720"/>
        <w:rPr>
          <w:rFonts w:ascii="Garamond" w:hAnsi="Garamond"/>
          <w:sz w:val="24"/>
          <w:szCs w:val="24"/>
        </w:rPr>
      </w:pPr>
      <w:bookmarkStart w:id="327" w:name="_Ref12870766"/>
      <w:r>
        <w:rPr>
          <w:rFonts w:ascii="Garamond" w:hAnsi="Garamond"/>
          <w:sz w:val="24"/>
          <w:szCs w:val="24"/>
        </w:rPr>
        <w:t>CMR</w:t>
      </w:r>
      <w:r w:rsidR="00B46D2C">
        <w:rPr>
          <w:rFonts w:ascii="Garamond" w:hAnsi="Garamond"/>
          <w:sz w:val="24"/>
          <w:szCs w:val="24"/>
        </w:rPr>
        <w:t xml:space="preserve"> shall comply with all applicable reporting </w:t>
      </w:r>
      <w:r w:rsidR="007E5A67">
        <w:rPr>
          <w:rFonts w:ascii="Garamond" w:hAnsi="Garamond"/>
          <w:sz w:val="24"/>
          <w:szCs w:val="24"/>
        </w:rPr>
        <w:t>requirements</w:t>
      </w:r>
      <w:r w:rsidR="00B46D2C">
        <w:rPr>
          <w:rFonts w:ascii="Garamond" w:hAnsi="Garamond"/>
          <w:sz w:val="24"/>
          <w:szCs w:val="24"/>
        </w:rPr>
        <w:t xml:space="preserve"> of 40 CFR 60 Subpart QQQ (ARM 17.8.1212, ARM 17.8.340, ARM 17.8.302, and 40 CFR 60 Subpart QQQ).</w:t>
      </w:r>
      <w:bookmarkEnd w:id="327"/>
      <w:r w:rsidR="00B46D2C">
        <w:rPr>
          <w:rFonts w:ascii="Garamond" w:hAnsi="Garamond"/>
          <w:sz w:val="24"/>
          <w:szCs w:val="24"/>
        </w:rPr>
        <w:t xml:space="preserve"> </w:t>
      </w:r>
    </w:p>
    <w:p w14:paraId="5190BFDF" w14:textId="77777777" w:rsidR="002C18E4" w:rsidRDefault="002C18E4" w:rsidP="002C18E4">
      <w:pPr>
        <w:pStyle w:val="ListParagraph"/>
        <w:rPr>
          <w:rFonts w:ascii="Garamond" w:hAnsi="Garamond"/>
          <w:sz w:val="24"/>
          <w:szCs w:val="24"/>
        </w:rPr>
      </w:pPr>
    </w:p>
    <w:p w14:paraId="5AAF6650" w14:textId="1A7ADAE8" w:rsidR="00B73283" w:rsidRDefault="00CE4484" w:rsidP="0071549E">
      <w:pPr>
        <w:pStyle w:val="ListParagraph"/>
        <w:numPr>
          <w:ilvl w:val="0"/>
          <w:numId w:val="64"/>
        </w:numPr>
        <w:ind w:left="720" w:hanging="720"/>
        <w:rPr>
          <w:rFonts w:ascii="Garamond" w:hAnsi="Garamond"/>
          <w:sz w:val="24"/>
          <w:szCs w:val="24"/>
        </w:rPr>
      </w:pPr>
      <w:bookmarkStart w:id="328" w:name="_Ref12870855"/>
      <w:r>
        <w:rPr>
          <w:rFonts w:ascii="Garamond" w:hAnsi="Garamond"/>
          <w:sz w:val="24"/>
          <w:szCs w:val="24"/>
        </w:rPr>
        <w:t>CMR</w:t>
      </w:r>
      <w:r w:rsidR="00B73283">
        <w:rPr>
          <w:rFonts w:ascii="Garamond" w:hAnsi="Garamond"/>
          <w:sz w:val="24"/>
          <w:szCs w:val="24"/>
        </w:rPr>
        <w:t xml:space="preserve"> shall comply with all applicable recordkeeping requirements of 40 CFR 61 Subpart FF (ARM 17.8.1212, ARM 17.8.341, ARM 17.8.302, and 40 CFR 61 Subpart FF).</w:t>
      </w:r>
      <w:bookmarkEnd w:id="328"/>
    </w:p>
    <w:p w14:paraId="76380ABF" w14:textId="77777777" w:rsidR="00997435" w:rsidRDefault="00997435" w:rsidP="00997435">
      <w:pPr>
        <w:pStyle w:val="ListParagraph"/>
        <w:rPr>
          <w:rFonts w:ascii="Garamond" w:hAnsi="Garamond"/>
          <w:sz w:val="24"/>
          <w:szCs w:val="24"/>
        </w:rPr>
      </w:pPr>
    </w:p>
    <w:p w14:paraId="4F6BB72A" w14:textId="77777777" w:rsidR="002C18E4" w:rsidRDefault="002C18E4" w:rsidP="0071549E">
      <w:pPr>
        <w:pStyle w:val="ListParagraph"/>
        <w:numPr>
          <w:ilvl w:val="0"/>
          <w:numId w:val="64"/>
        </w:numPr>
        <w:ind w:left="720" w:hanging="720"/>
        <w:rPr>
          <w:rFonts w:ascii="Garamond" w:hAnsi="Garamond"/>
          <w:sz w:val="24"/>
          <w:szCs w:val="24"/>
        </w:rPr>
      </w:pPr>
      <w:bookmarkStart w:id="329" w:name="_Ref12867370"/>
      <w:r w:rsidRPr="00226D11">
        <w:rPr>
          <w:rFonts w:ascii="Garamond" w:hAnsi="Garamond"/>
          <w:sz w:val="24"/>
          <w:szCs w:val="24"/>
        </w:rPr>
        <w:t>The annual compliance certification report required by Section V.B must contain a certification statement for the above applicable requirements.</w:t>
      </w:r>
      <w:bookmarkEnd w:id="329"/>
    </w:p>
    <w:p w14:paraId="725E9B4C" w14:textId="77777777" w:rsidR="002C18E4" w:rsidRPr="00226D11" w:rsidRDefault="002C18E4" w:rsidP="002C18E4">
      <w:pPr>
        <w:pStyle w:val="ListParagraph"/>
        <w:rPr>
          <w:rFonts w:ascii="Garamond" w:hAnsi="Garamond"/>
          <w:sz w:val="24"/>
          <w:szCs w:val="24"/>
        </w:rPr>
      </w:pPr>
    </w:p>
    <w:p w14:paraId="3278B908" w14:textId="1631104E" w:rsidR="002C18E4" w:rsidRDefault="002C18E4" w:rsidP="0071549E">
      <w:pPr>
        <w:pStyle w:val="ListParagraph"/>
        <w:numPr>
          <w:ilvl w:val="0"/>
          <w:numId w:val="64"/>
        </w:numPr>
        <w:ind w:left="720" w:hanging="720"/>
        <w:rPr>
          <w:rFonts w:ascii="Garamond" w:hAnsi="Garamond"/>
          <w:sz w:val="24"/>
          <w:szCs w:val="24"/>
        </w:rPr>
      </w:pPr>
      <w:bookmarkStart w:id="330" w:name="_Ref12867372"/>
      <w:r w:rsidRPr="00226D11">
        <w:rPr>
          <w:rFonts w:ascii="Garamond" w:hAnsi="Garamond"/>
          <w:sz w:val="24"/>
          <w:szCs w:val="24"/>
        </w:rPr>
        <w:t xml:space="preserve">The </w:t>
      </w:r>
      <w:r w:rsidR="00DC1714">
        <w:rPr>
          <w:rFonts w:ascii="Garamond" w:hAnsi="Garamond"/>
          <w:sz w:val="24"/>
          <w:szCs w:val="24"/>
        </w:rPr>
        <w:t>semiannual monitoring report</w:t>
      </w:r>
      <w:r w:rsidRPr="00226D11">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226D11">
        <w:rPr>
          <w:rFonts w:ascii="Garamond" w:hAnsi="Garamond"/>
          <w:sz w:val="24"/>
          <w:szCs w:val="24"/>
        </w:rPr>
        <w:t xml:space="preserve"> </w:t>
      </w:r>
      <w:r w:rsidRPr="00226D11">
        <w:rPr>
          <w:rFonts w:ascii="Garamond" w:hAnsi="Garamond"/>
          <w:sz w:val="24"/>
          <w:szCs w:val="24"/>
        </w:rPr>
        <w:t xml:space="preserve">shall provide </w:t>
      </w:r>
      <w:r w:rsidR="004E4C8D">
        <w:rPr>
          <w:rFonts w:ascii="Garamond" w:hAnsi="Garamond"/>
          <w:sz w:val="24"/>
          <w:szCs w:val="24"/>
        </w:rPr>
        <w:t>(ARM 17.8.1212(3))</w:t>
      </w:r>
      <w:r w:rsidRPr="00226D11">
        <w:rPr>
          <w:rFonts w:ascii="Garamond" w:hAnsi="Garamond"/>
          <w:sz w:val="24"/>
          <w:szCs w:val="24"/>
        </w:rPr>
        <w:t>:</w:t>
      </w:r>
      <w:bookmarkEnd w:id="330"/>
    </w:p>
    <w:p w14:paraId="07ACD0BE" w14:textId="77777777" w:rsidR="00D4602F" w:rsidRPr="00D4602F" w:rsidRDefault="00D4602F" w:rsidP="00D4602F">
      <w:pPr>
        <w:pStyle w:val="ListParagraph"/>
        <w:rPr>
          <w:rFonts w:ascii="Garamond" w:hAnsi="Garamond"/>
          <w:sz w:val="24"/>
          <w:szCs w:val="24"/>
        </w:rPr>
      </w:pPr>
    </w:p>
    <w:p w14:paraId="3B5DA5C3" w14:textId="2175A5B4" w:rsidR="00D4602F" w:rsidRDefault="00D4602F" w:rsidP="0071549E">
      <w:pPr>
        <w:pStyle w:val="ListParagraph"/>
        <w:numPr>
          <w:ilvl w:val="1"/>
          <w:numId w:val="64"/>
        </w:numPr>
        <w:ind w:left="1080"/>
        <w:rPr>
          <w:rFonts w:ascii="Garamond" w:hAnsi="Garamond"/>
          <w:sz w:val="24"/>
          <w:szCs w:val="24"/>
        </w:rPr>
      </w:pPr>
      <w:r>
        <w:rPr>
          <w:rFonts w:ascii="Garamond" w:hAnsi="Garamond"/>
          <w:sz w:val="24"/>
          <w:szCs w:val="24"/>
        </w:rPr>
        <w:t>summary of the HF acid pressure vessel log required by Section III.</w:t>
      </w:r>
      <w:r>
        <w:rPr>
          <w:rFonts w:ascii="Garamond" w:hAnsi="Garamond"/>
          <w:sz w:val="24"/>
          <w:szCs w:val="24"/>
        </w:rPr>
        <w:fldChar w:fldCharType="begin"/>
      </w:r>
      <w:r>
        <w:rPr>
          <w:rFonts w:ascii="Garamond" w:hAnsi="Garamond"/>
          <w:sz w:val="24"/>
          <w:szCs w:val="24"/>
        </w:rPr>
        <w:instrText xml:space="preserve"> REF _Ref12861698 \r \h </w:instrText>
      </w:r>
      <w:r>
        <w:rPr>
          <w:rFonts w:ascii="Garamond" w:hAnsi="Garamond"/>
          <w:sz w:val="24"/>
          <w:szCs w:val="24"/>
        </w:rPr>
      </w:r>
      <w:r>
        <w:rPr>
          <w:rFonts w:ascii="Garamond" w:hAnsi="Garamond"/>
          <w:sz w:val="24"/>
          <w:szCs w:val="24"/>
        </w:rPr>
        <w:fldChar w:fldCharType="separate"/>
      </w:r>
      <w:r w:rsidR="00200F23">
        <w:rPr>
          <w:rFonts w:ascii="Garamond" w:hAnsi="Garamond"/>
          <w:sz w:val="24"/>
          <w:szCs w:val="24"/>
        </w:rPr>
        <w:t>H.8</w:t>
      </w:r>
      <w:r>
        <w:rPr>
          <w:rFonts w:ascii="Garamond" w:hAnsi="Garamond"/>
          <w:sz w:val="24"/>
          <w:szCs w:val="24"/>
        </w:rPr>
        <w:fldChar w:fldCharType="end"/>
      </w:r>
      <w:r>
        <w:rPr>
          <w:rFonts w:ascii="Garamond" w:hAnsi="Garamond"/>
          <w:sz w:val="24"/>
          <w:szCs w:val="24"/>
        </w:rPr>
        <w:t>;</w:t>
      </w:r>
    </w:p>
    <w:p w14:paraId="2F4E222C" w14:textId="1882B17C" w:rsidR="00D4602F" w:rsidRDefault="00D4602F" w:rsidP="0071549E">
      <w:pPr>
        <w:pStyle w:val="ListParagraph"/>
        <w:numPr>
          <w:ilvl w:val="1"/>
          <w:numId w:val="64"/>
        </w:numPr>
        <w:ind w:left="1080"/>
        <w:rPr>
          <w:rFonts w:ascii="Garamond" w:hAnsi="Garamond"/>
          <w:sz w:val="24"/>
          <w:szCs w:val="24"/>
        </w:rPr>
      </w:pPr>
      <w:r>
        <w:rPr>
          <w:rFonts w:ascii="Garamond" w:hAnsi="Garamond"/>
          <w:sz w:val="24"/>
          <w:szCs w:val="24"/>
        </w:rPr>
        <w:t>summary of the leak detection and repair log required by Section III.</w:t>
      </w:r>
      <w:r>
        <w:rPr>
          <w:rFonts w:ascii="Garamond" w:hAnsi="Garamond"/>
          <w:sz w:val="24"/>
          <w:szCs w:val="24"/>
        </w:rPr>
        <w:fldChar w:fldCharType="begin"/>
      </w:r>
      <w:r>
        <w:rPr>
          <w:rFonts w:ascii="Garamond" w:hAnsi="Garamond"/>
          <w:sz w:val="24"/>
          <w:szCs w:val="24"/>
        </w:rPr>
        <w:instrText xml:space="preserve"> REF _Ref12861818 \r \h </w:instrText>
      </w:r>
      <w:r>
        <w:rPr>
          <w:rFonts w:ascii="Garamond" w:hAnsi="Garamond"/>
          <w:sz w:val="24"/>
          <w:szCs w:val="24"/>
        </w:rPr>
      </w:r>
      <w:r>
        <w:rPr>
          <w:rFonts w:ascii="Garamond" w:hAnsi="Garamond"/>
          <w:sz w:val="24"/>
          <w:szCs w:val="24"/>
        </w:rPr>
        <w:fldChar w:fldCharType="separate"/>
      </w:r>
      <w:r w:rsidR="00200F23">
        <w:rPr>
          <w:rFonts w:ascii="Garamond" w:hAnsi="Garamond"/>
          <w:sz w:val="24"/>
          <w:szCs w:val="24"/>
        </w:rPr>
        <w:t>H.16</w:t>
      </w:r>
      <w:r>
        <w:rPr>
          <w:rFonts w:ascii="Garamond" w:hAnsi="Garamond"/>
          <w:sz w:val="24"/>
          <w:szCs w:val="24"/>
        </w:rPr>
        <w:fldChar w:fldCharType="end"/>
      </w:r>
      <w:r>
        <w:rPr>
          <w:rFonts w:ascii="Garamond" w:hAnsi="Garamond"/>
          <w:sz w:val="24"/>
          <w:szCs w:val="24"/>
        </w:rPr>
        <w:t>;</w:t>
      </w:r>
    </w:p>
    <w:p w14:paraId="66DF5095" w14:textId="08BD6191" w:rsidR="00D4602F" w:rsidRDefault="00D4602F" w:rsidP="0071549E">
      <w:pPr>
        <w:pStyle w:val="ListParagraph"/>
        <w:numPr>
          <w:ilvl w:val="1"/>
          <w:numId w:val="64"/>
        </w:numPr>
        <w:ind w:left="1080"/>
        <w:rPr>
          <w:rFonts w:ascii="Garamond" w:hAnsi="Garamond"/>
          <w:sz w:val="24"/>
          <w:szCs w:val="24"/>
        </w:rPr>
      </w:pPr>
      <w:r>
        <w:rPr>
          <w:rFonts w:ascii="Garamond" w:hAnsi="Garamond"/>
          <w:sz w:val="24"/>
          <w:szCs w:val="24"/>
        </w:rPr>
        <w:t xml:space="preserve">summary </w:t>
      </w:r>
      <w:r w:rsidR="00214A17">
        <w:rPr>
          <w:rFonts w:ascii="Garamond" w:hAnsi="Garamond"/>
          <w:sz w:val="24"/>
          <w:szCs w:val="24"/>
        </w:rPr>
        <w:t xml:space="preserve">demonstrating compliance status </w:t>
      </w:r>
      <w:r>
        <w:rPr>
          <w:rFonts w:ascii="Garamond" w:hAnsi="Garamond"/>
          <w:sz w:val="24"/>
          <w:szCs w:val="24"/>
        </w:rPr>
        <w:t>with 40 CFR 60 Subpart J</w:t>
      </w:r>
      <w:r w:rsidR="00214A17">
        <w:rPr>
          <w:rFonts w:ascii="Garamond" w:hAnsi="Garamond"/>
          <w:sz w:val="24"/>
          <w:szCs w:val="24"/>
        </w:rPr>
        <w:t xml:space="preserve"> including reference to submittal dates of reports made or included</w:t>
      </w:r>
      <w:r>
        <w:rPr>
          <w:rFonts w:ascii="Garamond" w:hAnsi="Garamond"/>
          <w:sz w:val="24"/>
          <w:szCs w:val="24"/>
        </w:rPr>
        <w:t>;</w:t>
      </w:r>
    </w:p>
    <w:p w14:paraId="70C335C0" w14:textId="0D449661" w:rsidR="00BC2C10" w:rsidRDefault="00BC2C10" w:rsidP="0071549E">
      <w:pPr>
        <w:pStyle w:val="ListParagraph"/>
        <w:numPr>
          <w:ilvl w:val="1"/>
          <w:numId w:val="64"/>
        </w:numPr>
        <w:ind w:left="1080"/>
        <w:rPr>
          <w:rFonts w:ascii="Garamond" w:hAnsi="Garamond"/>
          <w:sz w:val="24"/>
          <w:szCs w:val="24"/>
        </w:rPr>
      </w:pPr>
      <w:r>
        <w:rPr>
          <w:rFonts w:ascii="Garamond" w:hAnsi="Garamond"/>
          <w:sz w:val="24"/>
          <w:szCs w:val="24"/>
        </w:rPr>
        <w:t xml:space="preserve">Summary </w:t>
      </w:r>
      <w:r w:rsidR="00214A17">
        <w:rPr>
          <w:rFonts w:ascii="Garamond" w:hAnsi="Garamond"/>
          <w:sz w:val="24"/>
          <w:szCs w:val="24"/>
        </w:rPr>
        <w:t xml:space="preserve">demonstrating </w:t>
      </w:r>
      <w:r>
        <w:rPr>
          <w:rFonts w:ascii="Garamond" w:hAnsi="Garamond"/>
          <w:sz w:val="24"/>
          <w:szCs w:val="24"/>
        </w:rPr>
        <w:t xml:space="preserve">compliance </w:t>
      </w:r>
      <w:r w:rsidR="00214A17">
        <w:rPr>
          <w:rFonts w:ascii="Garamond" w:hAnsi="Garamond"/>
          <w:sz w:val="24"/>
          <w:szCs w:val="24"/>
        </w:rPr>
        <w:t xml:space="preserve">status </w:t>
      </w:r>
      <w:r>
        <w:rPr>
          <w:rFonts w:ascii="Garamond" w:hAnsi="Garamond"/>
          <w:sz w:val="24"/>
          <w:szCs w:val="24"/>
        </w:rPr>
        <w:t>with 40 CFR 63 Subpart DDDDD</w:t>
      </w:r>
      <w:r w:rsidR="00214A17">
        <w:rPr>
          <w:rFonts w:ascii="Garamond" w:hAnsi="Garamond"/>
          <w:sz w:val="24"/>
          <w:szCs w:val="24"/>
        </w:rPr>
        <w:t xml:space="preserve"> including reference to submittal dates of reports made or included;</w:t>
      </w:r>
    </w:p>
    <w:p w14:paraId="65271CC7" w14:textId="395490E9" w:rsidR="00B46D2C" w:rsidRDefault="00D4602F" w:rsidP="0071549E">
      <w:pPr>
        <w:pStyle w:val="ListParagraph"/>
        <w:numPr>
          <w:ilvl w:val="1"/>
          <w:numId w:val="64"/>
        </w:numPr>
        <w:ind w:left="1080"/>
        <w:rPr>
          <w:rFonts w:ascii="Garamond" w:hAnsi="Garamond"/>
          <w:sz w:val="24"/>
          <w:szCs w:val="24"/>
        </w:rPr>
      </w:pPr>
      <w:r>
        <w:rPr>
          <w:rFonts w:ascii="Garamond" w:hAnsi="Garamond"/>
          <w:sz w:val="24"/>
          <w:szCs w:val="24"/>
        </w:rPr>
        <w:t xml:space="preserve">summary </w:t>
      </w:r>
      <w:r w:rsidR="00214A17">
        <w:rPr>
          <w:rFonts w:ascii="Garamond" w:hAnsi="Garamond"/>
          <w:sz w:val="24"/>
          <w:szCs w:val="24"/>
        </w:rPr>
        <w:t xml:space="preserve">demonstrating </w:t>
      </w:r>
      <w:r>
        <w:rPr>
          <w:rFonts w:ascii="Garamond" w:hAnsi="Garamond"/>
          <w:sz w:val="24"/>
          <w:szCs w:val="24"/>
        </w:rPr>
        <w:t xml:space="preserve">compliance </w:t>
      </w:r>
      <w:r w:rsidR="00214A17">
        <w:rPr>
          <w:rFonts w:ascii="Garamond" w:hAnsi="Garamond"/>
          <w:sz w:val="24"/>
          <w:szCs w:val="24"/>
        </w:rPr>
        <w:t xml:space="preserve">status </w:t>
      </w:r>
      <w:r>
        <w:rPr>
          <w:rFonts w:ascii="Garamond" w:hAnsi="Garamond"/>
          <w:sz w:val="24"/>
          <w:szCs w:val="24"/>
        </w:rPr>
        <w:t>with 40 CFR 63 Subpart CC</w:t>
      </w:r>
      <w:r w:rsidR="00214A17">
        <w:rPr>
          <w:rFonts w:ascii="Garamond" w:hAnsi="Garamond"/>
          <w:sz w:val="24"/>
          <w:szCs w:val="24"/>
        </w:rPr>
        <w:t xml:space="preserve"> including reference to submittal dates of reports made or included</w:t>
      </w:r>
      <w:r>
        <w:rPr>
          <w:rFonts w:ascii="Garamond" w:hAnsi="Garamond"/>
          <w:sz w:val="24"/>
          <w:szCs w:val="24"/>
        </w:rPr>
        <w:t>;</w:t>
      </w:r>
    </w:p>
    <w:p w14:paraId="19730D35" w14:textId="2BF3A3CA" w:rsidR="00D4602F" w:rsidRDefault="00B46D2C" w:rsidP="0071549E">
      <w:pPr>
        <w:pStyle w:val="ListParagraph"/>
        <w:numPr>
          <w:ilvl w:val="1"/>
          <w:numId w:val="64"/>
        </w:numPr>
        <w:ind w:left="1080"/>
        <w:rPr>
          <w:rFonts w:ascii="Garamond" w:hAnsi="Garamond"/>
          <w:sz w:val="24"/>
          <w:szCs w:val="24"/>
        </w:rPr>
      </w:pPr>
      <w:r>
        <w:rPr>
          <w:rFonts w:ascii="Garamond" w:hAnsi="Garamond"/>
          <w:sz w:val="24"/>
          <w:szCs w:val="24"/>
        </w:rPr>
        <w:t xml:space="preserve">summary </w:t>
      </w:r>
      <w:r w:rsidR="00214A17">
        <w:rPr>
          <w:rFonts w:ascii="Garamond" w:hAnsi="Garamond"/>
          <w:sz w:val="24"/>
          <w:szCs w:val="24"/>
        </w:rPr>
        <w:t xml:space="preserve">demonstrating </w:t>
      </w:r>
      <w:r>
        <w:rPr>
          <w:rFonts w:ascii="Garamond" w:hAnsi="Garamond"/>
          <w:sz w:val="24"/>
          <w:szCs w:val="24"/>
        </w:rPr>
        <w:t xml:space="preserve">compliance </w:t>
      </w:r>
      <w:r w:rsidR="00214A17">
        <w:rPr>
          <w:rFonts w:ascii="Garamond" w:hAnsi="Garamond"/>
          <w:sz w:val="24"/>
          <w:szCs w:val="24"/>
        </w:rPr>
        <w:t xml:space="preserve">status </w:t>
      </w:r>
      <w:r>
        <w:rPr>
          <w:rFonts w:ascii="Garamond" w:hAnsi="Garamond"/>
          <w:sz w:val="24"/>
          <w:szCs w:val="24"/>
        </w:rPr>
        <w:t>with 40 CFR 60 Subpart QQQ</w:t>
      </w:r>
      <w:r w:rsidR="00214A17">
        <w:rPr>
          <w:rFonts w:ascii="Garamond" w:hAnsi="Garamond"/>
          <w:sz w:val="24"/>
          <w:szCs w:val="24"/>
        </w:rPr>
        <w:t xml:space="preserve"> including reference to submittal dates of reports made or included</w:t>
      </w:r>
      <w:r>
        <w:rPr>
          <w:rFonts w:ascii="Garamond" w:hAnsi="Garamond"/>
          <w:sz w:val="24"/>
          <w:szCs w:val="24"/>
        </w:rPr>
        <w:t xml:space="preserve">; </w:t>
      </w:r>
      <w:r w:rsidR="00D4602F">
        <w:rPr>
          <w:rFonts w:ascii="Garamond" w:hAnsi="Garamond"/>
          <w:sz w:val="24"/>
          <w:szCs w:val="24"/>
        </w:rPr>
        <w:t xml:space="preserve"> </w:t>
      </w:r>
    </w:p>
    <w:p w14:paraId="189BF964" w14:textId="26569429" w:rsidR="00D4602F" w:rsidRPr="00D4602F" w:rsidRDefault="00D4602F" w:rsidP="0071549E">
      <w:pPr>
        <w:pStyle w:val="ListParagraph"/>
        <w:numPr>
          <w:ilvl w:val="1"/>
          <w:numId w:val="64"/>
        </w:numPr>
        <w:ind w:left="1080"/>
        <w:rPr>
          <w:rFonts w:ascii="Garamond" w:hAnsi="Garamond"/>
          <w:sz w:val="24"/>
          <w:szCs w:val="24"/>
        </w:rPr>
      </w:pPr>
      <w:r>
        <w:rPr>
          <w:rFonts w:ascii="Garamond" w:hAnsi="Garamond"/>
          <w:sz w:val="24"/>
          <w:szCs w:val="24"/>
        </w:rPr>
        <w:t xml:space="preserve">summary </w:t>
      </w:r>
      <w:r w:rsidR="00214A17">
        <w:rPr>
          <w:rFonts w:ascii="Garamond" w:hAnsi="Garamond"/>
          <w:sz w:val="24"/>
          <w:szCs w:val="24"/>
        </w:rPr>
        <w:t>demonstrating c</w:t>
      </w:r>
      <w:r>
        <w:rPr>
          <w:rFonts w:ascii="Garamond" w:hAnsi="Garamond"/>
          <w:sz w:val="24"/>
          <w:szCs w:val="24"/>
        </w:rPr>
        <w:t xml:space="preserve">ompliance </w:t>
      </w:r>
      <w:r w:rsidR="00214A17">
        <w:rPr>
          <w:rFonts w:ascii="Garamond" w:hAnsi="Garamond"/>
          <w:sz w:val="24"/>
          <w:szCs w:val="24"/>
        </w:rPr>
        <w:t xml:space="preserve">status </w:t>
      </w:r>
      <w:r>
        <w:rPr>
          <w:rFonts w:ascii="Garamond" w:hAnsi="Garamond"/>
          <w:sz w:val="24"/>
          <w:szCs w:val="24"/>
        </w:rPr>
        <w:t>with 40 CFR 61 Subpart FF</w:t>
      </w:r>
      <w:r w:rsidR="00214A17">
        <w:rPr>
          <w:rFonts w:ascii="Garamond" w:hAnsi="Garamond"/>
          <w:sz w:val="24"/>
          <w:szCs w:val="24"/>
        </w:rPr>
        <w:t xml:space="preserve"> including reference to submittal dates of reports made or included</w:t>
      </w:r>
      <w:r w:rsidR="0076521C">
        <w:rPr>
          <w:rFonts w:ascii="Garamond" w:hAnsi="Garamond"/>
          <w:sz w:val="24"/>
          <w:szCs w:val="24"/>
        </w:rPr>
        <w:t>.</w:t>
      </w:r>
    </w:p>
    <w:p w14:paraId="7B9F864C" w14:textId="44D98820" w:rsidR="00D4602F" w:rsidRPr="00226D11" w:rsidRDefault="00D4602F" w:rsidP="00D4602F">
      <w:pPr>
        <w:pStyle w:val="ListParagraph"/>
        <w:ind w:left="1440"/>
        <w:rPr>
          <w:rFonts w:ascii="Garamond" w:hAnsi="Garamond"/>
          <w:sz w:val="24"/>
          <w:szCs w:val="24"/>
        </w:rPr>
      </w:pPr>
    </w:p>
    <w:p w14:paraId="0500EE63" w14:textId="3C86959B" w:rsidR="002C1562" w:rsidRPr="00E60434" w:rsidRDefault="002C1562">
      <w:pPr>
        <w:pStyle w:val="Heading2"/>
        <w:rPr>
          <w:rFonts w:ascii="Garamond" w:hAnsi="Garamond"/>
          <w:szCs w:val="22"/>
        </w:rPr>
      </w:pPr>
      <w:bookmarkStart w:id="331" w:name="_Ref527029292"/>
      <w:bookmarkStart w:id="332" w:name="_Toc29394613"/>
      <w:bookmarkStart w:id="333" w:name="_Toc231805829"/>
      <w:r w:rsidRPr="00E60434">
        <w:rPr>
          <w:rFonts w:ascii="Garamond" w:hAnsi="Garamond"/>
          <w:szCs w:val="22"/>
        </w:rPr>
        <w:t>EU0</w:t>
      </w:r>
      <w:r w:rsidR="002C1274" w:rsidRPr="00E60434">
        <w:rPr>
          <w:rFonts w:ascii="Garamond" w:hAnsi="Garamond"/>
          <w:szCs w:val="22"/>
        </w:rPr>
        <w:t>8</w:t>
      </w:r>
      <w:r w:rsidRPr="00E60434">
        <w:rPr>
          <w:rFonts w:ascii="Garamond" w:hAnsi="Garamond"/>
          <w:szCs w:val="22"/>
        </w:rPr>
        <w:t xml:space="preserve"> – ISOMERIZATION UNIT</w:t>
      </w:r>
      <w:bookmarkEnd w:id="331"/>
      <w:bookmarkEnd w:id="332"/>
      <w:bookmarkEnd w:id="333"/>
    </w:p>
    <w:p w14:paraId="7EA7B78B" w14:textId="4DB799CF" w:rsidR="008868EA" w:rsidRDefault="008868EA" w:rsidP="00E714D5">
      <w:pPr>
        <w:keepNext/>
      </w:pPr>
    </w:p>
    <w:p w14:paraId="179473D1" w14:textId="6EEFF7E2" w:rsidR="008868EA" w:rsidRDefault="008868EA" w:rsidP="00E714D5">
      <w:pPr>
        <w:keepNext/>
        <w:ind w:left="720"/>
        <w:rPr>
          <w:rFonts w:ascii="Garamond" w:hAnsi="Garamond"/>
          <w:sz w:val="24"/>
          <w:szCs w:val="24"/>
        </w:rPr>
      </w:pPr>
      <w:r w:rsidRPr="008868EA">
        <w:rPr>
          <w:rFonts w:ascii="Garamond" w:hAnsi="Garamond"/>
          <w:sz w:val="24"/>
          <w:szCs w:val="24"/>
        </w:rPr>
        <w:t>EU0</w:t>
      </w:r>
      <w:r w:rsidR="002C1274">
        <w:rPr>
          <w:rFonts w:ascii="Garamond" w:hAnsi="Garamond"/>
          <w:sz w:val="24"/>
          <w:szCs w:val="24"/>
        </w:rPr>
        <w:t>8</w:t>
      </w:r>
      <w:r w:rsidRPr="008868EA">
        <w:rPr>
          <w:rFonts w:ascii="Garamond" w:hAnsi="Garamond"/>
          <w:sz w:val="24"/>
          <w:szCs w:val="24"/>
        </w:rPr>
        <w:t>a – Equipment Components</w:t>
      </w:r>
    </w:p>
    <w:p w14:paraId="070597CF" w14:textId="37F3E063" w:rsidR="00316C4E" w:rsidRDefault="00316C4E" w:rsidP="00E714D5">
      <w:pPr>
        <w:keepNext/>
        <w:ind w:left="720"/>
        <w:rPr>
          <w:rFonts w:ascii="Garamond" w:hAnsi="Garamond"/>
          <w:sz w:val="24"/>
          <w:szCs w:val="24"/>
        </w:rPr>
      </w:pPr>
      <w:r>
        <w:rPr>
          <w:rFonts w:ascii="Garamond" w:hAnsi="Garamond"/>
          <w:sz w:val="24"/>
          <w:szCs w:val="24"/>
        </w:rPr>
        <w:t>EU08b – Individual Drain System</w:t>
      </w:r>
    </w:p>
    <w:p w14:paraId="21F40E88" w14:textId="0E197B41" w:rsidR="00316C4E" w:rsidRDefault="00316C4E" w:rsidP="00E714D5">
      <w:pPr>
        <w:keepNext/>
        <w:ind w:left="720"/>
        <w:rPr>
          <w:rFonts w:ascii="Garamond" w:hAnsi="Garamond"/>
          <w:sz w:val="24"/>
          <w:szCs w:val="24"/>
        </w:rPr>
      </w:pP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4"/>
        <w:gridCol w:w="1806"/>
        <w:gridCol w:w="1530"/>
        <w:gridCol w:w="1498"/>
        <w:gridCol w:w="1562"/>
        <w:gridCol w:w="1625"/>
      </w:tblGrid>
      <w:tr w:rsidR="00DD17E5" w:rsidRPr="001452B6" w14:paraId="0566CB55" w14:textId="77777777" w:rsidTr="00EC2BF6">
        <w:trPr>
          <w:trHeight w:val="627"/>
          <w:jc w:val="center"/>
        </w:trPr>
        <w:tc>
          <w:tcPr>
            <w:tcW w:w="754" w:type="pct"/>
            <w:vAlign w:val="center"/>
          </w:tcPr>
          <w:p w14:paraId="58B172D6" w14:textId="77777777" w:rsidR="00DD17E5" w:rsidRPr="004E3704" w:rsidRDefault="00DD17E5" w:rsidP="00E714D5">
            <w:pPr>
              <w:keepNext/>
              <w:jc w:val="center"/>
              <w:rPr>
                <w:rFonts w:ascii="Times New Roman" w:hAnsi="Times New Roman"/>
                <w:b/>
                <w:bCs/>
                <w:sz w:val="22"/>
                <w:szCs w:val="22"/>
              </w:rPr>
            </w:pPr>
            <w:r w:rsidRPr="004E3704">
              <w:rPr>
                <w:rFonts w:ascii="Times New Roman" w:hAnsi="Times New Roman"/>
                <w:b/>
                <w:bCs/>
                <w:sz w:val="22"/>
                <w:szCs w:val="22"/>
              </w:rPr>
              <w:t>Condition(s)</w:t>
            </w:r>
          </w:p>
        </w:tc>
        <w:tc>
          <w:tcPr>
            <w:tcW w:w="956" w:type="pct"/>
            <w:vAlign w:val="center"/>
          </w:tcPr>
          <w:p w14:paraId="2A8F5189" w14:textId="77777777" w:rsidR="00DD17E5" w:rsidRPr="004E3704" w:rsidRDefault="00DD17E5" w:rsidP="00E714D5">
            <w:pPr>
              <w:keepNext/>
              <w:jc w:val="center"/>
              <w:rPr>
                <w:rFonts w:ascii="Times New Roman" w:hAnsi="Times New Roman"/>
                <w:b/>
                <w:bCs/>
                <w:sz w:val="22"/>
                <w:szCs w:val="22"/>
              </w:rPr>
            </w:pPr>
            <w:r w:rsidRPr="004E3704">
              <w:rPr>
                <w:rFonts w:ascii="Times New Roman" w:hAnsi="Times New Roman"/>
                <w:b/>
                <w:bCs/>
                <w:sz w:val="22"/>
                <w:szCs w:val="22"/>
              </w:rPr>
              <w:t>Pollutant/</w:t>
            </w:r>
          </w:p>
          <w:p w14:paraId="5737CDC9" w14:textId="77777777" w:rsidR="00DD17E5" w:rsidRPr="004E3704" w:rsidRDefault="00DD17E5" w:rsidP="00E714D5">
            <w:pPr>
              <w:keepNext/>
              <w:jc w:val="center"/>
              <w:rPr>
                <w:rFonts w:ascii="Times New Roman" w:hAnsi="Times New Roman"/>
                <w:b/>
                <w:bCs/>
                <w:sz w:val="22"/>
                <w:szCs w:val="22"/>
              </w:rPr>
            </w:pPr>
            <w:r w:rsidRPr="004E3704">
              <w:rPr>
                <w:rFonts w:ascii="Times New Roman" w:hAnsi="Times New Roman"/>
                <w:b/>
                <w:bCs/>
                <w:sz w:val="22"/>
                <w:szCs w:val="22"/>
              </w:rPr>
              <w:t>Parameter</w:t>
            </w:r>
          </w:p>
        </w:tc>
        <w:tc>
          <w:tcPr>
            <w:tcW w:w="810" w:type="pct"/>
            <w:vAlign w:val="center"/>
          </w:tcPr>
          <w:p w14:paraId="12DE69C5" w14:textId="77777777" w:rsidR="00DD17E5" w:rsidRPr="004E3704" w:rsidRDefault="00DD17E5" w:rsidP="00E714D5">
            <w:pPr>
              <w:keepNext/>
              <w:jc w:val="center"/>
              <w:rPr>
                <w:rFonts w:ascii="Times New Roman" w:hAnsi="Times New Roman"/>
                <w:b/>
                <w:bCs/>
                <w:sz w:val="22"/>
                <w:szCs w:val="22"/>
              </w:rPr>
            </w:pPr>
            <w:r w:rsidRPr="004E3704">
              <w:rPr>
                <w:rFonts w:ascii="Times New Roman" w:hAnsi="Times New Roman"/>
                <w:b/>
                <w:bCs/>
                <w:sz w:val="22"/>
                <w:szCs w:val="22"/>
              </w:rPr>
              <w:t>Permit Limit</w:t>
            </w:r>
          </w:p>
        </w:tc>
        <w:tc>
          <w:tcPr>
            <w:tcW w:w="1620" w:type="pct"/>
            <w:gridSpan w:val="2"/>
            <w:vAlign w:val="center"/>
          </w:tcPr>
          <w:p w14:paraId="798C648F" w14:textId="77777777" w:rsidR="00DD17E5" w:rsidRPr="004E3704" w:rsidRDefault="00DD17E5" w:rsidP="00E714D5">
            <w:pPr>
              <w:keepNext/>
              <w:jc w:val="center"/>
              <w:rPr>
                <w:rFonts w:ascii="Times New Roman" w:hAnsi="Times New Roman"/>
                <w:b/>
                <w:bCs/>
                <w:sz w:val="22"/>
                <w:szCs w:val="22"/>
              </w:rPr>
            </w:pPr>
            <w:r w:rsidRPr="004E3704">
              <w:rPr>
                <w:rFonts w:ascii="Times New Roman" w:hAnsi="Times New Roman"/>
                <w:b/>
                <w:bCs/>
                <w:sz w:val="22"/>
                <w:szCs w:val="22"/>
              </w:rPr>
              <w:t>Compliance Demonstration</w:t>
            </w:r>
          </w:p>
          <w:p w14:paraId="19FAB26B" w14:textId="77777777" w:rsidR="00DD17E5" w:rsidRPr="004E3704" w:rsidRDefault="00DD17E5" w:rsidP="00E714D5">
            <w:pPr>
              <w:keepNext/>
              <w:jc w:val="center"/>
              <w:rPr>
                <w:rFonts w:ascii="Times New Roman" w:hAnsi="Times New Roman"/>
                <w:b/>
                <w:bCs/>
                <w:sz w:val="22"/>
                <w:szCs w:val="22"/>
              </w:rPr>
            </w:pPr>
            <w:r w:rsidRPr="004E3704">
              <w:rPr>
                <w:rFonts w:ascii="Times New Roman" w:hAnsi="Times New Roman"/>
                <w:b/>
                <w:bCs/>
                <w:sz w:val="22"/>
                <w:szCs w:val="22"/>
              </w:rPr>
              <w:t>Method               Frequency</w:t>
            </w:r>
          </w:p>
        </w:tc>
        <w:tc>
          <w:tcPr>
            <w:tcW w:w="860" w:type="pct"/>
            <w:vAlign w:val="center"/>
          </w:tcPr>
          <w:p w14:paraId="419B7F13" w14:textId="77777777" w:rsidR="00DD17E5" w:rsidRPr="004E3704" w:rsidRDefault="00DD17E5" w:rsidP="00E714D5">
            <w:pPr>
              <w:keepNext/>
              <w:jc w:val="center"/>
              <w:rPr>
                <w:rFonts w:ascii="Times New Roman" w:hAnsi="Times New Roman"/>
                <w:b/>
                <w:bCs/>
                <w:sz w:val="22"/>
                <w:szCs w:val="22"/>
              </w:rPr>
            </w:pPr>
            <w:r w:rsidRPr="004E3704">
              <w:rPr>
                <w:rFonts w:ascii="Times New Roman" w:hAnsi="Times New Roman"/>
                <w:b/>
                <w:bCs/>
                <w:sz w:val="22"/>
                <w:szCs w:val="22"/>
              </w:rPr>
              <w:t>Reporting Requirements</w:t>
            </w:r>
          </w:p>
        </w:tc>
      </w:tr>
      <w:tr w:rsidR="00DD17E5" w:rsidRPr="001452B6" w14:paraId="60C0D0BD" w14:textId="77777777" w:rsidTr="00EC2BF6">
        <w:trPr>
          <w:trHeight w:val="432"/>
          <w:jc w:val="center"/>
        </w:trPr>
        <w:tc>
          <w:tcPr>
            <w:tcW w:w="754" w:type="pct"/>
            <w:vAlign w:val="center"/>
          </w:tcPr>
          <w:p w14:paraId="2EACBB05" w14:textId="592F49F0" w:rsidR="00DD17E5" w:rsidRPr="007C68F7" w:rsidRDefault="00E3460A" w:rsidP="00E714D5">
            <w:pPr>
              <w:keepNext/>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_Ref13492940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_Ref13492950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I.16</w:t>
            </w:r>
            <w:r>
              <w:rPr>
                <w:rFonts w:ascii="Garamond" w:hAnsi="Garamond"/>
                <w:sz w:val="22"/>
                <w:szCs w:val="22"/>
              </w:rPr>
              <w:fldChar w:fldCharType="end"/>
            </w:r>
          </w:p>
        </w:tc>
        <w:tc>
          <w:tcPr>
            <w:tcW w:w="956" w:type="pct"/>
            <w:vAlign w:val="center"/>
          </w:tcPr>
          <w:p w14:paraId="338F7C5E" w14:textId="2A5024D9" w:rsidR="00DD17E5" w:rsidRDefault="00302A73" w:rsidP="00E714D5">
            <w:pPr>
              <w:keepNext/>
              <w:rPr>
                <w:rFonts w:ascii="Garamond" w:hAnsi="Garamond"/>
                <w:sz w:val="22"/>
                <w:szCs w:val="22"/>
              </w:rPr>
            </w:pPr>
            <w:r>
              <w:rPr>
                <w:rFonts w:ascii="Garamond" w:hAnsi="Garamond"/>
                <w:sz w:val="22"/>
                <w:szCs w:val="22"/>
              </w:rPr>
              <w:t>MACT CC – HAPs from equipment leaks</w:t>
            </w:r>
          </w:p>
        </w:tc>
        <w:tc>
          <w:tcPr>
            <w:tcW w:w="810" w:type="pct"/>
            <w:vAlign w:val="center"/>
          </w:tcPr>
          <w:p w14:paraId="22A2FBEA" w14:textId="0244AA7E" w:rsidR="00DD17E5" w:rsidRDefault="006E20BE" w:rsidP="00E714D5">
            <w:pPr>
              <w:keepNext/>
              <w:tabs>
                <w:tab w:val="center" w:pos="4320"/>
                <w:tab w:val="right" w:pos="8640"/>
              </w:tabs>
              <w:rPr>
                <w:rFonts w:ascii="Garamond" w:hAnsi="Garamond"/>
                <w:sz w:val="22"/>
                <w:szCs w:val="22"/>
              </w:rPr>
            </w:pPr>
            <w:r>
              <w:rPr>
                <w:rFonts w:ascii="Garamond" w:hAnsi="Garamond"/>
                <w:sz w:val="22"/>
                <w:szCs w:val="22"/>
              </w:rPr>
              <w:t>40 CFR 63 Subpart CC</w:t>
            </w:r>
          </w:p>
        </w:tc>
        <w:tc>
          <w:tcPr>
            <w:tcW w:w="793" w:type="pct"/>
            <w:vAlign w:val="center"/>
          </w:tcPr>
          <w:p w14:paraId="61A70AB6" w14:textId="1DA9EC64" w:rsidR="00DD17E5" w:rsidRDefault="006E20BE" w:rsidP="00E714D5">
            <w:pPr>
              <w:keepNext/>
              <w:tabs>
                <w:tab w:val="center" w:pos="4320"/>
                <w:tab w:val="right" w:pos="8640"/>
              </w:tabs>
              <w:rPr>
                <w:rFonts w:ascii="Garamond" w:hAnsi="Garamond"/>
                <w:sz w:val="22"/>
                <w:szCs w:val="22"/>
              </w:rPr>
            </w:pPr>
            <w:r>
              <w:rPr>
                <w:rFonts w:ascii="Garamond" w:hAnsi="Garamond"/>
                <w:sz w:val="22"/>
                <w:szCs w:val="22"/>
              </w:rPr>
              <w:t xml:space="preserve">40 CFR </w:t>
            </w:r>
            <w:r w:rsidR="00A66839">
              <w:rPr>
                <w:rFonts w:ascii="Garamond" w:hAnsi="Garamond"/>
                <w:sz w:val="22"/>
                <w:szCs w:val="22"/>
              </w:rPr>
              <w:t>60 Subpart VV</w:t>
            </w:r>
          </w:p>
        </w:tc>
        <w:tc>
          <w:tcPr>
            <w:tcW w:w="827" w:type="pct"/>
            <w:vAlign w:val="center"/>
          </w:tcPr>
          <w:p w14:paraId="05D773CD" w14:textId="52FAC761" w:rsidR="00DD17E5" w:rsidRDefault="00A66839" w:rsidP="00E714D5">
            <w:pPr>
              <w:keepNext/>
              <w:tabs>
                <w:tab w:val="center" w:pos="4320"/>
                <w:tab w:val="right" w:pos="8640"/>
              </w:tabs>
              <w:rPr>
                <w:rFonts w:ascii="Garamond" w:hAnsi="Garamond"/>
                <w:sz w:val="22"/>
                <w:szCs w:val="22"/>
              </w:rPr>
            </w:pPr>
            <w:r>
              <w:rPr>
                <w:rFonts w:ascii="Garamond" w:hAnsi="Garamond"/>
                <w:sz w:val="22"/>
                <w:szCs w:val="22"/>
              </w:rPr>
              <w:t>40 CFR 60 Subpart VV</w:t>
            </w:r>
          </w:p>
        </w:tc>
        <w:tc>
          <w:tcPr>
            <w:tcW w:w="860" w:type="pct"/>
            <w:vAlign w:val="center"/>
          </w:tcPr>
          <w:p w14:paraId="35823F3D" w14:textId="61C07041" w:rsidR="00DD17E5" w:rsidRDefault="00A66839" w:rsidP="00E714D5">
            <w:pPr>
              <w:keepNext/>
              <w:tabs>
                <w:tab w:val="center" w:pos="4320"/>
                <w:tab w:val="right" w:pos="8640"/>
              </w:tabs>
              <w:rPr>
                <w:rFonts w:ascii="Garamond" w:hAnsi="Garamond"/>
                <w:sz w:val="22"/>
                <w:szCs w:val="22"/>
              </w:rPr>
            </w:pPr>
            <w:r>
              <w:rPr>
                <w:rFonts w:ascii="Garamond" w:hAnsi="Garamond"/>
                <w:sz w:val="22"/>
                <w:szCs w:val="22"/>
              </w:rPr>
              <w:t>40 CFR 63 Subpart CC and Semiannual</w:t>
            </w:r>
          </w:p>
        </w:tc>
      </w:tr>
      <w:tr w:rsidR="00DD17E5" w:rsidRPr="001452B6" w14:paraId="2EE80E18" w14:textId="77777777" w:rsidTr="00EC2BF6">
        <w:trPr>
          <w:trHeight w:val="432"/>
          <w:jc w:val="center"/>
        </w:trPr>
        <w:tc>
          <w:tcPr>
            <w:tcW w:w="754" w:type="pct"/>
            <w:vAlign w:val="center"/>
          </w:tcPr>
          <w:p w14:paraId="6014CABC" w14:textId="05147B4E" w:rsidR="00DD17E5" w:rsidRPr="007C68F7" w:rsidRDefault="00E3460A" w:rsidP="00E604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_Ref13493018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_Ref13492950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I.16</w:t>
            </w:r>
            <w:r>
              <w:rPr>
                <w:rFonts w:ascii="Garamond" w:hAnsi="Garamond"/>
                <w:sz w:val="22"/>
                <w:szCs w:val="22"/>
              </w:rPr>
              <w:fldChar w:fldCharType="end"/>
            </w:r>
          </w:p>
        </w:tc>
        <w:tc>
          <w:tcPr>
            <w:tcW w:w="956" w:type="pct"/>
            <w:vAlign w:val="center"/>
          </w:tcPr>
          <w:p w14:paraId="18B2739A" w14:textId="7272F9AF" w:rsidR="00DD17E5" w:rsidRPr="007C68F7" w:rsidRDefault="00302A73" w:rsidP="00E60434">
            <w:pPr>
              <w:rPr>
                <w:rFonts w:ascii="Garamond" w:hAnsi="Garamond"/>
                <w:sz w:val="22"/>
                <w:szCs w:val="22"/>
              </w:rPr>
            </w:pPr>
            <w:r>
              <w:rPr>
                <w:rFonts w:ascii="Garamond" w:hAnsi="Garamond"/>
                <w:sz w:val="22"/>
                <w:szCs w:val="22"/>
              </w:rPr>
              <w:t>MACT CC – HAPs from drain system</w:t>
            </w:r>
          </w:p>
        </w:tc>
        <w:tc>
          <w:tcPr>
            <w:tcW w:w="810" w:type="pct"/>
            <w:vAlign w:val="center"/>
          </w:tcPr>
          <w:p w14:paraId="1109A49A" w14:textId="0DBE8742" w:rsidR="00DD17E5" w:rsidRPr="007C68F7" w:rsidRDefault="00A66839" w:rsidP="00E60434">
            <w:pPr>
              <w:tabs>
                <w:tab w:val="center" w:pos="4320"/>
                <w:tab w:val="right" w:pos="8640"/>
              </w:tabs>
              <w:rPr>
                <w:rFonts w:ascii="Garamond" w:hAnsi="Garamond"/>
                <w:sz w:val="22"/>
                <w:szCs w:val="22"/>
              </w:rPr>
            </w:pPr>
            <w:r>
              <w:rPr>
                <w:rFonts w:ascii="Garamond" w:hAnsi="Garamond"/>
                <w:sz w:val="22"/>
                <w:szCs w:val="22"/>
              </w:rPr>
              <w:t>40 CFR 63 Subpart CC</w:t>
            </w:r>
          </w:p>
        </w:tc>
        <w:tc>
          <w:tcPr>
            <w:tcW w:w="793" w:type="pct"/>
            <w:vAlign w:val="center"/>
          </w:tcPr>
          <w:p w14:paraId="39FC70A0" w14:textId="3BE03AF3" w:rsidR="00DD17E5" w:rsidRPr="007C68F7" w:rsidRDefault="00A66839" w:rsidP="00E60434">
            <w:pPr>
              <w:tabs>
                <w:tab w:val="center" w:pos="4320"/>
                <w:tab w:val="right" w:pos="8640"/>
              </w:tabs>
              <w:rPr>
                <w:rFonts w:ascii="Garamond" w:hAnsi="Garamond"/>
                <w:sz w:val="22"/>
                <w:szCs w:val="22"/>
              </w:rPr>
            </w:pPr>
            <w:r>
              <w:rPr>
                <w:rFonts w:ascii="Garamond" w:hAnsi="Garamond"/>
                <w:sz w:val="22"/>
                <w:szCs w:val="22"/>
              </w:rPr>
              <w:t>40 CFR 63 Subpart CC</w:t>
            </w:r>
          </w:p>
        </w:tc>
        <w:tc>
          <w:tcPr>
            <w:tcW w:w="827" w:type="pct"/>
            <w:vAlign w:val="center"/>
          </w:tcPr>
          <w:p w14:paraId="24798B4F" w14:textId="431EBBE0" w:rsidR="00DD17E5" w:rsidRPr="007C68F7" w:rsidRDefault="00A66839" w:rsidP="00E60434">
            <w:pPr>
              <w:tabs>
                <w:tab w:val="center" w:pos="4320"/>
                <w:tab w:val="right" w:pos="8640"/>
              </w:tabs>
              <w:rPr>
                <w:rFonts w:ascii="Garamond" w:hAnsi="Garamond"/>
                <w:sz w:val="22"/>
                <w:szCs w:val="22"/>
              </w:rPr>
            </w:pPr>
            <w:r>
              <w:rPr>
                <w:rFonts w:ascii="Garamond" w:hAnsi="Garamond"/>
                <w:sz w:val="22"/>
                <w:szCs w:val="22"/>
              </w:rPr>
              <w:t>40 CFR 63 Subpart CC</w:t>
            </w:r>
          </w:p>
        </w:tc>
        <w:tc>
          <w:tcPr>
            <w:tcW w:w="860" w:type="pct"/>
            <w:vAlign w:val="center"/>
          </w:tcPr>
          <w:p w14:paraId="65E21FBA" w14:textId="7CE6A49F" w:rsidR="00DD17E5" w:rsidRPr="007C68F7" w:rsidRDefault="00A66839" w:rsidP="00E60434">
            <w:pPr>
              <w:tabs>
                <w:tab w:val="center" w:pos="4320"/>
                <w:tab w:val="right" w:pos="8640"/>
              </w:tabs>
              <w:rPr>
                <w:rFonts w:ascii="Garamond" w:hAnsi="Garamond"/>
                <w:sz w:val="22"/>
                <w:szCs w:val="22"/>
              </w:rPr>
            </w:pPr>
            <w:r>
              <w:rPr>
                <w:rFonts w:ascii="Garamond" w:hAnsi="Garamond"/>
                <w:sz w:val="22"/>
                <w:szCs w:val="22"/>
              </w:rPr>
              <w:t>40 CFR 63 Subpart CC and Semiannual</w:t>
            </w:r>
          </w:p>
        </w:tc>
      </w:tr>
      <w:tr w:rsidR="00DD17E5" w:rsidRPr="001452B6" w14:paraId="7018FCA1" w14:textId="77777777" w:rsidTr="00EC2BF6">
        <w:trPr>
          <w:trHeight w:val="432"/>
          <w:jc w:val="center"/>
        </w:trPr>
        <w:tc>
          <w:tcPr>
            <w:tcW w:w="754" w:type="pct"/>
            <w:vAlign w:val="center"/>
          </w:tcPr>
          <w:p w14:paraId="17717B4C" w14:textId="4DFCA441" w:rsidR="00DD17E5" w:rsidRPr="007C68F7" w:rsidRDefault="00E3460A" w:rsidP="00E60434">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_Ref13493081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_Ref13493088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I.6</w:t>
            </w:r>
            <w:r>
              <w:rPr>
                <w:rFonts w:ascii="Garamond" w:hAnsi="Garamond"/>
                <w:sz w:val="22"/>
                <w:szCs w:val="22"/>
              </w:rPr>
              <w:fldChar w:fldCharType="end"/>
            </w:r>
            <w:r>
              <w:rPr>
                <w:rFonts w:ascii="Garamond" w:hAnsi="Garamond"/>
                <w:sz w:val="22"/>
                <w:szCs w:val="22"/>
              </w:rPr>
              <w:t xml:space="preserve">, </w:t>
            </w:r>
            <w:r w:rsidR="000262ED">
              <w:rPr>
                <w:rFonts w:ascii="Garamond" w:hAnsi="Garamond"/>
                <w:sz w:val="22"/>
                <w:szCs w:val="22"/>
              </w:rPr>
              <w:fldChar w:fldCharType="begin"/>
            </w:r>
            <w:r w:rsidR="000262ED">
              <w:rPr>
                <w:rFonts w:ascii="Garamond" w:hAnsi="Garamond"/>
                <w:sz w:val="22"/>
                <w:szCs w:val="22"/>
              </w:rPr>
              <w:instrText xml:space="preserve"> REF _Ref13492965 \r \h </w:instrText>
            </w:r>
            <w:r w:rsidR="000262ED">
              <w:rPr>
                <w:rFonts w:ascii="Garamond" w:hAnsi="Garamond"/>
                <w:sz w:val="22"/>
                <w:szCs w:val="22"/>
              </w:rPr>
            </w:r>
            <w:r w:rsidR="000262ED">
              <w:rPr>
                <w:rFonts w:ascii="Garamond" w:hAnsi="Garamond"/>
                <w:sz w:val="22"/>
                <w:szCs w:val="22"/>
              </w:rPr>
              <w:fldChar w:fldCharType="separate"/>
            </w:r>
            <w:r w:rsidR="00200F23">
              <w:rPr>
                <w:rFonts w:ascii="Garamond" w:hAnsi="Garamond"/>
                <w:sz w:val="22"/>
                <w:szCs w:val="22"/>
              </w:rPr>
              <w:t>I.8</w:t>
            </w:r>
            <w:r w:rsidR="000262ED">
              <w:rPr>
                <w:rFonts w:ascii="Garamond" w:hAnsi="Garamond"/>
                <w:sz w:val="22"/>
                <w:szCs w:val="22"/>
              </w:rPr>
              <w:fldChar w:fldCharType="end"/>
            </w:r>
            <w:r w:rsidR="000262E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_Ref13493095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_Ref13493104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I.16</w:t>
            </w:r>
            <w:r>
              <w:rPr>
                <w:rFonts w:ascii="Garamond" w:hAnsi="Garamond"/>
                <w:sz w:val="22"/>
                <w:szCs w:val="22"/>
              </w:rPr>
              <w:fldChar w:fldCharType="end"/>
            </w:r>
          </w:p>
        </w:tc>
        <w:tc>
          <w:tcPr>
            <w:tcW w:w="956" w:type="pct"/>
            <w:vAlign w:val="center"/>
          </w:tcPr>
          <w:p w14:paraId="7793DE82" w14:textId="10B61075" w:rsidR="00DD17E5" w:rsidRPr="00302A73" w:rsidRDefault="00302A73" w:rsidP="00E60434">
            <w:pPr>
              <w:tabs>
                <w:tab w:val="center" w:pos="4320"/>
                <w:tab w:val="right" w:pos="8640"/>
              </w:tabs>
              <w:rPr>
                <w:rFonts w:ascii="Symbol" w:hAnsi="Symbol"/>
                <w:sz w:val="22"/>
                <w:szCs w:val="22"/>
              </w:rPr>
            </w:pPr>
            <w:r>
              <w:rPr>
                <w:rFonts w:ascii="Garamond" w:hAnsi="Garamond"/>
                <w:sz w:val="22"/>
                <w:szCs w:val="22"/>
              </w:rPr>
              <w:t>NSPS QQQ – VOC from drain system</w:t>
            </w:r>
          </w:p>
        </w:tc>
        <w:tc>
          <w:tcPr>
            <w:tcW w:w="810" w:type="pct"/>
            <w:vAlign w:val="center"/>
          </w:tcPr>
          <w:p w14:paraId="7ECC2180" w14:textId="76095F4E" w:rsidR="00DD17E5" w:rsidRPr="007C68F7" w:rsidRDefault="00A66839" w:rsidP="00E60434">
            <w:pPr>
              <w:tabs>
                <w:tab w:val="center" w:pos="4320"/>
                <w:tab w:val="right" w:pos="8640"/>
              </w:tabs>
              <w:rPr>
                <w:rFonts w:ascii="Garamond" w:hAnsi="Garamond"/>
                <w:sz w:val="22"/>
                <w:szCs w:val="22"/>
              </w:rPr>
            </w:pPr>
            <w:r>
              <w:rPr>
                <w:rFonts w:ascii="Garamond" w:hAnsi="Garamond"/>
                <w:sz w:val="22"/>
                <w:szCs w:val="22"/>
              </w:rPr>
              <w:t>40 CFR 60 Subpart QQQ</w:t>
            </w:r>
          </w:p>
        </w:tc>
        <w:tc>
          <w:tcPr>
            <w:tcW w:w="793" w:type="pct"/>
            <w:vAlign w:val="center"/>
          </w:tcPr>
          <w:p w14:paraId="782E2A80" w14:textId="7D52C0FC" w:rsidR="00DD17E5" w:rsidRPr="007C68F7" w:rsidRDefault="00A66839" w:rsidP="00E60434">
            <w:pPr>
              <w:rPr>
                <w:rFonts w:ascii="Garamond" w:hAnsi="Garamond"/>
                <w:sz w:val="22"/>
                <w:szCs w:val="22"/>
              </w:rPr>
            </w:pPr>
            <w:r>
              <w:rPr>
                <w:rFonts w:ascii="Garamond" w:hAnsi="Garamond"/>
                <w:sz w:val="22"/>
                <w:szCs w:val="22"/>
              </w:rPr>
              <w:t>40 CFR 60 Subpart QQQ</w:t>
            </w:r>
          </w:p>
        </w:tc>
        <w:tc>
          <w:tcPr>
            <w:tcW w:w="827" w:type="pct"/>
            <w:vAlign w:val="center"/>
          </w:tcPr>
          <w:p w14:paraId="1E216C36" w14:textId="7E49E8DC" w:rsidR="00DD17E5" w:rsidRPr="007C68F7" w:rsidRDefault="00A66839" w:rsidP="00E60434">
            <w:pPr>
              <w:rPr>
                <w:rFonts w:ascii="Garamond" w:hAnsi="Garamond"/>
                <w:sz w:val="22"/>
                <w:szCs w:val="22"/>
              </w:rPr>
            </w:pPr>
            <w:r>
              <w:rPr>
                <w:rFonts w:ascii="Garamond" w:hAnsi="Garamond"/>
                <w:sz w:val="22"/>
                <w:szCs w:val="22"/>
              </w:rPr>
              <w:t>40 CFR 60 Subpart QQQ</w:t>
            </w:r>
          </w:p>
        </w:tc>
        <w:tc>
          <w:tcPr>
            <w:tcW w:w="860" w:type="pct"/>
            <w:vAlign w:val="center"/>
          </w:tcPr>
          <w:p w14:paraId="034102E7" w14:textId="39233A2C" w:rsidR="00DD17E5" w:rsidRPr="007C68F7" w:rsidRDefault="00A66839" w:rsidP="00E60434">
            <w:pPr>
              <w:rPr>
                <w:rFonts w:ascii="Garamond" w:hAnsi="Garamond"/>
                <w:sz w:val="22"/>
                <w:szCs w:val="22"/>
              </w:rPr>
            </w:pPr>
            <w:r>
              <w:rPr>
                <w:rFonts w:ascii="Garamond" w:hAnsi="Garamond"/>
                <w:sz w:val="22"/>
                <w:szCs w:val="22"/>
              </w:rPr>
              <w:t>40 CFR 60 Subpart QQQ and semiannual</w:t>
            </w:r>
          </w:p>
        </w:tc>
      </w:tr>
      <w:tr w:rsidR="00DD17E5" w:rsidRPr="001452B6" w14:paraId="3C32D244" w14:textId="77777777" w:rsidTr="00EC2BF6">
        <w:trPr>
          <w:trHeight w:val="432"/>
          <w:jc w:val="center"/>
        </w:trPr>
        <w:tc>
          <w:tcPr>
            <w:tcW w:w="754" w:type="pct"/>
            <w:vAlign w:val="center"/>
          </w:tcPr>
          <w:p w14:paraId="09A0ACD9" w14:textId="313674DE" w:rsidR="00DD17E5" w:rsidRPr="007C68F7" w:rsidRDefault="00E3460A" w:rsidP="00E60434">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_Ref13493162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_Ref13493147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I.7</w:t>
            </w:r>
            <w:r>
              <w:rPr>
                <w:rFonts w:ascii="Garamond" w:hAnsi="Garamond"/>
                <w:sz w:val="22"/>
                <w:szCs w:val="22"/>
              </w:rPr>
              <w:fldChar w:fldCharType="end"/>
            </w:r>
            <w:r>
              <w:rPr>
                <w:rFonts w:ascii="Garamond" w:hAnsi="Garamond"/>
                <w:sz w:val="22"/>
                <w:szCs w:val="22"/>
              </w:rPr>
              <w:t xml:space="preserve">, </w:t>
            </w:r>
            <w:r w:rsidR="000262ED">
              <w:rPr>
                <w:rFonts w:ascii="Garamond" w:hAnsi="Garamond"/>
                <w:sz w:val="22"/>
                <w:szCs w:val="22"/>
              </w:rPr>
              <w:fldChar w:fldCharType="begin"/>
            </w:r>
            <w:r w:rsidR="000262ED">
              <w:rPr>
                <w:rFonts w:ascii="Garamond" w:hAnsi="Garamond"/>
                <w:sz w:val="22"/>
                <w:szCs w:val="22"/>
              </w:rPr>
              <w:instrText xml:space="preserve"> REF _Ref13492965 \r \h </w:instrText>
            </w:r>
            <w:r w:rsidR="000262ED">
              <w:rPr>
                <w:rFonts w:ascii="Garamond" w:hAnsi="Garamond"/>
                <w:sz w:val="22"/>
                <w:szCs w:val="22"/>
              </w:rPr>
            </w:r>
            <w:r w:rsidR="000262ED">
              <w:rPr>
                <w:rFonts w:ascii="Garamond" w:hAnsi="Garamond"/>
                <w:sz w:val="22"/>
                <w:szCs w:val="22"/>
              </w:rPr>
              <w:fldChar w:fldCharType="separate"/>
            </w:r>
            <w:r w:rsidR="00200F23">
              <w:rPr>
                <w:rFonts w:ascii="Garamond" w:hAnsi="Garamond"/>
                <w:sz w:val="22"/>
                <w:szCs w:val="22"/>
              </w:rPr>
              <w:t>I.8</w:t>
            </w:r>
            <w:r w:rsidR="000262ED">
              <w:rPr>
                <w:rFonts w:ascii="Garamond" w:hAnsi="Garamond"/>
                <w:sz w:val="22"/>
                <w:szCs w:val="22"/>
              </w:rPr>
              <w:fldChar w:fldCharType="end"/>
            </w:r>
            <w:r w:rsidR="000262E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_Ref13493171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_Ref13493181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_Ref13492983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I.16</w:t>
            </w:r>
            <w:r>
              <w:rPr>
                <w:rFonts w:ascii="Garamond" w:hAnsi="Garamond"/>
                <w:sz w:val="22"/>
                <w:szCs w:val="22"/>
              </w:rPr>
              <w:fldChar w:fldCharType="end"/>
            </w:r>
          </w:p>
        </w:tc>
        <w:tc>
          <w:tcPr>
            <w:tcW w:w="956" w:type="pct"/>
            <w:vAlign w:val="center"/>
          </w:tcPr>
          <w:p w14:paraId="7413AAB7" w14:textId="62721792" w:rsidR="00DD17E5" w:rsidRPr="007C68F7" w:rsidRDefault="00302A73" w:rsidP="00E60434">
            <w:pPr>
              <w:pStyle w:val="Header"/>
              <w:tabs>
                <w:tab w:val="clear" w:pos="4320"/>
                <w:tab w:val="clear" w:pos="8640"/>
              </w:tabs>
              <w:rPr>
                <w:rFonts w:ascii="Garamond" w:hAnsi="Garamond"/>
                <w:sz w:val="22"/>
                <w:szCs w:val="22"/>
              </w:rPr>
            </w:pPr>
            <w:r>
              <w:rPr>
                <w:rFonts w:ascii="Garamond" w:hAnsi="Garamond"/>
                <w:sz w:val="22"/>
                <w:szCs w:val="22"/>
              </w:rPr>
              <w:t>NESHAP FF – benzene from drain system</w:t>
            </w:r>
          </w:p>
        </w:tc>
        <w:tc>
          <w:tcPr>
            <w:tcW w:w="810" w:type="pct"/>
            <w:vAlign w:val="center"/>
          </w:tcPr>
          <w:p w14:paraId="31891CED" w14:textId="40CF8158" w:rsidR="00DD17E5" w:rsidRPr="007C68F7" w:rsidRDefault="00A66839" w:rsidP="00E60434">
            <w:pPr>
              <w:pStyle w:val="Header"/>
              <w:tabs>
                <w:tab w:val="clear" w:pos="4320"/>
                <w:tab w:val="clear" w:pos="8640"/>
              </w:tabs>
              <w:rPr>
                <w:rFonts w:ascii="Garamond" w:hAnsi="Garamond"/>
                <w:sz w:val="22"/>
                <w:szCs w:val="22"/>
              </w:rPr>
            </w:pPr>
            <w:r>
              <w:rPr>
                <w:rFonts w:ascii="Garamond" w:hAnsi="Garamond"/>
                <w:sz w:val="22"/>
                <w:szCs w:val="22"/>
              </w:rPr>
              <w:t>40 CFR 61 Subpart FF</w:t>
            </w:r>
          </w:p>
        </w:tc>
        <w:tc>
          <w:tcPr>
            <w:tcW w:w="793" w:type="pct"/>
            <w:vAlign w:val="center"/>
          </w:tcPr>
          <w:p w14:paraId="7427800B" w14:textId="0F5FFB4E" w:rsidR="00DD17E5" w:rsidRPr="007C68F7" w:rsidRDefault="00A66839" w:rsidP="00E60434">
            <w:pPr>
              <w:pStyle w:val="Header"/>
              <w:tabs>
                <w:tab w:val="clear" w:pos="4320"/>
                <w:tab w:val="clear" w:pos="8640"/>
              </w:tabs>
              <w:rPr>
                <w:rFonts w:ascii="Garamond" w:hAnsi="Garamond"/>
                <w:sz w:val="22"/>
                <w:szCs w:val="22"/>
              </w:rPr>
            </w:pPr>
            <w:r>
              <w:rPr>
                <w:rFonts w:ascii="Garamond" w:hAnsi="Garamond"/>
                <w:sz w:val="22"/>
                <w:szCs w:val="22"/>
              </w:rPr>
              <w:t>40 CFR 61 Subpart FF</w:t>
            </w:r>
          </w:p>
        </w:tc>
        <w:tc>
          <w:tcPr>
            <w:tcW w:w="827" w:type="pct"/>
            <w:vAlign w:val="center"/>
          </w:tcPr>
          <w:p w14:paraId="2A681EEF" w14:textId="4699E732" w:rsidR="00DD17E5" w:rsidRPr="007C68F7" w:rsidRDefault="00A66839" w:rsidP="00E60434">
            <w:pPr>
              <w:rPr>
                <w:rFonts w:ascii="Garamond" w:hAnsi="Garamond"/>
                <w:sz w:val="22"/>
                <w:szCs w:val="22"/>
              </w:rPr>
            </w:pPr>
            <w:r>
              <w:rPr>
                <w:rFonts w:ascii="Garamond" w:hAnsi="Garamond"/>
                <w:sz w:val="22"/>
                <w:szCs w:val="22"/>
              </w:rPr>
              <w:t>40 CFR 61 Subpart FF</w:t>
            </w:r>
          </w:p>
        </w:tc>
        <w:tc>
          <w:tcPr>
            <w:tcW w:w="860" w:type="pct"/>
            <w:vAlign w:val="center"/>
          </w:tcPr>
          <w:p w14:paraId="777770E4" w14:textId="167B191D" w:rsidR="00DD17E5" w:rsidRPr="00237AC6" w:rsidRDefault="00A66839" w:rsidP="00E60434">
            <w:pPr>
              <w:rPr>
                <w:rFonts w:ascii="Garamond" w:hAnsi="Garamond"/>
                <w:sz w:val="22"/>
                <w:szCs w:val="22"/>
              </w:rPr>
            </w:pPr>
            <w:r>
              <w:rPr>
                <w:rFonts w:ascii="Garamond" w:hAnsi="Garamond"/>
                <w:sz w:val="22"/>
                <w:szCs w:val="22"/>
              </w:rPr>
              <w:t>40 CFR 61 Subpart FF and semiannual</w:t>
            </w:r>
          </w:p>
        </w:tc>
      </w:tr>
    </w:tbl>
    <w:p w14:paraId="2BE870FE" w14:textId="40523747" w:rsidR="00302A73" w:rsidRPr="0066151C" w:rsidRDefault="00302A73" w:rsidP="00BE02AB">
      <w:pPr>
        <w:keepNext/>
        <w:rPr>
          <w:rFonts w:ascii="Garamond" w:hAnsi="Garamond"/>
          <w:b/>
          <w:sz w:val="24"/>
        </w:rPr>
      </w:pPr>
      <w:r w:rsidRPr="0066151C">
        <w:rPr>
          <w:rFonts w:ascii="Garamond" w:hAnsi="Garamond"/>
          <w:b/>
          <w:sz w:val="24"/>
        </w:rPr>
        <w:lastRenderedPageBreak/>
        <w:t>Conditions</w:t>
      </w:r>
      <w:r>
        <w:rPr>
          <w:rFonts w:ascii="Garamond" w:hAnsi="Garamond"/>
          <w:b/>
          <w:sz w:val="24"/>
        </w:rPr>
        <w:t xml:space="preserve">   </w:t>
      </w:r>
    </w:p>
    <w:p w14:paraId="49F5BD78" w14:textId="1CACA23E" w:rsidR="00F34C3F" w:rsidRDefault="00F34C3F" w:rsidP="00BE02AB">
      <w:pPr>
        <w:pStyle w:val="Heading2"/>
        <w:numPr>
          <w:ilvl w:val="0"/>
          <w:numId w:val="0"/>
        </w:numPr>
        <w:ind w:left="360" w:right="0" w:hanging="360"/>
        <w:rPr>
          <w:rFonts w:ascii="Garamond" w:hAnsi="Garamond"/>
          <w:sz w:val="24"/>
          <w:szCs w:val="24"/>
        </w:rPr>
      </w:pPr>
    </w:p>
    <w:p w14:paraId="1A77170D" w14:textId="762CA40F" w:rsidR="008868EA" w:rsidRDefault="00CE4484" w:rsidP="0071549E">
      <w:pPr>
        <w:pStyle w:val="ListParagraph"/>
        <w:keepNext/>
        <w:numPr>
          <w:ilvl w:val="0"/>
          <w:numId w:val="65"/>
        </w:numPr>
        <w:ind w:left="720" w:hanging="720"/>
        <w:rPr>
          <w:rFonts w:ascii="Garamond" w:hAnsi="Garamond"/>
          <w:sz w:val="24"/>
          <w:szCs w:val="24"/>
        </w:rPr>
      </w:pPr>
      <w:bookmarkStart w:id="334" w:name="_Ref13492940"/>
      <w:r>
        <w:rPr>
          <w:rFonts w:ascii="Garamond" w:hAnsi="Garamond"/>
          <w:sz w:val="24"/>
          <w:szCs w:val="24"/>
        </w:rPr>
        <w:t>CMR</w:t>
      </w:r>
      <w:r w:rsidR="008868EA" w:rsidRPr="00A2522F">
        <w:rPr>
          <w:rFonts w:ascii="Garamond" w:hAnsi="Garamond"/>
          <w:sz w:val="24"/>
          <w:szCs w:val="24"/>
        </w:rPr>
        <w:t xml:space="preserve"> shall comply with all the applicable requirements in 40 CFR 63 Subpart CC – National Emission Standards for Hazardous Air Pollutants from Petroleum Refineries, including compliance with referenced requirements in 40 CFR 60 Subpart VV – Standards of Performance for Equipment Leaks of VOC in the Synthetic Organic Chemicals Manufacturing Industry (ARM 17.8.1211, ARM 17.8.342, ARM 17.8.302, and 40 CFR 63 Subpart CC).</w:t>
      </w:r>
      <w:bookmarkEnd w:id="334"/>
    </w:p>
    <w:p w14:paraId="452BE91A" w14:textId="77777777" w:rsidR="00297654" w:rsidRDefault="00297654" w:rsidP="00297654">
      <w:pPr>
        <w:pStyle w:val="ListParagraph"/>
        <w:rPr>
          <w:rFonts w:ascii="Garamond" w:hAnsi="Garamond"/>
          <w:sz w:val="24"/>
          <w:szCs w:val="24"/>
        </w:rPr>
      </w:pPr>
    </w:p>
    <w:p w14:paraId="2067F4BF" w14:textId="299ED2FB" w:rsidR="00297654" w:rsidRDefault="00CE4484" w:rsidP="0071549E">
      <w:pPr>
        <w:pStyle w:val="ListParagraph"/>
        <w:numPr>
          <w:ilvl w:val="0"/>
          <w:numId w:val="65"/>
        </w:numPr>
        <w:ind w:left="720" w:hanging="720"/>
        <w:rPr>
          <w:rFonts w:ascii="Garamond" w:hAnsi="Garamond"/>
          <w:sz w:val="24"/>
          <w:szCs w:val="24"/>
        </w:rPr>
      </w:pPr>
      <w:bookmarkStart w:id="335" w:name="_Ref13493018"/>
      <w:r>
        <w:rPr>
          <w:rFonts w:ascii="Garamond" w:hAnsi="Garamond"/>
          <w:sz w:val="24"/>
          <w:szCs w:val="24"/>
        </w:rPr>
        <w:t>CMR</w:t>
      </w:r>
      <w:r w:rsidR="00297654">
        <w:rPr>
          <w:rFonts w:ascii="Garamond" w:hAnsi="Garamond"/>
          <w:sz w:val="24"/>
          <w:szCs w:val="24"/>
        </w:rPr>
        <w:t xml:space="preserve"> shall comply with all applicable requirements of 40 CFR 63 Subpart CC – National Emission Standards for Hazardous Air Pollutants from Petroleum Refineries for wastewater provisions (ARM 17.8.1211, ARM 17.8.342, ARM 17.8.302, and 40 CFR 63 Subpart CC).</w:t>
      </w:r>
      <w:bookmarkEnd w:id="335"/>
    </w:p>
    <w:p w14:paraId="637A6125" w14:textId="77777777" w:rsidR="00297654" w:rsidRDefault="00297654" w:rsidP="00297654">
      <w:pPr>
        <w:pStyle w:val="ListParagraph"/>
        <w:rPr>
          <w:rFonts w:ascii="Garamond" w:hAnsi="Garamond"/>
          <w:sz w:val="24"/>
          <w:szCs w:val="24"/>
        </w:rPr>
      </w:pPr>
    </w:p>
    <w:p w14:paraId="65BBFFFF" w14:textId="4D10A0A7" w:rsidR="008868EA" w:rsidRPr="00297654" w:rsidRDefault="00CE4484" w:rsidP="0071549E">
      <w:pPr>
        <w:pStyle w:val="ListParagraph"/>
        <w:numPr>
          <w:ilvl w:val="0"/>
          <w:numId w:val="65"/>
        </w:numPr>
        <w:ind w:left="720" w:hanging="720"/>
        <w:rPr>
          <w:rFonts w:ascii="Garamond" w:hAnsi="Garamond"/>
          <w:sz w:val="24"/>
          <w:szCs w:val="24"/>
        </w:rPr>
      </w:pPr>
      <w:bookmarkStart w:id="336" w:name="_Ref13493081"/>
      <w:r>
        <w:rPr>
          <w:rFonts w:ascii="Garamond" w:hAnsi="Garamond"/>
          <w:sz w:val="24"/>
          <w:szCs w:val="24"/>
        </w:rPr>
        <w:t>CMR</w:t>
      </w:r>
      <w:r w:rsidR="00297654" w:rsidRPr="00297654">
        <w:rPr>
          <w:rFonts w:ascii="Garamond" w:hAnsi="Garamond"/>
          <w:sz w:val="24"/>
          <w:szCs w:val="24"/>
        </w:rPr>
        <w:t xml:space="preserve"> shall comply with all applicable requirements of 40 CFR 60 Subpart QQQ – Standards of Performance for VOC emissions from Petroleum Refinery Wastewater Systems as applicable to the Isomerization Unit individual drain syste</w:t>
      </w:r>
      <w:r w:rsidR="00032B7C">
        <w:rPr>
          <w:rFonts w:ascii="Garamond" w:hAnsi="Garamond"/>
          <w:sz w:val="24"/>
          <w:szCs w:val="24"/>
        </w:rPr>
        <w:t>m</w:t>
      </w:r>
      <w:r w:rsidR="00297654" w:rsidRPr="00297654">
        <w:rPr>
          <w:rFonts w:ascii="Garamond" w:hAnsi="Garamond"/>
          <w:sz w:val="24"/>
          <w:szCs w:val="24"/>
        </w:rPr>
        <w:t xml:space="preserve"> (ARM 17.8.1211, ARM 17.8.340, ARM 17.8.302, and 40 CFR 60 Subpart QQQ).</w:t>
      </w:r>
      <w:bookmarkEnd w:id="336"/>
    </w:p>
    <w:p w14:paraId="07E51C91" w14:textId="77777777" w:rsidR="00E36416" w:rsidRPr="00E36416" w:rsidRDefault="00E36416" w:rsidP="00E36416">
      <w:pPr>
        <w:pStyle w:val="ListParagraph"/>
        <w:rPr>
          <w:rFonts w:ascii="Garamond" w:hAnsi="Garamond"/>
          <w:sz w:val="24"/>
          <w:szCs w:val="24"/>
        </w:rPr>
      </w:pPr>
    </w:p>
    <w:p w14:paraId="5F2E59B4" w14:textId="11F00CB9" w:rsidR="00E36416" w:rsidRDefault="00CE4484" w:rsidP="0071549E">
      <w:pPr>
        <w:pStyle w:val="ListParagraph"/>
        <w:numPr>
          <w:ilvl w:val="0"/>
          <w:numId w:val="65"/>
        </w:numPr>
        <w:ind w:left="720" w:hanging="720"/>
        <w:rPr>
          <w:rFonts w:ascii="Garamond" w:hAnsi="Garamond"/>
          <w:sz w:val="24"/>
          <w:szCs w:val="24"/>
        </w:rPr>
      </w:pPr>
      <w:bookmarkStart w:id="337" w:name="_Ref13493162"/>
      <w:r>
        <w:rPr>
          <w:rFonts w:ascii="Garamond" w:hAnsi="Garamond"/>
          <w:sz w:val="24"/>
          <w:szCs w:val="24"/>
        </w:rPr>
        <w:t>CMR</w:t>
      </w:r>
      <w:r w:rsidR="00E36416">
        <w:rPr>
          <w:rFonts w:ascii="Garamond" w:hAnsi="Garamond"/>
          <w:sz w:val="24"/>
          <w:szCs w:val="24"/>
        </w:rPr>
        <w:t xml:space="preserve"> shall comply with all applicable requirements of 40 CFR 61 Subpart FF – National Emissions Standard for Benzene Waste Operations, as applicable to the drain system of the Isomerization Unit (ARM 17.8.1211, ARM 17.8.341, ARM 17.8.302, and 40 CFR 61 Subpart FF).</w:t>
      </w:r>
      <w:bookmarkEnd w:id="337"/>
    </w:p>
    <w:p w14:paraId="21EB4A5E" w14:textId="77777777" w:rsidR="00941347" w:rsidRPr="00941347" w:rsidRDefault="00941347" w:rsidP="00941347">
      <w:pPr>
        <w:pStyle w:val="ListParagraph"/>
        <w:rPr>
          <w:rFonts w:ascii="Garamond" w:hAnsi="Garamond"/>
          <w:sz w:val="24"/>
          <w:szCs w:val="24"/>
        </w:rPr>
      </w:pPr>
    </w:p>
    <w:p w14:paraId="21E219A2" w14:textId="354E270B" w:rsidR="00302A73" w:rsidRDefault="00302A73" w:rsidP="00302A73">
      <w:pPr>
        <w:keepNext/>
        <w:rPr>
          <w:rFonts w:ascii="Garamond" w:hAnsi="Garamond"/>
          <w:b/>
          <w:sz w:val="24"/>
          <w:szCs w:val="24"/>
        </w:rPr>
      </w:pPr>
      <w:r w:rsidRPr="00302A73">
        <w:rPr>
          <w:rFonts w:ascii="Garamond" w:hAnsi="Garamond"/>
          <w:b/>
          <w:sz w:val="24"/>
          <w:szCs w:val="24"/>
        </w:rPr>
        <w:t>Compliance Demonstration</w:t>
      </w:r>
    </w:p>
    <w:p w14:paraId="123C8EBD" w14:textId="5442614D" w:rsidR="001724C0" w:rsidRDefault="001724C0" w:rsidP="00302A73">
      <w:pPr>
        <w:keepNext/>
        <w:rPr>
          <w:rFonts w:ascii="Garamond" w:hAnsi="Garamond"/>
          <w:b/>
          <w:sz w:val="24"/>
          <w:szCs w:val="24"/>
        </w:rPr>
      </w:pPr>
    </w:p>
    <w:p w14:paraId="1AE69A11" w14:textId="4124D7D2" w:rsidR="00D422E6" w:rsidRDefault="00CE4484" w:rsidP="0071549E">
      <w:pPr>
        <w:pStyle w:val="ListParagraph"/>
        <w:numPr>
          <w:ilvl w:val="0"/>
          <w:numId w:val="65"/>
        </w:numPr>
        <w:ind w:left="720" w:hanging="720"/>
        <w:rPr>
          <w:rFonts w:ascii="Garamond" w:hAnsi="Garamond"/>
          <w:sz w:val="24"/>
          <w:szCs w:val="24"/>
        </w:rPr>
      </w:pPr>
      <w:bookmarkStart w:id="338" w:name="_Ref13492950"/>
      <w:r>
        <w:rPr>
          <w:rFonts w:ascii="Garamond" w:hAnsi="Garamond"/>
          <w:sz w:val="24"/>
          <w:szCs w:val="24"/>
        </w:rPr>
        <w:t>CMR</w:t>
      </w:r>
      <w:r w:rsidR="00D422E6">
        <w:rPr>
          <w:rFonts w:ascii="Garamond" w:hAnsi="Garamond"/>
          <w:sz w:val="24"/>
          <w:szCs w:val="24"/>
        </w:rPr>
        <w:t xml:space="preserve"> shall </w:t>
      </w:r>
      <w:r w:rsidR="00A4189D">
        <w:rPr>
          <w:rFonts w:ascii="Garamond" w:hAnsi="Garamond"/>
          <w:sz w:val="24"/>
          <w:szCs w:val="24"/>
        </w:rPr>
        <w:t>monitor</w:t>
      </w:r>
      <w:r w:rsidR="00D422E6">
        <w:rPr>
          <w:rFonts w:ascii="Garamond" w:hAnsi="Garamond"/>
          <w:sz w:val="24"/>
          <w:szCs w:val="24"/>
        </w:rPr>
        <w:t xml:space="preserve"> compliance with 40 CFR 63 Subpart CC as required by 40 CFR 63 Subpart CC (ARM 17.8.1213, ARM 17.8.342, ARM 17.8.302, and 40 CFR 63 Subpart CC).</w:t>
      </w:r>
      <w:bookmarkEnd w:id="338"/>
    </w:p>
    <w:p w14:paraId="1BB13D45" w14:textId="77777777" w:rsidR="00D422E6" w:rsidRPr="009A0EB2" w:rsidRDefault="00D422E6" w:rsidP="00D422E6">
      <w:pPr>
        <w:pStyle w:val="ListParagraph"/>
        <w:rPr>
          <w:rFonts w:ascii="Garamond" w:hAnsi="Garamond"/>
          <w:sz w:val="24"/>
          <w:szCs w:val="24"/>
        </w:rPr>
      </w:pPr>
    </w:p>
    <w:p w14:paraId="7988314B" w14:textId="3D78591F" w:rsidR="00D422E6" w:rsidRDefault="00CE4484" w:rsidP="0071549E">
      <w:pPr>
        <w:pStyle w:val="ListParagraph"/>
        <w:numPr>
          <w:ilvl w:val="0"/>
          <w:numId w:val="65"/>
        </w:numPr>
        <w:ind w:left="720" w:hanging="720"/>
        <w:rPr>
          <w:rFonts w:ascii="Garamond" w:hAnsi="Garamond"/>
          <w:sz w:val="24"/>
          <w:szCs w:val="24"/>
        </w:rPr>
      </w:pPr>
      <w:bookmarkStart w:id="339" w:name="_Ref13493088"/>
      <w:r>
        <w:rPr>
          <w:rFonts w:ascii="Garamond" w:hAnsi="Garamond"/>
          <w:sz w:val="24"/>
          <w:szCs w:val="24"/>
        </w:rPr>
        <w:t>CMR</w:t>
      </w:r>
      <w:r w:rsidR="00D422E6">
        <w:rPr>
          <w:rFonts w:ascii="Garamond" w:hAnsi="Garamond"/>
          <w:sz w:val="24"/>
          <w:szCs w:val="24"/>
        </w:rPr>
        <w:t xml:space="preserve"> shall </w:t>
      </w:r>
      <w:r w:rsidR="00A4189D">
        <w:rPr>
          <w:rFonts w:ascii="Garamond" w:hAnsi="Garamond"/>
          <w:sz w:val="24"/>
          <w:szCs w:val="24"/>
        </w:rPr>
        <w:t>monitor</w:t>
      </w:r>
      <w:r w:rsidR="00D422E6">
        <w:rPr>
          <w:rFonts w:ascii="Garamond" w:hAnsi="Garamond"/>
          <w:sz w:val="24"/>
          <w:szCs w:val="24"/>
        </w:rPr>
        <w:t xml:space="preserve"> compliance with 40 CFR 60 Subpart QQQ as required by 40 CFR 60 Subpart QQQ (ARM 17.8.1213, ARM 17.8.340, ARM 17.8.302, and 40 CFR 60 Subpart QQQ).</w:t>
      </w:r>
      <w:bookmarkEnd w:id="339"/>
      <w:r w:rsidR="00D422E6">
        <w:rPr>
          <w:rFonts w:ascii="Garamond" w:hAnsi="Garamond"/>
          <w:sz w:val="24"/>
          <w:szCs w:val="24"/>
        </w:rPr>
        <w:t xml:space="preserve"> </w:t>
      </w:r>
    </w:p>
    <w:p w14:paraId="78D7F10B" w14:textId="77777777" w:rsidR="00D422E6" w:rsidRPr="00441B8B" w:rsidRDefault="00D422E6" w:rsidP="00D422E6">
      <w:pPr>
        <w:pStyle w:val="ListParagraph"/>
        <w:rPr>
          <w:rFonts w:ascii="Garamond" w:hAnsi="Garamond"/>
          <w:sz w:val="24"/>
          <w:szCs w:val="24"/>
        </w:rPr>
      </w:pPr>
    </w:p>
    <w:p w14:paraId="0F473B4B" w14:textId="4CFFDF31" w:rsidR="00D422E6" w:rsidRDefault="00CE4484" w:rsidP="0071549E">
      <w:pPr>
        <w:pStyle w:val="ListParagraph"/>
        <w:numPr>
          <w:ilvl w:val="0"/>
          <w:numId w:val="65"/>
        </w:numPr>
        <w:ind w:left="720" w:hanging="720"/>
        <w:rPr>
          <w:rFonts w:ascii="Garamond" w:hAnsi="Garamond"/>
          <w:sz w:val="24"/>
          <w:szCs w:val="24"/>
        </w:rPr>
      </w:pPr>
      <w:bookmarkStart w:id="340" w:name="_Ref13493147"/>
      <w:r>
        <w:rPr>
          <w:rFonts w:ascii="Garamond" w:hAnsi="Garamond"/>
          <w:sz w:val="24"/>
          <w:szCs w:val="24"/>
        </w:rPr>
        <w:t>CMR</w:t>
      </w:r>
      <w:r w:rsidR="00D422E6">
        <w:rPr>
          <w:rFonts w:ascii="Garamond" w:hAnsi="Garamond"/>
          <w:sz w:val="24"/>
          <w:szCs w:val="24"/>
        </w:rPr>
        <w:t xml:space="preserve"> shall </w:t>
      </w:r>
      <w:r w:rsidR="00A4189D">
        <w:rPr>
          <w:rFonts w:ascii="Garamond" w:hAnsi="Garamond"/>
          <w:sz w:val="24"/>
          <w:szCs w:val="24"/>
        </w:rPr>
        <w:t>monitor</w:t>
      </w:r>
      <w:r w:rsidR="00D422E6">
        <w:rPr>
          <w:rFonts w:ascii="Garamond" w:hAnsi="Garamond"/>
          <w:sz w:val="24"/>
          <w:szCs w:val="24"/>
        </w:rPr>
        <w:t xml:space="preserve"> compliance with 40 CFR 61 Subpart FF as required by 40 CFR 61 Subpart FF (ARM 17.8.1213, ARM 17.8.341, ARM 17.8.302, and 40 CFR 61 Subpart FF).</w:t>
      </w:r>
      <w:bookmarkEnd w:id="340"/>
    </w:p>
    <w:p w14:paraId="213B0B6E" w14:textId="77777777" w:rsidR="00302A73" w:rsidRPr="00302A73" w:rsidRDefault="00302A73" w:rsidP="00302A73">
      <w:pPr>
        <w:keepNext/>
        <w:rPr>
          <w:rFonts w:ascii="Garamond" w:hAnsi="Garamond"/>
          <w:b/>
          <w:sz w:val="24"/>
          <w:szCs w:val="24"/>
        </w:rPr>
      </w:pPr>
    </w:p>
    <w:p w14:paraId="79FE110C" w14:textId="240F79FA" w:rsidR="00302A73" w:rsidRDefault="00302A73" w:rsidP="00302A73">
      <w:pPr>
        <w:keepNext/>
        <w:rPr>
          <w:rFonts w:ascii="Garamond" w:hAnsi="Garamond"/>
          <w:b/>
          <w:sz w:val="24"/>
          <w:szCs w:val="24"/>
        </w:rPr>
      </w:pPr>
      <w:r w:rsidRPr="00302A73">
        <w:rPr>
          <w:rFonts w:ascii="Garamond" w:hAnsi="Garamond"/>
          <w:b/>
          <w:sz w:val="24"/>
          <w:szCs w:val="24"/>
        </w:rPr>
        <w:t>Recordkeeping</w:t>
      </w:r>
    </w:p>
    <w:p w14:paraId="00C7231F" w14:textId="5102A9D7" w:rsidR="00302A73" w:rsidRDefault="00302A73" w:rsidP="00302A73">
      <w:pPr>
        <w:keepNext/>
        <w:rPr>
          <w:rFonts w:ascii="Garamond" w:hAnsi="Garamond"/>
          <w:b/>
          <w:sz w:val="24"/>
          <w:szCs w:val="24"/>
        </w:rPr>
      </w:pPr>
    </w:p>
    <w:p w14:paraId="4E96B149" w14:textId="2C647F1C" w:rsidR="00FC2F6F" w:rsidRDefault="00CE4484" w:rsidP="0071549E">
      <w:pPr>
        <w:pStyle w:val="ListParagraph"/>
        <w:numPr>
          <w:ilvl w:val="0"/>
          <w:numId w:val="65"/>
        </w:numPr>
        <w:ind w:left="720" w:hanging="720"/>
        <w:rPr>
          <w:rFonts w:ascii="Garamond" w:hAnsi="Garamond"/>
          <w:sz w:val="24"/>
          <w:szCs w:val="24"/>
        </w:rPr>
      </w:pPr>
      <w:bookmarkStart w:id="341" w:name="_Ref13492965"/>
      <w:r>
        <w:rPr>
          <w:rFonts w:ascii="Garamond" w:hAnsi="Garamond"/>
          <w:sz w:val="24"/>
          <w:szCs w:val="24"/>
        </w:rPr>
        <w:t>CMR</w:t>
      </w:r>
      <w:r w:rsidR="00FC2F6F" w:rsidRPr="002C1562">
        <w:rPr>
          <w:rFonts w:ascii="Garamond" w:hAnsi="Garamond"/>
          <w:sz w:val="24"/>
          <w:szCs w:val="24"/>
        </w:rPr>
        <w:t xml:space="preserve"> shall maintain, under </w:t>
      </w:r>
      <w:r>
        <w:rPr>
          <w:rFonts w:ascii="Garamond" w:hAnsi="Garamond"/>
          <w:sz w:val="24"/>
          <w:szCs w:val="24"/>
        </w:rPr>
        <w:t>CMR</w:t>
      </w:r>
      <w:r w:rsidR="00FC2F6F" w:rsidRPr="002C1562">
        <w:rPr>
          <w:rFonts w:ascii="Garamond" w:hAnsi="Garamond"/>
          <w:sz w:val="24"/>
          <w:szCs w:val="24"/>
        </w:rPr>
        <w:t xml:space="preserve">’s control, all records required for compliance monitoring as a permanent business record for at least 5 years.  Furthermore, the records must be available at the plant site for inspection by </w:t>
      </w:r>
      <w:r w:rsidR="005C5AB8">
        <w:rPr>
          <w:rFonts w:ascii="Garamond" w:hAnsi="Garamond"/>
          <w:sz w:val="24"/>
          <w:szCs w:val="24"/>
        </w:rPr>
        <w:t>DEQ</w:t>
      </w:r>
      <w:r w:rsidR="005C5AB8" w:rsidRPr="002C1562">
        <w:rPr>
          <w:rFonts w:ascii="Garamond" w:hAnsi="Garamond"/>
          <w:sz w:val="24"/>
          <w:szCs w:val="24"/>
        </w:rPr>
        <w:t xml:space="preserve"> and</w:t>
      </w:r>
      <w:r w:rsidR="00FC2F6F" w:rsidRPr="002C1562">
        <w:rPr>
          <w:rFonts w:ascii="Garamond" w:hAnsi="Garamond"/>
          <w:sz w:val="24"/>
          <w:szCs w:val="24"/>
        </w:rPr>
        <w:t xml:space="preserve"> must be submitted to </w:t>
      </w:r>
      <w:r w:rsidR="00516BAC">
        <w:rPr>
          <w:rFonts w:ascii="Garamond" w:hAnsi="Garamond"/>
          <w:sz w:val="24"/>
          <w:szCs w:val="24"/>
        </w:rPr>
        <w:t>DEQ</w:t>
      </w:r>
      <w:r w:rsidR="00FC2F6F" w:rsidRPr="002C1562">
        <w:rPr>
          <w:rFonts w:ascii="Garamond" w:hAnsi="Garamond"/>
          <w:sz w:val="24"/>
          <w:szCs w:val="24"/>
        </w:rPr>
        <w:t xml:space="preserve"> upon request (ARM 17.8.1212).</w:t>
      </w:r>
      <w:bookmarkEnd w:id="341"/>
    </w:p>
    <w:p w14:paraId="2862F707" w14:textId="77777777" w:rsidR="00FC2F6F" w:rsidRDefault="00FC2F6F" w:rsidP="00FC2F6F">
      <w:pPr>
        <w:pStyle w:val="ListParagraph"/>
        <w:ind w:left="2232"/>
        <w:rPr>
          <w:rFonts w:ascii="Garamond" w:hAnsi="Garamond"/>
          <w:sz w:val="24"/>
          <w:szCs w:val="24"/>
        </w:rPr>
      </w:pPr>
    </w:p>
    <w:p w14:paraId="10D1620E" w14:textId="266D0E1F" w:rsidR="00D422E6" w:rsidRDefault="00CE4484" w:rsidP="0071549E">
      <w:pPr>
        <w:pStyle w:val="ListParagraph"/>
        <w:numPr>
          <w:ilvl w:val="0"/>
          <w:numId w:val="65"/>
        </w:numPr>
        <w:ind w:left="720" w:hanging="720"/>
        <w:rPr>
          <w:rFonts w:ascii="Garamond" w:hAnsi="Garamond"/>
          <w:sz w:val="24"/>
          <w:szCs w:val="24"/>
        </w:rPr>
      </w:pPr>
      <w:bookmarkStart w:id="342" w:name="_Ref13492967"/>
      <w:r>
        <w:rPr>
          <w:rFonts w:ascii="Garamond" w:hAnsi="Garamond"/>
          <w:sz w:val="24"/>
          <w:szCs w:val="24"/>
        </w:rPr>
        <w:t>CMR</w:t>
      </w:r>
      <w:r w:rsidR="00D422E6">
        <w:rPr>
          <w:rFonts w:ascii="Garamond" w:hAnsi="Garamond"/>
          <w:sz w:val="24"/>
          <w:szCs w:val="24"/>
        </w:rPr>
        <w:t xml:space="preserve"> shall comply with all applicable recordkeeping requirements of 40 CFR 63 Subpart CC</w:t>
      </w:r>
      <w:r w:rsidR="0017669D">
        <w:rPr>
          <w:rFonts w:ascii="Garamond" w:hAnsi="Garamond"/>
          <w:sz w:val="24"/>
          <w:szCs w:val="24"/>
        </w:rPr>
        <w:t>.</w:t>
      </w:r>
      <w:r w:rsidR="00D422E6">
        <w:rPr>
          <w:rFonts w:ascii="Garamond" w:hAnsi="Garamond"/>
          <w:sz w:val="24"/>
          <w:szCs w:val="24"/>
        </w:rPr>
        <w:t xml:space="preserve"> (ARM 17.8.1212, ARM 17.8.342, ARM 17.8.302, and 40 CFR 63 Subpart CC).</w:t>
      </w:r>
      <w:bookmarkEnd w:id="342"/>
    </w:p>
    <w:p w14:paraId="4BAB7DB7" w14:textId="77777777" w:rsidR="00D422E6" w:rsidRPr="009A0EB2" w:rsidRDefault="00D422E6" w:rsidP="00D422E6">
      <w:pPr>
        <w:pStyle w:val="ListParagraph"/>
        <w:rPr>
          <w:rFonts w:ascii="Garamond" w:hAnsi="Garamond"/>
          <w:sz w:val="24"/>
          <w:szCs w:val="24"/>
        </w:rPr>
      </w:pPr>
    </w:p>
    <w:p w14:paraId="0D02C307" w14:textId="40C37089" w:rsidR="00D422E6" w:rsidRDefault="00CE4484" w:rsidP="0071549E">
      <w:pPr>
        <w:pStyle w:val="ListParagraph"/>
        <w:numPr>
          <w:ilvl w:val="0"/>
          <w:numId w:val="65"/>
        </w:numPr>
        <w:ind w:left="720" w:hanging="720"/>
        <w:rPr>
          <w:rFonts w:ascii="Garamond" w:hAnsi="Garamond"/>
          <w:sz w:val="24"/>
          <w:szCs w:val="24"/>
        </w:rPr>
      </w:pPr>
      <w:bookmarkStart w:id="343" w:name="_Ref13493095"/>
      <w:r>
        <w:rPr>
          <w:rFonts w:ascii="Garamond" w:hAnsi="Garamond"/>
          <w:sz w:val="24"/>
          <w:szCs w:val="24"/>
        </w:rPr>
        <w:t>CMR</w:t>
      </w:r>
      <w:r w:rsidR="00D422E6">
        <w:rPr>
          <w:rFonts w:ascii="Garamond" w:hAnsi="Garamond"/>
          <w:sz w:val="24"/>
          <w:szCs w:val="24"/>
        </w:rPr>
        <w:t xml:space="preserve"> shall comply with all applicable recordkeeping requirements of 40 CFR 60 Subpart QQQ (ARM 17.8.1212, ARM 17.8.340, ARM 17.8.302, and 40 CFR 60 Subpart QQQ).</w:t>
      </w:r>
      <w:bookmarkEnd w:id="343"/>
      <w:r w:rsidR="00D422E6">
        <w:rPr>
          <w:rFonts w:ascii="Garamond" w:hAnsi="Garamond"/>
          <w:sz w:val="24"/>
          <w:szCs w:val="24"/>
        </w:rPr>
        <w:t xml:space="preserve"> </w:t>
      </w:r>
    </w:p>
    <w:p w14:paraId="3E00AC73" w14:textId="77777777" w:rsidR="00D422E6" w:rsidRPr="00D0662B" w:rsidRDefault="00D422E6" w:rsidP="00D422E6">
      <w:pPr>
        <w:pStyle w:val="ListParagraph"/>
        <w:rPr>
          <w:rFonts w:ascii="Garamond" w:hAnsi="Garamond"/>
          <w:sz w:val="24"/>
          <w:szCs w:val="24"/>
        </w:rPr>
      </w:pPr>
    </w:p>
    <w:p w14:paraId="3AE48780" w14:textId="24C1173B" w:rsidR="00D422E6" w:rsidRDefault="00CE4484" w:rsidP="0071549E">
      <w:pPr>
        <w:pStyle w:val="ListParagraph"/>
        <w:numPr>
          <w:ilvl w:val="0"/>
          <w:numId w:val="65"/>
        </w:numPr>
        <w:ind w:left="720" w:hanging="720"/>
        <w:rPr>
          <w:rFonts w:ascii="Garamond" w:hAnsi="Garamond"/>
          <w:sz w:val="24"/>
          <w:szCs w:val="24"/>
        </w:rPr>
      </w:pPr>
      <w:bookmarkStart w:id="344" w:name="_Ref13493171"/>
      <w:r>
        <w:rPr>
          <w:rFonts w:ascii="Garamond" w:hAnsi="Garamond"/>
          <w:sz w:val="24"/>
          <w:szCs w:val="24"/>
        </w:rPr>
        <w:t>CMR</w:t>
      </w:r>
      <w:r w:rsidR="00D422E6">
        <w:rPr>
          <w:rFonts w:ascii="Garamond" w:hAnsi="Garamond"/>
          <w:sz w:val="24"/>
          <w:szCs w:val="24"/>
        </w:rPr>
        <w:t xml:space="preserve"> shall comply with all applicable recordkeeping requirements of 40 CFR 61 Subpart FF (ARM 17.8.1212, ARM 17.8.341, ARM 17.8.302, and 40 CFR 61 Subpart FF).</w:t>
      </w:r>
      <w:bookmarkEnd w:id="344"/>
    </w:p>
    <w:p w14:paraId="22E0F837" w14:textId="4893EDED" w:rsidR="00302A73" w:rsidRDefault="00302A73" w:rsidP="00302A73">
      <w:pPr>
        <w:keepNext/>
        <w:rPr>
          <w:rFonts w:ascii="Garamond" w:hAnsi="Garamond"/>
          <w:b/>
          <w:sz w:val="24"/>
          <w:szCs w:val="24"/>
        </w:rPr>
      </w:pPr>
      <w:r w:rsidRPr="00302A73">
        <w:rPr>
          <w:rFonts w:ascii="Garamond" w:hAnsi="Garamond"/>
          <w:b/>
          <w:sz w:val="24"/>
          <w:szCs w:val="24"/>
        </w:rPr>
        <w:lastRenderedPageBreak/>
        <w:t>Reporting</w:t>
      </w:r>
    </w:p>
    <w:p w14:paraId="6E1B8279" w14:textId="77777777" w:rsidR="00302A73" w:rsidRDefault="00302A73" w:rsidP="00302A73">
      <w:pPr>
        <w:keepNext/>
        <w:rPr>
          <w:rFonts w:ascii="Garamond" w:hAnsi="Garamond"/>
          <w:b/>
          <w:sz w:val="24"/>
          <w:szCs w:val="24"/>
        </w:rPr>
      </w:pPr>
    </w:p>
    <w:p w14:paraId="77C424A3" w14:textId="1EA4F5A6" w:rsidR="00D422E6" w:rsidRDefault="00CE4484" w:rsidP="0071549E">
      <w:pPr>
        <w:pStyle w:val="ListParagraph"/>
        <w:numPr>
          <w:ilvl w:val="0"/>
          <w:numId w:val="65"/>
        </w:numPr>
        <w:ind w:left="720" w:hanging="720"/>
        <w:rPr>
          <w:rFonts w:ascii="Garamond" w:hAnsi="Garamond"/>
          <w:sz w:val="24"/>
          <w:szCs w:val="24"/>
        </w:rPr>
      </w:pPr>
      <w:bookmarkStart w:id="345" w:name="_Ref13492980"/>
      <w:r>
        <w:rPr>
          <w:rFonts w:ascii="Garamond" w:hAnsi="Garamond"/>
          <w:sz w:val="24"/>
          <w:szCs w:val="24"/>
        </w:rPr>
        <w:t>CMR</w:t>
      </w:r>
      <w:r w:rsidR="00D422E6">
        <w:rPr>
          <w:rFonts w:ascii="Garamond" w:hAnsi="Garamond"/>
          <w:sz w:val="24"/>
          <w:szCs w:val="24"/>
        </w:rPr>
        <w:t xml:space="preserve"> shall comply with all applicable reporting requirements of 40 CFR 63 Subpart CC (ARM 17.8.1212, ARM 17.8.342, ARM 17.8.302 and 40 CFR 63 Subpart CC).</w:t>
      </w:r>
      <w:bookmarkEnd w:id="345"/>
    </w:p>
    <w:p w14:paraId="3ABE6DF0" w14:textId="77777777" w:rsidR="00D422E6" w:rsidRPr="00B46D2C" w:rsidRDefault="00D422E6" w:rsidP="00D422E6">
      <w:pPr>
        <w:pStyle w:val="ListParagraph"/>
        <w:rPr>
          <w:rFonts w:ascii="Garamond" w:hAnsi="Garamond"/>
          <w:sz w:val="24"/>
          <w:szCs w:val="24"/>
        </w:rPr>
      </w:pPr>
    </w:p>
    <w:p w14:paraId="368C593E" w14:textId="39709229" w:rsidR="00D422E6" w:rsidRDefault="00CE4484" w:rsidP="0071549E">
      <w:pPr>
        <w:pStyle w:val="ListParagraph"/>
        <w:numPr>
          <w:ilvl w:val="0"/>
          <w:numId w:val="65"/>
        </w:numPr>
        <w:ind w:left="720" w:hanging="720"/>
        <w:rPr>
          <w:rFonts w:ascii="Garamond" w:hAnsi="Garamond"/>
          <w:sz w:val="24"/>
          <w:szCs w:val="24"/>
        </w:rPr>
      </w:pPr>
      <w:bookmarkStart w:id="346" w:name="_Ref13493104"/>
      <w:r>
        <w:rPr>
          <w:rFonts w:ascii="Garamond" w:hAnsi="Garamond"/>
          <w:sz w:val="24"/>
          <w:szCs w:val="24"/>
        </w:rPr>
        <w:t>CMR</w:t>
      </w:r>
      <w:r w:rsidR="00D422E6">
        <w:rPr>
          <w:rFonts w:ascii="Garamond" w:hAnsi="Garamond"/>
          <w:sz w:val="24"/>
          <w:szCs w:val="24"/>
        </w:rPr>
        <w:t xml:space="preserve"> shall comply with all applicable reporting </w:t>
      </w:r>
      <w:r w:rsidR="002D6EAF">
        <w:rPr>
          <w:rFonts w:ascii="Garamond" w:hAnsi="Garamond"/>
          <w:sz w:val="24"/>
          <w:szCs w:val="24"/>
        </w:rPr>
        <w:t>requirements</w:t>
      </w:r>
      <w:r w:rsidR="00D422E6">
        <w:rPr>
          <w:rFonts w:ascii="Garamond" w:hAnsi="Garamond"/>
          <w:sz w:val="24"/>
          <w:szCs w:val="24"/>
        </w:rPr>
        <w:t xml:space="preserve"> of 40 CFR 60 Subpart QQQ (ARM 17.8.1212, ARM 17.8.340, ARM 17.8.302, and 40 CFR 60 Subpart QQQ).</w:t>
      </w:r>
      <w:bookmarkEnd w:id="346"/>
      <w:r w:rsidR="00D422E6">
        <w:rPr>
          <w:rFonts w:ascii="Garamond" w:hAnsi="Garamond"/>
          <w:sz w:val="24"/>
          <w:szCs w:val="24"/>
        </w:rPr>
        <w:t xml:space="preserve"> </w:t>
      </w:r>
    </w:p>
    <w:p w14:paraId="41487D2F" w14:textId="77777777" w:rsidR="00D422E6" w:rsidRDefault="00D422E6" w:rsidP="00D422E6">
      <w:pPr>
        <w:pStyle w:val="ListParagraph"/>
        <w:rPr>
          <w:rFonts w:ascii="Garamond" w:hAnsi="Garamond"/>
          <w:sz w:val="24"/>
          <w:szCs w:val="24"/>
        </w:rPr>
      </w:pPr>
    </w:p>
    <w:p w14:paraId="14F74FDD" w14:textId="2EA3F2DB" w:rsidR="00D422E6" w:rsidRDefault="00CE4484" w:rsidP="0071549E">
      <w:pPr>
        <w:pStyle w:val="ListParagraph"/>
        <w:numPr>
          <w:ilvl w:val="0"/>
          <w:numId w:val="65"/>
        </w:numPr>
        <w:ind w:left="720" w:hanging="720"/>
        <w:rPr>
          <w:rFonts w:ascii="Garamond" w:hAnsi="Garamond"/>
          <w:sz w:val="24"/>
          <w:szCs w:val="24"/>
        </w:rPr>
      </w:pPr>
      <w:bookmarkStart w:id="347" w:name="_Ref13493181"/>
      <w:r>
        <w:rPr>
          <w:rFonts w:ascii="Garamond" w:hAnsi="Garamond"/>
          <w:sz w:val="24"/>
          <w:szCs w:val="24"/>
        </w:rPr>
        <w:t>CMR</w:t>
      </w:r>
      <w:r w:rsidR="00D422E6">
        <w:rPr>
          <w:rFonts w:ascii="Garamond" w:hAnsi="Garamond"/>
          <w:sz w:val="24"/>
          <w:szCs w:val="24"/>
        </w:rPr>
        <w:t xml:space="preserve"> shall comply with all applicable recordkeeping requirements of 40 CFR 61 Subpart FF (ARM 17.8.1212, ARM 17.8.341, ARM 17.8.302, and 40 CFR 61 Subpart FF).</w:t>
      </w:r>
      <w:bookmarkEnd w:id="347"/>
    </w:p>
    <w:p w14:paraId="6EBF9851" w14:textId="77777777" w:rsidR="00D422E6" w:rsidRDefault="00D422E6" w:rsidP="00D422E6">
      <w:pPr>
        <w:pStyle w:val="ListParagraph"/>
        <w:rPr>
          <w:rFonts w:ascii="Garamond" w:hAnsi="Garamond"/>
          <w:sz w:val="24"/>
          <w:szCs w:val="24"/>
        </w:rPr>
      </w:pPr>
    </w:p>
    <w:p w14:paraId="47433CC2" w14:textId="77777777" w:rsidR="00D422E6" w:rsidRDefault="00D422E6" w:rsidP="0071549E">
      <w:pPr>
        <w:pStyle w:val="ListParagraph"/>
        <w:numPr>
          <w:ilvl w:val="0"/>
          <w:numId w:val="65"/>
        </w:numPr>
        <w:ind w:left="720" w:hanging="720"/>
        <w:rPr>
          <w:rFonts w:ascii="Garamond" w:hAnsi="Garamond"/>
          <w:sz w:val="24"/>
          <w:szCs w:val="24"/>
        </w:rPr>
      </w:pPr>
      <w:bookmarkStart w:id="348" w:name="_Ref13492982"/>
      <w:r w:rsidRPr="00226D11">
        <w:rPr>
          <w:rFonts w:ascii="Garamond" w:hAnsi="Garamond"/>
          <w:sz w:val="24"/>
          <w:szCs w:val="24"/>
        </w:rPr>
        <w:t>The annual compliance certification report required by Section V.B must contain a certification statement for the above applicable requirements.</w:t>
      </w:r>
      <w:bookmarkEnd w:id="348"/>
    </w:p>
    <w:p w14:paraId="797EB684" w14:textId="77777777" w:rsidR="00D422E6" w:rsidRPr="00226D11" w:rsidRDefault="00D422E6" w:rsidP="00D422E6">
      <w:pPr>
        <w:pStyle w:val="ListParagraph"/>
        <w:rPr>
          <w:rFonts w:ascii="Garamond" w:hAnsi="Garamond"/>
          <w:sz w:val="24"/>
          <w:szCs w:val="24"/>
        </w:rPr>
      </w:pPr>
    </w:p>
    <w:p w14:paraId="0D2CD034" w14:textId="023DA5AC" w:rsidR="00D422E6" w:rsidRDefault="00D422E6" w:rsidP="0071549E">
      <w:pPr>
        <w:pStyle w:val="ListParagraph"/>
        <w:numPr>
          <w:ilvl w:val="0"/>
          <w:numId w:val="65"/>
        </w:numPr>
        <w:ind w:left="720" w:hanging="720"/>
        <w:rPr>
          <w:rFonts w:ascii="Garamond" w:hAnsi="Garamond"/>
          <w:sz w:val="24"/>
          <w:szCs w:val="24"/>
        </w:rPr>
      </w:pPr>
      <w:bookmarkStart w:id="349" w:name="_Ref13492983"/>
      <w:r w:rsidRPr="00226D11">
        <w:rPr>
          <w:rFonts w:ascii="Garamond" w:hAnsi="Garamond"/>
          <w:sz w:val="24"/>
          <w:szCs w:val="24"/>
        </w:rPr>
        <w:t xml:space="preserve">The </w:t>
      </w:r>
      <w:r w:rsidR="00DC1714">
        <w:rPr>
          <w:rFonts w:ascii="Garamond" w:hAnsi="Garamond"/>
          <w:sz w:val="24"/>
          <w:szCs w:val="24"/>
        </w:rPr>
        <w:t>semiannual monitoring report</w:t>
      </w:r>
      <w:r w:rsidRPr="00226D11">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226D11">
        <w:rPr>
          <w:rFonts w:ascii="Garamond" w:hAnsi="Garamond"/>
          <w:sz w:val="24"/>
          <w:szCs w:val="24"/>
        </w:rPr>
        <w:t xml:space="preserve"> </w:t>
      </w:r>
      <w:r w:rsidRPr="00226D11">
        <w:rPr>
          <w:rFonts w:ascii="Garamond" w:hAnsi="Garamond"/>
          <w:sz w:val="24"/>
          <w:szCs w:val="24"/>
        </w:rPr>
        <w:t xml:space="preserve">shall provide </w:t>
      </w:r>
      <w:r w:rsidR="004E4C8D">
        <w:rPr>
          <w:rFonts w:ascii="Garamond" w:hAnsi="Garamond"/>
          <w:sz w:val="24"/>
          <w:szCs w:val="24"/>
        </w:rPr>
        <w:t>(ARM 17.8.1212(3))</w:t>
      </w:r>
      <w:r w:rsidRPr="00226D11">
        <w:rPr>
          <w:rFonts w:ascii="Garamond" w:hAnsi="Garamond"/>
          <w:sz w:val="24"/>
          <w:szCs w:val="24"/>
        </w:rPr>
        <w:t>:</w:t>
      </w:r>
      <w:bookmarkEnd w:id="349"/>
    </w:p>
    <w:p w14:paraId="0B3C2440" w14:textId="77777777" w:rsidR="00D422E6" w:rsidRPr="00D4602F" w:rsidRDefault="00D422E6" w:rsidP="00D422E6">
      <w:pPr>
        <w:pStyle w:val="ListParagraph"/>
        <w:rPr>
          <w:rFonts w:ascii="Garamond" w:hAnsi="Garamond"/>
          <w:sz w:val="24"/>
          <w:szCs w:val="24"/>
        </w:rPr>
      </w:pPr>
    </w:p>
    <w:p w14:paraId="150A9AC9" w14:textId="30C069CD" w:rsidR="00D422E6" w:rsidRDefault="00D422E6" w:rsidP="0071549E">
      <w:pPr>
        <w:pStyle w:val="ListParagraph"/>
        <w:numPr>
          <w:ilvl w:val="0"/>
          <w:numId w:val="70"/>
        </w:numPr>
        <w:ind w:left="1080"/>
        <w:rPr>
          <w:rFonts w:ascii="Garamond" w:hAnsi="Garamond"/>
          <w:sz w:val="24"/>
          <w:szCs w:val="24"/>
        </w:rPr>
      </w:pPr>
      <w:r>
        <w:rPr>
          <w:rFonts w:ascii="Garamond" w:hAnsi="Garamond"/>
          <w:sz w:val="24"/>
          <w:szCs w:val="24"/>
        </w:rPr>
        <w:t xml:space="preserve">summary </w:t>
      </w:r>
      <w:r w:rsidR="00C051EA">
        <w:rPr>
          <w:rFonts w:ascii="Garamond" w:hAnsi="Garamond"/>
          <w:sz w:val="24"/>
          <w:szCs w:val="24"/>
        </w:rPr>
        <w:t xml:space="preserve">demonstrating </w:t>
      </w:r>
      <w:r>
        <w:rPr>
          <w:rFonts w:ascii="Garamond" w:hAnsi="Garamond"/>
          <w:sz w:val="24"/>
          <w:szCs w:val="24"/>
        </w:rPr>
        <w:t>compliance</w:t>
      </w:r>
      <w:r w:rsidR="00C051EA">
        <w:rPr>
          <w:rFonts w:ascii="Garamond" w:hAnsi="Garamond"/>
          <w:sz w:val="24"/>
          <w:szCs w:val="24"/>
        </w:rPr>
        <w:t xml:space="preserve"> status </w:t>
      </w:r>
      <w:r>
        <w:rPr>
          <w:rFonts w:ascii="Garamond" w:hAnsi="Garamond"/>
          <w:sz w:val="24"/>
          <w:szCs w:val="24"/>
        </w:rPr>
        <w:t>with 40 CFR 63 Subpart CC</w:t>
      </w:r>
      <w:r w:rsidR="00C051EA">
        <w:rPr>
          <w:rFonts w:ascii="Garamond" w:hAnsi="Garamond"/>
          <w:sz w:val="24"/>
          <w:szCs w:val="24"/>
        </w:rPr>
        <w:t xml:space="preserve"> including reference to submittal dates or reports made or included</w:t>
      </w:r>
      <w:r>
        <w:rPr>
          <w:rFonts w:ascii="Garamond" w:hAnsi="Garamond"/>
          <w:sz w:val="24"/>
          <w:szCs w:val="24"/>
        </w:rPr>
        <w:t>;</w:t>
      </w:r>
    </w:p>
    <w:p w14:paraId="52E0DC66" w14:textId="3A785674" w:rsidR="00D422E6" w:rsidRDefault="00D422E6" w:rsidP="0071549E">
      <w:pPr>
        <w:pStyle w:val="ListParagraph"/>
        <w:numPr>
          <w:ilvl w:val="0"/>
          <w:numId w:val="70"/>
        </w:numPr>
        <w:ind w:left="1080"/>
        <w:rPr>
          <w:rFonts w:ascii="Garamond" w:hAnsi="Garamond"/>
          <w:sz w:val="24"/>
          <w:szCs w:val="24"/>
        </w:rPr>
      </w:pPr>
      <w:r>
        <w:rPr>
          <w:rFonts w:ascii="Garamond" w:hAnsi="Garamond"/>
          <w:sz w:val="24"/>
          <w:szCs w:val="24"/>
        </w:rPr>
        <w:t xml:space="preserve">summary </w:t>
      </w:r>
      <w:r w:rsidR="00C051EA">
        <w:rPr>
          <w:rFonts w:ascii="Garamond" w:hAnsi="Garamond"/>
          <w:sz w:val="24"/>
          <w:szCs w:val="24"/>
        </w:rPr>
        <w:t xml:space="preserve">demonstrating compliance status with </w:t>
      </w:r>
      <w:r>
        <w:rPr>
          <w:rFonts w:ascii="Garamond" w:hAnsi="Garamond"/>
          <w:sz w:val="24"/>
          <w:szCs w:val="24"/>
        </w:rPr>
        <w:t>40 CFR 60 Subpart QQQ</w:t>
      </w:r>
      <w:r w:rsidR="00C051EA" w:rsidRPr="00C051EA">
        <w:rPr>
          <w:rFonts w:ascii="Garamond" w:hAnsi="Garamond"/>
          <w:sz w:val="24"/>
          <w:szCs w:val="24"/>
        </w:rPr>
        <w:t xml:space="preserve"> </w:t>
      </w:r>
      <w:r w:rsidR="00C051EA">
        <w:rPr>
          <w:rFonts w:ascii="Garamond" w:hAnsi="Garamond"/>
          <w:sz w:val="24"/>
          <w:szCs w:val="24"/>
        </w:rPr>
        <w:t>including reference to submittal dates or reports made or included</w:t>
      </w:r>
      <w:r>
        <w:rPr>
          <w:rFonts w:ascii="Garamond" w:hAnsi="Garamond"/>
          <w:sz w:val="24"/>
          <w:szCs w:val="24"/>
        </w:rPr>
        <w:t xml:space="preserve">;  </w:t>
      </w:r>
    </w:p>
    <w:p w14:paraId="1774048E" w14:textId="10F44CCB" w:rsidR="00D422E6" w:rsidRDefault="00D422E6" w:rsidP="0071549E">
      <w:pPr>
        <w:pStyle w:val="ListParagraph"/>
        <w:numPr>
          <w:ilvl w:val="0"/>
          <w:numId w:val="70"/>
        </w:numPr>
        <w:ind w:left="1080"/>
        <w:rPr>
          <w:rFonts w:ascii="Garamond" w:hAnsi="Garamond"/>
          <w:sz w:val="24"/>
          <w:szCs w:val="24"/>
        </w:rPr>
      </w:pPr>
      <w:r>
        <w:rPr>
          <w:rFonts w:ascii="Garamond" w:hAnsi="Garamond"/>
          <w:sz w:val="24"/>
          <w:szCs w:val="24"/>
        </w:rPr>
        <w:t xml:space="preserve">summary </w:t>
      </w:r>
      <w:r w:rsidR="00C051EA">
        <w:rPr>
          <w:rFonts w:ascii="Garamond" w:hAnsi="Garamond"/>
          <w:sz w:val="24"/>
          <w:szCs w:val="24"/>
        </w:rPr>
        <w:t xml:space="preserve">demonstrating compliance status with </w:t>
      </w:r>
      <w:r>
        <w:rPr>
          <w:rFonts w:ascii="Garamond" w:hAnsi="Garamond"/>
          <w:sz w:val="24"/>
          <w:szCs w:val="24"/>
        </w:rPr>
        <w:t>40 CFR 61 Subpart FF</w:t>
      </w:r>
      <w:r w:rsidR="00C051EA">
        <w:rPr>
          <w:rFonts w:ascii="Garamond" w:hAnsi="Garamond"/>
          <w:sz w:val="24"/>
          <w:szCs w:val="24"/>
        </w:rPr>
        <w:t xml:space="preserve"> including reference to submittal dates or reports made or included</w:t>
      </w:r>
      <w:r w:rsidR="0076521C">
        <w:rPr>
          <w:rFonts w:ascii="Garamond" w:hAnsi="Garamond"/>
          <w:sz w:val="24"/>
          <w:szCs w:val="24"/>
        </w:rPr>
        <w:t>.</w:t>
      </w:r>
    </w:p>
    <w:p w14:paraId="3701A5D0" w14:textId="77777777" w:rsidR="000F54C8" w:rsidRPr="00D4602F" w:rsidRDefault="000F54C8" w:rsidP="000F54C8">
      <w:pPr>
        <w:pStyle w:val="ListParagraph"/>
        <w:ind w:left="1440"/>
        <w:rPr>
          <w:rFonts w:ascii="Garamond" w:hAnsi="Garamond"/>
          <w:sz w:val="24"/>
          <w:szCs w:val="24"/>
        </w:rPr>
      </w:pPr>
    </w:p>
    <w:p w14:paraId="0F216501" w14:textId="7CE8C5EB" w:rsidR="00896F20" w:rsidRPr="00E60434" w:rsidRDefault="00896F20">
      <w:pPr>
        <w:pStyle w:val="Heading2"/>
        <w:rPr>
          <w:rFonts w:ascii="Garamond" w:hAnsi="Garamond"/>
          <w:szCs w:val="22"/>
        </w:rPr>
      </w:pPr>
      <w:bookmarkStart w:id="350" w:name="_Ref527029301"/>
      <w:bookmarkStart w:id="351" w:name="_Toc29394614"/>
      <w:bookmarkStart w:id="352" w:name="_Toc231805830"/>
      <w:r w:rsidRPr="00E60434">
        <w:rPr>
          <w:rFonts w:ascii="Garamond" w:hAnsi="Garamond"/>
          <w:szCs w:val="22"/>
        </w:rPr>
        <w:t>EU0</w:t>
      </w:r>
      <w:r w:rsidR="002C1274" w:rsidRPr="00E60434">
        <w:rPr>
          <w:rFonts w:ascii="Garamond" w:hAnsi="Garamond"/>
          <w:szCs w:val="22"/>
        </w:rPr>
        <w:t>9</w:t>
      </w:r>
      <w:r w:rsidRPr="00E60434">
        <w:rPr>
          <w:rFonts w:ascii="Garamond" w:hAnsi="Garamond"/>
          <w:szCs w:val="22"/>
        </w:rPr>
        <w:t xml:space="preserve"> –</w:t>
      </w:r>
      <w:r w:rsidR="000F45AB" w:rsidRPr="00E60434">
        <w:rPr>
          <w:rFonts w:ascii="Garamond" w:hAnsi="Garamond"/>
          <w:szCs w:val="22"/>
        </w:rPr>
        <w:t xml:space="preserve"> </w:t>
      </w:r>
      <w:r w:rsidRPr="00E60434">
        <w:rPr>
          <w:rFonts w:ascii="Garamond" w:hAnsi="Garamond"/>
          <w:szCs w:val="22"/>
        </w:rPr>
        <w:t>HYDROGEN PLANT</w:t>
      </w:r>
      <w:r w:rsidR="00415688">
        <w:rPr>
          <w:rFonts w:ascii="Garamond" w:hAnsi="Garamond"/>
          <w:szCs w:val="22"/>
        </w:rPr>
        <w:t xml:space="preserve"> #2</w:t>
      </w:r>
      <w:bookmarkEnd w:id="350"/>
      <w:bookmarkEnd w:id="351"/>
      <w:bookmarkEnd w:id="352"/>
      <w:r w:rsidRPr="00E60434">
        <w:rPr>
          <w:rFonts w:ascii="Garamond" w:hAnsi="Garamond"/>
          <w:szCs w:val="22"/>
        </w:rPr>
        <w:t xml:space="preserve"> </w:t>
      </w:r>
    </w:p>
    <w:p w14:paraId="536ADADA" w14:textId="77777777" w:rsidR="000F45AB" w:rsidRPr="00896F20" w:rsidRDefault="000F45AB">
      <w:pPr>
        <w:keepNext/>
        <w:rPr>
          <w:rFonts w:ascii="Garamond" w:hAnsi="Garamond"/>
          <w:sz w:val="24"/>
          <w:szCs w:val="24"/>
        </w:rPr>
      </w:pPr>
    </w:p>
    <w:p w14:paraId="40E51A5B" w14:textId="31B660EB" w:rsidR="00F97BCD" w:rsidRPr="008C009A" w:rsidRDefault="00F97BCD" w:rsidP="00E714D5">
      <w:pPr>
        <w:pStyle w:val="NoSpacing"/>
        <w:keepNext/>
        <w:rPr>
          <w:rFonts w:ascii="Garamond" w:hAnsi="Garamond"/>
          <w:b/>
          <w:bCs/>
          <w:sz w:val="22"/>
          <w:szCs w:val="24"/>
        </w:rPr>
      </w:pPr>
      <w:r w:rsidRPr="008C009A">
        <w:rPr>
          <w:rFonts w:ascii="Garamond" w:hAnsi="Garamond"/>
          <w:b/>
          <w:bCs/>
          <w:sz w:val="22"/>
          <w:szCs w:val="24"/>
        </w:rPr>
        <w:t>EU0</w:t>
      </w:r>
      <w:r w:rsidR="000F3BEF" w:rsidRPr="008C009A">
        <w:rPr>
          <w:rFonts w:ascii="Garamond" w:hAnsi="Garamond"/>
          <w:b/>
          <w:bCs/>
          <w:sz w:val="22"/>
          <w:szCs w:val="24"/>
        </w:rPr>
        <w:t>9</w:t>
      </w:r>
      <w:r w:rsidRPr="008C009A">
        <w:rPr>
          <w:rFonts w:ascii="Garamond" w:hAnsi="Garamond"/>
          <w:b/>
          <w:bCs/>
          <w:sz w:val="22"/>
          <w:szCs w:val="24"/>
        </w:rPr>
        <w:t xml:space="preserve">d - #2 </w:t>
      </w:r>
      <w:r w:rsidR="00660172" w:rsidRPr="008C009A">
        <w:rPr>
          <w:rFonts w:ascii="Garamond" w:hAnsi="Garamond"/>
          <w:b/>
          <w:bCs/>
          <w:sz w:val="22"/>
          <w:szCs w:val="24"/>
        </w:rPr>
        <w:t>H</w:t>
      </w:r>
      <w:r w:rsidR="00660172" w:rsidRPr="008C009A">
        <w:rPr>
          <w:rFonts w:ascii="Garamond" w:hAnsi="Garamond"/>
          <w:b/>
          <w:bCs/>
          <w:sz w:val="22"/>
          <w:szCs w:val="24"/>
          <w:vertAlign w:val="subscript"/>
        </w:rPr>
        <w:t>2</w:t>
      </w:r>
      <w:r w:rsidRPr="008C009A">
        <w:rPr>
          <w:rFonts w:ascii="Garamond" w:hAnsi="Garamond"/>
          <w:b/>
          <w:bCs/>
          <w:sz w:val="22"/>
          <w:szCs w:val="24"/>
        </w:rPr>
        <w:t xml:space="preserve"> Plant Furnace</w:t>
      </w:r>
      <w:r w:rsidR="00DA08AF" w:rsidRPr="008C009A">
        <w:rPr>
          <w:rFonts w:ascii="Garamond" w:hAnsi="Garamond"/>
          <w:b/>
          <w:bCs/>
          <w:sz w:val="22"/>
          <w:szCs w:val="24"/>
        </w:rPr>
        <w:t xml:space="preserve"> H-28</w:t>
      </w:r>
      <w:r w:rsidR="004D74D6" w:rsidRPr="008C009A">
        <w:rPr>
          <w:rFonts w:ascii="Garamond" w:hAnsi="Garamond"/>
          <w:b/>
          <w:bCs/>
          <w:sz w:val="22"/>
          <w:szCs w:val="24"/>
        </w:rPr>
        <w:t>15</w:t>
      </w:r>
    </w:p>
    <w:p w14:paraId="4BA651B1" w14:textId="3D52BE7B" w:rsidR="00F97BCD" w:rsidRPr="008C009A" w:rsidRDefault="00F97BCD" w:rsidP="00E714D5">
      <w:pPr>
        <w:pStyle w:val="NoSpacing"/>
        <w:keepNext/>
        <w:rPr>
          <w:rFonts w:ascii="Garamond" w:hAnsi="Garamond"/>
          <w:b/>
          <w:bCs/>
          <w:sz w:val="22"/>
          <w:szCs w:val="24"/>
        </w:rPr>
      </w:pPr>
      <w:r w:rsidRPr="008C009A">
        <w:rPr>
          <w:rFonts w:ascii="Garamond" w:hAnsi="Garamond"/>
          <w:b/>
          <w:bCs/>
          <w:sz w:val="22"/>
          <w:szCs w:val="24"/>
        </w:rPr>
        <w:t>EU0</w:t>
      </w:r>
      <w:r w:rsidR="000F3BEF" w:rsidRPr="008C009A">
        <w:rPr>
          <w:rFonts w:ascii="Garamond" w:hAnsi="Garamond"/>
          <w:b/>
          <w:bCs/>
          <w:sz w:val="22"/>
          <w:szCs w:val="24"/>
        </w:rPr>
        <w:t>9</w:t>
      </w:r>
      <w:r w:rsidRPr="008C009A">
        <w:rPr>
          <w:rFonts w:ascii="Garamond" w:hAnsi="Garamond"/>
          <w:b/>
          <w:bCs/>
          <w:sz w:val="22"/>
          <w:szCs w:val="24"/>
        </w:rPr>
        <w:t xml:space="preserve">e - #2 </w:t>
      </w:r>
      <w:r w:rsidR="00660172" w:rsidRPr="008C009A">
        <w:rPr>
          <w:rFonts w:ascii="Garamond" w:hAnsi="Garamond"/>
          <w:b/>
          <w:bCs/>
          <w:sz w:val="22"/>
          <w:szCs w:val="24"/>
        </w:rPr>
        <w:t>H</w:t>
      </w:r>
      <w:r w:rsidR="00660172" w:rsidRPr="008C009A">
        <w:rPr>
          <w:rFonts w:ascii="Garamond" w:hAnsi="Garamond"/>
          <w:b/>
          <w:bCs/>
          <w:sz w:val="22"/>
          <w:szCs w:val="24"/>
          <w:vertAlign w:val="subscript"/>
        </w:rPr>
        <w:t>2</w:t>
      </w:r>
      <w:r w:rsidRPr="008C009A">
        <w:rPr>
          <w:rFonts w:ascii="Garamond" w:hAnsi="Garamond"/>
          <w:b/>
          <w:bCs/>
          <w:sz w:val="22"/>
          <w:szCs w:val="24"/>
        </w:rPr>
        <w:t xml:space="preserve"> Plant Equipment Components</w:t>
      </w:r>
    </w:p>
    <w:p w14:paraId="5BE82A97" w14:textId="6662001C" w:rsidR="00F97BCD" w:rsidRPr="008C009A" w:rsidRDefault="00F97BCD" w:rsidP="00E714D5">
      <w:pPr>
        <w:pStyle w:val="NoSpacing"/>
        <w:keepNext/>
        <w:rPr>
          <w:rFonts w:ascii="Garamond" w:hAnsi="Garamond"/>
          <w:b/>
          <w:bCs/>
          <w:sz w:val="22"/>
          <w:szCs w:val="22"/>
        </w:rPr>
      </w:pPr>
      <w:r w:rsidRPr="008C009A">
        <w:rPr>
          <w:rFonts w:ascii="Garamond" w:hAnsi="Garamond"/>
          <w:b/>
          <w:bCs/>
          <w:sz w:val="22"/>
          <w:szCs w:val="22"/>
        </w:rPr>
        <w:t>EU0</w:t>
      </w:r>
      <w:r w:rsidR="000F3BEF" w:rsidRPr="008C009A">
        <w:rPr>
          <w:rFonts w:ascii="Garamond" w:hAnsi="Garamond"/>
          <w:b/>
          <w:bCs/>
          <w:sz w:val="22"/>
          <w:szCs w:val="22"/>
        </w:rPr>
        <w:t>9</w:t>
      </w:r>
      <w:r w:rsidRPr="008C009A">
        <w:rPr>
          <w:rFonts w:ascii="Garamond" w:hAnsi="Garamond"/>
          <w:b/>
          <w:bCs/>
          <w:sz w:val="22"/>
          <w:szCs w:val="22"/>
        </w:rPr>
        <w:t xml:space="preserve">f - #2 </w:t>
      </w:r>
      <w:r w:rsidR="00660172" w:rsidRPr="008C009A">
        <w:rPr>
          <w:rFonts w:ascii="Garamond" w:hAnsi="Garamond"/>
          <w:b/>
          <w:bCs/>
          <w:sz w:val="22"/>
          <w:szCs w:val="22"/>
        </w:rPr>
        <w:t>H</w:t>
      </w:r>
      <w:r w:rsidR="00660172" w:rsidRPr="008C009A">
        <w:rPr>
          <w:rFonts w:ascii="Garamond" w:hAnsi="Garamond"/>
          <w:b/>
          <w:bCs/>
          <w:sz w:val="22"/>
          <w:szCs w:val="22"/>
          <w:vertAlign w:val="subscript"/>
        </w:rPr>
        <w:t>2</w:t>
      </w:r>
      <w:r w:rsidRPr="008C009A">
        <w:rPr>
          <w:rFonts w:ascii="Garamond" w:hAnsi="Garamond"/>
          <w:b/>
          <w:bCs/>
          <w:sz w:val="22"/>
          <w:szCs w:val="22"/>
        </w:rPr>
        <w:t xml:space="preserve"> Plant Individual Drain System</w:t>
      </w:r>
    </w:p>
    <w:p w14:paraId="1AE36D4A" w14:textId="77777777" w:rsidR="00F81F60" w:rsidRPr="00F97BCD" w:rsidRDefault="00F81F60" w:rsidP="00E714D5">
      <w:pPr>
        <w:pStyle w:val="NoSpacing"/>
        <w:keepNext/>
      </w:pP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4"/>
        <w:gridCol w:w="1806"/>
        <w:gridCol w:w="1530"/>
        <w:gridCol w:w="1498"/>
        <w:gridCol w:w="1562"/>
        <w:gridCol w:w="1625"/>
      </w:tblGrid>
      <w:tr w:rsidR="000F45AB" w:rsidRPr="001452B6" w14:paraId="31358A7A" w14:textId="77777777" w:rsidTr="00E714D5">
        <w:trPr>
          <w:cantSplit/>
          <w:tblHeader/>
          <w:jc w:val="center"/>
        </w:trPr>
        <w:tc>
          <w:tcPr>
            <w:tcW w:w="754" w:type="pct"/>
            <w:vAlign w:val="center"/>
          </w:tcPr>
          <w:p w14:paraId="6544DF3F" w14:textId="77777777" w:rsidR="000F45AB" w:rsidRPr="004E3704" w:rsidRDefault="000F45AB" w:rsidP="00E714D5">
            <w:pPr>
              <w:keepNext/>
              <w:jc w:val="center"/>
              <w:rPr>
                <w:rFonts w:ascii="Times New Roman" w:hAnsi="Times New Roman"/>
                <w:b/>
                <w:bCs/>
                <w:sz w:val="22"/>
                <w:szCs w:val="22"/>
              </w:rPr>
            </w:pPr>
            <w:r w:rsidRPr="004E3704">
              <w:rPr>
                <w:rFonts w:ascii="Times New Roman" w:hAnsi="Times New Roman"/>
                <w:b/>
                <w:bCs/>
                <w:sz w:val="22"/>
                <w:szCs w:val="22"/>
              </w:rPr>
              <w:t>Condition(s)</w:t>
            </w:r>
          </w:p>
        </w:tc>
        <w:tc>
          <w:tcPr>
            <w:tcW w:w="956" w:type="pct"/>
            <w:vAlign w:val="center"/>
          </w:tcPr>
          <w:p w14:paraId="1E357225" w14:textId="77777777" w:rsidR="000F45AB" w:rsidRPr="004E3704" w:rsidRDefault="000F45AB" w:rsidP="00E714D5">
            <w:pPr>
              <w:keepNext/>
              <w:jc w:val="center"/>
              <w:rPr>
                <w:rFonts w:ascii="Times New Roman" w:hAnsi="Times New Roman"/>
                <w:b/>
                <w:bCs/>
                <w:sz w:val="22"/>
                <w:szCs w:val="22"/>
              </w:rPr>
            </w:pPr>
            <w:r w:rsidRPr="004E3704">
              <w:rPr>
                <w:rFonts w:ascii="Times New Roman" w:hAnsi="Times New Roman"/>
                <w:b/>
                <w:bCs/>
                <w:sz w:val="22"/>
                <w:szCs w:val="22"/>
              </w:rPr>
              <w:t>Pollutant/</w:t>
            </w:r>
          </w:p>
          <w:p w14:paraId="0368AB65" w14:textId="77777777" w:rsidR="000F45AB" w:rsidRPr="004E3704" w:rsidRDefault="000F45AB" w:rsidP="00E714D5">
            <w:pPr>
              <w:keepNext/>
              <w:jc w:val="center"/>
              <w:rPr>
                <w:rFonts w:ascii="Times New Roman" w:hAnsi="Times New Roman"/>
                <w:b/>
                <w:bCs/>
                <w:sz w:val="22"/>
                <w:szCs w:val="22"/>
              </w:rPr>
            </w:pPr>
            <w:r w:rsidRPr="004E3704">
              <w:rPr>
                <w:rFonts w:ascii="Times New Roman" w:hAnsi="Times New Roman"/>
                <w:b/>
                <w:bCs/>
                <w:sz w:val="22"/>
                <w:szCs w:val="22"/>
              </w:rPr>
              <w:t>Parameter</w:t>
            </w:r>
          </w:p>
        </w:tc>
        <w:tc>
          <w:tcPr>
            <w:tcW w:w="810" w:type="pct"/>
            <w:vAlign w:val="center"/>
          </w:tcPr>
          <w:p w14:paraId="6183ECC6" w14:textId="77777777" w:rsidR="000F45AB" w:rsidRPr="004E3704" w:rsidRDefault="000F45AB" w:rsidP="00E714D5">
            <w:pPr>
              <w:keepNext/>
              <w:jc w:val="center"/>
              <w:rPr>
                <w:rFonts w:ascii="Times New Roman" w:hAnsi="Times New Roman"/>
                <w:b/>
                <w:bCs/>
                <w:sz w:val="22"/>
                <w:szCs w:val="22"/>
              </w:rPr>
            </w:pPr>
            <w:r w:rsidRPr="004E3704">
              <w:rPr>
                <w:rFonts w:ascii="Times New Roman" w:hAnsi="Times New Roman"/>
                <w:b/>
                <w:bCs/>
                <w:sz w:val="22"/>
                <w:szCs w:val="22"/>
              </w:rPr>
              <w:t>Permit Limit</w:t>
            </w:r>
          </w:p>
        </w:tc>
        <w:tc>
          <w:tcPr>
            <w:tcW w:w="1620" w:type="pct"/>
            <w:gridSpan w:val="2"/>
            <w:vAlign w:val="center"/>
          </w:tcPr>
          <w:p w14:paraId="1D1F52C8" w14:textId="77777777" w:rsidR="000F45AB" w:rsidRPr="004E3704" w:rsidRDefault="000F45AB" w:rsidP="00E714D5">
            <w:pPr>
              <w:keepNext/>
              <w:jc w:val="center"/>
              <w:rPr>
                <w:rFonts w:ascii="Times New Roman" w:hAnsi="Times New Roman"/>
                <w:b/>
                <w:bCs/>
                <w:sz w:val="22"/>
                <w:szCs w:val="22"/>
              </w:rPr>
            </w:pPr>
            <w:r w:rsidRPr="004E3704">
              <w:rPr>
                <w:rFonts w:ascii="Times New Roman" w:hAnsi="Times New Roman"/>
                <w:b/>
                <w:bCs/>
                <w:sz w:val="22"/>
                <w:szCs w:val="22"/>
              </w:rPr>
              <w:t>Compliance Demonstration</w:t>
            </w:r>
          </w:p>
          <w:p w14:paraId="55B776E1" w14:textId="297B6821" w:rsidR="000F45AB" w:rsidRPr="004E3704" w:rsidRDefault="000F45AB" w:rsidP="00E714D5">
            <w:pPr>
              <w:keepNext/>
              <w:jc w:val="center"/>
              <w:rPr>
                <w:rFonts w:ascii="Times New Roman" w:hAnsi="Times New Roman"/>
                <w:b/>
                <w:bCs/>
                <w:sz w:val="22"/>
                <w:szCs w:val="22"/>
              </w:rPr>
            </w:pPr>
            <w:r w:rsidRPr="004E3704">
              <w:rPr>
                <w:rFonts w:ascii="Times New Roman" w:hAnsi="Times New Roman"/>
                <w:b/>
                <w:bCs/>
                <w:sz w:val="22"/>
                <w:szCs w:val="22"/>
              </w:rPr>
              <w:t>Method               Frequency</w:t>
            </w:r>
          </w:p>
        </w:tc>
        <w:tc>
          <w:tcPr>
            <w:tcW w:w="860" w:type="pct"/>
            <w:vAlign w:val="center"/>
          </w:tcPr>
          <w:p w14:paraId="7A5886BA" w14:textId="77777777" w:rsidR="000F45AB" w:rsidRPr="004E3704" w:rsidRDefault="000F45AB" w:rsidP="00E714D5">
            <w:pPr>
              <w:keepNext/>
              <w:jc w:val="center"/>
              <w:rPr>
                <w:rFonts w:ascii="Times New Roman" w:hAnsi="Times New Roman"/>
                <w:b/>
                <w:bCs/>
                <w:sz w:val="22"/>
                <w:szCs w:val="22"/>
              </w:rPr>
            </w:pPr>
            <w:r w:rsidRPr="004E3704">
              <w:rPr>
                <w:rFonts w:ascii="Times New Roman" w:hAnsi="Times New Roman"/>
                <w:b/>
                <w:bCs/>
                <w:sz w:val="22"/>
                <w:szCs w:val="22"/>
              </w:rPr>
              <w:t>Reporting Requirements</w:t>
            </w:r>
          </w:p>
        </w:tc>
      </w:tr>
      <w:tr w:rsidR="00921AD0" w:rsidRPr="001452B6" w14:paraId="3E1F0B47" w14:textId="77777777" w:rsidTr="00E714D5">
        <w:trPr>
          <w:cantSplit/>
          <w:trHeight w:val="432"/>
          <w:jc w:val="center"/>
        </w:trPr>
        <w:tc>
          <w:tcPr>
            <w:tcW w:w="754" w:type="pct"/>
            <w:vAlign w:val="center"/>
          </w:tcPr>
          <w:p w14:paraId="332F27B9" w14:textId="190AA544" w:rsidR="00921AD0" w:rsidRPr="007C68F7" w:rsidRDefault="00951DB6" w:rsidP="00921AD0">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_Ref13059661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_Ref13059664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_Ref13053388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J.30</w:t>
            </w:r>
            <w:r>
              <w:rPr>
                <w:rFonts w:ascii="Garamond" w:hAnsi="Garamond"/>
                <w:sz w:val="22"/>
                <w:szCs w:val="22"/>
              </w:rPr>
              <w:fldChar w:fldCharType="end"/>
            </w:r>
          </w:p>
        </w:tc>
        <w:tc>
          <w:tcPr>
            <w:tcW w:w="956" w:type="pct"/>
            <w:vAlign w:val="center"/>
          </w:tcPr>
          <w:p w14:paraId="3313A77E" w14:textId="4E3DCC86" w:rsidR="00921AD0" w:rsidRDefault="00EF6F2D" w:rsidP="00921AD0">
            <w:pPr>
              <w:rPr>
                <w:rFonts w:ascii="Garamond" w:hAnsi="Garamond"/>
                <w:sz w:val="22"/>
                <w:szCs w:val="22"/>
              </w:rPr>
            </w:pPr>
            <w:r>
              <w:rPr>
                <w:rFonts w:ascii="Garamond" w:hAnsi="Garamond"/>
                <w:sz w:val="22"/>
                <w:szCs w:val="22"/>
              </w:rPr>
              <w:t xml:space="preserve">#2 </w:t>
            </w:r>
            <w:r w:rsidR="00921AD0">
              <w:rPr>
                <w:rFonts w:ascii="Garamond" w:hAnsi="Garamond"/>
                <w:sz w:val="22"/>
                <w:szCs w:val="22"/>
              </w:rPr>
              <w:t>H</w:t>
            </w:r>
            <w:r w:rsidR="00921AD0" w:rsidRPr="00B50DE5">
              <w:rPr>
                <w:rFonts w:ascii="Garamond" w:hAnsi="Garamond"/>
                <w:sz w:val="22"/>
                <w:szCs w:val="22"/>
                <w:vertAlign w:val="subscript"/>
              </w:rPr>
              <w:t>2</w:t>
            </w:r>
            <w:r w:rsidR="00921AD0">
              <w:rPr>
                <w:rFonts w:ascii="Garamond" w:hAnsi="Garamond"/>
                <w:sz w:val="22"/>
                <w:szCs w:val="22"/>
              </w:rPr>
              <w:t xml:space="preserve"> Plant Furnace Fuel Type </w:t>
            </w:r>
          </w:p>
        </w:tc>
        <w:tc>
          <w:tcPr>
            <w:tcW w:w="810" w:type="pct"/>
            <w:vAlign w:val="center"/>
          </w:tcPr>
          <w:p w14:paraId="140D6AF6" w14:textId="387071FF" w:rsidR="00921AD0" w:rsidRDefault="00921AD0" w:rsidP="00921AD0">
            <w:pPr>
              <w:rPr>
                <w:rFonts w:ascii="Garamond" w:hAnsi="Garamond"/>
                <w:sz w:val="22"/>
                <w:szCs w:val="22"/>
              </w:rPr>
            </w:pPr>
            <w:r>
              <w:rPr>
                <w:rFonts w:ascii="Garamond" w:hAnsi="Garamond"/>
                <w:sz w:val="22"/>
                <w:szCs w:val="22"/>
              </w:rPr>
              <w:t>Burn natural gas and recycled hydrogen plant gas only</w:t>
            </w:r>
          </w:p>
        </w:tc>
        <w:tc>
          <w:tcPr>
            <w:tcW w:w="793" w:type="pct"/>
            <w:vAlign w:val="center"/>
          </w:tcPr>
          <w:p w14:paraId="61CD1F34" w14:textId="5E5E6041" w:rsidR="00921AD0" w:rsidRPr="007C68F7" w:rsidRDefault="00FA228F" w:rsidP="00921AD0">
            <w:pPr>
              <w:rPr>
                <w:rFonts w:ascii="Garamond" w:hAnsi="Garamond"/>
                <w:sz w:val="22"/>
                <w:szCs w:val="22"/>
              </w:rPr>
            </w:pPr>
            <w:r>
              <w:rPr>
                <w:rFonts w:ascii="Garamond" w:hAnsi="Garamond"/>
                <w:sz w:val="22"/>
                <w:szCs w:val="22"/>
              </w:rPr>
              <w:t>Recordkeeping</w:t>
            </w:r>
          </w:p>
        </w:tc>
        <w:tc>
          <w:tcPr>
            <w:tcW w:w="827" w:type="pct"/>
            <w:vAlign w:val="center"/>
          </w:tcPr>
          <w:p w14:paraId="153304CE" w14:textId="1D980A7A" w:rsidR="00921AD0" w:rsidRPr="007C68F7" w:rsidRDefault="00AB5B1C" w:rsidP="00921AD0">
            <w:pPr>
              <w:rPr>
                <w:rFonts w:ascii="Garamond" w:hAnsi="Garamond"/>
                <w:sz w:val="22"/>
                <w:szCs w:val="22"/>
              </w:rPr>
            </w:pPr>
            <w:r>
              <w:rPr>
                <w:rFonts w:ascii="Garamond" w:hAnsi="Garamond"/>
                <w:sz w:val="22"/>
                <w:szCs w:val="22"/>
              </w:rPr>
              <w:t>Ongoing</w:t>
            </w:r>
          </w:p>
        </w:tc>
        <w:tc>
          <w:tcPr>
            <w:tcW w:w="860" w:type="pct"/>
            <w:vAlign w:val="center"/>
          </w:tcPr>
          <w:p w14:paraId="614C106D" w14:textId="3BC40883" w:rsidR="00921AD0" w:rsidRPr="007C68F7" w:rsidRDefault="00AB5B1C" w:rsidP="00921AD0">
            <w:pPr>
              <w:rPr>
                <w:rFonts w:ascii="Garamond" w:hAnsi="Garamond"/>
                <w:sz w:val="22"/>
                <w:szCs w:val="22"/>
              </w:rPr>
            </w:pPr>
            <w:r>
              <w:rPr>
                <w:rFonts w:ascii="Garamond" w:hAnsi="Garamond"/>
                <w:sz w:val="22"/>
                <w:szCs w:val="22"/>
              </w:rPr>
              <w:t>Semiannual</w:t>
            </w:r>
          </w:p>
        </w:tc>
      </w:tr>
      <w:tr w:rsidR="00703B11" w:rsidRPr="001452B6" w14:paraId="3BF9D685" w14:textId="77777777" w:rsidTr="00E714D5">
        <w:trPr>
          <w:cantSplit/>
          <w:trHeight w:val="432"/>
          <w:jc w:val="center"/>
        </w:trPr>
        <w:tc>
          <w:tcPr>
            <w:tcW w:w="754" w:type="pct"/>
            <w:vAlign w:val="center"/>
          </w:tcPr>
          <w:p w14:paraId="4E92C0CB" w14:textId="0A7186D8" w:rsidR="00703B11" w:rsidRPr="007C68F7" w:rsidRDefault="00403451" w:rsidP="00703B11">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_Ref13059913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w:t>
            </w:r>
            <w:r>
              <w:rPr>
                <w:rFonts w:ascii="Garamond" w:hAnsi="Garamond"/>
                <w:sz w:val="22"/>
                <w:szCs w:val="22"/>
              </w:rPr>
              <w:fldChar w:fldCharType="end"/>
            </w:r>
            <w:r>
              <w:rPr>
                <w:rFonts w:ascii="Garamond" w:hAnsi="Garamond"/>
                <w:sz w:val="22"/>
                <w:szCs w:val="22"/>
              </w:rPr>
              <w:t xml:space="preserve">, </w:t>
            </w:r>
            <w:r w:rsidR="007C5D4B">
              <w:rPr>
                <w:rFonts w:ascii="Garamond" w:hAnsi="Garamond"/>
                <w:sz w:val="22"/>
                <w:szCs w:val="22"/>
              </w:rPr>
              <w:fldChar w:fldCharType="begin"/>
            </w:r>
            <w:r w:rsidR="007C5D4B">
              <w:rPr>
                <w:rFonts w:ascii="Garamond" w:hAnsi="Garamond"/>
                <w:sz w:val="22"/>
                <w:szCs w:val="22"/>
              </w:rPr>
              <w:instrText xml:space="preserve"> REF _Ref166218976 \r \h </w:instrText>
            </w:r>
            <w:r w:rsidR="007C5D4B">
              <w:rPr>
                <w:rFonts w:ascii="Garamond" w:hAnsi="Garamond"/>
                <w:sz w:val="22"/>
                <w:szCs w:val="22"/>
              </w:rPr>
            </w:r>
            <w:r w:rsidR="007C5D4B">
              <w:rPr>
                <w:rFonts w:ascii="Garamond" w:hAnsi="Garamond"/>
                <w:sz w:val="22"/>
                <w:szCs w:val="22"/>
              </w:rPr>
              <w:fldChar w:fldCharType="separate"/>
            </w:r>
            <w:r w:rsidR="00200F23">
              <w:rPr>
                <w:rFonts w:ascii="Garamond" w:hAnsi="Garamond"/>
                <w:sz w:val="22"/>
                <w:szCs w:val="22"/>
              </w:rPr>
              <w:t>J.10</w:t>
            </w:r>
            <w:r w:rsidR="007C5D4B">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_Ref13053388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J.30</w:t>
            </w:r>
            <w:r>
              <w:rPr>
                <w:rFonts w:ascii="Garamond" w:hAnsi="Garamond"/>
                <w:sz w:val="22"/>
                <w:szCs w:val="22"/>
              </w:rPr>
              <w:fldChar w:fldCharType="end"/>
            </w:r>
          </w:p>
        </w:tc>
        <w:tc>
          <w:tcPr>
            <w:tcW w:w="956" w:type="pct"/>
            <w:vAlign w:val="center"/>
          </w:tcPr>
          <w:p w14:paraId="6EFAFB9E" w14:textId="33312026" w:rsidR="00703B11" w:rsidRDefault="00703B11" w:rsidP="00703B11">
            <w:pPr>
              <w:rPr>
                <w:rFonts w:ascii="Garamond" w:hAnsi="Garamond"/>
                <w:sz w:val="22"/>
                <w:szCs w:val="22"/>
              </w:rPr>
            </w:pPr>
            <w:r>
              <w:rPr>
                <w:rFonts w:ascii="Garamond" w:hAnsi="Garamond"/>
                <w:sz w:val="22"/>
                <w:szCs w:val="22"/>
              </w:rPr>
              <w:t>#2 H</w:t>
            </w:r>
            <w:r w:rsidRPr="009315AD">
              <w:rPr>
                <w:rFonts w:ascii="Garamond" w:hAnsi="Garamond"/>
                <w:sz w:val="22"/>
                <w:szCs w:val="22"/>
                <w:vertAlign w:val="subscript"/>
              </w:rPr>
              <w:t>2</w:t>
            </w:r>
            <w:r>
              <w:rPr>
                <w:rFonts w:ascii="Garamond" w:hAnsi="Garamond"/>
                <w:sz w:val="22"/>
                <w:szCs w:val="22"/>
              </w:rPr>
              <w:t xml:space="preserve"> Plant Furnace NO</w:t>
            </w:r>
            <w:r w:rsidRPr="009315AD">
              <w:rPr>
                <w:rFonts w:ascii="Garamond" w:hAnsi="Garamond"/>
                <w:sz w:val="22"/>
                <w:szCs w:val="22"/>
                <w:vertAlign w:val="subscript"/>
              </w:rPr>
              <w:t>X</w:t>
            </w:r>
            <w:r>
              <w:rPr>
                <w:rFonts w:ascii="Garamond" w:hAnsi="Garamond"/>
                <w:sz w:val="22"/>
                <w:szCs w:val="22"/>
              </w:rPr>
              <w:t xml:space="preserve"> (BACT)</w:t>
            </w:r>
          </w:p>
        </w:tc>
        <w:tc>
          <w:tcPr>
            <w:tcW w:w="810" w:type="pct"/>
            <w:vAlign w:val="center"/>
          </w:tcPr>
          <w:p w14:paraId="2D93CE5E" w14:textId="2B8B9CA8" w:rsidR="00703B11" w:rsidRDefault="00703B11" w:rsidP="00703B11">
            <w:pPr>
              <w:rPr>
                <w:rFonts w:ascii="Garamond" w:hAnsi="Garamond"/>
                <w:sz w:val="22"/>
                <w:szCs w:val="22"/>
              </w:rPr>
            </w:pPr>
            <w:r>
              <w:rPr>
                <w:rFonts w:ascii="Garamond" w:hAnsi="Garamond"/>
                <w:sz w:val="22"/>
                <w:szCs w:val="22"/>
              </w:rPr>
              <w:t>0.</w:t>
            </w:r>
            <w:r w:rsidR="000E413E">
              <w:rPr>
                <w:rFonts w:ascii="Garamond" w:hAnsi="Garamond"/>
                <w:sz w:val="22"/>
                <w:szCs w:val="22"/>
              </w:rPr>
              <w:t>0</w:t>
            </w:r>
            <w:r>
              <w:rPr>
                <w:rFonts w:ascii="Garamond" w:hAnsi="Garamond"/>
                <w:sz w:val="22"/>
                <w:szCs w:val="22"/>
              </w:rPr>
              <w:t>33 lb/MMBtu - HHV</w:t>
            </w:r>
          </w:p>
        </w:tc>
        <w:tc>
          <w:tcPr>
            <w:tcW w:w="793" w:type="pct"/>
            <w:vAlign w:val="center"/>
          </w:tcPr>
          <w:p w14:paraId="1A60AA44" w14:textId="5B6089FC" w:rsidR="00703B11" w:rsidRPr="007C68F7" w:rsidRDefault="00703B11" w:rsidP="00703B11">
            <w:pPr>
              <w:rPr>
                <w:rFonts w:ascii="Garamond" w:hAnsi="Garamond"/>
                <w:sz w:val="22"/>
                <w:szCs w:val="22"/>
              </w:rPr>
            </w:pPr>
            <w:r>
              <w:rPr>
                <w:rFonts w:ascii="Garamond" w:hAnsi="Garamond"/>
                <w:sz w:val="22"/>
                <w:szCs w:val="22"/>
              </w:rPr>
              <w:t>NO</w:t>
            </w:r>
            <w:r w:rsidRPr="00F728C4">
              <w:rPr>
                <w:rFonts w:ascii="Garamond" w:hAnsi="Garamond"/>
                <w:sz w:val="22"/>
                <w:szCs w:val="22"/>
                <w:vertAlign w:val="subscript"/>
              </w:rPr>
              <w:t>X</w:t>
            </w:r>
            <w:r>
              <w:rPr>
                <w:rFonts w:ascii="Garamond" w:hAnsi="Garamond"/>
                <w:sz w:val="22"/>
                <w:szCs w:val="22"/>
              </w:rPr>
              <w:t xml:space="preserve"> CEMS</w:t>
            </w:r>
          </w:p>
        </w:tc>
        <w:tc>
          <w:tcPr>
            <w:tcW w:w="827" w:type="pct"/>
            <w:vAlign w:val="center"/>
          </w:tcPr>
          <w:p w14:paraId="0970BC70" w14:textId="13BE9999" w:rsidR="00703B11" w:rsidRPr="007C68F7" w:rsidRDefault="00136472" w:rsidP="00703B11">
            <w:pPr>
              <w:rPr>
                <w:rFonts w:ascii="Garamond" w:hAnsi="Garamond"/>
                <w:sz w:val="22"/>
                <w:szCs w:val="22"/>
              </w:rPr>
            </w:pPr>
            <w:r>
              <w:rPr>
                <w:rFonts w:ascii="Garamond" w:hAnsi="Garamond"/>
                <w:sz w:val="22"/>
                <w:szCs w:val="22"/>
              </w:rPr>
              <w:t>Continuous</w:t>
            </w:r>
          </w:p>
        </w:tc>
        <w:tc>
          <w:tcPr>
            <w:tcW w:w="860" w:type="pct"/>
            <w:vAlign w:val="center"/>
          </w:tcPr>
          <w:p w14:paraId="44F9BDF9" w14:textId="6B54137D" w:rsidR="00703B11" w:rsidRPr="007C68F7" w:rsidRDefault="00136472" w:rsidP="00703B11">
            <w:pPr>
              <w:rPr>
                <w:rFonts w:ascii="Garamond" w:hAnsi="Garamond"/>
                <w:sz w:val="22"/>
                <w:szCs w:val="22"/>
              </w:rPr>
            </w:pPr>
            <w:r>
              <w:rPr>
                <w:rFonts w:ascii="Garamond" w:hAnsi="Garamond"/>
                <w:sz w:val="22"/>
                <w:szCs w:val="22"/>
              </w:rPr>
              <w:t>Semiannual</w:t>
            </w:r>
          </w:p>
        </w:tc>
      </w:tr>
      <w:tr w:rsidR="003342AF" w:rsidRPr="001452B6" w14:paraId="1AC7B2A0" w14:textId="77777777" w:rsidTr="00E714D5">
        <w:trPr>
          <w:cantSplit/>
          <w:trHeight w:val="432"/>
          <w:jc w:val="center"/>
        </w:trPr>
        <w:tc>
          <w:tcPr>
            <w:tcW w:w="754" w:type="pct"/>
            <w:vAlign w:val="center"/>
          </w:tcPr>
          <w:p w14:paraId="4A75C55B" w14:textId="4D0ED5C3" w:rsidR="003342AF" w:rsidRPr="007C68F7" w:rsidRDefault="00120BCB" w:rsidP="00053362">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_Ref13494362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w:t>
            </w:r>
            <w:r>
              <w:rPr>
                <w:rFonts w:ascii="Garamond" w:hAnsi="Garamond"/>
                <w:sz w:val="22"/>
                <w:szCs w:val="22"/>
              </w:rPr>
              <w:fldChar w:fldCharType="end"/>
            </w:r>
            <w:r>
              <w:rPr>
                <w:rFonts w:ascii="Garamond" w:hAnsi="Garamond"/>
                <w:sz w:val="22"/>
                <w:szCs w:val="22"/>
              </w:rPr>
              <w:t>,</w:t>
            </w:r>
            <w:r w:rsidR="009F0499">
              <w:rPr>
                <w:rFonts w:ascii="Garamond" w:hAnsi="Garamond"/>
                <w:sz w:val="22"/>
                <w:szCs w:val="22"/>
              </w:rPr>
              <w:t xml:space="preserve"> </w:t>
            </w:r>
            <w:r w:rsidR="009F0499">
              <w:rPr>
                <w:rFonts w:ascii="Garamond" w:hAnsi="Garamond"/>
                <w:sz w:val="22"/>
                <w:szCs w:val="22"/>
              </w:rPr>
              <w:fldChar w:fldCharType="begin"/>
            </w:r>
            <w:r w:rsidR="009F0499">
              <w:rPr>
                <w:rFonts w:ascii="Garamond" w:hAnsi="Garamond"/>
                <w:sz w:val="22"/>
                <w:szCs w:val="22"/>
              </w:rPr>
              <w:instrText xml:space="preserve"> REF _Ref166218976 \r \h </w:instrText>
            </w:r>
            <w:r w:rsidR="009F0499">
              <w:rPr>
                <w:rFonts w:ascii="Garamond" w:hAnsi="Garamond"/>
                <w:sz w:val="22"/>
                <w:szCs w:val="22"/>
              </w:rPr>
            </w:r>
            <w:r w:rsidR="009F0499">
              <w:rPr>
                <w:rFonts w:ascii="Garamond" w:hAnsi="Garamond"/>
                <w:sz w:val="22"/>
                <w:szCs w:val="22"/>
              </w:rPr>
              <w:fldChar w:fldCharType="separate"/>
            </w:r>
            <w:r w:rsidR="00200F23">
              <w:rPr>
                <w:rFonts w:ascii="Garamond" w:hAnsi="Garamond"/>
                <w:sz w:val="22"/>
                <w:szCs w:val="22"/>
              </w:rPr>
              <w:t>J.10</w:t>
            </w:r>
            <w:r w:rsidR="009F0499">
              <w:rPr>
                <w:rFonts w:ascii="Garamond" w:hAnsi="Garamond"/>
                <w:sz w:val="22"/>
                <w:szCs w:val="22"/>
              </w:rPr>
              <w:fldChar w:fldCharType="end"/>
            </w:r>
            <w:r w:rsidR="009F0499">
              <w:rPr>
                <w:rFonts w:ascii="Garamond" w:hAnsi="Garamond"/>
                <w:sz w:val="22"/>
                <w:szCs w:val="22"/>
              </w:rPr>
              <w:t>,</w:t>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_Ref13059917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_Ref13059924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J.30</w:t>
            </w:r>
            <w:r>
              <w:rPr>
                <w:rFonts w:ascii="Garamond" w:hAnsi="Garamond"/>
                <w:sz w:val="22"/>
                <w:szCs w:val="22"/>
              </w:rPr>
              <w:fldChar w:fldCharType="end"/>
            </w:r>
          </w:p>
        </w:tc>
        <w:tc>
          <w:tcPr>
            <w:tcW w:w="956" w:type="pct"/>
            <w:vAlign w:val="center"/>
          </w:tcPr>
          <w:p w14:paraId="23210223" w14:textId="4603F9CE" w:rsidR="003342AF" w:rsidRPr="007C68F7" w:rsidRDefault="00467DE2" w:rsidP="00053362">
            <w:pPr>
              <w:rPr>
                <w:rFonts w:ascii="Garamond" w:hAnsi="Garamond"/>
                <w:sz w:val="22"/>
                <w:szCs w:val="22"/>
              </w:rPr>
            </w:pPr>
            <w:r>
              <w:rPr>
                <w:rFonts w:ascii="Garamond" w:hAnsi="Garamond"/>
                <w:sz w:val="22"/>
                <w:szCs w:val="22"/>
              </w:rPr>
              <w:t>NSPS Ja: #2 H</w:t>
            </w:r>
            <w:r w:rsidRPr="00467DE2">
              <w:rPr>
                <w:rFonts w:ascii="Garamond" w:hAnsi="Garamond"/>
                <w:sz w:val="22"/>
                <w:szCs w:val="22"/>
                <w:vertAlign w:val="subscript"/>
              </w:rPr>
              <w:t>2</w:t>
            </w:r>
            <w:r>
              <w:rPr>
                <w:rFonts w:ascii="Garamond" w:hAnsi="Garamond"/>
                <w:sz w:val="22"/>
                <w:szCs w:val="22"/>
              </w:rPr>
              <w:t xml:space="preserve"> Plant Furnace</w:t>
            </w:r>
            <w:r w:rsidR="00B82313">
              <w:rPr>
                <w:rFonts w:ascii="Garamond" w:hAnsi="Garamond"/>
                <w:sz w:val="22"/>
                <w:szCs w:val="22"/>
              </w:rPr>
              <w:t xml:space="preserve"> SO</w:t>
            </w:r>
            <w:r w:rsidR="00B82313" w:rsidRPr="00407510">
              <w:rPr>
                <w:rFonts w:ascii="Garamond" w:hAnsi="Garamond"/>
                <w:sz w:val="22"/>
                <w:szCs w:val="22"/>
                <w:vertAlign w:val="subscript"/>
              </w:rPr>
              <w:t>2</w:t>
            </w:r>
          </w:p>
        </w:tc>
        <w:tc>
          <w:tcPr>
            <w:tcW w:w="810" w:type="pct"/>
            <w:vAlign w:val="center"/>
          </w:tcPr>
          <w:p w14:paraId="445BB688" w14:textId="6C07309E" w:rsidR="003342AF" w:rsidRPr="007C68F7" w:rsidRDefault="00B82313" w:rsidP="00053362">
            <w:pPr>
              <w:rPr>
                <w:rFonts w:ascii="Garamond" w:hAnsi="Garamond"/>
                <w:sz w:val="22"/>
                <w:szCs w:val="22"/>
              </w:rPr>
            </w:pPr>
            <w:r>
              <w:rPr>
                <w:rFonts w:ascii="Garamond" w:hAnsi="Garamond"/>
                <w:sz w:val="22"/>
                <w:szCs w:val="22"/>
              </w:rPr>
              <w:t>Burn natural gas and recycled hydrogen plant gas only</w:t>
            </w:r>
          </w:p>
        </w:tc>
        <w:tc>
          <w:tcPr>
            <w:tcW w:w="793" w:type="pct"/>
            <w:vAlign w:val="center"/>
          </w:tcPr>
          <w:p w14:paraId="0D7653A1" w14:textId="2D5BE037" w:rsidR="003342AF" w:rsidRPr="007C68F7" w:rsidRDefault="00E266D5" w:rsidP="00053362">
            <w:pPr>
              <w:rPr>
                <w:rFonts w:ascii="Garamond" w:hAnsi="Garamond"/>
                <w:sz w:val="22"/>
                <w:szCs w:val="22"/>
              </w:rPr>
            </w:pPr>
            <w:r>
              <w:rPr>
                <w:rFonts w:ascii="Garamond" w:hAnsi="Garamond"/>
                <w:sz w:val="22"/>
                <w:szCs w:val="22"/>
              </w:rPr>
              <w:t>40 CFR 60 Subpart Ja</w:t>
            </w:r>
            <w:r w:rsidR="00CD5FF6">
              <w:rPr>
                <w:rFonts w:ascii="Garamond" w:hAnsi="Garamond"/>
                <w:sz w:val="22"/>
                <w:szCs w:val="22"/>
              </w:rPr>
              <w:t xml:space="preserve"> @ 40 CFR 60.107a(b)</w:t>
            </w:r>
          </w:p>
        </w:tc>
        <w:tc>
          <w:tcPr>
            <w:tcW w:w="827" w:type="pct"/>
            <w:vAlign w:val="center"/>
          </w:tcPr>
          <w:p w14:paraId="0F730143" w14:textId="29BE5138" w:rsidR="003342AF" w:rsidRPr="007C68F7" w:rsidRDefault="00CD5FF6" w:rsidP="00053362">
            <w:pPr>
              <w:rPr>
                <w:rFonts w:ascii="Garamond" w:hAnsi="Garamond"/>
                <w:sz w:val="22"/>
                <w:szCs w:val="22"/>
              </w:rPr>
            </w:pPr>
            <w:r>
              <w:rPr>
                <w:rFonts w:ascii="Garamond" w:hAnsi="Garamond"/>
                <w:sz w:val="22"/>
                <w:szCs w:val="22"/>
              </w:rPr>
              <w:t>40 CFR 60 Subpart Ja</w:t>
            </w:r>
          </w:p>
        </w:tc>
        <w:tc>
          <w:tcPr>
            <w:tcW w:w="860" w:type="pct"/>
            <w:vAlign w:val="center"/>
          </w:tcPr>
          <w:p w14:paraId="4A041C8A" w14:textId="75ABDC94" w:rsidR="003342AF" w:rsidRPr="007C68F7" w:rsidRDefault="00CD5FF6" w:rsidP="00053362">
            <w:pPr>
              <w:rPr>
                <w:rFonts w:ascii="Garamond" w:hAnsi="Garamond"/>
                <w:sz w:val="22"/>
                <w:szCs w:val="22"/>
              </w:rPr>
            </w:pPr>
            <w:r>
              <w:rPr>
                <w:rFonts w:ascii="Garamond" w:hAnsi="Garamond"/>
                <w:sz w:val="22"/>
                <w:szCs w:val="22"/>
              </w:rPr>
              <w:t>40 CFR 60 Subpart Ja and Semiannual</w:t>
            </w:r>
          </w:p>
        </w:tc>
      </w:tr>
      <w:tr w:rsidR="00CC7D12" w:rsidRPr="001452B6" w14:paraId="49E27696" w14:textId="77777777" w:rsidTr="00E714D5">
        <w:trPr>
          <w:cantSplit/>
          <w:trHeight w:val="432"/>
          <w:jc w:val="center"/>
        </w:trPr>
        <w:tc>
          <w:tcPr>
            <w:tcW w:w="754" w:type="pct"/>
            <w:vAlign w:val="center"/>
          </w:tcPr>
          <w:p w14:paraId="7A1C6B74" w14:textId="004943C2" w:rsidR="00CC7D12" w:rsidRPr="007C68F7" w:rsidRDefault="00120BCB" w:rsidP="00CC7D12">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_Ref13494362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_Ref13059917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_Ref13059924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J.30</w:t>
            </w:r>
            <w:r>
              <w:rPr>
                <w:rFonts w:ascii="Garamond" w:hAnsi="Garamond"/>
                <w:sz w:val="22"/>
                <w:szCs w:val="22"/>
              </w:rPr>
              <w:fldChar w:fldCharType="end"/>
            </w:r>
          </w:p>
        </w:tc>
        <w:tc>
          <w:tcPr>
            <w:tcW w:w="956" w:type="pct"/>
            <w:vAlign w:val="center"/>
          </w:tcPr>
          <w:p w14:paraId="2F533E59" w14:textId="5682FFD0" w:rsidR="00CC7D12" w:rsidRPr="007C68F7" w:rsidRDefault="00CC7D12" w:rsidP="00CC7D12">
            <w:pPr>
              <w:rPr>
                <w:rFonts w:ascii="Garamond" w:hAnsi="Garamond"/>
                <w:sz w:val="22"/>
                <w:szCs w:val="22"/>
              </w:rPr>
            </w:pPr>
            <w:r>
              <w:rPr>
                <w:rFonts w:ascii="Garamond" w:hAnsi="Garamond"/>
                <w:sz w:val="22"/>
                <w:szCs w:val="22"/>
              </w:rPr>
              <w:t>NSPS Ja: #</w:t>
            </w:r>
            <w:r w:rsidR="00407510">
              <w:rPr>
                <w:rFonts w:ascii="Garamond" w:hAnsi="Garamond"/>
                <w:sz w:val="22"/>
                <w:szCs w:val="22"/>
              </w:rPr>
              <w:t xml:space="preserve">2 </w:t>
            </w:r>
            <w:r>
              <w:rPr>
                <w:rFonts w:ascii="Garamond" w:hAnsi="Garamond"/>
                <w:sz w:val="22"/>
                <w:szCs w:val="22"/>
              </w:rPr>
              <w:t>H</w:t>
            </w:r>
            <w:r w:rsidRPr="00467DE2">
              <w:rPr>
                <w:rFonts w:ascii="Garamond" w:hAnsi="Garamond"/>
                <w:sz w:val="22"/>
                <w:szCs w:val="22"/>
                <w:vertAlign w:val="subscript"/>
              </w:rPr>
              <w:t>2</w:t>
            </w:r>
            <w:r>
              <w:rPr>
                <w:rFonts w:ascii="Garamond" w:hAnsi="Garamond"/>
                <w:sz w:val="22"/>
                <w:szCs w:val="22"/>
              </w:rPr>
              <w:t xml:space="preserve"> Plant Furnace</w:t>
            </w:r>
            <w:r w:rsidR="00B82313">
              <w:rPr>
                <w:rFonts w:ascii="Garamond" w:hAnsi="Garamond"/>
                <w:sz w:val="22"/>
                <w:szCs w:val="22"/>
              </w:rPr>
              <w:t xml:space="preserve"> NO</w:t>
            </w:r>
            <w:r w:rsidR="00B82313" w:rsidRPr="00407510">
              <w:rPr>
                <w:rFonts w:ascii="Garamond" w:hAnsi="Garamond"/>
                <w:sz w:val="22"/>
                <w:szCs w:val="22"/>
                <w:vertAlign w:val="subscript"/>
              </w:rPr>
              <w:t>X</w:t>
            </w:r>
          </w:p>
        </w:tc>
        <w:tc>
          <w:tcPr>
            <w:tcW w:w="810" w:type="pct"/>
            <w:vAlign w:val="center"/>
          </w:tcPr>
          <w:p w14:paraId="5829AF5A" w14:textId="579262C6" w:rsidR="009315AD" w:rsidRDefault="009315AD" w:rsidP="00CC7D12">
            <w:pPr>
              <w:rPr>
                <w:rFonts w:ascii="Garamond" w:hAnsi="Garamond"/>
                <w:sz w:val="22"/>
                <w:szCs w:val="22"/>
              </w:rPr>
            </w:pPr>
            <w:r>
              <w:rPr>
                <w:rFonts w:ascii="Garamond" w:hAnsi="Garamond"/>
                <w:sz w:val="22"/>
                <w:szCs w:val="22"/>
              </w:rPr>
              <w:t>60 ppmvd @ 0% O</w:t>
            </w:r>
            <w:r w:rsidRPr="009315AD">
              <w:rPr>
                <w:rFonts w:ascii="Garamond" w:hAnsi="Garamond"/>
                <w:sz w:val="22"/>
                <w:szCs w:val="22"/>
                <w:vertAlign w:val="subscript"/>
              </w:rPr>
              <w:t>2</w:t>
            </w:r>
            <w:r>
              <w:rPr>
                <w:rFonts w:ascii="Garamond" w:hAnsi="Garamond"/>
                <w:sz w:val="22"/>
                <w:szCs w:val="22"/>
              </w:rPr>
              <w:t>, 30</w:t>
            </w:r>
            <w:r w:rsidR="006A35D1">
              <w:rPr>
                <w:rFonts w:ascii="Garamond" w:hAnsi="Garamond"/>
                <w:sz w:val="22"/>
                <w:szCs w:val="22"/>
              </w:rPr>
              <w:t>-</w:t>
            </w:r>
            <w:r>
              <w:rPr>
                <w:rFonts w:ascii="Garamond" w:hAnsi="Garamond"/>
                <w:sz w:val="22"/>
                <w:szCs w:val="22"/>
              </w:rPr>
              <w:t xml:space="preserve">day rolling average </w:t>
            </w:r>
          </w:p>
          <w:p w14:paraId="0E54955E" w14:textId="77777777" w:rsidR="009315AD" w:rsidRDefault="009315AD" w:rsidP="00CC7D12">
            <w:pPr>
              <w:rPr>
                <w:rFonts w:ascii="Garamond" w:hAnsi="Garamond"/>
                <w:sz w:val="22"/>
                <w:szCs w:val="22"/>
              </w:rPr>
            </w:pPr>
          </w:p>
          <w:p w14:paraId="25E7CEB0" w14:textId="7D6E5F8D" w:rsidR="009315AD" w:rsidRDefault="009315AD" w:rsidP="00CC7D12">
            <w:pPr>
              <w:rPr>
                <w:rFonts w:ascii="Garamond" w:hAnsi="Garamond"/>
                <w:sz w:val="22"/>
                <w:szCs w:val="22"/>
              </w:rPr>
            </w:pPr>
            <w:r>
              <w:rPr>
                <w:rFonts w:ascii="Garamond" w:hAnsi="Garamond"/>
                <w:sz w:val="22"/>
                <w:szCs w:val="22"/>
              </w:rPr>
              <w:t>or</w:t>
            </w:r>
          </w:p>
          <w:p w14:paraId="68E14B9A" w14:textId="77777777" w:rsidR="009315AD" w:rsidRDefault="009315AD" w:rsidP="00CC7D12">
            <w:pPr>
              <w:rPr>
                <w:rFonts w:ascii="Garamond" w:hAnsi="Garamond"/>
                <w:sz w:val="22"/>
                <w:szCs w:val="22"/>
              </w:rPr>
            </w:pPr>
          </w:p>
          <w:p w14:paraId="278BA3E4" w14:textId="6404CF84" w:rsidR="00CC7D12" w:rsidRPr="007C68F7" w:rsidRDefault="009315AD" w:rsidP="00CC7D12">
            <w:pPr>
              <w:rPr>
                <w:rFonts w:ascii="Garamond" w:hAnsi="Garamond"/>
                <w:sz w:val="22"/>
                <w:szCs w:val="22"/>
              </w:rPr>
            </w:pPr>
            <w:r>
              <w:rPr>
                <w:rFonts w:ascii="Garamond" w:hAnsi="Garamond"/>
                <w:sz w:val="22"/>
                <w:szCs w:val="22"/>
              </w:rPr>
              <w:t>0.060 lb/MMBtu-HHV, 30-day rolling average</w:t>
            </w:r>
          </w:p>
        </w:tc>
        <w:tc>
          <w:tcPr>
            <w:tcW w:w="793" w:type="pct"/>
            <w:vAlign w:val="center"/>
          </w:tcPr>
          <w:p w14:paraId="331B2736" w14:textId="2689EF69" w:rsidR="00CC7D12" w:rsidRPr="007C68F7" w:rsidRDefault="009315AD" w:rsidP="00CC7D12">
            <w:pPr>
              <w:rPr>
                <w:rFonts w:ascii="Garamond" w:hAnsi="Garamond"/>
                <w:sz w:val="22"/>
                <w:szCs w:val="22"/>
              </w:rPr>
            </w:pPr>
            <w:r>
              <w:rPr>
                <w:rFonts w:ascii="Garamond" w:hAnsi="Garamond"/>
                <w:sz w:val="22"/>
                <w:szCs w:val="22"/>
              </w:rPr>
              <w:t>NO</w:t>
            </w:r>
            <w:r w:rsidRPr="00F728C4">
              <w:rPr>
                <w:rFonts w:ascii="Garamond" w:hAnsi="Garamond"/>
                <w:sz w:val="22"/>
                <w:szCs w:val="22"/>
                <w:vertAlign w:val="subscript"/>
              </w:rPr>
              <w:t>X</w:t>
            </w:r>
            <w:r>
              <w:rPr>
                <w:rFonts w:ascii="Garamond" w:hAnsi="Garamond"/>
                <w:sz w:val="22"/>
                <w:szCs w:val="22"/>
              </w:rPr>
              <w:t xml:space="preserve"> CEMS</w:t>
            </w:r>
          </w:p>
        </w:tc>
        <w:tc>
          <w:tcPr>
            <w:tcW w:w="827" w:type="pct"/>
            <w:vAlign w:val="center"/>
          </w:tcPr>
          <w:p w14:paraId="33BC241A" w14:textId="6760E57F" w:rsidR="00CC7D12" w:rsidRPr="007C68F7" w:rsidRDefault="00250002" w:rsidP="00CC7D12">
            <w:pPr>
              <w:rPr>
                <w:rFonts w:ascii="Garamond" w:hAnsi="Garamond"/>
                <w:sz w:val="22"/>
                <w:szCs w:val="22"/>
              </w:rPr>
            </w:pPr>
            <w:r>
              <w:rPr>
                <w:rFonts w:ascii="Garamond" w:hAnsi="Garamond"/>
                <w:sz w:val="22"/>
                <w:szCs w:val="22"/>
              </w:rPr>
              <w:t xml:space="preserve">Continuous </w:t>
            </w:r>
          </w:p>
        </w:tc>
        <w:tc>
          <w:tcPr>
            <w:tcW w:w="860" w:type="pct"/>
            <w:vAlign w:val="center"/>
          </w:tcPr>
          <w:p w14:paraId="53C1B8FC" w14:textId="73C434AA" w:rsidR="00CC7D12" w:rsidRPr="007C68F7" w:rsidRDefault="00250002" w:rsidP="00CC7D12">
            <w:pPr>
              <w:rPr>
                <w:rFonts w:ascii="Garamond" w:hAnsi="Garamond"/>
                <w:sz w:val="22"/>
                <w:szCs w:val="22"/>
              </w:rPr>
            </w:pPr>
            <w:r>
              <w:rPr>
                <w:rFonts w:ascii="Garamond" w:hAnsi="Garamond"/>
                <w:sz w:val="22"/>
                <w:szCs w:val="22"/>
              </w:rPr>
              <w:t>40 CFR 60 Subpart Ja and Semiannual</w:t>
            </w:r>
          </w:p>
        </w:tc>
      </w:tr>
      <w:tr w:rsidR="00CC7D12" w:rsidRPr="001452B6" w14:paraId="09382A4D" w14:textId="77777777" w:rsidTr="00E714D5">
        <w:trPr>
          <w:cantSplit/>
          <w:trHeight w:val="432"/>
          <w:jc w:val="center"/>
        </w:trPr>
        <w:tc>
          <w:tcPr>
            <w:tcW w:w="754" w:type="pct"/>
            <w:vAlign w:val="center"/>
          </w:tcPr>
          <w:p w14:paraId="0FEC2692" w14:textId="2BF7AD73" w:rsidR="00CC7D12" w:rsidRPr="007C68F7" w:rsidRDefault="00391699" w:rsidP="00CC7D12">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_Ref13497064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_Ref13497068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_Ref13053388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_Ref13497074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_Ref13497080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J.30</w:t>
            </w:r>
            <w:r>
              <w:rPr>
                <w:rFonts w:ascii="Garamond" w:hAnsi="Garamond"/>
                <w:sz w:val="22"/>
                <w:szCs w:val="22"/>
              </w:rPr>
              <w:fldChar w:fldCharType="end"/>
            </w:r>
          </w:p>
        </w:tc>
        <w:tc>
          <w:tcPr>
            <w:tcW w:w="956" w:type="pct"/>
            <w:vAlign w:val="center"/>
          </w:tcPr>
          <w:p w14:paraId="71906CDA" w14:textId="0D463EDA" w:rsidR="00CC7D12" w:rsidRPr="007C68F7" w:rsidRDefault="00B1425C" w:rsidP="00CC7D12">
            <w:pPr>
              <w:rPr>
                <w:rFonts w:ascii="Garamond" w:hAnsi="Garamond"/>
                <w:sz w:val="22"/>
                <w:szCs w:val="22"/>
              </w:rPr>
            </w:pPr>
            <w:r>
              <w:rPr>
                <w:rFonts w:ascii="Garamond" w:hAnsi="Garamond"/>
                <w:sz w:val="22"/>
                <w:szCs w:val="22"/>
              </w:rPr>
              <w:t xml:space="preserve">MACT DDDDD: </w:t>
            </w:r>
            <w:r w:rsidR="00EE0E2E">
              <w:rPr>
                <w:rFonts w:ascii="Garamond" w:hAnsi="Garamond"/>
                <w:sz w:val="22"/>
                <w:szCs w:val="22"/>
              </w:rPr>
              <w:t xml:space="preserve">HAPs from </w:t>
            </w:r>
            <w:r w:rsidR="001A4642">
              <w:rPr>
                <w:rFonts w:ascii="Garamond" w:hAnsi="Garamond"/>
                <w:sz w:val="22"/>
                <w:szCs w:val="22"/>
              </w:rPr>
              <w:t>#2 H</w:t>
            </w:r>
            <w:r w:rsidR="001A4642" w:rsidRPr="001A4642">
              <w:rPr>
                <w:rFonts w:ascii="Garamond" w:hAnsi="Garamond"/>
                <w:sz w:val="22"/>
                <w:szCs w:val="22"/>
                <w:vertAlign w:val="subscript"/>
              </w:rPr>
              <w:t>2</w:t>
            </w:r>
            <w:r w:rsidR="001A4642">
              <w:rPr>
                <w:rFonts w:ascii="Garamond" w:hAnsi="Garamond"/>
                <w:sz w:val="22"/>
                <w:szCs w:val="22"/>
              </w:rPr>
              <w:t xml:space="preserve"> Plant Furnace</w:t>
            </w:r>
          </w:p>
        </w:tc>
        <w:tc>
          <w:tcPr>
            <w:tcW w:w="810" w:type="pct"/>
            <w:vAlign w:val="center"/>
          </w:tcPr>
          <w:p w14:paraId="2373632D" w14:textId="77777777" w:rsidR="009D7767" w:rsidRPr="00441D1C" w:rsidRDefault="009D7767" w:rsidP="009D7767">
            <w:pPr>
              <w:spacing w:after="58"/>
              <w:rPr>
                <w:rFonts w:ascii="Garamond" w:hAnsi="Garamond"/>
                <w:sz w:val="22"/>
                <w:szCs w:val="22"/>
              </w:rPr>
            </w:pPr>
            <w:r w:rsidRPr="00441D1C">
              <w:rPr>
                <w:rFonts w:ascii="Garamond" w:hAnsi="Garamond"/>
                <w:sz w:val="22"/>
                <w:szCs w:val="22"/>
              </w:rPr>
              <w:t xml:space="preserve">40 CFR 63 Subpart DDDDD: </w:t>
            </w:r>
          </w:p>
          <w:p w14:paraId="1CB06C46" w14:textId="77777777" w:rsidR="009D7767" w:rsidRPr="00441D1C" w:rsidRDefault="009D7767" w:rsidP="009D7767">
            <w:pPr>
              <w:spacing w:after="58"/>
              <w:rPr>
                <w:rFonts w:ascii="Garamond" w:hAnsi="Garamond"/>
                <w:sz w:val="22"/>
                <w:szCs w:val="22"/>
              </w:rPr>
            </w:pPr>
          </w:p>
          <w:p w14:paraId="4CACE1C7" w14:textId="7AA12B81" w:rsidR="00CC7D12" w:rsidRPr="007C68F7" w:rsidRDefault="009D7767" w:rsidP="009D7767">
            <w:pPr>
              <w:rPr>
                <w:rFonts w:ascii="Garamond" w:hAnsi="Garamond"/>
                <w:sz w:val="22"/>
                <w:szCs w:val="22"/>
              </w:rPr>
            </w:pPr>
            <w:r w:rsidRPr="00441D1C">
              <w:rPr>
                <w:rFonts w:ascii="Garamond" w:hAnsi="Garamond"/>
                <w:sz w:val="22"/>
                <w:szCs w:val="22"/>
              </w:rPr>
              <w:t xml:space="preserve">Work Practice Standards:  Periodic Tune-ups </w:t>
            </w:r>
          </w:p>
        </w:tc>
        <w:tc>
          <w:tcPr>
            <w:tcW w:w="793" w:type="pct"/>
            <w:vAlign w:val="center"/>
          </w:tcPr>
          <w:p w14:paraId="1F5E6F6E" w14:textId="0BF5B9F0" w:rsidR="00CC7D12" w:rsidRPr="007C68F7" w:rsidRDefault="00935590" w:rsidP="00CC7D12">
            <w:pPr>
              <w:rPr>
                <w:rFonts w:ascii="Garamond" w:hAnsi="Garamond"/>
                <w:sz w:val="22"/>
                <w:szCs w:val="22"/>
              </w:rPr>
            </w:pPr>
            <w:r>
              <w:rPr>
                <w:rFonts w:ascii="Garamond" w:hAnsi="Garamond"/>
                <w:sz w:val="22"/>
                <w:szCs w:val="22"/>
              </w:rPr>
              <w:t>40 CFR 63 Subpart DDDDD</w:t>
            </w:r>
          </w:p>
        </w:tc>
        <w:tc>
          <w:tcPr>
            <w:tcW w:w="827" w:type="pct"/>
            <w:vAlign w:val="center"/>
          </w:tcPr>
          <w:p w14:paraId="04E5842A" w14:textId="3A6C7B02" w:rsidR="00CC7D12" w:rsidRPr="007C68F7" w:rsidRDefault="00935590" w:rsidP="00CC7D12">
            <w:pPr>
              <w:rPr>
                <w:rFonts w:ascii="Garamond" w:hAnsi="Garamond"/>
                <w:sz w:val="22"/>
                <w:szCs w:val="22"/>
              </w:rPr>
            </w:pPr>
            <w:r>
              <w:rPr>
                <w:rFonts w:ascii="Garamond" w:hAnsi="Garamond"/>
                <w:sz w:val="22"/>
                <w:szCs w:val="22"/>
              </w:rPr>
              <w:t>40 CFR 63 Subpart DDDDD</w:t>
            </w:r>
          </w:p>
        </w:tc>
        <w:tc>
          <w:tcPr>
            <w:tcW w:w="860" w:type="pct"/>
            <w:vAlign w:val="center"/>
          </w:tcPr>
          <w:p w14:paraId="740BF162" w14:textId="7A57C7CC" w:rsidR="00CC7D12" w:rsidRPr="007C68F7" w:rsidRDefault="00935590" w:rsidP="00CC7D12">
            <w:pPr>
              <w:rPr>
                <w:rFonts w:ascii="Garamond" w:hAnsi="Garamond"/>
                <w:sz w:val="22"/>
                <w:szCs w:val="22"/>
              </w:rPr>
            </w:pPr>
            <w:r>
              <w:rPr>
                <w:rFonts w:ascii="Garamond" w:hAnsi="Garamond"/>
                <w:sz w:val="22"/>
                <w:szCs w:val="22"/>
              </w:rPr>
              <w:t>40 CFR 63 Subpart DDDDD and Semiannual</w:t>
            </w:r>
          </w:p>
        </w:tc>
      </w:tr>
      <w:tr w:rsidR="00D17B12" w:rsidRPr="001452B6" w14:paraId="0F82255B" w14:textId="77777777" w:rsidTr="00E714D5">
        <w:trPr>
          <w:cantSplit/>
          <w:trHeight w:val="432"/>
          <w:jc w:val="center"/>
        </w:trPr>
        <w:tc>
          <w:tcPr>
            <w:tcW w:w="754" w:type="pct"/>
            <w:vAlign w:val="center"/>
          </w:tcPr>
          <w:p w14:paraId="5865479A" w14:textId="360C8C35" w:rsidR="00D17B12" w:rsidRPr="007C68F7" w:rsidRDefault="00AC4F3D" w:rsidP="00D17B12">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_Ref13555622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_Ref13555626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_Ref13053388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_Ref13555635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_Ref13555639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J.30</w:t>
            </w:r>
            <w:r>
              <w:rPr>
                <w:rFonts w:ascii="Garamond" w:hAnsi="Garamond"/>
                <w:sz w:val="22"/>
                <w:szCs w:val="22"/>
              </w:rPr>
              <w:fldChar w:fldCharType="end"/>
            </w:r>
          </w:p>
        </w:tc>
        <w:tc>
          <w:tcPr>
            <w:tcW w:w="956" w:type="pct"/>
            <w:vAlign w:val="center"/>
          </w:tcPr>
          <w:p w14:paraId="4078CAFE" w14:textId="4AD3FA4C" w:rsidR="00D17B12" w:rsidRPr="007C68F7" w:rsidRDefault="00D17B12" w:rsidP="00D17B12">
            <w:pPr>
              <w:rPr>
                <w:rFonts w:ascii="Garamond" w:hAnsi="Garamond"/>
                <w:sz w:val="22"/>
                <w:szCs w:val="22"/>
              </w:rPr>
            </w:pPr>
            <w:r>
              <w:rPr>
                <w:rFonts w:ascii="Garamond" w:hAnsi="Garamond"/>
                <w:sz w:val="22"/>
                <w:szCs w:val="22"/>
              </w:rPr>
              <w:t>NSPS GGGa: #2 H</w:t>
            </w:r>
            <w:r w:rsidRPr="00EE0E2E">
              <w:rPr>
                <w:rFonts w:ascii="Garamond" w:hAnsi="Garamond"/>
                <w:sz w:val="22"/>
                <w:szCs w:val="22"/>
                <w:vertAlign w:val="subscript"/>
              </w:rPr>
              <w:t>2</w:t>
            </w:r>
            <w:r>
              <w:rPr>
                <w:rFonts w:ascii="Garamond" w:hAnsi="Garamond"/>
                <w:sz w:val="22"/>
                <w:szCs w:val="22"/>
              </w:rPr>
              <w:t xml:space="preserve"> Plant VOC from equipment leaks</w:t>
            </w:r>
          </w:p>
        </w:tc>
        <w:tc>
          <w:tcPr>
            <w:tcW w:w="810" w:type="pct"/>
            <w:vAlign w:val="center"/>
          </w:tcPr>
          <w:p w14:paraId="75104943" w14:textId="4D150D77" w:rsidR="00D17B12" w:rsidRPr="007C68F7" w:rsidRDefault="00D17B12" w:rsidP="00D17B12">
            <w:pPr>
              <w:rPr>
                <w:rFonts w:ascii="Garamond" w:hAnsi="Garamond"/>
                <w:sz w:val="22"/>
                <w:szCs w:val="22"/>
              </w:rPr>
            </w:pPr>
            <w:r>
              <w:rPr>
                <w:rFonts w:ascii="Garamond" w:hAnsi="Garamond"/>
                <w:sz w:val="22"/>
                <w:szCs w:val="22"/>
              </w:rPr>
              <w:t>40 CFR 60 Subpart GGGa</w:t>
            </w:r>
          </w:p>
        </w:tc>
        <w:tc>
          <w:tcPr>
            <w:tcW w:w="793" w:type="pct"/>
            <w:vAlign w:val="center"/>
          </w:tcPr>
          <w:p w14:paraId="0CD78B20" w14:textId="6189558A" w:rsidR="00D17B12" w:rsidRPr="007C68F7" w:rsidRDefault="00D17B12" w:rsidP="00D17B12">
            <w:pPr>
              <w:rPr>
                <w:rFonts w:ascii="Garamond" w:hAnsi="Garamond"/>
                <w:sz w:val="22"/>
                <w:szCs w:val="22"/>
              </w:rPr>
            </w:pPr>
            <w:r>
              <w:rPr>
                <w:rFonts w:ascii="Garamond" w:hAnsi="Garamond"/>
                <w:sz w:val="22"/>
                <w:szCs w:val="22"/>
              </w:rPr>
              <w:t>40 CFR 60 Subpart VVa</w:t>
            </w:r>
          </w:p>
        </w:tc>
        <w:tc>
          <w:tcPr>
            <w:tcW w:w="827" w:type="pct"/>
            <w:vAlign w:val="center"/>
          </w:tcPr>
          <w:p w14:paraId="440100CC" w14:textId="0DAA0614" w:rsidR="00D17B12" w:rsidRPr="007C68F7" w:rsidRDefault="00D17B12" w:rsidP="00D17B12">
            <w:pPr>
              <w:rPr>
                <w:rFonts w:ascii="Garamond" w:hAnsi="Garamond"/>
                <w:sz w:val="22"/>
                <w:szCs w:val="22"/>
              </w:rPr>
            </w:pPr>
            <w:r>
              <w:rPr>
                <w:rFonts w:ascii="Garamond" w:hAnsi="Garamond"/>
                <w:sz w:val="22"/>
                <w:szCs w:val="22"/>
              </w:rPr>
              <w:t xml:space="preserve">40 CFR 60 Subpart VVa </w:t>
            </w:r>
          </w:p>
        </w:tc>
        <w:tc>
          <w:tcPr>
            <w:tcW w:w="860" w:type="pct"/>
            <w:vAlign w:val="center"/>
          </w:tcPr>
          <w:p w14:paraId="75887875" w14:textId="4DB2848C" w:rsidR="00D17B12" w:rsidRPr="007C68F7" w:rsidRDefault="00D17B12" w:rsidP="00D17B12">
            <w:pPr>
              <w:rPr>
                <w:rFonts w:ascii="Garamond" w:hAnsi="Garamond"/>
                <w:sz w:val="22"/>
                <w:szCs w:val="22"/>
              </w:rPr>
            </w:pPr>
            <w:r>
              <w:rPr>
                <w:rFonts w:ascii="Garamond" w:hAnsi="Garamond"/>
                <w:sz w:val="22"/>
                <w:szCs w:val="22"/>
              </w:rPr>
              <w:t>40 CFR 60 Subpart GGGa and Semiannual</w:t>
            </w:r>
          </w:p>
        </w:tc>
      </w:tr>
      <w:tr w:rsidR="009315AD" w:rsidRPr="001452B6" w14:paraId="24A22C6C" w14:textId="77777777" w:rsidTr="00E714D5">
        <w:trPr>
          <w:cantSplit/>
          <w:trHeight w:val="432"/>
          <w:jc w:val="center"/>
        </w:trPr>
        <w:tc>
          <w:tcPr>
            <w:tcW w:w="754" w:type="pct"/>
            <w:vAlign w:val="center"/>
          </w:tcPr>
          <w:p w14:paraId="0EDFC97C" w14:textId="6B60B04D" w:rsidR="009315AD" w:rsidRPr="007C68F7" w:rsidRDefault="00AC4F3D" w:rsidP="00CC7D12">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_Ref13555758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_Ref13555762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J.14</w:t>
            </w:r>
            <w:r>
              <w:rPr>
                <w:rFonts w:ascii="Garamond" w:hAnsi="Garamond"/>
                <w:sz w:val="22"/>
                <w:szCs w:val="22"/>
              </w:rPr>
              <w:fldChar w:fldCharType="end"/>
            </w:r>
            <w:r>
              <w:rPr>
                <w:rFonts w:ascii="Garamond" w:hAnsi="Garamond"/>
                <w:sz w:val="22"/>
                <w:szCs w:val="22"/>
              </w:rPr>
              <w:t xml:space="preserve">, </w:t>
            </w:r>
            <w:r w:rsidR="0069079F">
              <w:rPr>
                <w:rFonts w:ascii="Garamond" w:hAnsi="Garamond"/>
                <w:sz w:val="22"/>
                <w:szCs w:val="22"/>
              </w:rPr>
              <w:fldChar w:fldCharType="begin"/>
            </w:r>
            <w:r w:rsidR="0069079F">
              <w:rPr>
                <w:rFonts w:ascii="Garamond" w:hAnsi="Garamond"/>
                <w:sz w:val="22"/>
                <w:szCs w:val="22"/>
              </w:rPr>
              <w:instrText xml:space="preserve"> REF _Ref13053388 \r \h </w:instrText>
            </w:r>
            <w:r w:rsidR="0069079F">
              <w:rPr>
                <w:rFonts w:ascii="Garamond" w:hAnsi="Garamond"/>
                <w:sz w:val="22"/>
                <w:szCs w:val="22"/>
              </w:rPr>
            </w:r>
            <w:r w:rsidR="0069079F">
              <w:rPr>
                <w:rFonts w:ascii="Garamond" w:hAnsi="Garamond"/>
                <w:sz w:val="22"/>
                <w:szCs w:val="22"/>
              </w:rPr>
              <w:fldChar w:fldCharType="separate"/>
            </w:r>
            <w:r w:rsidR="00200F23">
              <w:rPr>
                <w:rFonts w:ascii="Garamond" w:hAnsi="Garamond"/>
                <w:sz w:val="22"/>
                <w:szCs w:val="22"/>
              </w:rPr>
              <w:t>J.17</w:t>
            </w:r>
            <w:r w:rsidR="0069079F">
              <w:rPr>
                <w:rFonts w:ascii="Garamond" w:hAnsi="Garamond"/>
                <w:sz w:val="22"/>
                <w:szCs w:val="22"/>
              </w:rPr>
              <w:fldChar w:fldCharType="end"/>
            </w:r>
            <w:r w:rsidR="0069079F">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_Ref13555767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_Ref13555774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J.30</w:t>
            </w:r>
            <w:r>
              <w:rPr>
                <w:rFonts w:ascii="Garamond" w:hAnsi="Garamond"/>
                <w:sz w:val="22"/>
                <w:szCs w:val="22"/>
              </w:rPr>
              <w:fldChar w:fldCharType="end"/>
            </w:r>
          </w:p>
        </w:tc>
        <w:tc>
          <w:tcPr>
            <w:tcW w:w="956" w:type="pct"/>
            <w:vAlign w:val="center"/>
          </w:tcPr>
          <w:p w14:paraId="3A416114" w14:textId="53ACE04B" w:rsidR="009315AD" w:rsidRPr="007C68F7" w:rsidRDefault="00EE0E2E" w:rsidP="00CC7D12">
            <w:pPr>
              <w:rPr>
                <w:rFonts w:ascii="Garamond" w:hAnsi="Garamond"/>
                <w:sz w:val="22"/>
                <w:szCs w:val="22"/>
              </w:rPr>
            </w:pPr>
            <w:r>
              <w:rPr>
                <w:rFonts w:ascii="Garamond" w:hAnsi="Garamond"/>
                <w:sz w:val="22"/>
                <w:szCs w:val="22"/>
              </w:rPr>
              <w:t>MACT CC: HAPs from drain systems</w:t>
            </w:r>
          </w:p>
        </w:tc>
        <w:tc>
          <w:tcPr>
            <w:tcW w:w="810" w:type="pct"/>
            <w:vAlign w:val="center"/>
          </w:tcPr>
          <w:p w14:paraId="79361D98" w14:textId="539BB0ED" w:rsidR="009315AD" w:rsidRPr="007C68F7" w:rsidRDefault="002F49BB" w:rsidP="00CC7D12">
            <w:pPr>
              <w:rPr>
                <w:rFonts w:ascii="Garamond" w:hAnsi="Garamond"/>
                <w:sz w:val="22"/>
                <w:szCs w:val="22"/>
              </w:rPr>
            </w:pPr>
            <w:r>
              <w:rPr>
                <w:rFonts w:ascii="Garamond" w:hAnsi="Garamond"/>
                <w:sz w:val="22"/>
                <w:szCs w:val="22"/>
              </w:rPr>
              <w:t>40 CFR 63 Subpart CC</w:t>
            </w:r>
          </w:p>
        </w:tc>
        <w:tc>
          <w:tcPr>
            <w:tcW w:w="793" w:type="pct"/>
            <w:vAlign w:val="center"/>
          </w:tcPr>
          <w:p w14:paraId="2C1A4E8D" w14:textId="024BCDFB" w:rsidR="009315AD" w:rsidRPr="007C68F7" w:rsidRDefault="002F49BB" w:rsidP="00CC7D12">
            <w:pPr>
              <w:rPr>
                <w:rFonts w:ascii="Garamond" w:hAnsi="Garamond"/>
                <w:sz w:val="22"/>
                <w:szCs w:val="22"/>
              </w:rPr>
            </w:pPr>
            <w:r>
              <w:rPr>
                <w:rFonts w:ascii="Garamond" w:hAnsi="Garamond"/>
                <w:sz w:val="22"/>
                <w:szCs w:val="22"/>
              </w:rPr>
              <w:t>40 CFR 63 Subpart CC</w:t>
            </w:r>
          </w:p>
        </w:tc>
        <w:tc>
          <w:tcPr>
            <w:tcW w:w="827" w:type="pct"/>
            <w:vAlign w:val="center"/>
          </w:tcPr>
          <w:p w14:paraId="0844344B" w14:textId="6935F312" w:rsidR="009315AD" w:rsidRPr="007C68F7" w:rsidRDefault="002F49BB" w:rsidP="00CC7D12">
            <w:pPr>
              <w:rPr>
                <w:rFonts w:ascii="Garamond" w:hAnsi="Garamond"/>
                <w:sz w:val="22"/>
                <w:szCs w:val="22"/>
              </w:rPr>
            </w:pPr>
            <w:r>
              <w:rPr>
                <w:rFonts w:ascii="Garamond" w:hAnsi="Garamond"/>
                <w:sz w:val="22"/>
                <w:szCs w:val="22"/>
              </w:rPr>
              <w:t>40 CFR 63 Subpart CC</w:t>
            </w:r>
          </w:p>
        </w:tc>
        <w:tc>
          <w:tcPr>
            <w:tcW w:w="860" w:type="pct"/>
            <w:vAlign w:val="center"/>
          </w:tcPr>
          <w:p w14:paraId="3B96D625" w14:textId="1620D7CC" w:rsidR="009315AD" w:rsidRPr="007C68F7" w:rsidRDefault="002F49BB" w:rsidP="00CC7D12">
            <w:pPr>
              <w:rPr>
                <w:rFonts w:ascii="Garamond" w:hAnsi="Garamond"/>
                <w:sz w:val="22"/>
                <w:szCs w:val="22"/>
              </w:rPr>
            </w:pPr>
            <w:r>
              <w:rPr>
                <w:rFonts w:ascii="Garamond" w:hAnsi="Garamond"/>
                <w:sz w:val="22"/>
                <w:szCs w:val="22"/>
              </w:rPr>
              <w:t>40 CFR 63 Subpart CC and Semiannual</w:t>
            </w:r>
          </w:p>
        </w:tc>
      </w:tr>
      <w:tr w:rsidR="002F49BB" w:rsidRPr="001452B6" w14:paraId="1A43DBD1" w14:textId="77777777" w:rsidTr="00E714D5">
        <w:trPr>
          <w:cantSplit/>
          <w:trHeight w:val="432"/>
          <w:jc w:val="center"/>
        </w:trPr>
        <w:tc>
          <w:tcPr>
            <w:tcW w:w="754" w:type="pct"/>
            <w:vAlign w:val="center"/>
          </w:tcPr>
          <w:p w14:paraId="66E76A5E" w14:textId="01940434" w:rsidR="002F49BB" w:rsidRPr="007C68F7" w:rsidRDefault="0069079F" w:rsidP="002F49BB">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_Ref13555887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_Ref13555891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_Ref13053388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_Ref13555901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_Ref13555909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J.30</w:t>
            </w:r>
            <w:r>
              <w:rPr>
                <w:rFonts w:ascii="Garamond" w:hAnsi="Garamond"/>
                <w:sz w:val="22"/>
                <w:szCs w:val="22"/>
              </w:rPr>
              <w:fldChar w:fldCharType="end"/>
            </w:r>
          </w:p>
        </w:tc>
        <w:tc>
          <w:tcPr>
            <w:tcW w:w="956" w:type="pct"/>
            <w:vAlign w:val="center"/>
          </w:tcPr>
          <w:p w14:paraId="56E887F1" w14:textId="723D839E" w:rsidR="002F49BB" w:rsidRPr="007C68F7" w:rsidRDefault="002F49BB" w:rsidP="002F49BB">
            <w:pPr>
              <w:rPr>
                <w:rFonts w:ascii="Garamond" w:hAnsi="Garamond"/>
                <w:sz w:val="22"/>
                <w:szCs w:val="22"/>
              </w:rPr>
            </w:pPr>
            <w:r>
              <w:rPr>
                <w:rFonts w:ascii="Garamond" w:hAnsi="Garamond"/>
                <w:sz w:val="22"/>
                <w:szCs w:val="22"/>
              </w:rPr>
              <w:t>NSPS QQQ: VOC from drain systems</w:t>
            </w:r>
          </w:p>
        </w:tc>
        <w:tc>
          <w:tcPr>
            <w:tcW w:w="810" w:type="pct"/>
            <w:vAlign w:val="center"/>
          </w:tcPr>
          <w:p w14:paraId="31B402B1" w14:textId="46567C02" w:rsidR="002F49BB" w:rsidRPr="007C68F7" w:rsidRDefault="002F49BB" w:rsidP="002F49BB">
            <w:pPr>
              <w:rPr>
                <w:rFonts w:ascii="Garamond" w:hAnsi="Garamond"/>
                <w:sz w:val="22"/>
                <w:szCs w:val="22"/>
              </w:rPr>
            </w:pPr>
            <w:r>
              <w:rPr>
                <w:rFonts w:ascii="Garamond" w:hAnsi="Garamond"/>
                <w:sz w:val="22"/>
                <w:szCs w:val="22"/>
              </w:rPr>
              <w:t>40 CFR 60 Subpart QQQ</w:t>
            </w:r>
          </w:p>
        </w:tc>
        <w:tc>
          <w:tcPr>
            <w:tcW w:w="793" w:type="pct"/>
          </w:tcPr>
          <w:p w14:paraId="61D8077B" w14:textId="074F0A46" w:rsidR="002F49BB" w:rsidRPr="007C68F7" w:rsidRDefault="002F49BB" w:rsidP="002F49BB">
            <w:pPr>
              <w:rPr>
                <w:rFonts w:ascii="Garamond" w:hAnsi="Garamond"/>
                <w:sz w:val="22"/>
                <w:szCs w:val="22"/>
              </w:rPr>
            </w:pPr>
            <w:r w:rsidRPr="00D4044E">
              <w:rPr>
                <w:rFonts w:ascii="Garamond" w:hAnsi="Garamond"/>
                <w:sz w:val="22"/>
                <w:szCs w:val="22"/>
              </w:rPr>
              <w:t>40 CFR 60 Subpart QQQ</w:t>
            </w:r>
          </w:p>
        </w:tc>
        <w:tc>
          <w:tcPr>
            <w:tcW w:w="827" w:type="pct"/>
          </w:tcPr>
          <w:p w14:paraId="37A3E8F4" w14:textId="7E49E4CF" w:rsidR="002F49BB" w:rsidRPr="007C68F7" w:rsidRDefault="002F49BB" w:rsidP="002F49BB">
            <w:pPr>
              <w:rPr>
                <w:rFonts w:ascii="Garamond" w:hAnsi="Garamond"/>
                <w:sz w:val="22"/>
                <w:szCs w:val="22"/>
              </w:rPr>
            </w:pPr>
            <w:r w:rsidRPr="00D4044E">
              <w:rPr>
                <w:rFonts w:ascii="Garamond" w:hAnsi="Garamond"/>
                <w:sz w:val="22"/>
                <w:szCs w:val="22"/>
              </w:rPr>
              <w:t>40 CFR 60 Subpart QQQ</w:t>
            </w:r>
          </w:p>
        </w:tc>
        <w:tc>
          <w:tcPr>
            <w:tcW w:w="860" w:type="pct"/>
            <w:vAlign w:val="center"/>
          </w:tcPr>
          <w:p w14:paraId="262CA85E" w14:textId="164D9F0A" w:rsidR="002F49BB" w:rsidRPr="007C68F7" w:rsidRDefault="002F49BB" w:rsidP="002F49BB">
            <w:pPr>
              <w:rPr>
                <w:rFonts w:ascii="Garamond" w:hAnsi="Garamond"/>
                <w:sz w:val="22"/>
                <w:szCs w:val="22"/>
              </w:rPr>
            </w:pPr>
            <w:r>
              <w:rPr>
                <w:rFonts w:ascii="Garamond" w:hAnsi="Garamond"/>
                <w:sz w:val="22"/>
                <w:szCs w:val="22"/>
              </w:rPr>
              <w:t>40 CFR 60 Subpart QQQ and Semiannual</w:t>
            </w:r>
          </w:p>
        </w:tc>
      </w:tr>
      <w:tr w:rsidR="0080668F" w:rsidRPr="001452B6" w14:paraId="3F849D13" w14:textId="77777777" w:rsidTr="00E714D5">
        <w:trPr>
          <w:cantSplit/>
          <w:trHeight w:val="432"/>
          <w:jc w:val="center"/>
        </w:trPr>
        <w:tc>
          <w:tcPr>
            <w:tcW w:w="754" w:type="pct"/>
            <w:vAlign w:val="center"/>
          </w:tcPr>
          <w:p w14:paraId="3854A736" w14:textId="61E08CC0" w:rsidR="0080668F" w:rsidRPr="007C68F7" w:rsidRDefault="0069079F" w:rsidP="00CC7D12">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_Ref13555971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_Ref13555978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_Ref13053388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_Ref13555987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_Ref13555991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_Ref13053397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J.30</w:t>
            </w:r>
            <w:r>
              <w:rPr>
                <w:rFonts w:ascii="Garamond" w:hAnsi="Garamond"/>
                <w:sz w:val="22"/>
                <w:szCs w:val="22"/>
              </w:rPr>
              <w:fldChar w:fldCharType="end"/>
            </w:r>
          </w:p>
        </w:tc>
        <w:tc>
          <w:tcPr>
            <w:tcW w:w="956" w:type="pct"/>
            <w:vAlign w:val="center"/>
          </w:tcPr>
          <w:p w14:paraId="229F84A2" w14:textId="256895B2" w:rsidR="0080668F" w:rsidRPr="007C68F7" w:rsidRDefault="00EE0E2E" w:rsidP="00CC7D12">
            <w:pPr>
              <w:rPr>
                <w:rFonts w:ascii="Garamond" w:hAnsi="Garamond"/>
                <w:sz w:val="22"/>
                <w:szCs w:val="22"/>
              </w:rPr>
            </w:pPr>
            <w:r>
              <w:rPr>
                <w:rFonts w:ascii="Garamond" w:hAnsi="Garamond"/>
                <w:sz w:val="22"/>
                <w:szCs w:val="22"/>
              </w:rPr>
              <w:t>NESHAP FF:  Benzene from drain systems</w:t>
            </w:r>
          </w:p>
        </w:tc>
        <w:tc>
          <w:tcPr>
            <w:tcW w:w="810" w:type="pct"/>
            <w:vAlign w:val="center"/>
          </w:tcPr>
          <w:p w14:paraId="5CAFEF4D" w14:textId="0FE18D57" w:rsidR="0080668F" w:rsidRPr="007C68F7" w:rsidRDefault="008E4FBA" w:rsidP="00CC7D12">
            <w:pPr>
              <w:rPr>
                <w:rFonts w:ascii="Garamond" w:hAnsi="Garamond"/>
                <w:sz w:val="22"/>
                <w:szCs w:val="22"/>
              </w:rPr>
            </w:pPr>
            <w:r>
              <w:rPr>
                <w:rFonts w:ascii="Garamond" w:hAnsi="Garamond"/>
                <w:sz w:val="22"/>
                <w:szCs w:val="22"/>
              </w:rPr>
              <w:t>40 CFR 61 Subpart FF</w:t>
            </w:r>
          </w:p>
        </w:tc>
        <w:tc>
          <w:tcPr>
            <w:tcW w:w="793" w:type="pct"/>
            <w:vAlign w:val="center"/>
          </w:tcPr>
          <w:p w14:paraId="647C3C81" w14:textId="59AC1FEA" w:rsidR="0080668F" w:rsidRPr="007C68F7" w:rsidRDefault="008E4FBA" w:rsidP="00CC7D12">
            <w:pPr>
              <w:rPr>
                <w:rFonts w:ascii="Garamond" w:hAnsi="Garamond"/>
                <w:sz w:val="22"/>
                <w:szCs w:val="22"/>
              </w:rPr>
            </w:pPr>
            <w:r>
              <w:rPr>
                <w:rFonts w:ascii="Garamond" w:hAnsi="Garamond"/>
                <w:sz w:val="22"/>
                <w:szCs w:val="22"/>
              </w:rPr>
              <w:t>40 CFR 61 Subpart FF</w:t>
            </w:r>
          </w:p>
        </w:tc>
        <w:tc>
          <w:tcPr>
            <w:tcW w:w="827" w:type="pct"/>
            <w:vAlign w:val="center"/>
          </w:tcPr>
          <w:p w14:paraId="0D2A1169" w14:textId="141D48BA" w:rsidR="0080668F" w:rsidRPr="007C68F7" w:rsidRDefault="008E4FBA" w:rsidP="00CC7D12">
            <w:pPr>
              <w:rPr>
                <w:rFonts w:ascii="Garamond" w:hAnsi="Garamond"/>
                <w:sz w:val="22"/>
                <w:szCs w:val="22"/>
              </w:rPr>
            </w:pPr>
            <w:r>
              <w:rPr>
                <w:rFonts w:ascii="Garamond" w:hAnsi="Garamond"/>
                <w:sz w:val="22"/>
                <w:szCs w:val="22"/>
              </w:rPr>
              <w:t xml:space="preserve">40 CFR 61 Subpart FF </w:t>
            </w:r>
          </w:p>
        </w:tc>
        <w:tc>
          <w:tcPr>
            <w:tcW w:w="860" w:type="pct"/>
            <w:vAlign w:val="center"/>
          </w:tcPr>
          <w:p w14:paraId="21EA95E1" w14:textId="071A67DF" w:rsidR="0080668F" w:rsidRPr="007C68F7" w:rsidRDefault="008E4FBA" w:rsidP="00CC7D12">
            <w:pPr>
              <w:rPr>
                <w:rFonts w:ascii="Garamond" w:hAnsi="Garamond"/>
                <w:sz w:val="22"/>
                <w:szCs w:val="22"/>
              </w:rPr>
            </w:pPr>
            <w:r>
              <w:rPr>
                <w:rFonts w:ascii="Garamond" w:hAnsi="Garamond"/>
                <w:sz w:val="22"/>
                <w:szCs w:val="22"/>
              </w:rPr>
              <w:t>40 CFR 61 Subpart FF and Semiannual</w:t>
            </w:r>
          </w:p>
        </w:tc>
      </w:tr>
    </w:tbl>
    <w:p w14:paraId="2734795F" w14:textId="77777777" w:rsidR="0030235B" w:rsidRDefault="0030235B" w:rsidP="00BE02AB">
      <w:pPr>
        <w:keepNext/>
        <w:rPr>
          <w:rFonts w:ascii="Garamond" w:hAnsi="Garamond"/>
          <w:b/>
          <w:sz w:val="24"/>
        </w:rPr>
      </w:pPr>
    </w:p>
    <w:p w14:paraId="3E7AE2FE" w14:textId="3489D81C" w:rsidR="007121D4" w:rsidRDefault="007121D4" w:rsidP="00BE02AB">
      <w:pPr>
        <w:keepNext/>
        <w:rPr>
          <w:rFonts w:ascii="Garamond" w:hAnsi="Garamond"/>
          <w:b/>
          <w:sz w:val="24"/>
        </w:rPr>
      </w:pPr>
      <w:r w:rsidRPr="0066151C">
        <w:rPr>
          <w:rFonts w:ascii="Garamond" w:hAnsi="Garamond"/>
          <w:b/>
          <w:sz w:val="24"/>
        </w:rPr>
        <w:t>Conditions</w:t>
      </w:r>
      <w:r>
        <w:rPr>
          <w:rFonts w:ascii="Garamond" w:hAnsi="Garamond"/>
          <w:b/>
          <w:sz w:val="24"/>
        </w:rPr>
        <w:t xml:space="preserve">   </w:t>
      </w:r>
    </w:p>
    <w:p w14:paraId="46784A23" w14:textId="77777777" w:rsidR="00B42980" w:rsidRPr="0066151C" w:rsidRDefault="00B42980" w:rsidP="00BE02AB">
      <w:pPr>
        <w:keepNext/>
        <w:rPr>
          <w:rFonts w:ascii="Garamond" w:hAnsi="Garamond"/>
          <w:b/>
          <w:sz w:val="24"/>
        </w:rPr>
      </w:pPr>
    </w:p>
    <w:p w14:paraId="371E5738" w14:textId="2605412A" w:rsidR="00D80A23" w:rsidRDefault="00D80A23" w:rsidP="0071549E">
      <w:pPr>
        <w:pStyle w:val="ListParagraph"/>
        <w:numPr>
          <w:ilvl w:val="0"/>
          <w:numId w:val="66"/>
        </w:numPr>
        <w:ind w:left="720" w:hanging="720"/>
        <w:rPr>
          <w:rFonts w:ascii="Garamond" w:hAnsi="Garamond"/>
          <w:sz w:val="24"/>
          <w:szCs w:val="24"/>
        </w:rPr>
      </w:pPr>
      <w:bookmarkStart w:id="353" w:name="_Ref13059661"/>
      <w:bookmarkStart w:id="354" w:name="_Ref12881469"/>
      <w:r>
        <w:rPr>
          <w:rFonts w:ascii="Garamond" w:hAnsi="Garamond"/>
          <w:sz w:val="24"/>
          <w:szCs w:val="24"/>
        </w:rPr>
        <w:t xml:space="preserve">The </w:t>
      </w:r>
      <w:r w:rsidR="00EF6F2D">
        <w:rPr>
          <w:rFonts w:ascii="Garamond" w:hAnsi="Garamond"/>
          <w:sz w:val="24"/>
          <w:szCs w:val="24"/>
        </w:rPr>
        <w:t xml:space="preserve">#2 </w:t>
      </w:r>
      <w:r>
        <w:rPr>
          <w:rFonts w:ascii="Garamond" w:hAnsi="Garamond"/>
          <w:sz w:val="24"/>
          <w:szCs w:val="24"/>
        </w:rPr>
        <w:t>Hydrogen Plant furnace shall only be fired with commercially available natural gas, which may include recycled gas from the hydrogen plant, and shall not be fired with refinery fuel gas or re</w:t>
      </w:r>
      <w:r w:rsidR="00452069">
        <w:rPr>
          <w:rFonts w:ascii="Garamond" w:hAnsi="Garamond"/>
          <w:sz w:val="24"/>
          <w:szCs w:val="24"/>
        </w:rPr>
        <w:t>finery liquified petroleum gas</w:t>
      </w:r>
      <w:r>
        <w:rPr>
          <w:rFonts w:ascii="Garamond" w:hAnsi="Garamond"/>
          <w:sz w:val="24"/>
          <w:szCs w:val="24"/>
        </w:rPr>
        <w:t xml:space="preserve"> (ARM 17.8.1211 and ARM 17.8.752).</w:t>
      </w:r>
      <w:bookmarkEnd w:id="353"/>
    </w:p>
    <w:p w14:paraId="2A817495" w14:textId="77777777" w:rsidR="00D80A23" w:rsidRPr="00D80A23" w:rsidRDefault="00D80A23" w:rsidP="00D80A23">
      <w:pPr>
        <w:pStyle w:val="ListParagraph"/>
        <w:rPr>
          <w:rFonts w:ascii="Garamond" w:hAnsi="Garamond"/>
          <w:sz w:val="24"/>
          <w:szCs w:val="24"/>
        </w:rPr>
      </w:pPr>
    </w:p>
    <w:p w14:paraId="65226D2C" w14:textId="3A2B3662" w:rsidR="00D422E6" w:rsidRDefault="00D422E6" w:rsidP="0071549E">
      <w:pPr>
        <w:pStyle w:val="ListParagraph"/>
        <w:keepNext/>
        <w:keepLines/>
        <w:numPr>
          <w:ilvl w:val="0"/>
          <w:numId w:val="66"/>
        </w:numPr>
        <w:ind w:left="720" w:hanging="720"/>
        <w:rPr>
          <w:rFonts w:ascii="Garamond" w:hAnsi="Garamond"/>
          <w:sz w:val="24"/>
          <w:szCs w:val="24"/>
        </w:rPr>
      </w:pPr>
      <w:bookmarkStart w:id="355" w:name="_Ref13059913"/>
      <w:r w:rsidRPr="00031783">
        <w:rPr>
          <w:rFonts w:ascii="Garamond" w:hAnsi="Garamond"/>
          <w:sz w:val="24"/>
          <w:szCs w:val="24"/>
        </w:rPr>
        <w:t>The #2 Hydrogen Plant furnace must be equipped with ultra-low NO</w:t>
      </w:r>
      <w:r w:rsidRPr="00031783">
        <w:rPr>
          <w:rFonts w:ascii="Garamond" w:hAnsi="Garamond"/>
          <w:sz w:val="24"/>
          <w:szCs w:val="24"/>
          <w:vertAlign w:val="subscript"/>
        </w:rPr>
        <w:t>X</w:t>
      </w:r>
      <w:r w:rsidRPr="00031783">
        <w:rPr>
          <w:rFonts w:ascii="Garamond" w:hAnsi="Garamond"/>
          <w:sz w:val="24"/>
          <w:szCs w:val="24"/>
        </w:rPr>
        <w:t xml:space="preserve"> burners (ARM 17.8.1211 and ARM 17.8.749).  NO</w:t>
      </w:r>
      <w:r w:rsidRPr="00031783">
        <w:rPr>
          <w:rFonts w:ascii="Garamond" w:hAnsi="Garamond"/>
          <w:sz w:val="24"/>
          <w:szCs w:val="24"/>
          <w:vertAlign w:val="subscript"/>
        </w:rPr>
        <w:t>X</w:t>
      </w:r>
      <w:r w:rsidRPr="00031783">
        <w:rPr>
          <w:rFonts w:ascii="Garamond" w:hAnsi="Garamond"/>
          <w:sz w:val="24"/>
          <w:szCs w:val="24"/>
        </w:rPr>
        <w:t xml:space="preserve"> emissions from the </w:t>
      </w:r>
      <w:r w:rsidR="00CB5FE4">
        <w:rPr>
          <w:rFonts w:ascii="Garamond" w:hAnsi="Garamond"/>
          <w:sz w:val="24"/>
          <w:szCs w:val="24"/>
        </w:rPr>
        <w:t>#2 Hydrogen Plant furnace</w:t>
      </w:r>
      <w:r w:rsidRPr="00031783">
        <w:rPr>
          <w:rFonts w:ascii="Garamond" w:hAnsi="Garamond"/>
          <w:sz w:val="24"/>
          <w:szCs w:val="24"/>
        </w:rPr>
        <w:t xml:space="preserve"> shall not exceed</w:t>
      </w:r>
      <w:r>
        <w:rPr>
          <w:rFonts w:ascii="Garamond" w:hAnsi="Garamond"/>
          <w:sz w:val="24"/>
          <w:szCs w:val="24"/>
        </w:rPr>
        <w:t xml:space="preserve"> 0.033 lb/MMBtu based on </w:t>
      </w:r>
      <w:r w:rsidR="000E413E">
        <w:rPr>
          <w:rFonts w:ascii="Garamond" w:hAnsi="Garamond"/>
          <w:sz w:val="24"/>
          <w:szCs w:val="24"/>
        </w:rPr>
        <w:t xml:space="preserve">a </w:t>
      </w:r>
      <w:r>
        <w:rPr>
          <w:rFonts w:ascii="Garamond" w:hAnsi="Garamond"/>
          <w:sz w:val="24"/>
          <w:szCs w:val="24"/>
        </w:rPr>
        <w:t>higher heating value</w:t>
      </w:r>
      <w:r w:rsidR="000E413E">
        <w:rPr>
          <w:rFonts w:ascii="Garamond" w:hAnsi="Garamond"/>
          <w:sz w:val="24"/>
          <w:szCs w:val="24"/>
        </w:rPr>
        <w:t xml:space="preserve"> basis</w:t>
      </w:r>
      <w:r>
        <w:rPr>
          <w:rFonts w:ascii="Garamond" w:hAnsi="Garamond"/>
          <w:sz w:val="24"/>
          <w:szCs w:val="24"/>
        </w:rPr>
        <w:t xml:space="preserve"> (ARM 17.8.752</w:t>
      </w:r>
      <w:r w:rsidR="001B5387">
        <w:rPr>
          <w:rFonts w:ascii="Garamond" w:hAnsi="Garamond"/>
          <w:sz w:val="24"/>
          <w:szCs w:val="24"/>
        </w:rPr>
        <w:t xml:space="preserve"> and ARM 17.8.1211</w:t>
      </w:r>
      <w:r>
        <w:rPr>
          <w:rFonts w:ascii="Garamond" w:hAnsi="Garamond"/>
          <w:sz w:val="24"/>
          <w:szCs w:val="24"/>
        </w:rPr>
        <w:t>).</w:t>
      </w:r>
      <w:bookmarkEnd w:id="355"/>
      <w:r>
        <w:rPr>
          <w:rFonts w:ascii="Garamond" w:hAnsi="Garamond"/>
          <w:sz w:val="24"/>
          <w:szCs w:val="24"/>
        </w:rPr>
        <w:t xml:space="preserve">  </w:t>
      </w:r>
    </w:p>
    <w:p w14:paraId="6C8BFDC7" w14:textId="77777777" w:rsidR="00D422E6" w:rsidRDefault="00D422E6" w:rsidP="00D422E6">
      <w:pPr>
        <w:pStyle w:val="ListParagraph"/>
        <w:rPr>
          <w:rFonts w:ascii="Garamond" w:hAnsi="Garamond"/>
          <w:sz w:val="24"/>
          <w:szCs w:val="24"/>
        </w:rPr>
      </w:pPr>
    </w:p>
    <w:p w14:paraId="1E52C424" w14:textId="62A88BBB" w:rsidR="00D422E6" w:rsidRDefault="00CE4484" w:rsidP="0071549E">
      <w:pPr>
        <w:pStyle w:val="ListParagraph"/>
        <w:numPr>
          <w:ilvl w:val="0"/>
          <w:numId w:val="66"/>
        </w:numPr>
        <w:ind w:left="720" w:hanging="720"/>
        <w:rPr>
          <w:rFonts w:ascii="Garamond" w:hAnsi="Garamond"/>
          <w:sz w:val="24"/>
          <w:szCs w:val="24"/>
        </w:rPr>
      </w:pPr>
      <w:bookmarkStart w:id="356" w:name="_Ref13494362"/>
      <w:r>
        <w:rPr>
          <w:rFonts w:ascii="Garamond" w:hAnsi="Garamond"/>
          <w:sz w:val="24"/>
          <w:szCs w:val="24"/>
        </w:rPr>
        <w:t>CMR</w:t>
      </w:r>
      <w:r w:rsidR="00D422E6">
        <w:rPr>
          <w:rFonts w:ascii="Garamond" w:hAnsi="Garamond"/>
          <w:sz w:val="24"/>
          <w:szCs w:val="24"/>
        </w:rPr>
        <w:t xml:space="preserve"> shall comply with all applicable requirements of 40 CFR 60 Subpart Ja – Standards of Performance for Petroleum Refineries, including as applicable to the #2 Hydrogen Plant Furnace (ARM 17.8.1211, ARM 17.8.340, ARM 17.8.302, and 40 CFR 60 Subpart Ja).</w:t>
      </w:r>
      <w:bookmarkEnd w:id="356"/>
    </w:p>
    <w:p w14:paraId="78633255" w14:textId="77777777" w:rsidR="00DD38FF" w:rsidRDefault="00DD38FF" w:rsidP="00DD38FF">
      <w:pPr>
        <w:pStyle w:val="ListParagraph"/>
        <w:rPr>
          <w:rFonts w:ascii="Garamond" w:hAnsi="Garamond"/>
          <w:sz w:val="24"/>
          <w:szCs w:val="24"/>
        </w:rPr>
      </w:pPr>
    </w:p>
    <w:p w14:paraId="47C9ED12" w14:textId="77056C68" w:rsidR="005A60EE" w:rsidRDefault="00CE4484" w:rsidP="0071549E">
      <w:pPr>
        <w:pStyle w:val="ListParagraph"/>
        <w:numPr>
          <w:ilvl w:val="0"/>
          <w:numId w:val="66"/>
        </w:numPr>
        <w:ind w:left="720" w:hanging="720"/>
        <w:rPr>
          <w:rFonts w:ascii="Garamond" w:hAnsi="Garamond"/>
          <w:sz w:val="24"/>
          <w:szCs w:val="24"/>
        </w:rPr>
      </w:pPr>
      <w:bookmarkStart w:id="357" w:name="_Ref13497064"/>
      <w:r>
        <w:rPr>
          <w:rFonts w:ascii="Garamond" w:hAnsi="Garamond"/>
          <w:sz w:val="24"/>
          <w:szCs w:val="24"/>
        </w:rPr>
        <w:t>CMR</w:t>
      </w:r>
      <w:r w:rsidR="005A60EE" w:rsidRPr="00055F61">
        <w:rPr>
          <w:rFonts w:ascii="Garamond" w:hAnsi="Garamond"/>
          <w:sz w:val="24"/>
          <w:szCs w:val="24"/>
        </w:rPr>
        <w:t xml:space="preserve"> shall comply with all applicable requirements of 40 CFR 63 Subpart DDDDD – National Emissions Standards for Hazardous Air Pollutants for Major Sources:  Industrial, Commercial, and Institutional Boilers and Process Heaters, including as applicable to </w:t>
      </w:r>
      <w:r w:rsidR="005A60EE">
        <w:rPr>
          <w:rFonts w:ascii="Garamond" w:hAnsi="Garamond"/>
          <w:sz w:val="24"/>
          <w:szCs w:val="24"/>
        </w:rPr>
        <w:t>the #2</w:t>
      </w:r>
      <w:r w:rsidR="007B6292">
        <w:rPr>
          <w:rFonts w:ascii="Garamond" w:hAnsi="Garamond"/>
          <w:sz w:val="24"/>
          <w:szCs w:val="24"/>
        </w:rPr>
        <w:t>,</w:t>
      </w:r>
      <w:r w:rsidR="005A60EE">
        <w:rPr>
          <w:rFonts w:ascii="Garamond" w:hAnsi="Garamond"/>
          <w:sz w:val="24"/>
          <w:szCs w:val="24"/>
        </w:rPr>
        <w:t xml:space="preserve"> </w:t>
      </w:r>
      <w:r w:rsidR="005A60EE">
        <w:rPr>
          <w:rFonts w:ascii="Garamond" w:hAnsi="Garamond"/>
          <w:sz w:val="24"/>
          <w:szCs w:val="24"/>
        </w:rPr>
        <w:lastRenderedPageBreak/>
        <w:t xml:space="preserve">Hydrogen Plant </w:t>
      </w:r>
      <w:r w:rsidR="007B6292">
        <w:rPr>
          <w:rFonts w:ascii="Garamond" w:hAnsi="Garamond"/>
          <w:sz w:val="24"/>
          <w:szCs w:val="24"/>
        </w:rPr>
        <w:t>Furnace</w:t>
      </w:r>
      <w:r w:rsidR="005A60EE">
        <w:rPr>
          <w:rFonts w:ascii="Garamond" w:hAnsi="Garamond"/>
          <w:sz w:val="24"/>
          <w:szCs w:val="24"/>
        </w:rPr>
        <w:t>, “g</w:t>
      </w:r>
      <w:r w:rsidR="00452069">
        <w:rPr>
          <w:rFonts w:ascii="Garamond" w:hAnsi="Garamond"/>
          <w:sz w:val="24"/>
          <w:szCs w:val="24"/>
        </w:rPr>
        <w:t>as category 1” process heater</w:t>
      </w:r>
      <w:r w:rsidR="005A60EE">
        <w:rPr>
          <w:rFonts w:ascii="Garamond" w:hAnsi="Garamond"/>
          <w:sz w:val="24"/>
          <w:szCs w:val="24"/>
        </w:rPr>
        <w:t xml:space="preserve"> (ARM 17.8.1211, ARM 17.8.342, ARM 17.8.302, and 40 CFR 63 Subpart DDDDD).</w:t>
      </w:r>
      <w:bookmarkEnd w:id="354"/>
      <w:bookmarkEnd w:id="357"/>
    </w:p>
    <w:p w14:paraId="6EF23315" w14:textId="77777777" w:rsidR="00DD38FF" w:rsidRDefault="00DD38FF" w:rsidP="00DD38FF">
      <w:pPr>
        <w:pStyle w:val="ListParagraph"/>
        <w:rPr>
          <w:rFonts w:ascii="Garamond" w:hAnsi="Garamond"/>
          <w:sz w:val="24"/>
          <w:szCs w:val="24"/>
        </w:rPr>
      </w:pPr>
    </w:p>
    <w:p w14:paraId="381BD6C9" w14:textId="261CCC11" w:rsidR="00DA08AF" w:rsidRDefault="00CE4484" w:rsidP="0071549E">
      <w:pPr>
        <w:pStyle w:val="ListParagraph"/>
        <w:numPr>
          <w:ilvl w:val="0"/>
          <w:numId w:val="66"/>
        </w:numPr>
        <w:ind w:left="720" w:hanging="720"/>
        <w:rPr>
          <w:rFonts w:ascii="Garamond" w:hAnsi="Garamond"/>
          <w:sz w:val="24"/>
          <w:szCs w:val="24"/>
        </w:rPr>
      </w:pPr>
      <w:bookmarkStart w:id="358" w:name="_Ref13555622"/>
      <w:r>
        <w:rPr>
          <w:rFonts w:ascii="Garamond" w:hAnsi="Garamond"/>
          <w:sz w:val="24"/>
          <w:szCs w:val="24"/>
        </w:rPr>
        <w:t>CMR</w:t>
      </w:r>
      <w:r w:rsidR="00DA08AF">
        <w:rPr>
          <w:rFonts w:ascii="Garamond" w:hAnsi="Garamond"/>
          <w:sz w:val="24"/>
          <w:szCs w:val="24"/>
        </w:rPr>
        <w:t xml:space="preserve"> shall comply with all applicable requirements of 40 CFR 60 Subpart GGGa – Standards of Performance for Equipment Leaks of VOC in Petroleum Refineries and referenced requirements of 40 CFR 60 Subpart V</w:t>
      </w:r>
      <w:r w:rsidR="002704FE">
        <w:rPr>
          <w:rFonts w:ascii="Garamond" w:hAnsi="Garamond"/>
          <w:sz w:val="24"/>
          <w:szCs w:val="24"/>
        </w:rPr>
        <w:t>V</w:t>
      </w:r>
      <w:r w:rsidR="00DA08AF">
        <w:rPr>
          <w:rFonts w:ascii="Garamond" w:hAnsi="Garamond"/>
          <w:sz w:val="24"/>
          <w:szCs w:val="24"/>
        </w:rPr>
        <w:t>a, including as applicable to the #</w:t>
      </w:r>
      <w:r w:rsidR="0079769B">
        <w:rPr>
          <w:rFonts w:ascii="Garamond" w:hAnsi="Garamond"/>
          <w:sz w:val="24"/>
          <w:szCs w:val="24"/>
        </w:rPr>
        <w:t xml:space="preserve">2 </w:t>
      </w:r>
      <w:r w:rsidR="00DA08AF">
        <w:rPr>
          <w:rFonts w:ascii="Garamond" w:hAnsi="Garamond"/>
          <w:sz w:val="24"/>
          <w:szCs w:val="24"/>
        </w:rPr>
        <w:t>Hydrogen Plant (ARM 17.8.1211, ARM 17.8.340, ARM 17.8.302, and 40 CFR 60 Subpart GGGa).</w:t>
      </w:r>
      <w:bookmarkEnd w:id="358"/>
      <w:r w:rsidR="00DA08AF">
        <w:rPr>
          <w:rFonts w:ascii="Garamond" w:hAnsi="Garamond"/>
          <w:sz w:val="24"/>
          <w:szCs w:val="24"/>
        </w:rPr>
        <w:t xml:space="preserve"> </w:t>
      </w:r>
    </w:p>
    <w:p w14:paraId="1F4A358E" w14:textId="77777777" w:rsidR="00DD38FF" w:rsidRDefault="00DD38FF" w:rsidP="00DD38FF">
      <w:pPr>
        <w:pStyle w:val="ListParagraph"/>
        <w:rPr>
          <w:rFonts w:ascii="Garamond" w:hAnsi="Garamond"/>
          <w:sz w:val="24"/>
          <w:szCs w:val="24"/>
        </w:rPr>
      </w:pPr>
    </w:p>
    <w:p w14:paraId="5B76EEFA" w14:textId="39CD6C70" w:rsidR="00411CFF" w:rsidRDefault="00CE4484" w:rsidP="0071549E">
      <w:pPr>
        <w:pStyle w:val="ListParagraph"/>
        <w:numPr>
          <w:ilvl w:val="0"/>
          <w:numId w:val="66"/>
        </w:numPr>
        <w:ind w:left="720" w:hanging="720"/>
        <w:rPr>
          <w:rFonts w:ascii="Garamond" w:hAnsi="Garamond"/>
          <w:sz w:val="24"/>
          <w:szCs w:val="24"/>
        </w:rPr>
      </w:pPr>
      <w:bookmarkStart w:id="359" w:name="_Ref13555758"/>
      <w:r>
        <w:rPr>
          <w:rFonts w:ascii="Garamond" w:hAnsi="Garamond"/>
          <w:sz w:val="24"/>
          <w:szCs w:val="24"/>
        </w:rPr>
        <w:t>CMR</w:t>
      </w:r>
      <w:r w:rsidR="00411CFF">
        <w:rPr>
          <w:rFonts w:ascii="Garamond" w:hAnsi="Garamond"/>
          <w:sz w:val="24"/>
          <w:szCs w:val="24"/>
        </w:rPr>
        <w:t xml:space="preserve"> shall comply with all applicable requirements of 40 CFR 63 Subpart CC as applicable to the drain system of the hydrogen plant (ARM 17.8.1211, ARM 17.8.340, ARM 17.8.302, and 40 CFR 63 Subpart CC).</w:t>
      </w:r>
      <w:bookmarkEnd w:id="359"/>
    </w:p>
    <w:p w14:paraId="7CF553E3" w14:textId="77777777" w:rsidR="00DD38FF" w:rsidRDefault="00DD38FF" w:rsidP="00DD38FF">
      <w:pPr>
        <w:pStyle w:val="ListParagraph"/>
        <w:rPr>
          <w:rFonts w:ascii="Garamond" w:hAnsi="Garamond"/>
          <w:sz w:val="24"/>
          <w:szCs w:val="24"/>
        </w:rPr>
      </w:pPr>
    </w:p>
    <w:p w14:paraId="2BDE9E86" w14:textId="18C5CA60" w:rsidR="008A1E35" w:rsidRDefault="00CE4484" w:rsidP="0071549E">
      <w:pPr>
        <w:pStyle w:val="ListParagraph"/>
        <w:numPr>
          <w:ilvl w:val="0"/>
          <w:numId w:val="66"/>
        </w:numPr>
        <w:ind w:left="720" w:hanging="720"/>
        <w:rPr>
          <w:rFonts w:ascii="Garamond" w:hAnsi="Garamond"/>
          <w:sz w:val="24"/>
          <w:szCs w:val="24"/>
        </w:rPr>
      </w:pPr>
      <w:bookmarkStart w:id="360" w:name="_Ref13555887"/>
      <w:r>
        <w:rPr>
          <w:rFonts w:ascii="Garamond" w:hAnsi="Garamond"/>
          <w:sz w:val="24"/>
          <w:szCs w:val="24"/>
        </w:rPr>
        <w:t>CMR</w:t>
      </w:r>
      <w:r w:rsidR="008A1E35">
        <w:rPr>
          <w:rFonts w:ascii="Garamond" w:hAnsi="Garamond"/>
          <w:sz w:val="24"/>
          <w:szCs w:val="24"/>
        </w:rPr>
        <w:t xml:space="preserve"> shall comply with all applicable requirements of 40 CFR 60 Subpart QQQ as applicable to the individual drain system of </w:t>
      </w:r>
      <w:r w:rsidR="00D5175F">
        <w:rPr>
          <w:rFonts w:ascii="Garamond" w:hAnsi="Garamond"/>
          <w:sz w:val="24"/>
          <w:szCs w:val="24"/>
        </w:rPr>
        <w:t xml:space="preserve">the </w:t>
      </w:r>
      <w:r w:rsidR="008A1E35">
        <w:rPr>
          <w:rFonts w:ascii="Garamond" w:hAnsi="Garamond"/>
          <w:sz w:val="24"/>
          <w:szCs w:val="24"/>
        </w:rPr>
        <w:t>hydrogen plant (ARM 17.8.1211, ARM 17.8.340, ARM 17.8.302, and 40 CFR 60 Subpart QQQ).</w:t>
      </w:r>
      <w:bookmarkEnd w:id="360"/>
      <w:r w:rsidR="008A1E35">
        <w:rPr>
          <w:rFonts w:ascii="Garamond" w:hAnsi="Garamond"/>
          <w:sz w:val="24"/>
          <w:szCs w:val="24"/>
        </w:rPr>
        <w:t xml:space="preserve">  </w:t>
      </w:r>
    </w:p>
    <w:p w14:paraId="6AA01A5B" w14:textId="77777777" w:rsidR="00DD38FF" w:rsidRDefault="00DD38FF" w:rsidP="00DD38FF">
      <w:pPr>
        <w:pStyle w:val="ListParagraph"/>
        <w:rPr>
          <w:rFonts w:ascii="Garamond" w:hAnsi="Garamond"/>
          <w:sz w:val="24"/>
          <w:szCs w:val="24"/>
        </w:rPr>
      </w:pPr>
    </w:p>
    <w:p w14:paraId="7B878598" w14:textId="76F17580" w:rsidR="00411CFF" w:rsidRDefault="00CE4484" w:rsidP="0071549E">
      <w:pPr>
        <w:pStyle w:val="ListParagraph"/>
        <w:numPr>
          <w:ilvl w:val="0"/>
          <w:numId w:val="66"/>
        </w:numPr>
        <w:ind w:left="720" w:hanging="720"/>
        <w:rPr>
          <w:rFonts w:ascii="Garamond" w:hAnsi="Garamond"/>
          <w:sz w:val="24"/>
          <w:szCs w:val="24"/>
        </w:rPr>
      </w:pPr>
      <w:bookmarkStart w:id="361" w:name="_Ref13555971"/>
      <w:r>
        <w:rPr>
          <w:rFonts w:ascii="Garamond" w:hAnsi="Garamond"/>
          <w:sz w:val="24"/>
          <w:szCs w:val="24"/>
        </w:rPr>
        <w:t>CMR</w:t>
      </w:r>
      <w:r w:rsidR="00411CFF">
        <w:rPr>
          <w:rFonts w:ascii="Garamond" w:hAnsi="Garamond"/>
          <w:sz w:val="24"/>
          <w:szCs w:val="24"/>
        </w:rPr>
        <w:t xml:space="preserve"> shall comply with all applicable requirements of 40 CFR 61 Subpart FF as applicable to the drain system of the hydrogen plant (ARM 17.8.1211, ARM 17.8.341, and 40 CFR 61 Subpart FF).</w:t>
      </w:r>
      <w:bookmarkEnd w:id="361"/>
    </w:p>
    <w:p w14:paraId="1B200EAB" w14:textId="77777777" w:rsidR="00DD38FF" w:rsidRDefault="00DD38FF" w:rsidP="00DD38FF">
      <w:pPr>
        <w:pStyle w:val="ListParagraph"/>
        <w:rPr>
          <w:rFonts w:ascii="Garamond" w:hAnsi="Garamond"/>
          <w:sz w:val="24"/>
          <w:szCs w:val="24"/>
        </w:rPr>
      </w:pPr>
    </w:p>
    <w:p w14:paraId="17E89EB9" w14:textId="625239B3" w:rsidR="007121D4" w:rsidRDefault="007121D4" w:rsidP="007121D4">
      <w:pPr>
        <w:keepNext/>
        <w:rPr>
          <w:rFonts w:ascii="Garamond" w:hAnsi="Garamond"/>
          <w:b/>
          <w:sz w:val="24"/>
          <w:szCs w:val="24"/>
        </w:rPr>
      </w:pPr>
      <w:r w:rsidRPr="00302A73">
        <w:rPr>
          <w:rFonts w:ascii="Garamond" w:hAnsi="Garamond"/>
          <w:b/>
          <w:sz w:val="24"/>
          <w:szCs w:val="24"/>
        </w:rPr>
        <w:t>Compliance Demonstration</w:t>
      </w:r>
    </w:p>
    <w:p w14:paraId="56957629" w14:textId="77777777" w:rsidR="00DE6589" w:rsidRDefault="00DE6589" w:rsidP="00DE6589">
      <w:pPr>
        <w:pStyle w:val="ListParagraph"/>
        <w:rPr>
          <w:rFonts w:ascii="Garamond" w:hAnsi="Garamond"/>
          <w:sz w:val="24"/>
          <w:szCs w:val="24"/>
        </w:rPr>
      </w:pPr>
    </w:p>
    <w:p w14:paraId="492D1803" w14:textId="2835AB49" w:rsidR="00DE6589" w:rsidRDefault="00CE4484" w:rsidP="0071549E">
      <w:pPr>
        <w:pStyle w:val="ListParagraph"/>
        <w:numPr>
          <w:ilvl w:val="0"/>
          <w:numId w:val="66"/>
        </w:numPr>
        <w:ind w:left="720" w:hanging="720"/>
        <w:rPr>
          <w:rFonts w:ascii="Garamond" w:hAnsi="Garamond"/>
          <w:sz w:val="24"/>
          <w:szCs w:val="24"/>
        </w:rPr>
      </w:pPr>
      <w:bookmarkStart w:id="362" w:name="_Ref13059664"/>
      <w:r>
        <w:rPr>
          <w:rFonts w:ascii="Garamond" w:hAnsi="Garamond"/>
          <w:sz w:val="24"/>
          <w:szCs w:val="24"/>
        </w:rPr>
        <w:t>CMR</w:t>
      </w:r>
      <w:r w:rsidR="00DE6589">
        <w:rPr>
          <w:rFonts w:ascii="Garamond" w:hAnsi="Garamond"/>
          <w:sz w:val="24"/>
          <w:szCs w:val="24"/>
        </w:rPr>
        <w:t xml:space="preserve"> </w:t>
      </w:r>
      <w:r w:rsidR="002F2B1F">
        <w:rPr>
          <w:rFonts w:ascii="Garamond" w:hAnsi="Garamond"/>
          <w:sz w:val="24"/>
          <w:szCs w:val="24"/>
        </w:rPr>
        <w:t xml:space="preserve">shall maintain a record of </w:t>
      </w:r>
      <w:r w:rsidR="00393BBB">
        <w:rPr>
          <w:rFonts w:ascii="Garamond" w:hAnsi="Garamond"/>
          <w:sz w:val="24"/>
          <w:szCs w:val="24"/>
        </w:rPr>
        <w:t xml:space="preserve">the type(s) of fuel burned in the </w:t>
      </w:r>
      <w:r w:rsidR="000320B0">
        <w:rPr>
          <w:rFonts w:ascii="Garamond" w:hAnsi="Garamond"/>
          <w:sz w:val="24"/>
          <w:szCs w:val="24"/>
        </w:rPr>
        <w:t xml:space="preserve">#2 Hydrogen </w:t>
      </w:r>
      <w:r w:rsidR="00393BBB">
        <w:rPr>
          <w:rFonts w:ascii="Garamond" w:hAnsi="Garamond"/>
          <w:sz w:val="24"/>
          <w:szCs w:val="24"/>
        </w:rPr>
        <w:t>plant furnace (ARM 17.8.1213).</w:t>
      </w:r>
      <w:bookmarkEnd w:id="362"/>
    </w:p>
    <w:p w14:paraId="7CBC8BA9" w14:textId="77777777" w:rsidR="00A91F19" w:rsidRPr="00FE2A95" w:rsidRDefault="00A91F19" w:rsidP="00FE2A95">
      <w:pPr>
        <w:pStyle w:val="ListParagraph"/>
        <w:rPr>
          <w:rFonts w:ascii="Garamond" w:hAnsi="Garamond"/>
          <w:sz w:val="24"/>
          <w:szCs w:val="24"/>
        </w:rPr>
      </w:pPr>
    </w:p>
    <w:p w14:paraId="23A42C29" w14:textId="2DF8C5B2" w:rsidR="00A91F19" w:rsidRPr="00A91F19" w:rsidRDefault="00CE4484" w:rsidP="0071549E">
      <w:pPr>
        <w:pStyle w:val="ListParagraph"/>
        <w:numPr>
          <w:ilvl w:val="0"/>
          <w:numId w:val="66"/>
        </w:numPr>
        <w:ind w:left="720" w:hanging="720"/>
        <w:rPr>
          <w:rFonts w:ascii="Garamond" w:hAnsi="Garamond"/>
          <w:sz w:val="24"/>
          <w:szCs w:val="24"/>
        </w:rPr>
      </w:pPr>
      <w:bookmarkStart w:id="363" w:name="_Ref166218976"/>
      <w:r>
        <w:rPr>
          <w:rFonts w:ascii="Garamond" w:hAnsi="Garamond"/>
          <w:sz w:val="24"/>
          <w:szCs w:val="24"/>
        </w:rPr>
        <w:t>CMR</w:t>
      </w:r>
      <w:r w:rsidR="00A91F19" w:rsidRPr="00A91F19">
        <w:rPr>
          <w:rFonts w:ascii="Garamond" w:hAnsi="Garamond"/>
          <w:sz w:val="24"/>
          <w:szCs w:val="24"/>
        </w:rPr>
        <w:t xml:space="preserve"> shall maintain records demonstrating utilization of good combustion </w:t>
      </w:r>
      <w:r w:rsidR="00E51FCE" w:rsidRPr="00A91F19">
        <w:rPr>
          <w:rFonts w:ascii="Garamond" w:hAnsi="Garamond"/>
          <w:sz w:val="24"/>
          <w:szCs w:val="24"/>
        </w:rPr>
        <w:t>practices and</w:t>
      </w:r>
      <w:r w:rsidR="00A91F19" w:rsidRPr="00A91F19">
        <w:rPr>
          <w:rFonts w:ascii="Garamond" w:hAnsi="Garamond"/>
          <w:sz w:val="24"/>
          <w:szCs w:val="24"/>
        </w:rPr>
        <w:t xml:space="preserve"> combusting low sulfur fuels.  NSPS Ja fuel gas H</w:t>
      </w:r>
      <w:r w:rsidR="00A91F19" w:rsidRPr="00A91F19">
        <w:rPr>
          <w:rFonts w:ascii="Garamond" w:hAnsi="Garamond"/>
          <w:sz w:val="24"/>
          <w:szCs w:val="24"/>
          <w:vertAlign w:val="subscript"/>
        </w:rPr>
        <w:t>2</w:t>
      </w:r>
      <w:r w:rsidR="00A91F19" w:rsidRPr="00A91F19">
        <w:rPr>
          <w:rFonts w:ascii="Garamond" w:hAnsi="Garamond"/>
          <w:sz w:val="24"/>
          <w:szCs w:val="24"/>
        </w:rPr>
        <w:t>S records may be utilized to monitor low sulfur fuel combustion.  (ARM 17.8.105, ARM 17.8.1213).</w:t>
      </w:r>
      <w:bookmarkEnd w:id="363"/>
      <w:r w:rsidR="00A91F19" w:rsidRPr="00A91F19">
        <w:rPr>
          <w:rFonts w:ascii="Garamond" w:hAnsi="Garamond"/>
          <w:sz w:val="24"/>
          <w:szCs w:val="24"/>
        </w:rPr>
        <w:t xml:space="preserve">   </w:t>
      </w:r>
    </w:p>
    <w:p w14:paraId="71DCBB26" w14:textId="75E4A5E1" w:rsidR="008A1E35" w:rsidRDefault="008A1E35" w:rsidP="008A1E35">
      <w:pPr>
        <w:pStyle w:val="ListParagraph"/>
        <w:rPr>
          <w:rFonts w:ascii="Garamond" w:hAnsi="Garamond"/>
          <w:sz w:val="24"/>
          <w:szCs w:val="24"/>
        </w:rPr>
      </w:pPr>
    </w:p>
    <w:p w14:paraId="655FA93F" w14:textId="3BC4FDA7" w:rsidR="008A1E35" w:rsidRDefault="00CE4484" w:rsidP="0071549E">
      <w:pPr>
        <w:pStyle w:val="ListParagraph"/>
        <w:numPr>
          <w:ilvl w:val="0"/>
          <w:numId w:val="66"/>
        </w:numPr>
        <w:ind w:left="720" w:hanging="720"/>
        <w:rPr>
          <w:rFonts w:ascii="Garamond" w:hAnsi="Garamond"/>
          <w:sz w:val="24"/>
          <w:szCs w:val="24"/>
        </w:rPr>
      </w:pPr>
      <w:bookmarkStart w:id="364" w:name="_Ref13059917"/>
      <w:r>
        <w:rPr>
          <w:rFonts w:ascii="Garamond" w:hAnsi="Garamond"/>
          <w:sz w:val="24"/>
          <w:szCs w:val="24"/>
        </w:rPr>
        <w:t>CMR</w:t>
      </w:r>
      <w:r w:rsidR="008A1E35">
        <w:rPr>
          <w:rFonts w:ascii="Garamond" w:hAnsi="Garamond"/>
          <w:sz w:val="24"/>
          <w:szCs w:val="24"/>
        </w:rPr>
        <w:t xml:space="preserve"> shall </w:t>
      </w:r>
      <w:r w:rsidR="00A4189D">
        <w:rPr>
          <w:rFonts w:ascii="Garamond" w:hAnsi="Garamond"/>
          <w:sz w:val="24"/>
          <w:szCs w:val="24"/>
        </w:rPr>
        <w:t>monitor</w:t>
      </w:r>
      <w:r w:rsidR="008A1E35">
        <w:rPr>
          <w:rFonts w:ascii="Garamond" w:hAnsi="Garamond"/>
          <w:sz w:val="24"/>
          <w:szCs w:val="24"/>
        </w:rPr>
        <w:t xml:space="preserve"> compliance with 40 CFR 60 Subpart Ja as required by 40 CFR 60 Subpart Ja (ARM 17.8.1213, ARM 17.8.340, ARM 17.8.302, and 40 CFR 60 Subpart Ja).</w:t>
      </w:r>
      <w:bookmarkEnd w:id="364"/>
      <w:r w:rsidR="008A1E35">
        <w:rPr>
          <w:rFonts w:ascii="Garamond" w:hAnsi="Garamond"/>
          <w:sz w:val="24"/>
          <w:szCs w:val="24"/>
        </w:rPr>
        <w:t xml:space="preserve">  </w:t>
      </w:r>
    </w:p>
    <w:p w14:paraId="7F77AE1C" w14:textId="77777777" w:rsidR="008A1E35" w:rsidRDefault="008A1E35" w:rsidP="008A1E35">
      <w:pPr>
        <w:pStyle w:val="ListParagraph"/>
        <w:rPr>
          <w:rFonts w:ascii="Garamond" w:hAnsi="Garamond"/>
          <w:sz w:val="24"/>
          <w:szCs w:val="24"/>
        </w:rPr>
      </w:pPr>
    </w:p>
    <w:p w14:paraId="7BA563E0" w14:textId="0F43CE28" w:rsidR="008A1E35" w:rsidRDefault="00CE4484" w:rsidP="0071549E">
      <w:pPr>
        <w:pStyle w:val="ListParagraph"/>
        <w:numPr>
          <w:ilvl w:val="0"/>
          <w:numId w:val="66"/>
        </w:numPr>
        <w:ind w:left="720" w:hanging="720"/>
        <w:rPr>
          <w:rFonts w:ascii="Garamond" w:hAnsi="Garamond"/>
          <w:sz w:val="24"/>
          <w:szCs w:val="24"/>
        </w:rPr>
      </w:pPr>
      <w:bookmarkStart w:id="365" w:name="_Ref13497068"/>
      <w:r>
        <w:rPr>
          <w:rFonts w:ascii="Garamond" w:hAnsi="Garamond"/>
          <w:sz w:val="24"/>
          <w:szCs w:val="24"/>
        </w:rPr>
        <w:t>CMR</w:t>
      </w:r>
      <w:r w:rsidR="008A1E35">
        <w:rPr>
          <w:rFonts w:ascii="Garamond" w:hAnsi="Garamond"/>
          <w:sz w:val="24"/>
          <w:szCs w:val="24"/>
        </w:rPr>
        <w:t xml:space="preserve"> shall </w:t>
      </w:r>
      <w:r w:rsidR="00A4189D">
        <w:rPr>
          <w:rFonts w:ascii="Garamond" w:hAnsi="Garamond"/>
          <w:sz w:val="24"/>
          <w:szCs w:val="24"/>
        </w:rPr>
        <w:t>monitor</w:t>
      </w:r>
      <w:r w:rsidR="008A1E35">
        <w:rPr>
          <w:rFonts w:ascii="Garamond" w:hAnsi="Garamond"/>
          <w:sz w:val="24"/>
          <w:szCs w:val="24"/>
        </w:rPr>
        <w:t xml:space="preserve"> compliance with 40 CFR 63 Subpart DDDDD as required by 40 CFR 63 Subpart DDDDD (ARM 17.8.1213, ARM 17.8.342, ARM 17.8.302, and 40 CFR 63 Subpart DDDDD).</w:t>
      </w:r>
      <w:bookmarkEnd w:id="365"/>
    </w:p>
    <w:p w14:paraId="23CA58FD" w14:textId="77777777" w:rsidR="00D31C88" w:rsidRPr="00D31C88" w:rsidRDefault="00D31C88" w:rsidP="00D31C88">
      <w:pPr>
        <w:pStyle w:val="ListParagraph"/>
        <w:rPr>
          <w:rFonts w:ascii="Garamond" w:hAnsi="Garamond"/>
          <w:sz w:val="24"/>
          <w:szCs w:val="24"/>
        </w:rPr>
      </w:pPr>
    </w:p>
    <w:p w14:paraId="6A457DA1" w14:textId="374889E2" w:rsidR="00D31C88" w:rsidRDefault="00CE4484" w:rsidP="0071549E">
      <w:pPr>
        <w:pStyle w:val="ListParagraph"/>
        <w:numPr>
          <w:ilvl w:val="0"/>
          <w:numId w:val="66"/>
        </w:numPr>
        <w:ind w:left="720" w:hanging="720"/>
        <w:rPr>
          <w:rFonts w:ascii="Garamond" w:hAnsi="Garamond"/>
          <w:sz w:val="24"/>
          <w:szCs w:val="24"/>
        </w:rPr>
      </w:pPr>
      <w:bookmarkStart w:id="366" w:name="_Ref13555626"/>
      <w:r>
        <w:rPr>
          <w:rFonts w:ascii="Garamond" w:hAnsi="Garamond"/>
          <w:sz w:val="24"/>
          <w:szCs w:val="24"/>
        </w:rPr>
        <w:t>CMR</w:t>
      </w:r>
      <w:r w:rsidR="00D31C88">
        <w:rPr>
          <w:rFonts w:ascii="Garamond" w:hAnsi="Garamond"/>
          <w:sz w:val="24"/>
          <w:szCs w:val="24"/>
        </w:rPr>
        <w:t xml:space="preserve"> shall </w:t>
      </w:r>
      <w:r w:rsidR="00A4189D">
        <w:rPr>
          <w:rFonts w:ascii="Garamond" w:hAnsi="Garamond"/>
          <w:sz w:val="24"/>
          <w:szCs w:val="24"/>
        </w:rPr>
        <w:t>monitor</w:t>
      </w:r>
      <w:r w:rsidR="00D31C88">
        <w:rPr>
          <w:rFonts w:ascii="Garamond" w:hAnsi="Garamond"/>
          <w:sz w:val="24"/>
          <w:szCs w:val="24"/>
        </w:rPr>
        <w:t xml:space="preserve"> compliance with 40 CFR 60 Subpart GGGa as required by 40 CFR 60 Subpart GGGa (ARM 17.8.1213, ARM 17.8.302, ARM 17.8.340, and 40 CFR 60 Subpart GGGa).</w:t>
      </w:r>
      <w:bookmarkEnd w:id="366"/>
    </w:p>
    <w:p w14:paraId="63DF6E70" w14:textId="77777777" w:rsidR="00411CFF" w:rsidRPr="00411CFF" w:rsidRDefault="00411CFF" w:rsidP="00411CFF">
      <w:pPr>
        <w:pStyle w:val="ListParagraph"/>
        <w:rPr>
          <w:rFonts w:ascii="Garamond" w:hAnsi="Garamond"/>
          <w:sz w:val="24"/>
          <w:szCs w:val="24"/>
        </w:rPr>
      </w:pPr>
    </w:p>
    <w:p w14:paraId="6F404AAF" w14:textId="74DE632A" w:rsidR="008A1E35" w:rsidRDefault="00CE4484" w:rsidP="0071549E">
      <w:pPr>
        <w:pStyle w:val="ListParagraph"/>
        <w:numPr>
          <w:ilvl w:val="0"/>
          <w:numId w:val="66"/>
        </w:numPr>
        <w:ind w:left="720" w:hanging="720"/>
        <w:rPr>
          <w:rFonts w:ascii="Garamond" w:hAnsi="Garamond"/>
          <w:sz w:val="24"/>
          <w:szCs w:val="24"/>
        </w:rPr>
      </w:pPr>
      <w:bookmarkStart w:id="367" w:name="_Ref13555762"/>
      <w:r>
        <w:rPr>
          <w:rFonts w:ascii="Garamond" w:hAnsi="Garamond"/>
          <w:sz w:val="24"/>
          <w:szCs w:val="24"/>
        </w:rPr>
        <w:t>CMR</w:t>
      </w:r>
      <w:r w:rsidR="008A1E35">
        <w:rPr>
          <w:rFonts w:ascii="Garamond" w:hAnsi="Garamond"/>
          <w:sz w:val="24"/>
          <w:szCs w:val="24"/>
        </w:rPr>
        <w:t xml:space="preserve"> shall </w:t>
      </w:r>
      <w:r w:rsidR="00A4189D">
        <w:rPr>
          <w:rFonts w:ascii="Garamond" w:hAnsi="Garamond"/>
          <w:sz w:val="24"/>
          <w:szCs w:val="24"/>
        </w:rPr>
        <w:t>monitor</w:t>
      </w:r>
      <w:r w:rsidR="008A1E35">
        <w:rPr>
          <w:rFonts w:ascii="Garamond" w:hAnsi="Garamond"/>
          <w:sz w:val="24"/>
          <w:szCs w:val="24"/>
        </w:rPr>
        <w:t xml:space="preserve"> compliance with 40 CFR 63 Subpart CC as required by 40 CFR 63 Subpart CC (ARM 17.8.1213, ARM 17.8.342, ARM 17.8.302, and 40 CFR 63 Subpart CC).</w:t>
      </w:r>
      <w:bookmarkEnd w:id="367"/>
    </w:p>
    <w:p w14:paraId="107E1543" w14:textId="77777777" w:rsidR="008A1E35" w:rsidRPr="009A0EB2" w:rsidRDefault="008A1E35" w:rsidP="008A1E35">
      <w:pPr>
        <w:pStyle w:val="ListParagraph"/>
        <w:rPr>
          <w:rFonts w:ascii="Garamond" w:hAnsi="Garamond"/>
          <w:sz w:val="24"/>
          <w:szCs w:val="24"/>
        </w:rPr>
      </w:pPr>
    </w:p>
    <w:p w14:paraId="50025E37" w14:textId="128F27B7" w:rsidR="008A1E35" w:rsidRDefault="00CE4484" w:rsidP="0071549E">
      <w:pPr>
        <w:pStyle w:val="ListParagraph"/>
        <w:numPr>
          <w:ilvl w:val="0"/>
          <w:numId w:val="66"/>
        </w:numPr>
        <w:ind w:left="720" w:hanging="720"/>
        <w:rPr>
          <w:rFonts w:ascii="Garamond" w:hAnsi="Garamond"/>
          <w:sz w:val="24"/>
          <w:szCs w:val="24"/>
        </w:rPr>
      </w:pPr>
      <w:bookmarkStart w:id="368" w:name="_Ref13555891"/>
      <w:r>
        <w:rPr>
          <w:rFonts w:ascii="Garamond" w:hAnsi="Garamond"/>
          <w:sz w:val="24"/>
          <w:szCs w:val="24"/>
        </w:rPr>
        <w:t>CMR</w:t>
      </w:r>
      <w:r w:rsidR="008A1E35">
        <w:rPr>
          <w:rFonts w:ascii="Garamond" w:hAnsi="Garamond"/>
          <w:sz w:val="24"/>
          <w:szCs w:val="24"/>
        </w:rPr>
        <w:t xml:space="preserve"> shall </w:t>
      </w:r>
      <w:r w:rsidR="00A4189D">
        <w:rPr>
          <w:rFonts w:ascii="Garamond" w:hAnsi="Garamond"/>
          <w:sz w:val="24"/>
          <w:szCs w:val="24"/>
        </w:rPr>
        <w:t>monitor</w:t>
      </w:r>
      <w:r w:rsidR="008A1E35">
        <w:rPr>
          <w:rFonts w:ascii="Garamond" w:hAnsi="Garamond"/>
          <w:sz w:val="24"/>
          <w:szCs w:val="24"/>
        </w:rPr>
        <w:t xml:space="preserve"> compliance with 40 CFR 60 Subpart QQQ as required by 40 CFR 60 Subpart QQQ (ARM 17.8.1213, ARM 17.8.340, ARM 17.8.302, and 40 CFR 60 Subpart QQQ).</w:t>
      </w:r>
      <w:bookmarkEnd w:id="368"/>
      <w:r w:rsidR="008A1E35">
        <w:rPr>
          <w:rFonts w:ascii="Garamond" w:hAnsi="Garamond"/>
          <w:sz w:val="24"/>
          <w:szCs w:val="24"/>
        </w:rPr>
        <w:t xml:space="preserve"> </w:t>
      </w:r>
    </w:p>
    <w:p w14:paraId="05E54AA3" w14:textId="77777777" w:rsidR="008A1E35" w:rsidRPr="00441B8B" w:rsidRDefault="008A1E35" w:rsidP="008A1E35">
      <w:pPr>
        <w:pStyle w:val="ListParagraph"/>
        <w:rPr>
          <w:rFonts w:ascii="Garamond" w:hAnsi="Garamond"/>
          <w:sz w:val="24"/>
          <w:szCs w:val="24"/>
        </w:rPr>
      </w:pPr>
    </w:p>
    <w:p w14:paraId="486CFCD9" w14:textId="18F348DC" w:rsidR="008A1E35" w:rsidRDefault="00CE4484" w:rsidP="0071549E">
      <w:pPr>
        <w:pStyle w:val="ListParagraph"/>
        <w:numPr>
          <w:ilvl w:val="0"/>
          <w:numId w:val="66"/>
        </w:numPr>
        <w:ind w:left="720" w:hanging="720"/>
        <w:rPr>
          <w:rFonts w:ascii="Garamond" w:hAnsi="Garamond"/>
          <w:sz w:val="24"/>
          <w:szCs w:val="24"/>
        </w:rPr>
      </w:pPr>
      <w:bookmarkStart w:id="369" w:name="_Ref13555978"/>
      <w:r>
        <w:rPr>
          <w:rFonts w:ascii="Garamond" w:hAnsi="Garamond"/>
          <w:sz w:val="24"/>
          <w:szCs w:val="24"/>
        </w:rPr>
        <w:t>CMR</w:t>
      </w:r>
      <w:r w:rsidR="008A1E35">
        <w:rPr>
          <w:rFonts w:ascii="Garamond" w:hAnsi="Garamond"/>
          <w:sz w:val="24"/>
          <w:szCs w:val="24"/>
        </w:rPr>
        <w:t xml:space="preserve"> shall </w:t>
      </w:r>
      <w:r w:rsidR="00A4189D">
        <w:rPr>
          <w:rFonts w:ascii="Garamond" w:hAnsi="Garamond"/>
          <w:sz w:val="24"/>
          <w:szCs w:val="24"/>
        </w:rPr>
        <w:t>monitor</w:t>
      </w:r>
      <w:r w:rsidR="008A1E35">
        <w:rPr>
          <w:rFonts w:ascii="Garamond" w:hAnsi="Garamond"/>
          <w:sz w:val="24"/>
          <w:szCs w:val="24"/>
        </w:rPr>
        <w:t xml:space="preserve"> compliance with 40 CFR 61 Subpart FF as required by 40 CFR 61 Subpart FF (ARM 17.8.1213, ARM 17.8.341, ARM 17.8.302, and 40 CFR 61 Subpart FF).</w:t>
      </w:r>
      <w:bookmarkEnd w:id="369"/>
    </w:p>
    <w:p w14:paraId="50D67E98" w14:textId="34531D02" w:rsidR="0088524F" w:rsidRDefault="0088524F" w:rsidP="00D82CBA">
      <w:pPr>
        <w:keepNext/>
        <w:rPr>
          <w:rFonts w:ascii="Garamond" w:hAnsi="Garamond"/>
          <w:b/>
          <w:sz w:val="24"/>
          <w:szCs w:val="24"/>
        </w:rPr>
      </w:pPr>
      <w:r w:rsidRPr="00302A73">
        <w:rPr>
          <w:rFonts w:ascii="Garamond" w:hAnsi="Garamond"/>
          <w:b/>
          <w:sz w:val="24"/>
          <w:szCs w:val="24"/>
        </w:rPr>
        <w:lastRenderedPageBreak/>
        <w:t>Recordkeeping</w:t>
      </w:r>
    </w:p>
    <w:p w14:paraId="738CA3B9" w14:textId="77777777" w:rsidR="0088524F" w:rsidRDefault="0088524F" w:rsidP="00D82CBA">
      <w:pPr>
        <w:keepNext/>
        <w:rPr>
          <w:rFonts w:ascii="Garamond" w:hAnsi="Garamond"/>
          <w:b/>
          <w:sz w:val="24"/>
          <w:szCs w:val="24"/>
        </w:rPr>
      </w:pPr>
    </w:p>
    <w:p w14:paraId="45BCB04D" w14:textId="3148B34D" w:rsidR="00FC2F6F" w:rsidRDefault="00CE4484" w:rsidP="0071549E">
      <w:pPr>
        <w:pStyle w:val="ListParagraph"/>
        <w:keepNext/>
        <w:numPr>
          <w:ilvl w:val="0"/>
          <w:numId w:val="66"/>
        </w:numPr>
        <w:ind w:left="720" w:hanging="720"/>
        <w:rPr>
          <w:rFonts w:ascii="Garamond" w:hAnsi="Garamond"/>
          <w:sz w:val="24"/>
          <w:szCs w:val="24"/>
        </w:rPr>
      </w:pPr>
      <w:bookmarkStart w:id="370" w:name="_Ref13053388"/>
      <w:r>
        <w:rPr>
          <w:rFonts w:ascii="Garamond" w:hAnsi="Garamond"/>
          <w:sz w:val="24"/>
          <w:szCs w:val="24"/>
        </w:rPr>
        <w:t>CMR</w:t>
      </w:r>
      <w:r w:rsidR="00FC2F6F" w:rsidRPr="002C1562">
        <w:rPr>
          <w:rFonts w:ascii="Garamond" w:hAnsi="Garamond"/>
          <w:sz w:val="24"/>
          <w:szCs w:val="24"/>
        </w:rPr>
        <w:t xml:space="preserve"> shall maintain, under </w:t>
      </w:r>
      <w:r>
        <w:rPr>
          <w:rFonts w:ascii="Garamond" w:hAnsi="Garamond"/>
          <w:sz w:val="24"/>
          <w:szCs w:val="24"/>
        </w:rPr>
        <w:t>CMR</w:t>
      </w:r>
      <w:r w:rsidR="00FC2F6F" w:rsidRPr="002C1562">
        <w:rPr>
          <w:rFonts w:ascii="Garamond" w:hAnsi="Garamond"/>
          <w:sz w:val="24"/>
          <w:szCs w:val="24"/>
        </w:rPr>
        <w:t xml:space="preserve">’s control, all records required for compliance monitoring as a permanent business record for at least 5 years.  Furthermore, the records must be available at the plant site for inspection by </w:t>
      </w:r>
      <w:r w:rsidR="005C5AB8">
        <w:rPr>
          <w:rFonts w:ascii="Garamond" w:hAnsi="Garamond"/>
          <w:sz w:val="24"/>
          <w:szCs w:val="24"/>
        </w:rPr>
        <w:t>DEQ</w:t>
      </w:r>
      <w:r w:rsidR="005C5AB8" w:rsidRPr="002C1562">
        <w:rPr>
          <w:rFonts w:ascii="Garamond" w:hAnsi="Garamond"/>
          <w:sz w:val="24"/>
          <w:szCs w:val="24"/>
        </w:rPr>
        <w:t xml:space="preserve"> and</w:t>
      </w:r>
      <w:r w:rsidR="00FC2F6F" w:rsidRPr="002C1562">
        <w:rPr>
          <w:rFonts w:ascii="Garamond" w:hAnsi="Garamond"/>
          <w:sz w:val="24"/>
          <w:szCs w:val="24"/>
        </w:rPr>
        <w:t xml:space="preserve"> must be submitted to </w:t>
      </w:r>
      <w:r w:rsidR="00516BAC">
        <w:rPr>
          <w:rFonts w:ascii="Garamond" w:hAnsi="Garamond"/>
          <w:sz w:val="24"/>
          <w:szCs w:val="24"/>
        </w:rPr>
        <w:t>DEQ</w:t>
      </w:r>
      <w:r w:rsidR="00FC2F6F" w:rsidRPr="002C1562">
        <w:rPr>
          <w:rFonts w:ascii="Garamond" w:hAnsi="Garamond"/>
          <w:sz w:val="24"/>
          <w:szCs w:val="24"/>
        </w:rPr>
        <w:t xml:space="preserve"> upon request (ARM 17.8.1212).</w:t>
      </w:r>
      <w:bookmarkEnd w:id="370"/>
    </w:p>
    <w:p w14:paraId="66379DA1" w14:textId="77777777" w:rsidR="00DD38FF" w:rsidRDefault="00DD38FF" w:rsidP="00DD38FF">
      <w:pPr>
        <w:pStyle w:val="ListParagraph"/>
        <w:rPr>
          <w:rFonts w:ascii="Garamond" w:hAnsi="Garamond"/>
          <w:sz w:val="24"/>
          <w:szCs w:val="24"/>
        </w:rPr>
      </w:pPr>
    </w:p>
    <w:p w14:paraId="10211D11" w14:textId="4D1354B5" w:rsidR="0088524F" w:rsidRDefault="00CE4484" w:rsidP="0071549E">
      <w:pPr>
        <w:pStyle w:val="ListParagraph"/>
        <w:numPr>
          <w:ilvl w:val="0"/>
          <w:numId w:val="66"/>
        </w:numPr>
        <w:ind w:left="720" w:hanging="720"/>
        <w:rPr>
          <w:rFonts w:ascii="Garamond" w:hAnsi="Garamond"/>
          <w:sz w:val="24"/>
          <w:szCs w:val="24"/>
        </w:rPr>
      </w:pPr>
      <w:bookmarkStart w:id="371" w:name="_Ref13059924"/>
      <w:r>
        <w:rPr>
          <w:rFonts w:ascii="Garamond" w:hAnsi="Garamond"/>
          <w:sz w:val="24"/>
          <w:szCs w:val="24"/>
        </w:rPr>
        <w:t>CMR</w:t>
      </w:r>
      <w:r w:rsidR="0088524F">
        <w:rPr>
          <w:rFonts w:ascii="Garamond" w:hAnsi="Garamond"/>
          <w:sz w:val="24"/>
          <w:szCs w:val="24"/>
        </w:rPr>
        <w:t xml:space="preserve"> shall comply with all applicable recordkeeping requirements of 40 CFR 60 Subpart Ja (ARM 17.8.1212, ARM 17.8.340, ARM 17.8.302, and 40 CFR 60 Subpart Ja)</w:t>
      </w:r>
      <w:r w:rsidR="0048520A">
        <w:rPr>
          <w:rFonts w:ascii="Garamond" w:hAnsi="Garamond"/>
          <w:sz w:val="24"/>
          <w:szCs w:val="24"/>
        </w:rPr>
        <w:t>.</w:t>
      </w:r>
      <w:bookmarkEnd w:id="371"/>
    </w:p>
    <w:p w14:paraId="7EA7063F" w14:textId="77777777" w:rsidR="00DD38FF" w:rsidRDefault="00DD38FF" w:rsidP="00DD38FF">
      <w:pPr>
        <w:pStyle w:val="ListParagraph"/>
        <w:rPr>
          <w:rFonts w:ascii="Garamond" w:hAnsi="Garamond"/>
          <w:sz w:val="24"/>
          <w:szCs w:val="24"/>
        </w:rPr>
      </w:pPr>
    </w:p>
    <w:p w14:paraId="37E8508E" w14:textId="79A58562" w:rsidR="0088524F" w:rsidRDefault="00CE4484" w:rsidP="0071549E">
      <w:pPr>
        <w:pStyle w:val="ListParagraph"/>
        <w:numPr>
          <w:ilvl w:val="0"/>
          <w:numId w:val="66"/>
        </w:numPr>
        <w:ind w:left="720" w:hanging="720"/>
        <w:rPr>
          <w:rFonts w:ascii="Garamond" w:hAnsi="Garamond"/>
          <w:sz w:val="24"/>
          <w:szCs w:val="24"/>
        </w:rPr>
      </w:pPr>
      <w:bookmarkStart w:id="372" w:name="_Ref13497074"/>
      <w:r>
        <w:rPr>
          <w:rFonts w:ascii="Garamond" w:hAnsi="Garamond"/>
          <w:sz w:val="24"/>
          <w:szCs w:val="24"/>
        </w:rPr>
        <w:t>CMR</w:t>
      </w:r>
      <w:r w:rsidR="0088524F">
        <w:rPr>
          <w:rFonts w:ascii="Garamond" w:hAnsi="Garamond"/>
          <w:sz w:val="24"/>
          <w:szCs w:val="24"/>
        </w:rPr>
        <w:t xml:space="preserve"> shall comply with all applicable recordkeeping requirements of 40 CFR 63 Subpart DDDDD (ARM 17.8.1212, ARM 17.8.342, AM 17.8.302, and 40 CFR 63 Subpart DDDDD).</w:t>
      </w:r>
      <w:bookmarkEnd w:id="372"/>
    </w:p>
    <w:p w14:paraId="00D14FA4" w14:textId="77777777" w:rsidR="00DD38FF" w:rsidRDefault="00DD38FF" w:rsidP="00A47C0F">
      <w:pPr>
        <w:pStyle w:val="ListParagraph"/>
        <w:rPr>
          <w:rFonts w:ascii="Garamond" w:hAnsi="Garamond"/>
          <w:sz w:val="24"/>
          <w:szCs w:val="24"/>
        </w:rPr>
      </w:pPr>
    </w:p>
    <w:p w14:paraId="445D7514" w14:textId="5DFAF470" w:rsidR="0088524F" w:rsidRDefault="00CE4484" w:rsidP="0071549E">
      <w:pPr>
        <w:pStyle w:val="ListParagraph"/>
        <w:numPr>
          <w:ilvl w:val="0"/>
          <w:numId w:val="66"/>
        </w:numPr>
        <w:ind w:left="720" w:hanging="720"/>
        <w:rPr>
          <w:rFonts w:ascii="Garamond" w:hAnsi="Garamond"/>
          <w:sz w:val="24"/>
          <w:szCs w:val="24"/>
        </w:rPr>
      </w:pPr>
      <w:bookmarkStart w:id="373" w:name="_Ref13555635"/>
      <w:r>
        <w:rPr>
          <w:rFonts w:ascii="Garamond" w:hAnsi="Garamond"/>
          <w:sz w:val="24"/>
          <w:szCs w:val="24"/>
        </w:rPr>
        <w:t>CMR</w:t>
      </w:r>
      <w:r w:rsidR="0088524F">
        <w:rPr>
          <w:rFonts w:ascii="Garamond" w:hAnsi="Garamond"/>
          <w:sz w:val="24"/>
          <w:szCs w:val="24"/>
        </w:rPr>
        <w:t xml:space="preserve"> shall comply with all applicable recordkeeping requirements of 40 CFR 60 Subpart GGGa </w:t>
      </w:r>
      <w:r w:rsidR="0088524F" w:rsidRPr="004B14E2">
        <w:rPr>
          <w:rFonts w:ascii="Garamond" w:hAnsi="Garamond"/>
          <w:sz w:val="24"/>
          <w:szCs w:val="24"/>
        </w:rPr>
        <w:t>(</w:t>
      </w:r>
      <w:r w:rsidR="0088524F">
        <w:rPr>
          <w:rFonts w:ascii="Garamond" w:hAnsi="Garamond"/>
          <w:sz w:val="24"/>
          <w:szCs w:val="24"/>
        </w:rPr>
        <w:t xml:space="preserve">ARM 17.8.1212, </w:t>
      </w:r>
      <w:r w:rsidR="0088524F" w:rsidRPr="004B14E2">
        <w:rPr>
          <w:rFonts w:ascii="Garamond" w:hAnsi="Garamond"/>
          <w:sz w:val="24"/>
          <w:szCs w:val="24"/>
        </w:rPr>
        <w:t>ARM 17.8.34</w:t>
      </w:r>
      <w:r w:rsidR="0088524F">
        <w:rPr>
          <w:rFonts w:ascii="Garamond" w:hAnsi="Garamond"/>
          <w:sz w:val="24"/>
          <w:szCs w:val="24"/>
        </w:rPr>
        <w:t xml:space="preserve">0, ARM 17.8.302, </w:t>
      </w:r>
      <w:r w:rsidR="0088524F" w:rsidRPr="004B14E2">
        <w:rPr>
          <w:rFonts w:ascii="Garamond" w:hAnsi="Garamond"/>
          <w:sz w:val="24"/>
          <w:szCs w:val="24"/>
        </w:rPr>
        <w:t xml:space="preserve">and 40 CFR 63 Subpart </w:t>
      </w:r>
      <w:r w:rsidR="0088524F">
        <w:rPr>
          <w:rFonts w:ascii="Garamond" w:hAnsi="Garamond"/>
          <w:sz w:val="24"/>
          <w:szCs w:val="24"/>
        </w:rPr>
        <w:t>GGGa</w:t>
      </w:r>
      <w:r w:rsidR="0088524F" w:rsidRPr="004B14E2">
        <w:rPr>
          <w:rFonts w:ascii="Garamond" w:hAnsi="Garamond"/>
          <w:sz w:val="24"/>
          <w:szCs w:val="24"/>
        </w:rPr>
        <w:t>).</w:t>
      </w:r>
      <w:bookmarkEnd w:id="373"/>
    </w:p>
    <w:p w14:paraId="78E90404" w14:textId="77777777" w:rsidR="00DD38FF" w:rsidRDefault="00DD38FF" w:rsidP="00A47C0F">
      <w:pPr>
        <w:pStyle w:val="ListParagraph"/>
        <w:rPr>
          <w:rFonts w:ascii="Garamond" w:hAnsi="Garamond"/>
          <w:sz w:val="24"/>
          <w:szCs w:val="24"/>
        </w:rPr>
      </w:pPr>
    </w:p>
    <w:p w14:paraId="1C0BC05F" w14:textId="7F8065FE" w:rsidR="0088524F" w:rsidRDefault="00CE4484" w:rsidP="0071549E">
      <w:pPr>
        <w:pStyle w:val="ListParagraph"/>
        <w:numPr>
          <w:ilvl w:val="0"/>
          <w:numId w:val="66"/>
        </w:numPr>
        <w:ind w:left="720" w:hanging="720"/>
        <w:rPr>
          <w:rFonts w:ascii="Garamond" w:hAnsi="Garamond"/>
          <w:sz w:val="24"/>
          <w:szCs w:val="24"/>
        </w:rPr>
      </w:pPr>
      <w:bookmarkStart w:id="374" w:name="_Ref13555767"/>
      <w:r>
        <w:rPr>
          <w:rFonts w:ascii="Garamond" w:hAnsi="Garamond"/>
          <w:sz w:val="24"/>
          <w:szCs w:val="24"/>
        </w:rPr>
        <w:t>CMR</w:t>
      </w:r>
      <w:r w:rsidR="0088524F">
        <w:rPr>
          <w:rFonts w:ascii="Garamond" w:hAnsi="Garamond"/>
          <w:sz w:val="24"/>
          <w:szCs w:val="24"/>
        </w:rPr>
        <w:t xml:space="preserve"> shall comply with all applicable recordkeeping requirements of 40 CFR 63 Subpart CC (ARM 17.8.1212, ARM 17.8.342, ARM 17.8.302, and 40 CFR 63 Subpart CC).</w:t>
      </w:r>
      <w:bookmarkEnd w:id="374"/>
    </w:p>
    <w:p w14:paraId="1E4C0B90" w14:textId="77777777" w:rsidR="00DD38FF" w:rsidRDefault="00DD38FF" w:rsidP="00DD38FF">
      <w:pPr>
        <w:pStyle w:val="ListParagraph"/>
        <w:rPr>
          <w:rFonts w:ascii="Garamond" w:hAnsi="Garamond"/>
          <w:sz w:val="24"/>
          <w:szCs w:val="24"/>
        </w:rPr>
      </w:pPr>
    </w:p>
    <w:p w14:paraId="68FE8595" w14:textId="7BD5C465" w:rsidR="0088524F" w:rsidRDefault="00CE4484" w:rsidP="0071549E">
      <w:pPr>
        <w:pStyle w:val="ListParagraph"/>
        <w:numPr>
          <w:ilvl w:val="0"/>
          <w:numId w:val="66"/>
        </w:numPr>
        <w:ind w:left="720" w:hanging="720"/>
        <w:rPr>
          <w:rFonts w:ascii="Garamond" w:hAnsi="Garamond"/>
          <w:sz w:val="24"/>
          <w:szCs w:val="24"/>
        </w:rPr>
      </w:pPr>
      <w:bookmarkStart w:id="375" w:name="_Ref13555901"/>
      <w:r>
        <w:rPr>
          <w:rFonts w:ascii="Garamond" w:hAnsi="Garamond"/>
          <w:sz w:val="24"/>
          <w:szCs w:val="24"/>
        </w:rPr>
        <w:t>CMR</w:t>
      </w:r>
      <w:r w:rsidR="0088524F">
        <w:rPr>
          <w:rFonts w:ascii="Garamond" w:hAnsi="Garamond"/>
          <w:sz w:val="24"/>
          <w:szCs w:val="24"/>
        </w:rPr>
        <w:t xml:space="preserve"> shall comply with all applicable recordkeeping requirements of 40 CFR 60 Subpart QQQ (ARM 17.8.1212, ARM 17.8.340, ARM 17.8.302, and 40 CFR 60 Subpart QQQ).</w:t>
      </w:r>
      <w:bookmarkEnd w:id="375"/>
      <w:r w:rsidR="0088524F">
        <w:rPr>
          <w:rFonts w:ascii="Garamond" w:hAnsi="Garamond"/>
          <w:sz w:val="24"/>
          <w:szCs w:val="24"/>
        </w:rPr>
        <w:t xml:space="preserve"> </w:t>
      </w:r>
    </w:p>
    <w:p w14:paraId="666446F0" w14:textId="77777777" w:rsidR="00DD38FF" w:rsidRDefault="00DD38FF" w:rsidP="00DD38FF">
      <w:pPr>
        <w:pStyle w:val="ListParagraph"/>
        <w:rPr>
          <w:rFonts w:ascii="Garamond" w:hAnsi="Garamond"/>
          <w:sz w:val="24"/>
          <w:szCs w:val="24"/>
        </w:rPr>
      </w:pPr>
    </w:p>
    <w:p w14:paraId="480FA3D1" w14:textId="52DC5219" w:rsidR="0088524F" w:rsidRDefault="00CE4484" w:rsidP="0071549E">
      <w:pPr>
        <w:pStyle w:val="ListParagraph"/>
        <w:numPr>
          <w:ilvl w:val="0"/>
          <w:numId w:val="66"/>
        </w:numPr>
        <w:ind w:left="720" w:hanging="720"/>
        <w:rPr>
          <w:rFonts w:ascii="Garamond" w:hAnsi="Garamond"/>
          <w:sz w:val="24"/>
          <w:szCs w:val="24"/>
        </w:rPr>
      </w:pPr>
      <w:bookmarkStart w:id="376" w:name="_Ref13555987"/>
      <w:r>
        <w:rPr>
          <w:rFonts w:ascii="Garamond" w:hAnsi="Garamond"/>
          <w:sz w:val="24"/>
          <w:szCs w:val="24"/>
        </w:rPr>
        <w:t>CMR</w:t>
      </w:r>
      <w:r w:rsidR="0088524F">
        <w:rPr>
          <w:rFonts w:ascii="Garamond" w:hAnsi="Garamond"/>
          <w:sz w:val="24"/>
          <w:szCs w:val="24"/>
        </w:rPr>
        <w:t xml:space="preserve"> shall comply with all applicable recordkeeping requirements of 40 CFR 61 Subpart FF (ARM 17.8.1212, ARM 17.8.341, ARM 17.8.302, and 40 CFR 61 Subpart FF).</w:t>
      </w:r>
      <w:bookmarkEnd w:id="376"/>
    </w:p>
    <w:p w14:paraId="300244CC" w14:textId="77777777" w:rsidR="00DD38FF" w:rsidRDefault="00DD38FF" w:rsidP="00A47C0F">
      <w:pPr>
        <w:pStyle w:val="ListParagraph"/>
        <w:rPr>
          <w:rFonts w:ascii="Garamond" w:hAnsi="Garamond"/>
          <w:sz w:val="24"/>
          <w:szCs w:val="24"/>
        </w:rPr>
      </w:pPr>
    </w:p>
    <w:p w14:paraId="7FBC48AC" w14:textId="77777777" w:rsidR="0088524F" w:rsidRDefault="0088524F" w:rsidP="0088524F">
      <w:pPr>
        <w:keepNext/>
        <w:rPr>
          <w:rFonts w:ascii="Garamond" w:hAnsi="Garamond"/>
          <w:b/>
          <w:sz w:val="24"/>
          <w:szCs w:val="24"/>
        </w:rPr>
      </w:pPr>
      <w:r w:rsidRPr="00302A73">
        <w:rPr>
          <w:rFonts w:ascii="Garamond" w:hAnsi="Garamond"/>
          <w:b/>
          <w:sz w:val="24"/>
          <w:szCs w:val="24"/>
        </w:rPr>
        <w:t>Reporting</w:t>
      </w:r>
    </w:p>
    <w:p w14:paraId="5A3D9248" w14:textId="77777777" w:rsidR="00DD38FF" w:rsidRDefault="00DD38FF" w:rsidP="00DD38FF">
      <w:pPr>
        <w:pStyle w:val="ListParagraph"/>
        <w:rPr>
          <w:rFonts w:ascii="Garamond" w:hAnsi="Garamond"/>
          <w:sz w:val="24"/>
          <w:szCs w:val="24"/>
        </w:rPr>
      </w:pPr>
    </w:p>
    <w:p w14:paraId="6DE194EB" w14:textId="69466936" w:rsidR="0048520A" w:rsidRDefault="00CE4484" w:rsidP="0071549E">
      <w:pPr>
        <w:pStyle w:val="ListParagraph"/>
        <w:numPr>
          <w:ilvl w:val="0"/>
          <w:numId w:val="66"/>
        </w:numPr>
        <w:ind w:left="720" w:hanging="720"/>
        <w:rPr>
          <w:rFonts w:ascii="Garamond" w:hAnsi="Garamond"/>
          <w:sz w:val="24"/>
          <w:szCs w:val="24"/>
        </w:rPr>
      </w:pPr>
      <w:bookmarkStart w:id="377" w:name="_Ref13497080"/>
      <w:r>
        <w:rPr>
          <w:rFonts w:ascii="Garamond" w:hAnsi="Garamond"/>
          <w:sz w:val="24"/>
          <w:szCs w:val="24"/>
        </w:rPr>
        <w:t>CMR</w:t>
      </w:r>
      <w:r w:rsidR="0048520A">
        <w:rPr>
          <w:rFonts w:ascii="Garamond" w:hAnsi="Garamond"/>
          <w:sz w:val="24"/>
          <w:szCs w:val="24"/>
        </w:rPr>
        <w:t xml:space="preserve"> shall comply with all applicable reporting requirements of 40 CFR 63 Subpart DDDDD (ARM 17.8.1212, ARM 17.8.342, ARM 17.8.302 and 40 CFR 63 Subpart DDDDD).</w:t>
      </w:r>
      <w:bookmarkEnd w:id="377"/>
    </w:p>
    <w:p w14:paraId="31C9850F" w14:textId="015E2518" w:rsidR="00DD38FF" w:rsidRDefault="00DD38FF" w:rsidP="00DD38FF">
      <w:pPr>
        <w:pStyle w:val="ListParagraph"/>
        <w:rPr>
          <w:rFonts w:ascii="Garamond" w:hAnsi="Garamond"/>
          <w:sz w:val="24"/>
          <w:szCs w:val="24"/>
        </w:rPr>
      </w:pPr>
    </w:p>
    <w:p w14:paraId="305E4CAB" w14:textId="4D3F3E8B" w:rsidR="0048520A" w:rsidRDefault="00CE4484" w:rsidP="0071549E">
      <w:pPr>
        <w:pStyle w:val="ListParagraph"/>
        <w:numPr>
          <w:ilvl w:val="0"/>
          <w:numId w:val="66"/>
        </w:numPr>
        <w:ind w:left="720" w:hanging="720"/>
        <w:rPr>
          <w:rFonts w:ascii="Garamond" w:hAnsi="Garamond"/>
          <w:sz w:val="24"/>
          <w:szCs w:val="24"/>
        </w:rPr>
      </w:pPr>
      <w:bookmarkStart w:id="378" w:name="_Ref13555639"/>
      <w:r>
        <w:rPr>
          <w:rFonts w:ascii="Garamond" w:hAnsi="Garamond"/>
          <w:sz w:val="24"/>
          <w:szCs w:val="24"/>
        </w:rPr>
        <w:t>CMR</w:t>
      </w:r>
      <w:r w:rsidR="0048520A">
        <w:rPr>
          <w:rFonts w:ascii="Garamond" w:hAnsi="Garamond"/>
          <w:sz w:val="24"/>
          <w:szCs w:val="24"/>
        </w:rPr>
        <w:t xml:space="preserve"> shall comply with all applicable reporting requirements of 40 CFR 60 Subpart GGGa (ARM 17.8.1212, ARM 17.8.340, ARM 17.8.302 and 40 CFR 60 Subpart GGGa).</w:t>
      </w:r>
      <w:bookmarkEnd w:id="378"/>
    </w:p>
    <w:p w14:paraId="1B026E43" w14:textId="77777777" w:rsidR="00DD38FF" w:rsidRDefault="00DD38FF" w:rsidP="00DD38FF">
      <w:pPr>
        <w:pStyle w:val="ListParagraph"/>
        <w:rPr>
          <w:rFonts w:ascii="Garamond" w:hAnsi="Garamond"/>
          <w:sz w:val="24"/>
          <w:szCs w:val="24"/>
        </w:rPr>
      </w:pPr>
    </w:p>
    <w:p w14:paraId="5BBFBB5C" w14:textId="0E4F32FD" w:rsidR="0048520A" w:rsidRDefault="00CE4484" w:rsidP="0071549E">
      <w:pPr>
        <w:pStyle w:val="ListParagraph"/>
        <w:numPr>
          <w:ilvl w:val="0"/>
          <w:numId w:val="66"/>
        </w:numPr>
        <w:ind w:left="720" w:hanging="720"/>
        <w:rPr>
          <w:rFonts w:ascii="Garamond" w:hAnsi="Garamond"/>
          <w:sz w:val="24"/>
          <w:szCs w:val="24"/>
        </w:rPr>
      </w:pPr>
      <w:bookmarkStart w:id="379" w:name="_Ref13555774"/>
      <w:r>
        <w:rPr>
          <w:rFonts w:ascii="Garamond" w:hAnsi="Garamond"/>
          <w:sz w:val="24"/>
          <w:szCs w:val="24"/>
        </w:rPr>
        <w:t>CMR</w:t>
      </w:r>
      <w:r w:rsidR="0048520A">
        <w:rPr>
          <w:rFonts w:ascii="Garamond" w:hAnsi="Garamond"/>
          <w:sz w:val="24"/>
          <w:szCs w:val="24"/>
        </w:rPr>
        <w:t xml:space="preserve"> shall comply with all applicable reporting requirements of 40 CFR 63 Subpart CC (ARM 17.8.1212, ARM 17.8.342, ARM 17.8.302 and 40 CFR 63 Subpart CC).</w:t>
      </w:r>
      <w:bookmarkEnd w:id="379"/>
    </w:p>
    <w:p w14:paraId="474CC3B3" w14:textId="77777777" w:rsidR="00DD38FF" w:rsidRDefault="00DD38FF" w:rsidP="00DD38FF">
      <w:pPr>
        <w:pStyle w:val="ListParagraph"/>
        <w:rPr>
          <w:rFonts w:ascii="Garamond" w:hAnsi="Garamond"/>
          <w:sz w:val="24"/>
          <w:szCs w:val="24"/>
        </w:rPr>
      </w:pPr>
    </w:p>
    <w:p w14:paraId="07A26E13" w14:textId="0F63DB3F" w:rsidR="0048520A" w:rsidRDefault="00CE4484" w:rsidP="0071549E">
      <w:pPr>
        <w:pStyle w:val="ListParagraph"/>
        <w:numPr>
          <w:ilvl w:val="0"/>
          <w:numId w:val="66"/>
        </w:numPr>
        <w:ind w:left="720" w:hanging="720"/>
        <w:rPr>
          <w:rFonts w:ascii="Garamond" w:hAnsi="Garamond"/>
          <w:sz w:val="24"/>
          <w:szCs w:val="24"/>
        </w:rPr>
      </w:pPr>
      <w:bookmarkStart w:id="380" w:name="_Ref13555909"/>
      <w:r>
        <w:rPr>
          <w:rFonts w:ascii="Garamond" w:hAnsi="Garamond"/>
          <w:sz w:val="24"/>
          <w:szCs w:val="24"/>
        </w:rPr>
        <w:t>CMR</w:t>
      </w:r>
      <w:r w:rsidR="0048520A">
        <w:rPr>
          <w:rFonts w:ascii="Garamond" w:hAnsi="Garamond"/>
          <w:sz w:val="24"/>
          <w:szCs w:val="24"/>
        </w:rPr>
        <w:t xml:space="preserve"> shall comply with all applicable reporting </w:t>
      </w:r>
      <w:r w:rsidR="00FD6D81">
        <w:rPr>
          <w:rFonts w:ascii="Garamond" w:hAnsi="Garamond"/>
          <w:sz w:val="24"/>
          <w:szCs w:val="24"/>
        </w:rPr>
        <w:t>requirements</w:t>
      </w:r>
      <w:r w:rsidR="0048520A">
        <w:rPr>
          <w:rFonts w:ascii="Garamond" w:hAnsi="Garamond"/>
          <w:sz w:val="24"/>
          <w:szCs w:val="24"/>
        </w:rPr>
        <w:t xml:space="preserve"> of 40 CFR 60 Subpart QQQ (ARM 17.8.1212, ARM 17.8.340, ARM 17.8.302, and 40 CFR 60 Subpart QQQ).</w:t>
      </w:r>
      <w:bookmarkEnd w:id="380"/>
      <w:r w:rsidR="0048520A">
        <w:rPr>
          <w:rFonts w:ascii="Garamond" w:hAnsi="Garamond"/>
          <w:sz w:val="24"/>
          <w:szCs w:val="24"/>
        </w:rPr>
        <w:t xml:space="preserve"> </w:t>
      </w:r>
    </w:p>
    <w:p w14:paraId="66FC8F2E" w14:textId="77777777" w:rsidR="00DD38FF" w:rsidRDefault="00DD38FF" w:rsidP="00DD38FF">
      <w:pPr>
        <w:pStyle w:val="ListParagraph"/>
        <w:rPr>
          <w:rFonts w:ascii="Garamond" w:hAnsi="Garamond"/>
          <w:sz w:val="24"/>
          <w:szCs w:val="24"/>
        </w:rPr>
      </w:pPr>
    </w:p>
    <w:p w14:paraId="38E324F3" w14:textId="04DEB05F" w:rsidR="0048520A" w:rsidRDefault="00CE4484" w:rsidP="0071549E">
      <w:pPr>
        <w:pStyle w:val="ListParagraph"/>
        <w:numPr>
          <w:ilvl w:val="0"/>
          <w:numId w:val="66"/>
        </w:numPr>
        <w:ind w:left="720" w:hanging="720"/>
        <w:rPr>
          <w:rFonts w:ascii="Garamond" w:hAnsi="Garamond"/>
          <w:sz w:val="24"/>
          <w:szCs w:val="24"/>
        </w:rPr>
      </w:pPr>
      <w:bookmarkStart w:id="381" w:name="_Ref13555991"/>
      <w:r>
        <w:rPr>
          <w:rFonts w:ascii="Garamond" w:hAnsi="Garamond"/>
          <w:sz w:val="24"/>
          <w:szCs w:val="24"/>
        </w:rPr>
        <w:t>CMR</w:t>
      </w:r>
      <w:r w:rsidR="0048520A">
        <w:rPr>
          <w:rFonts w:ascii="Garamond" w:hAnsi="Garamond"/>
          <w:sz w:val="24"/>
          <w:szCs w:val="24"/>
        </w:rPr>
        <w:t xml:space="preserve"> shall comply with all applicable recordkeeping requirements of 40 CFR 61 Subpart FF (ARM 17.8.1212, ARM 17.8.341, ARM 17.8.302, and 40 CFR 61 Subpart FF).</w:t>
      </w:r>
      <w:bookmarkEnd w:id="381"/>
    </w:p>
    <w:p w14:paraId="020DB9CC" w14:textId="77777777" w:rsidR="00DD38FF" w:rsidRDefault="00DD38FF" w:rsidP="00A47C0F">
      <w:pPr>
        <w:pStyle w:val="ListParagraph"/>
        <w:rPr>
          <w:rFonts w:ascii="Garamond" w:hAnsi="Garamond"/>
          <w:sz w:val="24"/>
          <w:szCs w:val="24"/>
        </w:rPr>
      </w:pPr>
    </w:p>
    <w:p w14:paraId="61EC4D73" w14:textId="77777777" w:rsidR="0048520A" w:rsidRDefault="0048520A" w:rsidP="0071549E">
      <w:pPr>
        <w:pStyle w:val="ListParagraph"/>
        <w:numPr>
          <w:ilvl w:val="0"/>
          <w:numId w:val="66"/>
        </w:numPr>
        <w:ind w:left="720" w:hanging="720"/>
        <w:rPr>
          <w:rFonts w:ascii="Garamond" w:hAnsi="Garamond"/>
          <w:sz w:val="24"/>
          <w:szCs w:val="24"/>
        </w:rPr>
      </w:pPr>
      <w:bookmarkStart w:id="382" w:name="_Ref13053396"/>
      <w:r w:rsidRPr="00226D11">
        <w:rPr>
          <w:rFonts w:ascii="Garamond" w:hAnsi="Garamond"/>
          <w:sz w:val="24"/>
          <w:szCs w:val="24"/>
        </w:rPr>
        <w:t>The annual compliance certification report required by Section V.B must contain a certification statement for the above applicable requirements.</w:t>
      </w:r>
      <w:bookmarkEnd w:id="382"/>
    </w:p>
    <w:p w14:paraId="639D71AB" w14:textId="77777777" w:rsidR="00DD38FF" w:rsidRDefault="00DD38FF" w:rsidP="00DD38FF">
      <w:pPr>
        <w:pStyle w:val="ListParagraph"/>
        <w:rPr>
          <w:rFonts w:ascii="Garamond" w:hAnsi="Garamond"/>
          <w:sz w:val="24"/>
          <w:szCs w:val="24"/>
        </w:rPr>
      </w:pPr>
    </w:p>
    <w:p w14:paraId="3BECB762" w14:textId="0EDBD8A7" w:rsidR="0048520A" w:rsidRPr="009E38BB" w:rsidRDefault="0048520A" w:rsidP="0071549E">
      <w:pPr>
        <w:pStyle w:val="ListParagraph"/>
        <w:numPr>
          <w:ilvl w:val="0"/>
          <w:numId w:val="66"/>
        </w:numPr>
        <w:ind w:left="720" w:hanging="720"/>
        <w:rPr>
          <w:rFonts w:ascii="Garamond" w:hAnsi="Garamond"/>
          <w:sz w:val="24"/>
          <w:szCs w:val="24"/>
        </w:rPr>
      </w:pPr>
      <w:bookmarkStart w:id="383" w:name="_Ref13053397"/>
      <w:r w:rsidRPr="009E38BB">
        <w:rPr>
          <w:rFonts w:ascii="Garamond" w:hAnsi="Garamond"/>
          <w:sz w:val="24"/>
          <w:szCs w:val="24"/>
        </w:rPr>
        <w:t xml:space="preserve">The </w:t>
      </w:r>
      <w:r w:rsidR="00DC1714" w:rsidRPr="009E38BB">
        <w:rPr>
          <w:rFonts w:ascii="Garamond" w:hAnsi="Garamond"/>
          <w:sz w:val="24"/>
          <w:szCs w:val="24"/>
        </w:rPr>
        <w:t>semiannual monitoring report</w:t>
      </w:r>
      <w:r w:rsidRPr="009E38BB">
        <w:rPr>
          <w:rFonts w:ascii="Garamond" w:hAnsi="Garamond"/>
          <w:sz w:val="24"/>
          <w:szCs w:val="24"/>
        </w:rPr>
        <w:t xml:space="preserve"> </w:t>
      </w:r>
      <w:r w:rsidR="004E4C8D" w:rsidRPr="009E38BB">
        <w:rPr>
          <w:rFonts w:ascii="Garamond" w:hAnsi="Garamond"/>
          <w:sz w:val="24"/>
          <w:szCs w:val="24"/>
        </w:rPr>
        <w:t xml:space="preserve">shall clearly identify all deviations from permit requirements and </w:t>
      </w:r>
      <w:r w:rsidRPr="009E38BB">
        <w:rPr>
          <w:rFonts w:ascii="Garamond" w:hAnsi="Garamond"/>
          <w:sz w:val="24"/>
          <w:szCs w:val="24"/>
        </w:rPr>
        <w:t xml:space="preserve">shall provide </w:t>
      </w:r>
      <w:r w:rsidR="004E4C8D" w:rsidRPr="009E38BB">
        <w:rPr>
          <w:rFonts w:ascii="Garamond" w:hAnsi="Garamond"/>
          <w:sz w:val="24"/>
          <w:szCs w:val="24"/>
        </w:rPr>
        <w:t>(ARM 17.8.1212(3))</w:t>
      </w:r>
      <w:r w:rsidRPr="009E38BB">
        <w:rPr>
          <w:rFonts w:ascii="Garamond" w:hAnsi="Garamond"/>
          <w:sz w:val="24"/>
          <w:szCs w:val="24"/>
        </w:rPr>
        <w:t>:</w:t>
      </w:r>
      <w:bookmarkEnd w:id="383"/>
    </w:p>
    <w:p w14:paraId="2A1E8D8F" w14:textId="77777777" w:rsidR="00DD38FF" w:rsidRDefault="00DD38FF" w:rsidP="00DD38FF">
      <w:pPr>
        <w:pStyle w:val="ListParagraph"/>
        <w:rPr>
          <w:rFonts w:ascii="Garamond" w:hAnsi="Garamond"/>
          <w:sz w:val="24"/>
          <w:szCs w:val="24"/>
        </w:rPr>
      </w:pPr>
    </w:p>
    <w:p w14:paraId="35DFD56C" w14:textId="50B82101" w:rsidR="0089180A" w:rsidRDefault="0089180A" w:rsidP="0071549E">
      <w:pPr>
        <w:pStyle w:val="ListParagraph"/>
        <w:numPr>
          <w:ilvl w:val="0"/>
          <w:numId w:val="71"/>
        </w:numPr>
        <w:ind w:left="1080"/>
        <w:rPr>
          <w:rFonts w:ascii="Garamond" w:hAnsi="Garamond"/>
          <w:sz w:val="24"/>
          <w:szCs w:val="24"/>
        </w:rPr>
      </w:pPr>
      <w:r>
        <w:rPr>
          <w:rFonts w:ascii="Garamond" w:hAnsi="Garamond"/>
          <w:sz w:val="24"/>
          <w:szCs w:val="24"/>
        </w:rPr>
        <w:lastRenderedPageBreak/>
        <w:t>summary of hydrogen plant #2 NO</w:t>
      </w:r>
      <w:r w:rsidRPr="0089180A">
        <w:rPr>
          <w:rFonts w:ascii="Garamond" w:hAnsi="Garamond"/>
          <w:sz w:val="24"/>
          <w:szCs w:val="24"/>
          <w:vertAlign w:val="subscript"/>
        </w:rPr>
        <w:t>X</w:t>
      </w:r>
      <w:r>
        <w:rPr>
          <w:rFonts w:ascii="Garamond" w:hAnsi="Garamond"/>
          <w:sz w:val="24"/>
          <w:szCs w:val="24"/>
        </w:rPr>
        <w:t xml:space="preserve"> and CO emissions as applicable</w:t>
      </w:r>
    </w:p>
    <w:p w14:paraId="1011ED0B" w14:textId="7BF3ABD5" w:rsidR="003803B7" w:rsidRDefault="003803B7" w:rsidP="0071549E">
      <w:pPr>
        <w:pStyle w:val="ListParagraph"/>
        <w:numPr>
          <w:ilvl w:val="0"/>
          <w:numId w:val="71"/>
        </w:numPr>
        <w:ind w:left="1080"/>
        <w:rPr>
          <w:rFonts w:ascii="Garamond" w:hAnsi="Garamond"/>
          <w:sz w:val="24"/>
          <w:szCs w:val="24"/>
        </w:rPr>
      </w:pPr>
      <w:r>
        <w:rPr>
          <w:rFonts w:ascii="Garamond" w:hAnsi="Garamond"/>
          <w:sz w:val="24"/>
          <w:szCs w:val="24"/>
        </w:rPr>
        <w:t>a</w:t>
      </w:r>
      <w:r w:rsidRPr="00A57BF4">
        <w:rPr>
          <w:rFonts w:ascii="Garamond" w:hAnsi="Garamond"/>
          <w:sz w:val="24"/>
          <w:szCs w:val="24"/>
        </w:rPr>
        <w:t xml:space="preserve"> </w:t>
      </w:r>
      <w:proofErr w:type="gramStart"/>
      <w:r w:rsidRPr="00A57BF4">
        <w:rPr>
          <w:rFonts w:ascii="Garamond" w:hAnsi="Garamond"/>
          <w:sz w:val="24"/>
          <w:szCs w:val="24"/>
        </w:rPr>
        <w:t>summary of the</w:t>
      </w:r>
      <w:proofErr w:type="gramEnd"/>
      <w:r w:rsidRPr="00A57BF4">
        <w:rPr>
          <w:rFonts w:ascii="Garamond" w:hAnsi="Garamond"/>
          <w:sz w:val="24"/>
          <w:szCs w:val="24"/>
        </w:rPr>
        <w:t xml:space="preserve"> </w:t>
      </w:r>
      <w:r>
        <w:rPr>
          <w:rFonts w:ascii="Garamond" w:hAnsi="Garamond"/>
          <w:sz w:val="24"/>
          <w:szCs w:val="24"/>
        </w:rPr>
        <w:t xml:space="preserve">of </w:t>
      </w:r>
      <w:r w:rsidRPr="00A57BF4">
        <w:rPr>
          <w:rFonts w:ascii="Garamond" w:hAnsi="Garamond"/>
          <w:sz w:val="24"/>
          <w:szCs w:val="24"/>
        </w:rPr>
        <w:t xml:space="preserve">any source testing that was performed during the reporting period </w:t>
      </w:r>
      <w:r>
        <w:rPr>
          <w:rFonts w:ascii="Garamond" w:hAnsi="Garamond"/>
          <w:sz w:val="24"/>
          <w:szCs w:val="24"/>
        </w:rPr>
        <w:t xml:space="preserve">including date testing was performed, result of the test, </w:t>
      </w:r>
      <w:r w:rsidRPr="00A57BF4">
        <w:rPr>
          <w:rFonts w:ascii="Garamond" w:hAnsi="Garamond"/>
          <w:sz w:val="24"/>
          <w:szCs w:val="24"/>
        </w:rPr>
        <w:t>and date the report was submitted</w:t>
      </w:r>
      <w:r>
        <w:rPr>
          <w:rFonts w:ascii="Garamond" w:hAnsi="Garamond"/>
          <w:sz w:val="24"/>
          <w:szCs w:val="24"/>
        </w:rPr>
        <w:t xml:space="preserve"> or estimated to be submitted</w:t>
      </w:r>
      <w:r w:rsidRPr="00A57BF4">
        <w:rPr>
          <w:rFonts w:ascii="Garamond" w:hAnsi="Garamond"/>
          <w:sz w:val="24"/>
          <w:szCs w:val="24"/>
        </w:rPr>
        <w:t>;</w:t>
      </w:r>
    </w:p>
    <w:p w14:paraId="7401E0C7" w14:textId="3235A2A0" w:rsidR="0048520A" w:rsidRDefault="0048520A" w:rsidP="0071549E">
      <w:pPr>
        <w:pStyle w:val="ListParagraph"/>
        <w:numPr>
          <w:ilvl w:val="0"/>
          <w:numId w:val="71"/>
        </w:numPr>
        <w:ind w:left="1080"/>
        <w:rPr>
          <w:rFonts w:ascii="Garamond" w:hAnsi="Garamond"/>
          <w:sz w:val="24"/>
          <w:szCs w:val="24"/>
        </w:rPr>
      </w:pPr>
      <w:r>
        <w:rPr>
          <w:rFonts w:ascii="Garamond" w:hAnsi="Garamond"/>
          <w:sz w:val="24"/>
          <w:szCs w:val="24"/>
        </w:rPr>
        <w:t xml:space="preserve">summary </w:t>
      </w:r>
      <w:r w:rsidR="007760A9">
        <w:rPr>
          <w:rFonts w:ascii="Garamond" w:hAnsi="Garamond"/>
          <w:sz w:val="24"/>
          <w:szCs w:val="24"/>
        </w:rPr>
        <w:t xml:space="preserve">demonstrating compliance status with </w:t>
      </w:r>
      <w:r>
        <w:rPr>
          <w:rFonts w:ascii="Garamond" w:hAnsi="Garamond"/>
          <w:sz w:val="24"/>
          <w:szCs w:val="24"/>
        </w:rPr>
        <w:t>40 CFR 60 Subpart Ja</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r w:rsidR="00173B21">
        <w:rPr>
          <w:rFonts w:ascii="Garamond" w:hAnsi="Garamond"/>
          <w:sz w:val="24"/>
          <w:szCs w:val="24"/>
        </w:rPr>
        <w:t>;</w:t>
      </w:r>
    </w:p>
    <w:p w14:paraId="193F6CB3" w14:textId="17B04412" w:rsidR="00B01EC0" w:rsidRDefault="00B01EC0" w:rsidP="0071549E">
      <w:pPr>
        <w:pStyle w:val="ListParagraph"/>
        <w:numPr>
          <w:ilvl w:val="0"/>
          <w:numId w:val="71"/>
        </w:numPr>
        <w:ind w:left="1080"/>
        <w:rPr>
          <w:rFonts w:ascii="Garamond" w:hAnsi="Garamond"/>
          <w:sz w:val="24"/>
          <w:szCs w:val="24"/>
        </w:rPr>
      </w:pPr>
      <w:r>
        <w:rPr>
          <w:rFonts w:ascii="Garamond" w:hAnsi="Garamond"/>
          <w:sz w:val="24"/>
          <w:szCs w:val="24"/>
        </w:rPr>
        <w:t xml:space="preserve">summary </w:t>
      </w:r>
      <w:r w:rsidR="007760A9">
        <w:rPr>
          <w:rFonts w:ascii="Garamond" w:hAnsi="Garamond"/>
          <w:sz w:val="24"/>
          <w:szCs w:val="24"/>
        </w:rPr>
        <w:t xml:space="preserve">demonstrating compliance status with </w:t>
      </w:r>
      <w:r>
        <w:rPr>
          <w:rFonts w:ascii="Garamond" w:hAnsi="Garamond"/>
          <w:sz w:val="24"/>
          <w:szCs w:val="24"/>
        </w:rPr>
        <w:t xml:space="preserve">40 CFR </w:t>
      </w:r>
      <w:r w:rsidR="00173B21">
        <w:rPr>
          <w:rFonts w:ascii="Garamond" w:hAnsi="Garamond"/>
          <w:sz w:val="24"/>
          <w:szCs w:val="24"/>
        </w:rPr>
        <w:t>63 Subpart DDDDD</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r w:rsidR="00173B21">
        <w:rPr>
          <w:rFonts w:ascii="Garamond" w:hAnsi="Garamond"/>
          <w:sz w:val="24"/>
          <w:szCs w:val="24"/>
        </w:rPr>
        <w:t>;</w:t>
      </w:r>
    </w:p>
    <w:p w14:paraId="146C0767" w14:textId="24036E28" w:rsidR="0048520A" w:rsidRDefault="0048520A" w:rsidP="00B330AC">
      <w:pPr>
        <w:pStyle w:val="ListParagraph"/>
        <w:numPr>
          <w:ilvl w:val="0"/>
          <w:numId w:val="71"/>
        </w:numPr>
        <w:ind w:left="1080"/>
        <w:rPr>
          <w:rFonts w:ascii="Garamond" w:hAnsi="Garamond"/>
          <w:sz w:val="24"/>
          <w:szCs w:val="24"/>
        </w:rPr>
      </w:pPr>
      <w:r>
        <w:rPr>
          <w:rFonts w:ascii="Garamond" w:hAnsi="Garamond"/>
          <w:sz w:val="24"/>
          <w:szCs w:val="24"/>
        </w:rPr>
        <w:t xml:space="preserve">summary </w:t>
      </w:r>
      <w:r w:rsidR="007760A9">
        <w:rPr>
          <w:rFonts w:ascii="Garamond" w:hAnsi="Garamond"/>
          <w:sz w:val="24"/>
          <w:szCs w:val="24"/>
        </w:rPr>
        <w:t xml:space="preserve">demonstrating compliance status with </w:t>
      </w:r>
      <w:r>
        <w:rPr>
          <w:rFonts w:ascii="Garamond" w:hAnsi="Garamond"/>
          <w:sz w:val="24"/>
          <w:szCs w:val="24"/>
        </w:rPr>
        <w:t>40 CFR 63 Subpart GGGa</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r w:rsidR="00173B21">
        <w:rPr>
          <w:rFonts w:ascii="Garamond" w:hAnsi="Garamond"/>
          <w:sz w:val="24"/>
          <w:szCs w:val="24"/>
        </w:rPr>
        <w:t>;</w:t>
      </w:r>
    </w:p>
    <w:p w14:paraId="61F86567" w14:textId="65F01304" w:rsidR="0048520A" w:rsidRDefault="0048520A" w:rsidP="0071549E">
      <w:pPr>
        <w:pStyle w:val="ListParagraph"/>
        <w:numPr>
          <w:ilvl w:val="0"/>
          <w:numId w:val="71"/>
        </w:numPr>
        <w:ind w:left="1080"/>
        <w:rPr>
          <w:rFonts w:ascii="Garamond" w:hAnsi="Garamond"/>
          <w:sz w:val="24"/>
          <w:szCs w:val="24"/>
        </w:rPr>
      </w:pPr>
      <w:r>
        <w:rPr>
          <w:rFonts w:ascii="Garamond" w:hAnsi="Garamond"/>
          <w:sz w:val="24"/>
          <w:szCs w:val="24"/>
        </w:rPr>
        <w:t xml:space="preserve">summary </w:t>
      </w:r>
      <w:r w:rsidR="007760A9">
        <w:rPr>
          <w:rFonts w:ascii="Garamond" w:hAnsi="Garamond"/>
          <w:sz w:val="24"/>
          <w:szCs w:val="24"/>
        </w:rPr>
        <w:t xml:space="preserve">demonstrating compliance status with </w:t>
      </w:r>
      <w:r>
        <w:rPr>
          <w:rFonts w:ascii="Garamond" w:hAnsi="Garamond"/>
          <w:sz w:val="24"/>
          <w:szCs w:val="24"/>
        </w:rPr>
        <w:t>40 CFR 63 Subpart CC</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r>
        <w:rPr>
          <w:rFonts w:ascii="Garamond" w:hAnsi="Garamond"/>
          <w:sz w:val="24"/>
          <w:szCs w:val="24"/>
        </w:rPr>
        <w:t>;</w:t>
      </w:r>
    </w:p>
    <w:p w14:paraId="11571AB5" w14:textId="1C8F9558" w:rsidR="0048520A" w:rsidRDefault="0048520A" w:rsidP="0071549E">
      <w:pPr>
        <w:pStyle w:val="ListParagraph"/>
        <w:numPr>
          <w:ilvl w:val="0"/>
          <w:numId w:val="71"/>
        </w:numPr>
        <w:ind w:left="1080"/>
        <w:rPr>
          <w:rFonts w:ascii="Garamond" w:hAnsi="Garamond"/>
          <w:sz w:val="24"/>
          <w:szCs w:val="24"/>
        </w:rPr>
      </w:pPr>
      <w:r>
        <w:rPr>
          <w:rFonts w:ascii="Garamond" w:hAnsi="Garamond"/>
          <w:sz w:val="24"/>
          <w:szCs w:val="24"/>
        </w:rPr>
        <w:t xml:space="preserve">summary </w:t>
      </w:r>
      <w:r w:rsidR="007760A9">
        <w:rPr>
          <w:rFonts w:ascii="Garamond" w:hAnsi="Garamond"/>
          <w:sz w:val="24"/>
          <w:szCs w:val="24"/>
        </w:rPr>
        <w:t xml:space="preserve">demonstrating compliance status with </w:t>
      </w:r>
      <w:r>
        <w:rPr>
          <w:rFonts w:ascii="Garamond" w:hAnsi="Garamond"/>
          <w:sz w:val="24"/>
          <w:szCs w:val="24"/>
        </w:rPr>
        <w:t>40 CFR 60 Subpart QQQ</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r>
        <w:rPr>
          <w:rFonts w:ascii="Garamond" w:hAnsi="Garamond"/>
          <w:sz w:val="24"/>
          <w:szCs w:val="24"/>
        </w:rPr>
        <w:t xml:space="preserve">;  </w:t>
      </w:r>
    </w:p>
    <w:p w14:paraId="55A846A7" w14:textId="5F222C2A" w:rsidR="0048520A" w:rsidRDefault="0048520A" w:rsidP="0071549E">
      <w:pPr>
        <w:pStyle w:val="ListParagraph"/>
        <w:numPr>
          <w:ilvl w:val="0"/>
          <w:numId w:val="71"/>
        </w:numPr>
        <w:ind w:left="1080"/>
        <w:rPr>
          <w:rFonts w:ascii="Garamond" w:hAnsi="Garamond"/>
          <w:sz w:val="24"/>
          <w:szCs w:val="24"/>
        </w:rPr>
      </w:pPr>
      <w:r>
        <w:rPr>
          <w:rFonts w:ascii="Garamond" w:hAnsi="Garamond"/>
          <w:sz w:val="24"/>
          <w:szCs w:val="24"/>
        </w:rPr>
        <w:t xml:space="preserve">summary </w:t>
      </w:r>
      <w:r w:rsidR="007760A9">
        <w:rPr>
          <w:rFonts w:ascii="Garamond" w:hAnsi="Garamond"/>
          <w:sz w:val="24"/>
          <w:szCs w:val="24"/>
        </w:rPr>
        <w:t xml:space="preserve">demonstrating compliance status with </w:t>
      </w:r>
      <w:r>
        <w:rPr>
          <w:rFonts w:ascii="Garamond" w:hAnsi="Garamond"/>
          <w:sz w:val="24"/>
          <w:szCs w:val="24"/>
        </w:rPr>
        <w:t>40 CFR 61 Subpart FF</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r w:rsidR="0017669D">
        <w:rPr>
          <w:rFonts w:ascii="Garamond" w:hAnsi="Garamond"/>
          <w:sz w:val="24"/>
          <w:szCs w:val="24"/>
        </w:rPr>
        <w:t>.</w:t>
      </w:r>
      <w:r w:rsidR="007760A9">
        <w:rPr>
          <w:rFonts w:ascii="Garamond" w:hAnsi="Garamond"/>
          <w:sz w:val="24"/>
          <w:szCs w:val="24"/>
        </w:rPr>
        <w:t xml:space="preserve"> </w:t>
      </w:r>
    </w:p>
    <w:p w14:paraId="4AE63B84" w14:textId="319E585E" w:rsidR="0088524F" w:rsidRDefault="0088524F" w:rsidP="0088524F">
      <w:pPr>
        <w:rPr>
          <w:rFonts w:ascii="Garamond" w:hAnsi="Garamond"/>
          <w:sz w:val="24"/>
          <w:szCs w:val="24"/>
        </w:rPr>
      </w:pPr>
    </w:p>
    <w:p w14:paraId="1D8C909F" w14:textId="3D1C2BA2" w:rsidR="00793670" w:rsidRPr="00E60434" w:rsidRDefault="00793670" w:rsidP="00D82CBA">
      <w:pPr>
        <w:pStyle w:val="Heading2"/>
        <w:rPr>
          <w:rFonts w:ascii="Garamond" w:hAnsi="Garamond"/>
          <w:sz w:val="24"/>
          <w:szCs w:val="22"/>
        </w:rPr>
      </w:pPr>
      <w:bookmarkStart w:id="384" w:name="_Ref21505752"/>
      <w:bookmarkStart w:id="385" w:name="_Toc29394615"/>
      <w:bookmarkStart w:id="386" w:name="_Toc231805831"/>
      <w:r w:rsidRPr="00E60434">
        <w:rPr>
          <w:rFonts w:ascii="Garamond" w:hAnsi="Garamond"/>
          <w:sz w:val="24"/>
          <w:szCs w:val="22"/>
        </w:rPr>
        <w:t xml:space="preserve">EU10 – </w:t>
      </w:r>
      <w:r w:rsidR="000060FF" w:rsidRPr="00E60434">
        <w:rPr>
          <w:rFonts w:ascii="Garamond" w:hAnsi="Garamond"/>
          <w:sz w:val="24"/>
          <w:szCs w:val="22"/>
        </w:rPr>
        <w:t>POLYMER-MODIFIED ASPHALT UNIT</w:t>
      </w:r>
      <w:bookmarkEnd w:id="384"/>
      <w:bookmarkEnd w:id="385"/>
      <w:bookmarkEnd w:id="386"/>
      <w:r w:rsidR="000060FF" w:rsidRPr="00E60434">
        <w:rPr>
          <w:rFonts w:ascii="Garamond" w:hAnsi="Garamond"/>
          <w:sz w:val="24"/>
          <w:szCs w:val="22"/>
        </w:rPr>
        <w:t xml:space="preserve"> </w:t>
      </w:r>
    </w:p>
    <w:p w14:paraId="7B20B700" w14:textId="77777777" w:rsidR="00F81F60" w:rsidRDefault="00F81F60" w:rsidP="00D82CBA">
      <w:pPr>
        <w:keepNext/>
        <w:ind w:left="720"/>
        <w:rPr>
          <w:rFonts w:ascii="Garamond" w:hAnsi="Garamond"/>
          <w:sz w:val="22"/>
        </w:rPr>
      </w:pPr>
    </w:p>
    <w:p w14:paraId="58FDC3DC" w14:textId="77777777" w:rsidR="00F163B1" w:rsidRDefault="00F163B1" w:rsidP="00D82CBA">
      <w:pPr>
        <w:keepNext/>
        <w:ind w:left="720"/>
        <w:rPr>
          <w:rFonts w:ascii="Garamond" w:hAnsi="Garamond"/>
          <w:sz w:val="22"/>
        </w:rPr>
        <w:sectPr w:rsidR="00F163B1" w:rsidSect="00BC13F7">
          <w:footerReference w:type="default" r:id="rId22"/>
          <w:pgSz w:w="12240" w:h="15840" w:code="1"/>
          <w:pgMar w:top="1152" w:right="1440" w:bottom="1008" w:left="1440" w:header="720" w:footer="576" w:gutter="0"/>
          <w:pgNumType w:start="1" w:chapStyle="9"/>
          <w:cols w:space="720"/>
          <w:noEndnote/>
          <w:docGrid w:linePitch="272"/>
        </w:sectPr>
      </w:pPr>
    </w:p>
    <w:p w14:paraId="729B8701" w14:textId="055C502C" w:rsidR="00127DE0" w:rsidRPr="00E60434" w:rsidRDefault="000060FF" w:rsidP="00127DE0">
      <w:pPr>
        <w:widowControl w:val="0"/>
        <w:ind w:left="720"/>
        <w:rPr>
          <w:rFonts w:ascii="Garamond" w:hAnsi="Garamond"/>
          <w:sz w:val="22"/>
        </w:rPr>
      </w:pPr>
      <w:r w:rsidRPr="00E60434">
        <w:rPr>
          <w:rFonts w:ascii="Garamond" w:hAnsi="Garamond"/>
          <w:sz w:val="22"/>
        </w:rPr>
        <w:t>EU10b – Storage Tank #55</w:t>
      </w:r>
    </w:p>
    <w:p w14:paraId="0F18B0CA" w14:textId="6CAB9457" w:rsidR="000060FF" w:rsidRPr="00E60434" w:rsidRDefault="000060FF" w:rsidP="00533CFF">
      <w:pPr>
        <w:widowControl w:val="0"/>
        <w:ind w:left="720"/>
        <w:rPr>
          <w:rFonts w:ascii="Garamond" w:hAnsi="Garamond"/>
          <w:sz w:val="22"/>
        </w:rPr>
      </w:pPr>
      <w:r w:rsidRPr="00E60434">
        <w:rPr>
          <w:rFonts w:ascii="Garamond" w:hAnsi="Garamond"/>
          <w:sz w:val="22"/>
        </w:rPr>
        <w:t>EU10</w:t>
      </w:r>
      <w:r w:rsidR="00AD19BF" w:rsidRPr="00E60434">
        <w:rPr>
          <w:rFonts w:ascii="Garamond" w:hAnsi="Garamond"/>
          <w:sz w:val="22"/>
        </w:rPr>
        <w:t>d</w:t>
      </w:r>
      <w:r w:rsidRPr="00E60434">
        <w:rPr>
          <w:rFonts w:ascii="Garamond" w:hAnsi="Garamond"/>
          <w:sz w:val="22"/>
        </w:rPr>
        <w:t xml:space="preserve"> – Storage Tank #56</w:t>
      </w:r>
    </w:p>
    <w:p w14:paraId="2491F8BD" w14:textId="22F91E17" w:rsidR="000060FF" w:rsidRDefault="000060FF" w:rsidP="00533CFF">
      <w:pPr>
        <w:widowControl w:val="0"/>
        <w:ind w:left="720"/>
        <w:rPr>
          <w:rFonts w:ascii="Garamond" w:hAnsi="Garamond"/>
          <w:sz w:val="22"/>
        </w:rPr>
      </w:pPr>
      <w:r w:rsidRPr="00E60434">
        <w:rPr>
          <w:rFonts w:ascii="Garamond" w:hAnsi="Garamond"/>
          <w:sz w:val="22"/>
        </w:rPr>
        <w:t>EU10</w:t>
      </w:r>
      <w:r w:rsidR="00AD19BF" w:rsidRPr="00E60434">
        <w:rPr>
          <w:rFonts w:ascii="Garamond" w:hAnsi="Garamond"/>
          <w:sz w:val="22"/>
        </w:rPr>
        <w:t>f</w:t>
      </w:r>
      <w:r w:rsidRPr="00E60434">
        <w:rPr>
          <w:rFonts w:ascii="Garamond" w:hAnsi="Garamond"/>
          <w:sz w:val="22"/>
        </w:rPr>
        <w:t xml:space="preserve"> – Storage Tank #69</w:t>
      </w:r>
    </w:p>
    <w:p w14:paraId="4A04295A" w14:textId="45D29D0B" w:rsidR="00430E7C" w:rsidRDefault="00430E7C" w:rsidP="00533CFF">
      <w:pPr>
        <w:widowControl w:val="0"/>
        <w:ind w:left="720"/>
        <w:rPr>
          <w:rFonts w:ascii="Garamond" w:hAnsi="Garamond"/>
          <w:sz w:val="22"/>
        </w:rPr>
      </w:pPr>
      <w:r>
        <w:rPr>
          <w:rFonts w:ascii="Garamond" w:hAnsi="Garamond"/>
          <w:sz w:val="22"/>
        </w:rPr>
        <w:t>EU10g – Storage Tank #110</w:t>
      </w:r>
    </w:p>
    <w:p w14:paraId="3BDF9978" w14:textId="6359A7FD" w:rsidR="00430E7C" w:rsidRPr="00E60434" w:rsidRDefault="00430E7C" w:rsidP="00533CFF">
      <w:pPr>
        <w:widowControl w:val="0"/>
        <w:ind w:left="720"/>
        <w:rPr>
          <w:rFonts w:ascii="Garamond" w:hAnsi="Garamond"/>
          <w:sz w:val="22"/>
        </w:rPr>
      </w:pPr>
      <w:r>
        <w:rPr>
          <w:rFonts w:ascii="Garamond" w:hAnsi="Garamond"/>
          <w:sz w:val="22"/>
        </w:rPr>
        <w:t>EU10h – Storage Tank #110 Heater</w:t>
      </w:r>
    </w:p>
    <w:p w14:paraId="021B2192" w14:textId="68E1BDA3" w:rsidR="000060FF" w:rsidRPr="00E60434" w:rsidRDefault="000060FF" w:rsidP="00533CFF">
      <w:pPr>
        <w:widowControl w:val="0"/>
        <w:ind w:left="720"/>
        <w:rPr>
          <w:rFonts w:ascii="Garamond" w:hAnsi="Garamond"/>
          <w:sz w:val="22"/>
        </w:rPr>
      </w:pPr>
      <w:r w:rsidRPr="00E60434">
        <w:rPr>
          <w:rFonts w:ascii="Garamond" w:hAnsi="Garamond"/>
          <w:sz w:val="22"/>
        </w:rPr>
        <w:t>EU10</w:t>
      </w:r>
      <w:r w:rsidR="00430E7C">
        <w:rPr>
          <w:rFonts w:ascii="Garamond" w:hAnsi="Garamond"/>
          <w:sz w:val="22"/>
        </w:rPr>
        <w:t>l</w:t>
      </w:r>
      <w:r w:rsidRPr="00E60434">
        <w:rPr>
          <w:rFonts w:ascii="Garamond" w:hAnsi="Garamond"/>
          <w:sz w:val="22"/>
        </w:rPr>
        <w:t xml:space="preserve"> – </w:t>
      </w:r>
      <w:r w:rsidR="00207E14">
        <w:rPr>
          <w:rFonts w:ascii="Garamond" w:hAnsi="Garamond"/>
          <w:sz w:val="22"/>
        </w:rPr>
        <w:t>Process</w:t>
      </w:r>
      <w:r w:rsidR="00207E14" w:rsidRPr="00E60434">
        <w:rPr>
          <w:rFonts w:ascii="Garamond" w:hAnsi="Garamond"/>
          <w:sz w:val="22"/>
        </w:rPr>
        <w:t xml:space="preserve"> </w:t>
      </w:r>
      <w:r w:rsidRPr="00E60434">
        <w:rPr>
          <w:rFonts w:ascii="Garamond" w:hAnsi="Garamond"/>
          <w:sz w:val="22"/>
        </w:rPr>
        <w:t>Tank #130</w:t>
      </w:r>
    </w:p>
    <w:p w14:paraId="5213398E" w14:textId="19B2D08F" w:rsidR="000060FF" w:rsidRPr="00E60434" w:rsidRDefault="000060FF" w:rsidP="00533CFF">
      <w:pPr>
        <w:widowControl w:val="0"/>
        <w:ind w:left="720"/>
        <w:rPr>
          <w:rFonts w:ascii="Garamond" w:hAnsi="Garamond"/>
          <w:sz w:val="22"/>
        </w:rPr>
      </w:pPr>
      <w:r w:rsidRPr="00E60434">
        <w:rPr>
          <w:rFonts w:ascii="Garamond" w:hAnsi="Garamond"/>
          <w:sz w:val="22"/>
        </w:rPr>
        <w:t>EU10</w:t>
      </w:r>
      <w:r w:rsidR="00430E7C">
        <w:rPr>
          <w:rFonts w:ascii="Garamond" w:hAnsi="Garamond"/>
          <w:sz w:val="22"/>
        </w:rPr>
        <w:t>n</w:t>
      </w:r>
      <w:r w:rsidRPr="00E60434">
        <w:rPr>
          <w:rFonts w:ascii="Garamond" w:hAnsi="Garamond"/>
          <w:sz w:val="22"/>
        </w:rPr>
        <w:t xml:space="preserve"> – </w:t>
      </w:r>
      <w:r w:rsidR="00207E14">
        <w:rPr>
          <w:rFonts w:ascii="Garamond" w:hAnsi="Garamond"/>
          <w:sz w:val="22"/>
        </w:rPr>
        <w:t>Process</w:t>
      </w:r>
      <w:r w:rsidR="00207E14" w:rsidRPr="00E60434">
        <w:rPr>
          <w:rFonts w:ascii="Garamond" w:hAnsi="Garamond"/>
          <w:sz w:val="22"/>
        </w:rPr>
        <w:t xml:space="preserve"> </w:t>
      </w:r>
      <w:r w:rsidRPr="00E60434">
        <w:rPr>
          <w:rFonts w:ascii="Garamond" w:hAnsi="Garamond"/>
          <w:sz w:val="22"/>
        </w:rPr>
        <w:t>Tank #132</w:t>
      </w:r>
    </w:p>
    <w:p w14:paraId="27DC05C3" w14:textId="649B16B5" w:rsidR="000060FF" w:rsidRPr="00E60434" w:rsidRDefault="000060FF" w:rsidP="00533CFF">
      <w:pPr>
        <w:widowControl w:val="0"/>
        <w:ind w:left="720"/>
        <w:rPr>
          <w:rFonts w:ascii="Garamond" w:hAnsi="Garamond"/>
          <w:sz w:val="22"/>
        </w:rPr>
      </w:pPr>
      <w:r w:rsidRPr="00E60434">
        <w:rPr>
          <w:rFonts w:ascii="Garamond" w:hAnsi="Garamond"/>
          <w:sz w:val="22"/>
        </w:rPr>
        <w:t>EU10</w:t>
      </w:r>
      <w:r w:rsidR="00430E7C">
        <w:rPr>
          <w:rFonts w:ascii="Garamond" w:hAnsi="Garamond"/>
          <w:sz w:val="22"/>
        </w:rPr>
        <w:t>p</w:t>
      </w:r>
      <w:r w:rsidRPr="00E60434">
        <w:rPr>
          <w:rFonts w:ascii="Garamond" w:hAnsi="Garamond"/>
          <w:sz w:val="22"/>
        </w:rPr>
        <w:t xml:space="preserve"> – </w:t>
      </w:r>
      <w:r w:rsidR="00207E14">
        <w:rPr>
          <w:rFonts w:ascii="Garamond" w:hAnsi="Garamond"/>
          <w:sz w:val="22"/>
        </w:rPr>
        <w:t>Process</w:t>
      </w:r>
      <w:r w:rsidR="00207E14" w:rsidRPr="00E60434">
        <w:rPr>
          <w:rFonts w:ascii="Garamond" w:hAnsi="Garamond"/>
          <w:sz w:val="22"/>
        </w:rPr>
        <w:t xml:space="preserve"> </w:t>
      </w:r>
      <w:r w:rsidRPr="00E60434">
        <w:rPr>
          <w:rFonts w:ascii="Garamond" w:hAnsi="Garamond"/>
          <w:sz w:val="22"/>
        </w:rPr>
        <w:t>Tank #133</w:t>
      </w:r>
    </w:p>
    <w:p w14:paraId="2771352E" w14:textId="1D8E3625" w:rsidR="00795F91" w:rsidRPr="00E60434" w:rsidRDefault="000060FF" w:rsidP="00795F91">
      <w:pPr>
        <w:widowControl w:val="0"/>
        <w:ind w:left="720"/>
        <w:rPr>
          <w:rFonts w:ascii="Garamond" w:hAnsi="Garamond"/>
          <w:sz w:val="22"/>
        </w:rPr>
      </w:pPr>
      <w:r w:rsidRPr="00E60434">
        <w:rPr>
          <w:rFonts w:ascii="Garamond" w:hAnsi="Garamond"/>
          <w:sz w:val="22"/>
        </w:rPr>
        <w:t>EU10</w:t>
      </w:r>
      <w:r w:rsidR="00430E7C">
        <w:rPr>
          <w:rFonts w:ascii="Garamond" w:hAnsi="Garamond"/>
          <w:sz w:val="22"/>
        </w:rPr>
        <w:t>r</w:t>
      </w:r>
      <w:r w:rsidRPr="00E60434">
        <w:rPr>
          <w:rFonts w:ascii="Garamond" w:hAnsi="Garamond"/>
          <w:sz w:val="22"/>
        </w:rPr>
        <w:t xml:space="preserve"> – Storage Tank #135</w:t>
      </w:r>
      <w:r w:rsidR="00795F91" w:rsidRPr="00E60434">
        <w:rPr>
          <w:rFonts w:ascii="Garamond" w:hAnsi="Garamond"/>
          <w:sz w:val="22"/>
        </w:rPr>
        <w:t xml:space="preserve"> </w:t>
      </w:r>
    </w:p>
    <w:p w14:paraId="5CF72147" w14:textId="7C7A813D" w:rsidR="00795F91" w:rsidRPr="00E60434" w:rsidRDefault="00533CFF" w:rsidP="00795F91">
      <w:pPr>
        <w:widowControl w:val="0"/>
        <w:ind w:left="720"/>
        <w:rPr>
          <w:rFonts w:ascii="Garamond" w:hAnsi="Garamond"/>
          <w:sz w:val="22"/>
        </w:rPr>
      </w:pPr>
      <w:r w:rsidRPr="00E60434">
        <w:rPr>
          <w:rFonts w:ascii="Garamond" w:hAnsi="Garamond"/>
          <w:sz w:val="22"/>
        </w:rPr>
        <w:t>EU10</w:t>
      </w:r>
      <w:r w:rsidR="00430E7C">
        <w:rPr>
          <w:rFonts w:ascii="Garamond" w:hAnsi="Garamond"/>
          <w:sz w:val="22"/>
        </w:rPr>
        <w:t>s</w:t>
      </w:r>
      <w:r w:rsidRPr="00E60434">
        <w:rPr>
          <w:rFonts w:ascii="Garamond" w:hAnsi="Garamond"/>
          <w:sz w:val="22"/>
        </w:rPr>
        <w:t xml:space="preserve"> – Storage Tank #135 Heater</w:t>
      </w:r>
      <w:r w:rsidR="00795F91" w:rsidRPr="00E60434">
        <w:rPr>
          <w:rFonts w:ascii="Garamond" w:hAnsi="Garamond"/>
          <w:sz w:val="22"/>
        </w:rPr>
        <w:t xml:space="preserve"> </w:t>
      </w:r>
      <w:r w:rsidR="000060FF" w:rsidRPr="00E60434">
        <w:rPr>
          <w:rFonts w:ascii="Garamond" w:hAnsi="Garamond"/>
          <w:sz w:val="22"/>
        </w:rPr>
        <w:t>EU10</w:t>
      </w:r>
      <w:r w:rsidR="00430E7C">
        <w:rPr>
          <w:rFonts w:ascii="Garamond" w:hAnsi="Garamond"/>
          <w:sz w:val="22"/>
        </w:rPr>
        <w:t>t</w:t>
      </w:r>
      <w:r w:rsidR="000060FF" w:rsidRPr="00E60434">
        <w:rPr>
          <w:rFonts w:ascii="Garamond" w:hAnsi="Garamond"/>
          <w:sz w:val="22"/>
        </w:rPr>
        <w:t xml:space="preserve"> – Storage Tank #137</w:t>
      </w:r>
      <w:r w:rsidR="00795F91" w:rsidRPr="00E60434">
        <w:rPr>
          <w:rFonts w:ascii="Garamond" w:hAnsi="Garamond"/>
          <w:sz w:val="22"/>
        </w:rPr>
        <w:t xml:space="preserve"> </w:t>
      </w:r>
    </w:p>
    <w:p w14:paraId="2D9AD90F" w14:textId="286E5896" w:rsidR="000060FF" w:rsidRPr="00E60434" w:rsidRDefault="00533CFF" w:rsidP="00795F91">
      <w:pPr>
        <w:widowControl w:val="0"/>
        <w:ind w:left="720"/>
        <w:rPr>
          <w:rFonts w:ascii="Garamond" w:hAnsi="Garamond"/>
          <w:sz w:val="22"/>
        </w:rPr>
      </w:pPr>
      <w:r w:rsidRPr="00E60434">
        <w:rPr>
          <w:rFonts w:ascii="Garamond" w:hAnsi="Garamond"/>
          <w:sz w:val="22"/>
        </w:rPr>
        <w:t>EU10</w:t>
      </w:r>
      <w:r w:rsidR="00430E7C">
        <w:rPr>
          <w:rFonts w:ascii="Garamond" w:hAnsi="Garamond"/>
          <w:sz w:val="22"/>
        </w:rPr>
        <w:t>u</w:t>
      </w:r>
      <w:r w:rsidRPr="00E60434">
        <w:rPr>
          <w:rFonts w:ascii="Garamond" w:hAnsi="Garamond"/>
          <w:sz w:val="22"/>
        </w:rPr>
        <w:t xml:space="preserve"> – Storage Tank #137 Heater</w:t>
      </w:r>
      <w:r w:rsidR="00795F91" w:rsidRPr="00E60434">
        <w:rPr>
          <w:rFonts w:ascii="Garamond" w:hAnsi="Garamond"/>
          <w:sz w:val="22"/>
        </w:rPr>
        <w:t xml:space="preserve"> </w:t>
      </w:r>
      <w:r w:rsidR="000060FF" w:rsidRPr="00E60434">
        <w:rPr>
          <w:rFonts w:ascii="Garamond" w:hAnsi="Garamond"/>
          <w:sz w:val="22"/>
        </w:rPr>
        <w:t>EU10</w:t>
      </w:r>
      <w:r w:rsidR="00430E7C">
        <w:rPr>
          <w:rFonts w:ascii="Garamond" w:hAnsi="Garamond"/>
          <w:sz w:val="22"/>
        </w:rPr>
        <w:t>v</w:t>
      </w:r>
      <w:r w:rsidR="000060FF" w:rsidRPr="00E60434">
        <w:rPr>
          <w:rFonts w:ascii="Garamond" w:hAnsi="Garamond"/>
          <w:sz w:val="22"/>
        </w:rPr>
        <w:t xml:space="preserve"> – Storage Tank #138</w:t>
      </w:r>
      <w:r w:rsidRPr="00E60434">
        <w:rPr>
          <w:rFonts w:ascii="Garamond" w:hAnsi="Garamond"/>
          <w:sz w:val="22"/>
        </w:rPr>
        <w:t xml:space="preserve"> </w:t>
      </w:r>
    </w:p>
    <w:p w14:paraId="4EB7A4B9" w14:textId="2C492EBD" w:rsidR="00533CFF" w:rsidRPr="00E60434" w:rsidRDefault="00533CFF" w:rsidP="002826A2">
      <w:pPr>
        <w:keepNext/>
        <w:ind w:left="90"/>
        <w:rPr>
          <w:rFonts w:ascii="Garamond" w:hAnsi="Garamond"/>
          <w:sz w:val="22"/>
        </w:rPr>
      </w:pPr>
      <w:r w:rsidRPr="00E60434">
        <w:rPr>
          <w:rFonts w:ascii="Garamond" w:hAnsi="Garamond"/>
          <w:sz w:val="22"/>
        </w:rPr>
        <w:t>EU10</w:t>
      </w:r>
      <w:r w:rsidR="00430E7C">
        <w:rPr>
          <w:rFonts w:ascii="Garamond" w:hAnsi="Garamond"/>
          <w:sz w:val="22"/>
        </w:rPr>
        <w:t>w</w:t>
      </w:r>
      <w:r w:rsidRPr="00E60434">
        <w:rPr>
          <w:rFonts w:ascii="Garamond" w:hAnsi="Garamond"/>
          <w:sz w:val="22"/>
        </w:rPr>
        <w:t xml:space="preserve"> – Storage Tank #138 Heater</w:t>
      </w:r>
    </w:p>
    <w:p w14:paraId="7176186E" w14:textId="0E92D4A4" w:rsidR="000060FF" w:rsidRPr="00E60434" w:rsidRDefault="000060FF" w:rsidP="002826A2">
      <w:pPr>
        <w:keepNext/>
        <w:ind w:left="90"/>
        <w:rPr>
          <w:rFonts w:ascii="Garamond" w:hAnsi="Garamond"/>
          <w:sz w:val="22"/>
        </w:rPr>
      </w:pPr>
      <w:r w:rsidRPr="00E60434">
        <w:rPr>
          <w:rFonts w:ascii="Garamond" w:hAnsi="Garamond"/>
          <w:sz w:val="22"/>
        </w:rPr>
        <w:t>EU10</w:t>
      </w:r>
      <w:r w:rsidR="00430E7C">
        <w:rPr>
          <w:rFonts w:ascii="Garamond" w:hAnsi="Garamond"/>
          <w:sz w:val="22"/>
        </w:rPr>
        <w:t>x</w:t>
      </w:r>
      <w:r w:rsidRPr="00E60434">
        <w:rPr>
          <w:rFonts w:ascii="Garamond" w:hAnsi="Garamond"/>
          <w:sz w:val="22"/>
        </w:rPr>
        <w:t xml:space="preserve"> – Storage Tank #139</w:t>
      </w:r>
    </w:p>
    <w:p w14:paraId="7D9D99F8" w14:textId="31F45219" w:rsidR="00533CFF" w:rsidRPr="00E60434" w:rsidRDefault="00533CFF" w:rsidP="002826A2">
      <w:pPr>
        <w:keepNext/>
        <w:ind w:left="90"/>
        <w:rPr>
          <w:rFonts w:ascii="Garamond" w:hAnsi="Garamond"/>
          <w:sz w:val="22"/>
        </w:rPr>
      </w:pPr>
      <w:r w:rsidRPr="00E60434">
        <w:rPr>
          <w:rFonts w:ascii="Garamond" w:hAnsi="Garamond"/>
          <w:sz w:val="22"/>
        </w:rPr>
        <w:t>EU10</w:t>
      </w:r>
      <w:r w:rsidR="00430E7C">
        <w:rPr>
          <w:rFonts w:ascii="Garamond" w:hAnsi="Garamond"/>
          <w:sz w:val="22"/>
        </w:rPr>
        <w:t>y</w:t>
      </w:r>
      <w:r w:rsidR="00AD19BF" w:rsidRPr="00E60434">
        <w:rPr>
          <w:rFonts w:ascii="Garamond" w:hAnsi="Garamond"/>
          <w:sz w:val="22"/>
        </w:rPr>
        <w:t xml:space="preserve"> </w:t>
      </w:r>
      <w:r w:rsidRPr="00E60434">
        <w:rPr>
          <w:rFonts w:ascii="Garamond" w:hAnsi="Garamond"/>
          <w:sz w:val="22"/>
        </w:rPr>
        <w:t>– Storage Tank #139 Heater</w:t>
      </w:r>
    </w:p>
    <w:p w14:paraId="4C447811" w14:textId="1EF74ACA" w:rsidR="00430E7C" w:rsidRDefault="00430E7C" w:rsidP="002826A2">
      <w:pPr>
        <w:keepNext/>
        <w:ind w:left="90"/>
        <w:rPr>
          <w:rFonts w:ascii="Garamond" w:hAnsi="Garamond"/>
          <w:sz w:val="22"/>
        </w:rPr>
      </w:pPr>
      <w:r>
        <w:rPr>
          <w:rFonts w:ascii="Garamond" w:hAnsi="Garamond"/>
          <w:sz w:val="22"/>
        </w:rPr>
        <w:t>EU10bb – Equipment Components</w:t>
      </w:r>
    </w:p>
    <w:p w14:paraId="0FFCE8A6" w14:textId="4235E616" w:rsidR="00430E7C" w:rsidRDefault="00430E7C" w:rsidP="002826A2">
      <w:pPr>
        <w:keepNext/>
        <w:ind w:left="90"/>
        <w:rPr>
          <w:rFonts w:ascii="Garamond" w:hAnsi="Garamond"/>
          <w:sz w:val="22"/>
        </w:rPr>
      </w:pPr>
      <w:r>
        <w:rPr>
          <w:rFonts w:ascii="Garamond" w:hAnsi="Garamond"/>
          <w:sz w:val="22"/>
        </w:rPr>
        <w:t>EU10cc – Individual Drains</w:t>
      </w:r>
    </w:p>
    <w:p w14:paraId="68667863" w14:textId="0AC7DBE9" w:rsidR="00B25C33" w:rsidRDefault="00B25C33" w:rsidP="002826A2">
      <w:pPr>
        <w:keepNext/>
        <w:ind w:left="90"/>
        <w:rPr>
          <w:rFonts w:ascii="Garamond" w:hAnsi="Garamond"/>
          <w:sz w:val="22"/>
        </w:rPr>
      </w:pPr>
      <w:r>
        <w:rPr>
          <w:rFonts w:ascii="Garamond" w:hAnsi="Garamond"/>
          <w:sz w:val="22"/>
        </w:rPr>
        <w:t>EU10dd - Hot Oil Heater (H-1903)</w:t>
      </w:r>
    </w:p>
    <w:p w14:paraId="3AC8FF41" w14:textId="22D77996" w:rsidR="00B25C33" w:rsidRDefault="00B25C33" w:rsidP="002826A2">
      <w:pPr>
        <w:keepNext/>
        <w:ind w:left="90"/>
        <w:rPr>
          <w:rFonts w:ascii="Garamond" w:hAnsi="Garamond"/>
          <w:sz w:val="22"/>
        </w:rPr>
      </w:pPr>
      <w:r>
        <w:rPr>
          <w:rFonts w:ascii="Garamond" w:hAnsi="Garamond"/>
          <w:sz w:val="22"/>
        </w:rPr>
        <w:t>EU10ff -. Wetting Tank (D-1901)</w:t>
      </w:r>
    </w:p>
    <w:p w14:paraId="163BBA80" w14:textId="6CB10871" w:rsidR="00B25C33" w:rsidRDefault="00B25C33" w:rsidP="002826A2">
      <w:pPr>
        <w:keepNext/>
        <w:ind w:left="90"/>
        <w:rPr>
          <w:rFonts w:ascii="Garamond" w:hAnsi="Garamond"/>
          <w:sz w:val="22"/>
        </w:rPr>
      </w:pPr>
      <w:r>
        <w:rPr>
          <w:rFonts w:ascii="Garamond" w:hAnsi="Garamond"/>
          <w:sz w:val="22"/>
        </w:rPr>
        <w:t>EU10gg – Crosslinking Tank (D-1907)</w:t>
      </w:r>
    </w:p>
    <w:p w14:paraId="56065146" w14:textId="108E3DEF" w:rsidR="00B25C33" w:rsidRDefault="00B25C33" w:rsidP="002826A2">
      <w:pPr>
        <w:keepNext/>
        <w:ind w:left="90"/>
        <w:rPr>
          <w:rFonts w:ascii="Garamond" w:hAnsi="Garamond"/>
          <w:sz w:val="22"/>
        </w:rPr>
      </w:pPr>
      <w:r>
        <w:rPr>
          <w:rFonts w:ascii="Garamond" w:hAnsi="Garamond"/>
          <w:sz w:val="22"/>
        </w:rPr>
        <w:t>EU10hh – PMA Unit Polymer Handling Operations</w:t>
      </w:r>
    </w:p>
    <w:p w14:paraId="55FD17A7" w14:textId="74664C2A" w:rsidR="00B25C33" w:rsidRDefault="00B25C33" w:rsidP="002826A2">
      <w:pPr>
        <w:keepNext/>
        <w:ind w:left="90"/>
        <w:rPr>
          <w:rFonts w:ascii="Garamond" w:hAnsi="Garamond"/>
          <w:sz w:val="22"/>
        </w:rPr>
      </w:pPr>
      <w:r>
        <w:rPr>
          <w:rFonts w:ascii="Garamond" w:hAnsi="Garamond"/>
          <w:sz w:val="22"/>
        </w:rPr>
        <w:t xml:space="preserve">EU – PMA </w:t>
      </w:r>
      <w:r w:rsidR="00207E14">
        <w:rPr>
          <w:rFonts w:ascii="Garamond" w:hAnsi="Garamond"/>
          <w:sz w:val="22"/>
        </w:rPr>
        <w:t>U</w:t>
      </w:r>
      <w:r>
        <w:rPr>
          <w:rFonts w:ascii="Garamond" w:hAnsi="Garamond"/>
          <w:sz w:val="22"/>
        </w:rPr>
        <w:t>nit Prilled Sulfur Handling Operations</w:t>
      </w:r>
    </w:p>
    <w:p w14:paraId="440D424B" w14:textId="4F38A5A7" w:rsidR="00415688" w:rsidRDefault="00415688" w:rsidP="002826A2">
      <w:pPr>
        <w:keepNext/>
        <w:ind w:left="90"/>
        <w:rPr>
          <w:rFonts w:ascii="Garamond" w:hAnsi="Garamond"/>
          <w:sz w:val="22"/>
        </w:rPr>
      </w:pPr>
      <w:r>
        <w:rPr>
          <w:rFonts w:ascii="Garamond" w:hAnsi="Garamond"/>
          <w:sz w:val="22"/>
        </w:rPr>
        <w:t>H-1903 Hot Oil Heater</w:t>
      </w:r>
    </w:p>
    <w:p w14:paraId="0BF39DB7" w14:textId="049EF7B4" w:rsidR="00415688" w:rsidRDefault="00415688" w:rsidP="002826A2">
      <w:pPr>
        <w:keepNext/>
        <w:ind w:left="90"/>
        <w:rPr>
          <w:rFonts w:ascii="Garamond" w:hAnsi="Garamond"/>
          <w:sz w:val="22"/>
        </w:rPr>
      </w:pPr>
      <w:r>
        <w:rPr>
          <w:rFonts w:ascii="Garamond" w:hAnsi="Garamond"/>
          <w:sz w:val="22"/>
        </w:rPr>
        <w:t>New Larger Wetting Tank D-1901</w:t>
      </w:r>
    </w:p>
    <w:p w14:paraId="2A98A42F" w14:textId="18AE7EFC" w:rsidR="00415688" w:rsidRDefault="00415688" w:rsidP="002826A2">
      <w:pPr>
        <w:keepNext/>
        <w:ind w:left="90"/>
        <w:rPr>
          <w:rFonts w:ascii="Garamond" w:hAnsi="Garamond"/>
          <w:sz w:val="22"/>
        </w:rPr>
      </w:pPr>
      <w:r>
        <w:rPr>
          <w:rFonts w:ascii="Garamond" w:hAnsi="Garamond"/>
          <w:sz w:val="22"/>
        </w:rPr>
        <w:t>D-1906 Hot Oil Expansion Tank</w:t>
      </w:r>
    </w:p>
    <w:p w14:paraId="28B54945" w14:textId="5DD14F0F" w:rsidR="00415688" w:rsidRDefault="00415688" w:rsidP="002826A2">
      <w:pPr>
        <w:keepNext/>
        <w:ind w:left="90"/>
        <w:rPr>
          <w:rFonts w:ascii="Garamond" w:hAnsi="Garamond"/>
          <w:sz w:val="22"/>
        </w:rPr>
      </w:pPr>
      <w:r>
        <w:rPr>
          <w:rFonts w:ascii="Garamond" w:hAnsi="Garamond"/>
          <w:sz w:val="22"/>
        </w:rPr>
        <w:t>D-1908 Hot Oil Expansion Tank</w:t>
      </w:r>
    </w:p>
    <w:p w14:paraId="04C1CC68" w14:textId="69ED935D" w:rsidR="00415688" w:rsidRDefault="00415688" w:rsidP="002826A2">
      <w:pPr>
        <w:keepNext/>
        <w:ind w:left="90"/>
        <w:rPr>
          <w:rFonts w:ascii="Garamond" w:hAnsi="Garamond"/>
          <w:sz w:val="22"/>
        </w:rPr>
      </w:pPr>
      <w:r>
        <w:rPr>
          <w:rFonts w:ascii="Garamond" w:hAnsi="Garamond"/>
          <w:sz w:val="22"/>
        </w:rPr>
        <w:t xml:space="preserve">Cross-Linking Tank </w:t>
      </w:r>
      <w:r w:rsidR="00301D5B">
        <w:rPr>
          <w:rFonts w:ascii="Garamond" w:hAnsi="Garamond"/>
          <w:sz w:val="22"/>
        </w:rPr>
        <w:t>D-1907</w:t>
      </w:r>
    </w:p>
    <w:p w14:paraId="1C50850C" w14:textId="6FCA2B9D" w:rsidR="00415688" w:rsidRDefault="00415688" w:rsidP="002826A2">
      <w:pPr>
        <w:keepNext/>
        <w:ind w:left="90"/>
        <w:rPr>
          <w:rFonts w:ascii="Garamond" w:hAnsi="Garamond"/>
          <w:sz w:val="22"/>
        </w:rPr>
      </w:pPr>
      <w:r>
        <w:rPr>
          <w:rFonts w:ascii="Garamond" w:hAnsi="Garamond"/>
          <w:sz w:val="22"/>
        </w:rPr>
        <w:t>Letdown Tanks T</w:t>
      </w:r>
      <w:r w:rsidR="00DC23B0">
        <w:rPr>
          <w:rFonts w:ascii="Garamond" w:hAnsi="Garamond"/>
          <w:sz w:val="22"/>
        </w:rPr>
        <w:t>-</w:t>
      </w:r>
      <w:r>
        <w:rPr>
          <w:rFonts w:ascii="Garamond" w:hAnsi="Garamond"/>
          <w:sz w:val="22"/>
        </w:rPr>
        <w:t>130, T</w:t>
      </w:r>
      <w:r w:rsidR="00DC23B0">
        <w:rPr>
          <w:rFonts w:ascii="Garamond" w:hAnsi="Garamond"/>
          <w:sz w:val="22"/>
        </w:rPr>
        <w:t>-</w:t>
      </w:r>
      <w:r>
        <w:rPr>
          <w:rFonts w:ascii="Garamond" w:hAnsi="Garamond"/>
          <w:sz w:val="22"/>
        </w:rPr>
        <w:t>132 and T</w:t>
      </w:r>
      <w:r w:rsidR="00DC23B0">
        <w:rPr>
          <w:rFonts w:ascii="Garamond" w:hAnsi="Garamond"/>
          <w:sz w:val="22"/>
        </w:rPr>
        <w:t>-</w:t>
      </w:r>
      <w:r>
        <w:rPr>
          <w:rFonts w:ascii="Garamond" w:hAnsi="Garamond"/>
          <w:sz w:val="22"/>
        </w:rPr>
        <w:t>133</w:t>
      </w:r>
    </w:p>
    <w:p w14:paraId="6AB6BCD1" w14:textId="1BA309D0" w:rsidR="00FC523D" w:rsidRDefault="00FC523D" w:rsidP="002826A2">
      <w:pPr>
        <w:keepNext/>
        <w:ind w:left="90"/>
        <w:rPr>
          <w:rFonts w:ascii="Garamond" w:hAnsi="Garamond"/>
          <w:sz w:val="22"/>
        </w:rPr>
      </w:pPr>
      <w:r>
        <w:rPr>
          <w:rFonts w:ascii="Garamond" w:hAnsi="Garamond"/>
          <w:sz w:val="22"/>
        </w:rPr>
        <w:t>Polymer Feed System</w:t>
      </w:r>
    </w:p>
    <w:p w14:paraId="460A81E1" w14:textId="409EE659" w:rsidR="00FC523D" w:rsidRDefault="00FC523D" w:rsidP="002826A2">
      <w:pPr>
        <w:keepNext/>
        <w:ind w:left="90"/>
        <w:rPr>
          <w:rFonts w:ascii="Garamond" w:hAnsi="Garamond"/>
          <w:sz w:val="22"/>
        </w:rPr>
      </w:pPr>
      <w:r>
        <w:rPr>
          <w:rFonts w:ascii="Garamond" w:hAnsi="Garamond"/>
          <w:sz w:val="22"/>
        </w:rPr>
        <w:t>Crosslink</w:t>
      </w:r>
      <w:r w:rsidR="00DC23B0">
        <w:rPr>
          <w:rFonts w:ascii="Garamond" w:hAnsi="Garamond"/>
          <w:sz w:val="22"/>
        </w:rPr>
        <w:t>ing</w:t>
      </w:r>
      <w:r>
        <w:rPr>
          <w:rFonts w:ascii="Garamond" w:hAnsi="Garamond"/>
          <w:sz w:val="22"/>
        </w:rPr>
        <w:t xml:space="preserve"> Additive System</w:t>
      </w:r>
    </w:p>
    <w:p w14:paraId="665F1234" w14:textId="2347A287" w:rsidR="00430E7C" w:rsidRDefault="00430E7C" w:rsidP="00457BE2">
      <w:pPr>
        <w:sectPr w:rsidR="00430E7C" w:rsidSect="00BC13F7">
          <w:type w:val="continuous"/>
          <w:pgSz w:w="12240" w:h="15840" w:code="1"/>
          <w:pgMar w:top="1152" w:right="1440" w:bottom="1008" w:left="1440" w:header="720" w:footer="720" w:gutter="0"/>
          <w:pgNumType w:start="1" w:chapStyle="9"/>
          <w:cols w:num="2" w:space="720"/>
          <w:noEndnote/>
        </w:sectPr>
      </w:pPr>
    </w:p>
    <w:p w14:paraId="04B0D147" w14:textId="1A4FADC9" w:rsidR="009B4DB8" w:rsidRPr="000060FF" w:rsidRDefault="009B4DB8" w:rsidP="000060FF">
      <w:pPr>
        <w:ind w:left="720"/>
      </w:pP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28"/>
        <w:gridCol w:w="1670"/>
        <w:gridCol w:w="1401"/>
        <w:gridCol w:w="1502"/>
        <w:gridCol w:w="1668"/>
        <w:gridCol w:w="1681"/>
      </w:tblGrid>
      <w:tr w:rsidR="00B23260" w:rsidRPr="00E5445D" w14:paraId="590DEAFA" w14:textId="77777777" w:rsidTr="0094603B">
        <w:trPr>
          <w:cantSplit/>
          <w:tblHeader/>
          <w:jc w:val="center"/>
        </w:trPr>
        <w:tc>
          <w:tcPr>
            <w:tcW w:w="764" w:type="pct"/>
            <w:tcBorders>
              <w:top w:val="single" w:sz="4" w:space="0" w:color="auto"/>
              <w:left w:val="single" w:sz="4" w:space="0" w:color="auto"/>
              <w:bottom w:val="single" w:sz="4" w:space="0" w:color="auto"/>
            </w:tcBorders>
            <w:vAlign w:val="center"/>
          </w:tcPr>
          <w:p w14:paraId="39DA721B" w14:textId="77777777" w:rsidR="00B23260" w:rsidRPr="003719C4" w:rsidRDefault="00B23260">
            <w:pPr>
              <w:jc w:val="center"/>
              <w:rPr>
                <w:rFonts w:ascii="Garamond" w:hAnsi="Garamond"/>
                <w:b/>
                <w:bCs/>
                <w:sz w:val="22"/>
                <w:szCs w:val="22"/>
              </w:rPr>
            </w:pPr>
            <w:bookmarkStart w:id="387" w:name="_Hlk126921143"/>
            <w:bookmarkEnd w:id="302"/>
            <w:r w:rsidRPr="003719C4">
              <w:rPr>
                <w:rFonts w:ascii="Garamond" w:hAnsi="Garamond"/>
                <w:b/>
                <w:bCs/>
                <w:sz w:val="22"/>
                <w:szCs w:val="22"/>
              </w:rPr>
              <w:t>Condition(s)</w:t>
            </w:r>
          </w:p>
        </w:tc>
        <w:tc>
          <w:tcPr>
            <w:tcW w:w="893" w:type="pct"/>
            <w:tcBorders>
              <w:top w:val="single" w:sz="4" w:space="0" w:color="auto"/>
              <w:bottom w:val="single" w:sz="4" w:space="0" w:color="auto"/>
            </w:tcBorders>
            <w:vAlign w:val="center"/>
          </w:tcPr>
          <w:p w14:paraId="0C584D7A" w14:textId="77777777" w:rsidR="00B23260" w:rsidRPr="003719C4" w:rsidRDefault="00B23260">
            <w:pPr>
              <w:jc w:val="center"/>
              <w:rPr>
                <w:rFonts w:ascii="Garamond" w:hAnsi="Garamond"/>
                <w:b/>
                <w:bCs/>
                <w:sz w:val="22"/>
                <w:szCs w:val="22"/>
              </w:rPr>
            </w:pPr>
            <w:r w:rsidRPr="003719C4">
              <w:rPr>
                <w:rFonts w:ascii="Garamond" w:hAnsi="Garamond"/>
                <w:b/>
                <w:bCs/>
                <w:sz w:val="22"/>
                <w:szCs w:val="22"/>
              </w:rPr>
              <w:t>Pollutant/</w:t>
            </w:r>
          </w:p>
          <w:p w14:paraId="32A108BA" w14:textId="77777777" w:rsidR="00B23260" w:rsidRPr="003719C4" w:rsidRDefault="00B23260">
            <w:pPr>
              <w:jc w:val="center"/>
              <w:rPr>
                <w:rFonts w:ascii="Garamond" w:hAnsi="Garamond"/>
                <w:b/>
                <w:bCs/>
                <w:sz w:val="22"/>
                <w:szCs w:val="22"/>
              </w:rPr>
            </w:pPr>
            <w:r w:rsidRPr="003719C4">
              <w:rPr>
                <w:rFonts w:ascii="Garamond" w:hAnsi="Garamond"/>
                <w:b/>
                <w:bCs/>
                <w:sz w:val="22"/>
                <w:szCs w:val="22"/>
              </w:rPr>
              <w:t>Parameter</w:t>
            </w:r>
          </w:p>
        </w:tc>
        <w:tc>
          <w:tcPr>
            <w:tcW w:w="749" w:type="pct"/>
            <w:tcBorders>
              <w:top w:val="single" w:sz="4" w:space="0" w:color="auto"/>
              <w:bottom w:val="single" w:sz="4" w:space="0" w:color="auto"/>
            </w:tcBorders>
            <w:vAlign w:val="center"/>
          </w:tcPr>
          <w:p w14:paraId="66D8A561" w14:textId="77777777" w:rsidR="00B23260" w:rsidRPr="003719C4" w:rsidRDefault="00B23260">
            <w:pPr>
              <w:jc w:val="center"/>
              <w:rPr>
                <w:rFonts w:ascii="Garamond" w:hAnsi="Garamond"/>
                <w:b/>
                <w:bCs/>
                <w:sz w:val="22"/>
                <w:szCs w:val="22"/>
              </w:rPr>
            </w:pPr>
            <w:r w:rsidRPr="003719C4">
              <w:rPr>
                <w:rFonts w:ascii="Garamond" w:hAnsi="Garamond"/>
                <w:b/>
                <w:bCs/>
                <w:sz w:val="22"/>
                <w:szCs w:val="22"/>
              </w:rPr>
              <w:t>Permit Limit</w:t>
            </w:r>
          </w:p>
        </w:tc>
        <w:tc>
          <w:tcPr>
            <w:tcW w:w="1695" w:type="pct"/>
            <w:gridSpan w:val="2"/>
            <w:tcBorders>
              <w:top w:val="single" w:sz="4" w:space="0" w:color="auto"/>
              <w:bottom w:val="single" w:sz="4" w:space="0" w:color="auto"/>
            </w:tcBorders>
            <w:vAlign w:val="center"/>
          </w:tcPr>
          <w:p w14:paraId="204D63F7" w14:textId="77777777" w:rsidR="00B23260" w:rsidRPr="003719C4" w:rsidRDefault="00B23260">
            <w:pPr>
              <w:jc w:val="center"/>
              <w:rPr>
                <w:rFonts w:ascii="Garamond" w:hAnsi="Garamond"/>
                <w:b/>
                <w:bCs/>
                <w:sz w:val="22"/>
                <w:szCs w:val="22"/>
              </w:rPr>
            </w:pPr>
            <w:r w:rsidRPr="003719C4">
              <w:rPr>
                <w:rFonts w:ascii="Garamond" w:hAnsi="Garamond"/>
                <w:b/>
                <w:bCs/>
                <w:sz w:val="22"/>
                <w:szCs w:val="22"/>
              </w:rPr>
              <w:t>Compliance Demonstration</w:t>
            </w:r>
          </w:p>
          <w:p w14:paraId="5400B985" w14:textId="47466C08" w:rsidR="00B23260" w:rsidRPr="003719C4" w:rsidRDefault="00B23260">
            <w:pPr>
              <w:jc w:val="center"/>
              <w:rPr>
                <w:rFonts w:ascii="Garamond" w:hAnsi="Garamond"/>
                <w:b/>
                <w:bCs/>
                <w:sz w:val="22"/>
                <w:szCs w:val="22"/>
              </w:rPr>
            </w:pPr>
            <w:r w:rsidRPr="003719C4">
              <w:rPr>
                <w:rFonts w:ascii="Garamond" w:hAnsi="Garamond"/>
                <w:b/>
                <w:bCs/>
                <w:sz w:val="22"/>
                <w:szCs w:val="22"/>
              </w:rPr>
              <w:t xml:space="preserve">Method          </w:t>
            </w:r>
            <w:r w:rsidR="00104CBB">
              <w:rPr>
                <w:rFonts w:ascii="Garamond" w:hAnsi="Garamond"/>
                <w:b/>
                <w:bCs/>
                <w:sz w:val="22"/>
                <w:szCs w:val="22"/>
              </w:rPr>
              <w:t xml:space="preserve">         </w:t>
            </w:r>
            <w:r w:rsidRPr="003719C4">
              <w:rPr>
                <w:rFonts w:ascii="Garamond" w:hAnsi="Garamond"/>
                <w:b/>
                <w:bCs/>
                <w:sz w:val="22"/>
                <w:szCs w:val="22"/>
              </w:rPr>
              <w:t>Frequency</w:t>
            </w:r>
          </w:p>
        </w:tc>
        <w:tc>
          <w:tcPr>
            <w:tcW w:w="899" w:type="pct"/>
            <w:tcBorders>
              <w:top w:val="single" w:sz="4" w:space="0" w:color="auto"/>
              <w:bottom w:val="single" w:sz="4" w:space="0" w:color="auto"/>
              <w:right w:val="single" w:sz="4" w:space="0" w:color="auto"/>
            </w:tcBorders>
            <w:vAlign w:val="center"/>
          </w:tcPr>
          <w:p w14:paraId="3ADA0566" w14:textId="77777777" w:rsidR="00B23260" w:rsidRPr="003719C4" w:rsidRDefault="00B23260">
            <w:pPr>
              <w:jc w:val="center"/>
              <w:rPr>
                <w:rFonts w:ascii="Garamond" w:hAnsi="Garamond"/>
                <w:b/>
                <w:bCs/>
                <w:sz w:val="22"/>
                <w:szCs w:val="22"/>
              </w:rPr>
            </w:pPr>
            <w:r w:rsidRPr="003719C4">
              <w:rPr>
                <w:rFonts w:ascii="Garamond" w:hAnsi="Garamond"/>
                <w:b/>
                <w:bCs/>
                <w:sz w:val="22"/>
                <w:szCs w:val="22"/>
              </w:rPr>
              <w:t>Reporting Requirements</w:t>
            </w:r>
          </w:p>
        </w:tc>
      </w:tr>
      <w:tr w:rsidR="00C26DE1" w:rsidRPr="00E5445D" w14:paraId="58CEA168" w14:textId="77777777" w:rsidTr="0094603B">
        <w:trPr>
          <w:cantSplit/>
          <w:trHeight w:val="432"/>
          <w:jc w:val="center"/>
        </w:trPr>
        <w:tc>
          <w:tcPr>
            <w:tcW w:w="764" w:type="pct"/>
            <w:tcBorders>
              <w:top w:val="single" w:sz="4" w:space="0" w:color="auto"/>
              <w:left w:val="single" w:sz="4" w:space="0" w:color="auto"/>
            </w:tcBorders>
            <w:vAlign w:val="center"/>
          </w:tcPr>
          <w:p w14:paraId="4ADAC1BC" w14:textId="4B15A175" w:rsidR="00C26DE1" w:rsidRDefault="006C5DE2" w:rsidP="00546FB3">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_Ref20384677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_Ref20384782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_Ref12258802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_Ref14356260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K.54</w:t>
            </w:r>
            <w:r>
              <w:rPr>
                <w:rFonts w:ascii="Garamond" w:hAnsi="Garamond"/>
                <w:sz w:val="22"/>
                <w:szCs w:val="22"/>
              </w:rPr>
              <w:fldChar w:fldCharType="end"/>
            </w:r>
          </w:p>
        </w:tc>
        <w:tc>
          <w:tcPr>
            <w:tcW w:w="893" w:type="pct"/>
            <w:tcBorders>
              <w:top w:val="single" w:sz="4" w:space="0" w:color="auto"/>
            </w:tcBorders>
            <w:vAlign w:val="center"/>
          </w:tcPr>
          <w:p w14:paraId="4547351F" w14:textId="6ADC08C5" w:rsidR="00C26DE1" w:rsidRDefault="006C5DE2">
            <w:pPr>
              <w:rPr>
                <w:rFonts w:ascii="Garamond" w:hAnsi="Garamond"/>
                <w:sz w:val="22"/>
                <w:szCs w:val="22"/>
              </w:rPr>
            </w:pPr>
            <w:r>
              <w:rPr>
                <w:rFonts w:ascii="Garamond" w:hAnsi="Garamond"/>
                <w:sz w:val="22"/>
                <w:szCs w:val="22"/>
              </w:rPr>
              <w:t>VOC</w:t>
            </w:r>
          </w:p>
        </w:tc>
        <w:tc>
          <w:tcPr>
            <w:tcW w:w="749" w:type="pct"/>
            <w:tcBorders>
              <w:top w:val="single" w:sz="4" w:space="0" w:color="auto"/>
            </w:tcBorders>
            <w:vAlign w:val="center"/>
          </w:tcPr>
          <w:p w14:paraId="57CDB3D0" w14:textId="165337BA" w:rsidR="00C26DE1" w:rsidRDefault="006C5DE2">
            <w:pPr>
              <w:rPr>
                <w:rFonts w:ascii="Garamond" w:hAnsi="Garamond"/>
                <w:sz w:val="22"/>
                <w:szCs w:val="22"/>
              </w:rPr>
            </w:pPr>
            <w:r>
              <w:rPr>
                <w:rFonts w:ascii="Garamond" w:hAnsi="Garamond"/>
                <w:sz w:val="22"/>
                <w:szCs w:val="22"/>
              </w:rPr>
              <w:t>Operational design and maintenance</w:t>
            </w:r>
          </w:p>
        </w:tc>
        <w:tc>
          <w:tcPr>
            <w:tcW w:w="803" w:type="pct"/>
            <w:tcBorders>
              <w:top w:val="single" w:sz="4" w:space="0" w:color="auto"/>
            </w:tcBorders>
            <w:vAlign w:val="center"/>
          </w:tcPr>
          <w:p w14:paraId="09780C55" w14:textId="6B3F60ED" w:rsidR="00C26DE1" w:rsidRDefault="004B464E">
            <w:pPr>
              <w:rPr>
                <w:rFonts w:ascii="Garamond" w:hAnsi="Garamond"/>
                <w:sz w:val="22"/>
                <w:szCs w:val="22"/>
              </w:rPr>
            </w:pPr>
            <w:r>
              <w:rPr>
                <w:rFonts w:ascii="Garamond" w:hAnsi="Garamond"/>
                <w:sz w:val="22"/>
                <w:szCs w:val="22"/>
              </w:rPr>
              <w:t xml:space="preserve">Inspection </w:t>
            </w:r>
          </w:p>
        </w:tc>
        <w:tc>
          <w:tcPr>
            <w:tcW w:w="892" w:type="pct"/>
            <w:tcBorders>
              <w:top w:val="single" w:sz="4" w:space="0" w:color="auto"/>
            </w:tcBorders>
            <w:vAlign w:val="center"/>
          </w:tcPr>
          <w:p w14:paraId="5D7DBD38" w14:textId="199C32CF" w:rsidR="00C26DE1" w:rsidRDefault="004B464E">
            <w:pPr>
              <w:rPr>
                <w:rFonts w:ascii="Garamond" w:hAnsi="Garamond"/>
                <w:sz w:val="22"/>
                <w:szCs w:val="22"/>
              </w:rPr>
            </w:pPr>
            <w:r>
              <w:rPr>
                <w:rFonts w:ascii="Garamond" w:hAnsi="Garamond"/>
                <w:sz w:val="22"/>
                <w:szCs w:val="22"/>
              </w:rPr>
              <w:t>Ongoing</w:t>
            </w:r>
          </w:p>
        </w:tc>
        <w:tc>
          <w:tcPr>
            <w:tcW w:w="899" w:type="pct"/>
            <w:tcBorders>
              <w:top w:val="single" w:sz="4" w:space="0" w:color="auto"/>
              <w:right w:val="single" w:sz="4" w:space="0" w:color="auto"/>
            </w:tcBorders>
            <w:vAlign w:val="center"/>
          </w:tcPr>
          <w:p w14:paraId="3BD0EADB" w14:textId="27597BAC" w:rsidR="00C26DE1" w:rsidRDefault="004B464E">
            <w:pPr>
              <w:rPr>
                <w:rFonts w:ascii="Garamond" w:hAnsi="Garamond"/>
                <w:sz w:val="22"/>
                <w:szCs w:val="22"/>
              </w:rPr>
            </w:pPr>
            <w:r>
              <w:rPr>
                <w:rFonts w:ascii="Garamond" w:hAnsi="Garamond"/>
                <w:sz w:val="22"/>
                <w:szCs w:val="22"/>
              </w:rPr>
              <w:t>Semiannually</w:t>
            </w:r>
          </w:p>
        </w:tc>
      </w:tr>
      <w:tr w:rsidR="00B23260" w:rsidRPr="00E5445D" w14:paraId="68088D80" w14:textId="77777777" w:rsidTr="0094603B">
        <w:trPr>
          <w:cantSplit/>
          <w:trHeight w:val="432"/>
          <w:jc w:val="center"/>
        </w:trPr>
        <w:tc>
          <w:tcPr>
            <w:tcW w:w="764" w:type="pct"/>
            <w:tcBorders>
              <w:top w:val="nil"/>
              <w:left w:val="single" w:sz="4" w:space="0" w:color="auto"/>
            </w:tcBorders>
            <w:vAlign w:val="center"/>
          </w:tcPr>
          <w:p w14:paraId="05FC5942" w14:textId="1727806F" w:rsidR="00B23260" w:rsidRPr="003719C4" w:rsidRDefault="00DE6ADF" w:rsidP="00546FB3">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_Ref20385086 \r \h </w:instrText>
            </w:r>
            <w:r w:rsidR="00A4318B">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K.2</w:t>
            </w:r>
            <w:r>
              <w:rPr>
                <w:rFonts w:ascii="Garamond" w:hAnsi="Garamond"/>
                <w:sz w:val="22"/>
                <w:szCs w:val="22"/>
              </w:rPr>
              <w:fldChar w:fldCharType="end"/>
            </w:r>
            <w:r w:rsidR="00166B6D">
              <w:rPr>
                <w:rFonts w:ascii="Garamond" w:hAnsi="Garamond"/>
                <w:sz w:val="22"/>
                <w:szCs w:val="22"/>
              </w:rPr>
              <w:t xml:space="preserve">, </w:t>
            </w:r>
            <w:r w:rsidR="00A4318B">
              <w:rPr>
                <w:rFonts w:ascii="Garamond" w:hAnsi="Garamond"/>
                <w:sz w:val="22"/>
                <w:szCs w:val="22"/>
              </w:rPr>
              <w:fldChar w:fldCharType="begin"/>
            </w:r>
            <w:r w:rsidR="00A4318B">
              <w:rPr>
                <w:rFonts w:ascii="Garamond" w:hAnsi="Garamond"/>
                <w:sz w:val="22"/>
                <w:szCs w:val="22"/>
              </w:rPr>
              <w:instrText xml:space="preserve"> REF _Ref29192479 \r \h  \* MERGEFORMAT </w:instrText>
            </w:r>
            <w:r w:rsidR="00A4318B">
              <w:rPr>
                <w:rFonts w:ascii="Garamond" w:hAnsi="Garamond"/>
                <w:sz w:val="22"/>
                <w:szCs w:val="22"/>
              </w:rPr>
            </w:r>
            <w:r w:rsidR="00A4318B">
              <w:rPr>
                <w:rFonts w:ascii="Garamond" w:hAnsi="Garamond"/>
                <w:sz w:val="22"/>
                <w:szCs w:val="22"/>
              </w:rPr>
              <w:fldChar w:fldCharType="separate"/>
            </w:r>
            <w:r w:rsidR="00200F23">
              <w:rPr>
                <w:rFonts w:ascii="Garamond" w:hAnsi="Garamond"/>
                <w:sz w:val="22"/>
                <w:szCs w:val="22"/>
              </w:rPr>
              <w:t>K.22</w:t>
            </w:r>
            <w:r w:rsidR="00A4318B">
              <w:rPr>
                <w:rFonts w:ascii="Garamond" w:hAnsi="Garamond"/>
                <w:sz w:val="22"/>
                <w:szCs w:val="22"/>
              </w:rPr>
              <w:fldChar w:fldCharType="end"/>
            </w:r>
            <w:r w:rsidR="00166B6D">
              <w:rPr>
                <w:rFonts w:ascii="Garamond" w:hAnsi="Garamond"/>
                <w:sz w:val="22"/>
                <w:szCs w:val="22"/>
              </w:rPr>
              <w:t>,</w:t>
            </w:r>
            <w:r w:rsidR="00F163B1">
              <w:rPr>
                <w:rFonts w:ascii="Garamond" w:hAnsi="Garamond"/>
                <w:sz w:val="22"/>
                <w:szCs w:val="22"/>
              </w:rPr>
              <w:t xml:space="preserve"> </w:t>
            </w:r>
            <w:r w:rsidR="00166B6D">
              <w:rPr>
                <w:rFonts w:ascii="Garamond" w:hAnsi="Garamond"/>
                <w:sz w:val="22"/>
                <w:szCs w:val="22"/>
              </w:rPr>
              <w:fldChar w:fldCharType="begin"/>
            </w:r>
            <w:r w:rsidR="00166B6D">
              <w:rPr>
                <w:rFonts w:ascii="Garamond" w:hAnsi="Garamond"/>
                <w:sz w:val="22"/>
                <w:szCs w:val="22"/>
              </w:rPr>
              <w:instrText xml:space="preserve"> REF _Ref12258802 \r \h </w:instrText>
            </w:r>
            <w:r w:rsidR="00A4318B">
              <w:rPr>
                <w:rFonts w:ascii="Garamond" w:hAnsi="Garamond"/>
                <w:sz w:val="22"/>
                <w:szCs w:val="22"/>
              </w:rPr>
              <w:instrText xml:space="preserve"> \* MERGEFORMAT </w:instrText>
            </w:r>
            <w:r w:rsidR="00166B6D">
              <w:rPr>
                <w:rFonts w:ascii="Garamond" w:hAnsi="Garamond"/>
                <w:sz w:val="22"/>
                <w:szCs w:val="22"/>
              </w:rPr>
            </w:r>
            <w:r w:rsidR="00166B6D">
              <w:rPr>
                <w:rFonts w:ascii="Garamond" w:hAnsi="Garamond"/>
                <w:sz w:val="22"/>
                <w:szCs w:val="22"/>
              </w:rPr>
              <w:fldChar w:fldCharType="separate"/>
            </w:r>
            <w:r w:rsidR="00200F23">
              <w:rPr>
                <w:rFonts w:ascii="Garamond" w:hAnsi="Garamond"/>
                <w:sz w:val="22"/>
                <w:szCs w:val="22"/>
              </w:rPr>
              <w:t>K.33</w:t>
            </w:r>
            <w:r w:rsidR="00166B6D">
              <w:rPr>
                <w:rFonts w:ascii="Garamond" w:hAnsi="Garamond"/>
                <w:sz w:val="22"/>
                <w:szCs w:val="22"/>
              </w:rPr>
              <w:fldChar w:fldCharType="end"/>
            </w:r>
            <w:r w:rsidR="00166B6D">
              <w:rPr>
                <w:rFonts w:ascii="Garamond" w:hAnsi="Garamond"/>
                <w:sz w:val="22"/>
                <w:szCs w:val="22"/>
              </w:rPr>
              <w:t xml:space="preserve">, </w:t>
            </w:r>
            <w:r w:rsidR="00166B6D">
              <w:rPr>
                <w:rFonts w:ascii="Garamond" w:hAnsi="Garamond"/>
                <w:sz w:val="22"/>
                <w:szCs w:val="22"/>
              </w:rPr>
              <w:fldChar w:fldCharType="begin"/>
            </w:r>
            <w:r w:rsidR="00166B6D">
              <w:rPr>
                <w:rFonts w:ascii="Garamond" w:hAnsi="Garamond"/>
                <w:sz w:val="22"/>
                <w:szCs w:val="22"/>
              </w:rPr>
              <w:instrText xml:space="preserve"> REF _Ref14356250 \r \h </w:instrText>
            </w:r>
            <w:r w:rsidR="00A4318B">
              <w:rPr>
                <w:rFonts w:ascii="Garamond" w:hAnsi="Garamond"/>
                <w:sz w:val="22"/>
                <w:szCs w:val="22"/>
              </w:rPr>
              <w:instrText xml:space="preserve"> \* MERGEFORMAT </w:instrText>
            </w:r>
            <w:r w:rsidR="00166B6D">
              <w:rPr>
                <w:rFonts w:ascii="Garamond" w:hAnsi="Garamond"/>
                <w:sz w:val="22"/>
                <w:szCs w:val="22"/>
              </w:rPr>
            </w:r>
            <w:r w:rsidR="00166B6D">
              <w:rPr>
                <w:rFonts w:ascii="Garamond" w:hAnsi="Garamond"/>
                <w:sz w:val="22"/>
                <w:szCs w:val="22"/>
              </w:rPr>
              <w:fldChar w:fldCharType="separate"/>
            </w:r>
            <w:r w:rsidR="00200F23">
              <w:rPr>
                <w:rFonts w:ascii="Garamond" w:hAnsi="Garamond"/>
                <w:sz w:val="22"/>
                <w:szCs w:val="22"/>
              </w:rPr>
              <w:t>K.34</w:t>
            </w:r>
            <w:r w:rsidR="00166B6D">
              <w:rPr>
                <w:rFonts w:ascii="Garamond" w:hAnsi="Garamond"/>
                <w:sz w:val="22"/>
                <w:szCs w:val="22"/>
              </w:rPr>
              <w:fldChar w:fldCharType="end"/>
            </w:r>
            <w:r w:rsidR="00166B6D">
              <w:rPr>
                <w:rFonts w:ascii="Garamond" w:hAnsi="Garamond"/>
                <w:sz w:val="22"/>
                <w:szCs w:val="22"/>
              </w:rPr>
              <w:t xml:space="preserve">, </w:t>
            </w:r>
            <w:r w:rsidR="00166B6D">
              <w:rPr>
                <w:rFonts w:ascii="Garamond" w:hAnsi="Garamond"/>
                <w:sz w:val="22"/>
                <w:szCs w:val="22"/>
              </w:rPr>
              <w:fldChar w:fldCharType="begin"/>
            </w:r>
            <w:r w:rsidR="00166B6D">
              <w:rPr>
                <w:rFonts w:ascii="Garamond" w:hAnsi="Garamond"/>
                <w:sz w:val="22"/>
                <w:szCs w:val="22"/>
              </w:rPr>
              <w:instrText xml:space="preserve"> REF _Ref14356256 \r \h </w:instrText>
            </w:r>
            <w:r w:rsidR="00A4318B">
              <w:rPr>
                <w:rFonts w:ascii="Garamond" w:hAnsi="Garamond"/>
                <w:sz w:val="22"/>
                <w:szCs w:val="22"/>
              </w:rPr>
              <w:instrText xml:space="preserve"> \* MERGEFORMAT </w:instrText>
            </w:r>
            <w:r w:rsidR="00166B6D">
              <w:rPr>
                <w:rFonts w:ascii="Garamond" w:hAnsi="Garamond"/>
                <w:sz w:val="22"/>
                <w:szCs w:val="22"/>
              </w:rPr>
            </w:r>
            <w:r w:rsidR="00166B6D">
              <w:rPr>
                <w:rFonts w:ascii="Garamond" w:hAnsi="Garamond"/>
                <w:sz w:val="22"/>
                <w:szCs w:val="22"/>
              </w:rPr>
              <w:fldChar w:fldCharType="separate"/>
            </w:r>
            <w:r w:rsidR="00200F23">
              <w:rPr>
                <w:rFonts w:ascii="Garamond" w:hAnsi="Garamond"/>
                <w:sz w:val="22"/>
                <w:szCs w:val="22"/>
              </w:rPr>
              <w:t>K.44</w:t>
            </w:r>
            <w:r w:rsidR="00166B6D">
              <w:rPr>
                <w:rFonts w:ascii="Garamond" w:hAnsi="Garamond"/>
                <w:sz w:val="22"/>
                <w:szCs w:val="22"/>
              </w:rPr>
              <w:fldChar w:fldCharType="end"/>
            </w:r>
            <w:r w:rsidR="00166B6D">
              <w:rPr>
                <w:rFonts w:ascii="Garamond" w:hAnsi="Garamond"/>
                <w:sz w:val="22"/>
                <w:szCs w:val="22"/>
              </w:rPr>
              <w:t xml:space="preserve">, </w:t>
            </w:r>
            <w:r w:rsidR="00166B6D">
              <w:rPr>
                <w:rFonts w:ascii="Garamond" w:hAnsi="Garamond"/>
                <w:sz w:val="22"/>
                <w:szCs w:val="22"/>
              </w:rPr>
              <w:fldChar w:fldCharType="begin"/>
            </w:r>
            <w:r w:rsidR="00166B6D">
              <w:rPr>
                <w:rFonts w:ascii="Garamond" w:hAnsi="Garamond"/>
                <w:sz w:val="22"/>
                <w:szCs w:val="22"/>
              </w:rPr>
              <w:instrText xml:space="preserve"> REF _Ref14356259 \r \h </w:instrText>
            </w:r>
            <w:r w:rsidR="00A4318B">
              <w:rPr>
                <w:rFonts w:ascii="Garamond" w:hAnsi="Garamond"/>
                <w:sz w:val="22"/>
                <w:szCs w:val="22"/>
              </w:rPr>
              <w:instrText xml:space="preserve"> \* MERGEFORMAT </w:instrText>
            </w:r>
            <w:r w:rsidR="00166B6D">
              <w:rPr>
                <w:rFonts w:ascii="Garamond" w:hAnsi="Garamond"/>
                <w:sz w:val="22"/>
                <w:szCs w:val="22"/>
              </w:rPr>
            </w:r>
            <w:r w:rsidR="00166B6D">
              <w:rPr>
                <w:rFonts w:ascii="Garamond" w:hAnsi="Garamond"/>
                <w:sz w:val="22"/>
                <w:szCs w:val="22"/>
              </w:rPr>
              <w:fldChar w:fldCharType="separate"/>
            </w:r>
            <w:r w:rsidR="00200F23">
              <w:rPr>
                <w:rFonts w:ascii="Garamond" w:hAnsi="Garamond"/>
                <w:sz w:val="22"/>
                <w:szCs w:val="22"/>
              </w:rPr>
              <w:t>K.53</w:t>
            </w:r>
            <w:r w:rsidR="00166B6D">
              <w:rPr>
                <w:rFonts w:ascii="Garamond" w:hAnsi="Garamond"/>
                <w:sz w:val="22"/>
                <w:szCs w:val="22"/>
              </w:rPr>
              <w:fldChar w:fldCharType="end"/>
            </w:r>
            <w:r w:rsidR="00166B6D">
              <w:rPr>
                <w:rFonts w:ascii="Garamond" w:hAnsi="Garamond"/>
                <w:sz w:val="22"/>
                <w:szCs w:val="22"/>
              </w:rPr>
              <w:t xml:space="preserve">, </w:t>
            </w:r>
            <w:r w:rsidR="00166B6D">
              <w:rPr>
                <w:rFonts w:ascii="Garamond" w:hAnsi="Garamond"/>
                <w:sz w:val="22"/>
                <w:szCs w:val="22"/>
              </w:rPr>
              <w:fldChar w:fldCharType="begin"/>
            </w:r>
            <w:r w:rsidR="00166B6D">
              <w:rPr>
                <w:rFonts w:ascii="Garamond" w:hAnsi="Garamond"/>
                <w:sz w:val="22"/>
                <w:szCs w:val="22"/>
              </w:rPr>
              <w:instrText xml:space="preserve"> REF _Ref14356260 \r \h </w:instrText>
            </w:r>
            <w:r w:rsidR="00A4318B">
              <w:rPr>
                <w:rFonts w:ascii="Garamond" w:hAnsi="Garamond"/>
                <w:sz w:val="22"/>
                <w:szCs w:val="22"/>
              </w:rPr>
              <w:instrText xml:space="preserve"> \* MERGEFORMAT </w:instrText>
            </w:r>
            <w:r w:rsidR="00166B6D">
              <w:rPr>
                <w:rFonts w:ascii="Garamond" w:hAnsi="Garamond"/>
                <w:sz w:val="22"/>
                <w:szCs w:val="22"/>
              </w:rPr>
            </w:r>
            <w:r w:rsidR="00166B6D">
              <w:rPr>
                <w:rFonts w:ascii="Garamond" w:hAnsi="Garamond"/>
                <w:sz w:val="22"/>
                <w:szCs w:val="22"/>
              </w:rPr>
              <w:fldChar w:fldCharType="separate"/>
            </w:r>
            <w:r w:rsidR="00200F23">
              <w:rPr>
                <w:rFonts w:ascii="Garamond" w:hAnsi="Garamond"/>
                <w:sz w:val="22"/>
                <w:szCs w:val="22"/>
              </w:rPr>
              <w:t>K.54</w:t>
            </w:r>
            <w:r w:rsidR="00166B6D">
              <w:rPr>
                <w:rFonts w:ascii="Garamond" w:hAnsi="Garamond"/>
                <w:sz w:val="22"/>
                <w:szCs w:val="22"/>
              </w:rPr>
              <w:fldChar w:fldCharType="end"/>
            </w:r>
          </w:p>
        </w:tc>
        <w:tc>
          <w:tcPr>
            <w:tcW w:w="893" w:type="pct"/>
            <w:tcBorders>
              <w:top w:val="nil"/>
            </w:tcBorders>
            <w:vAlign w:val="center"/>
          </w:tcPr>
          <w:p w14:paraId="3CF8E3B0" w14:textId="6B7676F2" w:rsidR="00B23260" w:rsidRPr="003719C4" w:rsidRDefault="0002174A">
            <w:pPr>
              <w:rPr>
                <w:rFonts w:ascii="Garamond" w:hAnsi="Garamond"/>
                <w:sz w:val="22"/>
                <w:szCs w:val="22"/>
              </w:rPr>
            </w:pPr>
            <w:r w:rsidRPr="00A4318B">
              <w:rPr>
                <w:rFonts w:ascii="Garamond" w:hAnsi="Garamond"/>
                <w:sz w:val="22"/>
                <w:szCs w:val="22"/>
              </w:rPr>
              <w:t>NSPS J</w:t>
            </w:r>
            <w:r w:rsidR="00E52741" w:rsidRPr="00A4318B">
              <w:rPr>
                <w:rFonts w:ascii="Garamond" w:hAnsi="Garamond"/>
                <w:sz w:val="22"/>
                <w:szCs w:val="22"/>
              </w:rPr>
              <w:t xml:space="preserve"> SO</w:t>
            </w:r>
            <w:r w:rsidR="00E52741" w:rsidRPr="00A4318B">
              <w:rPr>
                <w:rFonts w:ascii="Garamond" w:hAnsi="Garamond"/>
                <w:sz w:val="22"/>
                <w:szCs w:val="22"/>
                <w:vertAlign w:val="subscript"/>
              </w:rPr>
              <w:t>2</w:t>
            </w:r>
            <w:r w:rsidRPr="00A4318B">
              <w:rPr>
                <w:rFonts w:ascii="Garamond" w:hAnsi="Garamond"/>
                <w:sz w:val="22"/>
                <w:szCs w:val="22"/>
              </w:rPr>
              <w:t xml:space="preserve">:  Tank Heaters for </w:t>
            </w:r>
            <w:r w:rsidR="00E52741" w:rsidRPr="00A4318B">
              <w:rPr>
                <w:rFonts w:ascii="Garamond" w:hAnsi="Garamond"/>
                <w:sz w:val="22"/>
                <w:szCs w:val="22"/>
              </w:rPr>
              <w:t>Tanks 55</w:t>
            </w:r>
            <w:r w:rsidRPr="00A4318B">
              <w:rPr>
                <w:rFonts w:ascii="Garamond" w:hAnsi="Garamond"/>
                <w:sz w:val="22"/>
                <w:szCs w:val="22"/>
              </w:rPr>
              <w:t xml:space="preserve">, 130, 132, 133, 135, 137, 139 </w:t>
            </w:r>
          </w:p>
        </w:tc>
        <w:tc>
          <w:tcPr>
            <w:tcW w:w="749" w:type="pct"/>
            <w:tcBorders>
              <w:top w:val="nil"/>
            </w:tcBorders>
            <w:vAlign w:val="center"/>
          </w:tcPr>
          <w:p w14:paraId="33439EF2" w14:textId="54E76737" w:rsidR="00B23260" w:rsidRPr="003719C4" w:rsidRDefault="00E52741">
            <w:pPr>
              <w:rPr>
                <w:rFonts w:ascii="Garamond" w:hAnsi="Garamond"/>
                <w:sz w:val="22"/>
                <w:szCs w:val="22"/>
              </w:rPr>
            </w:pPr>
            <w:r>
              <w:rPr>
                <w:rFonts w:ascii="Garamond" w:hAnsi="Garamond"/>
                <w:sz w:val="22"/>
                <w:szCs w:val="22"/>
              </w:rPr>
              <w:t>40 CFR 60 Subpart J</w:t>
            </w:r>
          </w:p>
        </w:tc>
        <w:tc>
          <w:tcPr>
            <w:tcW w:w="803" w:type="pct"/>
            <w:tcBorders>
              <w:top w:val="nil"/>
            </w:tcBorders>
            <w:vAlign w:val="center"/>
          </w:tcPr>
          <w:p w14:paraId="517FD224" w14:textId="52337009" w:rsidR="005F7FC0" w:rsidRPr="003719C4" w:rsidRDefault="00E52741">
            <w:pPr>
              <w:rPr>
                <w:rFonts w:ascii="Garamond" w:hAnsi="Garamond"/>
                <w:sz w:val="22"/>
                <w:szCs w:val="22"/>
              </w:rPr>
            </w:pPr>
            <w:r>
              <w:rPr>
                <w:rFonts w:ascii="Garamond" w:hAnsi="Garamond"/>
                <w:sz w:val="22"/>
                <w:szCs w:val="22"/>
              </w:rPr>
              <w:t>Fuel Gas Monitoring</w:t>
            </w:r>
          </w:p>
        </w:tc>
        <w:tc>
          <w:tcPr>
            <w:tcW w:w="892" w:type="pct"/>
            <w:tcBorders>
              <w:top w:val="nil"/>
            </w:tcBorders>
            <w:vAlign w:val="center"/>
          </w:tcPr>
          <w:p w14:paraId="2FAD973B" w14:textId="31F2D3D9" w:rsidR="00B23260" w:rsidRPr="003719C4" w:rsidRDefault="00E52741">
            <w:pPr>
              <w:rPr>
                <w:rFonts w:ascii="Garamond" w:hAnsi="Garamond"/>
                <w:sz w:val="22"/>
                <w:szCs w:val="22"/>
              </w:rPr>
            </w:pPr>
            <w:r>
              <w:rPr>
                <w:rFonts w:ascii="Garamond" w:hAnsi="Garamond"/>
                <w:sz w:val="22"/>
                <w:szCs w:val="22"/>
              </w:rPr>
              <w:t>Continuous</w:t>
            </w:r>
          </w:p>
        </w:tc>
        <w:tc>
          <w:tcPr>
            <w:tcW w:w="899" w:type="pct"/>
            <w:tcBorders>
              <w:top w:val="nil"/>
              <w:right w:val="single" w:sz="4" w:space="0" w:color="auto"/>
            </w:tcBorders>
            <w:vAlign w:val="center"/>
          </w:tcPr>
          <w:p w14:paraId="318F7858" w14:textId="51F5FC3A" w:rsidR="00B23260" w:rsidRPr="003719C4" w:rsidRDefault="0050242E">
            <w:pPr>
              <w:rPr>
                <w:rFonts w:ascii="Garamond" w:hAnsi="Garamond"/>
                <w:sz w:val="22"/>
                <w:szCs w:val="22"/>
              </w:rPr>
            </w:pPr>
            <w:r>
              <w:rPr>
                <w:rFonts w:ascii="Garamond" w:hAnsi="Garamond"/>
                <w:sz w:val="22"/>
                <w:szCs w:val="22"/>
              </w:rPr>
              <w:t xml:space="preserve">Quarterly and </w:t>
            </w:r>
            <w:r w:rsidR="00E52741">
              <w:rPr>
                <w:rFonts w:ascii="Garamond" w:hAnsi="Garamond"/>
                <w:sz w:val="22"/>
                <w:szCs w:val="22"/>
              </w:rPr>
              <w:t>40 CFR 60 Subpart J</w:t>
            </w:r>
          </w:p>
        </w:tc>
      </w:tr>
      <w:tr w:rsidR="0002174A" w:rsidRPr="00E5445D" w14:paraId="4D69B444" w14:textId="77777777" w:rsidTr="0094603B">
        <w:trPr>
          <w:cantSplit/>
          <w:trHeight w:val="432"/>
          <w:jc w:val="center"/>
        </w:trPr>
        <w:tc>
          <w:tcPr>
            <w:tcW w:w="764" w:type="pct"/>
            <w:tcBorders>
              <w:top w:val="single" w:sz="6" w:space="0" w:color="000000"/>
              <w:left w:val="single" w:sz="4" w:space="0" w:color="auto"/>
              <w:bottom w:val="single" w:sz="6" w:space="0" w:color="000000"/>
            </w:tcBorders>
            <w:vAlign w:val="center"/>
          </w:tcPr>
          <w:p w14:paraId="7C3E67F6" w14:textId="2CFD7CFE" w:rsidR="0002174A" w:rsidRPr="003719C4" w:rsidRDefault="006B195F" w:rsidP="00546FB3">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_Ref14356842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_Ref14356846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_Ref12258802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_Ref14356855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_Ref14356860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K.45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_Ref14356260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K.54</w:t>
            </w:r>
            <w:r>
              <w:rPr>
                <w:rFonts w:ascii="Garamond" w:hAnsi="Garamond"/>
                <w:sz w:val="22"/>
                <w:szCs w:val="22"/>
              </w:rPr>
              <w:fldChar w:fldCharType="end"/>
            </w:r>
          </w:p>
        </w:tc>
        <w:tc>
          <w:tcPr>
            <w:tcW w:w="893" w:type="pct"/>
            <w:tcBorders>
              <w:top w:val="single" w:sz="6" w:space="0" w:color="000000"/>
              <w:bottom w:val="single" w:sz="6" w:space="0" w:color="000000"/>
            </w:tcBorders>
            <w:vAlign w:val="center"/>
          </w:tcPr>
          <w:p w14:paraId="0127461A" w14:textId="20703368" w:rsidR="0002174A" w:rsidRPr="003719C4" w:rsidRDefault="0002174A" w:rsidP="00E72DBE">
            <w:pPr>
              <w:rPr>
                <w:rFonts w:ascii="Garamond" w:hAnsi="Garamond"/>
                <w:sz w:val="22"/>
                <w:szCs w:val="22"/>
              </w:rPr>
            </w:pPr>
            <w:r>
              <w:rPr>
                <w:rFonts w:ascii="Garamond" w:hAnsi="Garamond"/>
                <w:sz w:val="22"/>
                <w:szCs w:val="22"/>
              </w:rPr>
              <w:t>NSPS J</w:t>
            </w:r>
            <w:r w:rsidR="003A40DE">
              <w:rPr>
                <w:rFonts w:ascii="Garamond" w:hAnsi="Garamond"/>
                <w:sz w:val="22"/>
                <w:szCs w:val="22"/>
              </w:rPr>
              <w:t>a SO</w:t>
            </w:r>
            <w:r w:rsidR="003A40DE" w:rsidRPr="00766858">
              <w:rPr>
                <w:rFonts w:ascii="Garamond" w:hAnsi="Garamond"/>
                <w:sz w:val="22"/>
                <w:szCs w:val="22"/>
                <w:vertAlign w:val="subscript"/>
              </w:rPr>
              <w:t>2</w:t>
            </w:r>
            <w:r w:rsidR="003A40DE">
              <w:rPr>
                <w:rFonts w:ascii="Garamond" w:hAnsi="Garamond"/>
                <w:sz w:val="22"/>
                <w:szCs w:val="22"/>
              </w:rPr>
              <w:t xml:space="preserve">: </w:t>
            </w:r>
            <w:r>
              <w:rPr>
                <w:rFonts w:ascii="Garamond" w:hAnsi="Garamond"/>
                <w:sz w:val="22"/>
                <w:szCs w:val="22"/>
              </w:rPr>
              <w:t xml:space="preserve"> Tank Heater 138</w:t>
            </w:r>
            <w:r w:rsidR="004B74D4">
              <w:rPr>
                <w:rFonts w:ascii="Garamond" w:hAnsi="Garamond"/>
                <w:sz w:val="22"/>
                <w:szCs w:val="22"/>
              </w:rPr>
              <w:t xml:space="preserve"> </w:t>
            </w:r>
          </w:p>
        </w:tc>
        <w:tc>
          <w:tcPr>
            <w:tcW w:w="749" w:type="pct"/>
            <w:tcBorders>
              <w:top w:val="single" w:sz="6" w:space="0" w:color="000000"/>
              <w:bottom w:val="single" w:sz="6" w:space="0" w:color="000000"/>
            </w:tcBorders>
            <w:vAlign w:val="center"/>
          </w:tcPr>
          <w:p w14:paraId="5AB8FF21" w14:textId="5FD56DB2" w:rsidR="0002174A" w:rsidRPr="003719C4" w:rsidRDefault="003A40DE">
            <w:pPr>
              <w:rPr>
                <w:rFonts w:ascii="Garamond" w:hAnsi="Garamond"/>
                <w:sz w:val="22"/>
                <w:szCs w:val="22"/>
              </w:rPr>
            </w:pPr>
            <w:r>
              <w:rPr>
                <w:rFonts w:ascii="Garamond" w:hAnsi="Garamond"/>
                <w:sz w:val="22"/>
                <w:szCs w:val="22"/>
              </w:rPr>
              <w:t>40 CFR 60 Subpart Ja</w:t>
            </w:r>
          </w:p>
        </w:tc>
        <w:tc>
          <w:tcPr>
            <w:tcW w:w="803" w:type="pct"/>
            <w:tcBorders>
              <w:top w:val="single" w:sz="6" w:space="0" w:color="000000"/>
              <w:bottom w:val="single" w:sz="6" w:space="0" w:color="000000"/>
            </w:tcBorders>
            <w:vAlign w:val="center"/>
          </w:tcPr>
          <w:p w14:paraId="06206ADC" w14:textId="556C6610" w:rsidR="0002174A" w:rsidRPr="003719C4" w:rsidRDefault="003A40DE">
            <w:pPr>
              <w:rPr>
                <w:rFonts w:ascii="Garamond" w:hAnsi="Garamond"/>
                <w:sz w:val="22"/>
                <w:szCs w:val="22"/>
              </w:rPr>
            </w:pPr>
            <w:r>
              <w:rPr>
                <w:rFonts w:ascii="Garamond" w:hAnsi="Garamond"/>
                <w:sz w:val="22"/>
                <w:szCs w:val="22"/>
              </w:rPr>
              <w:t xml:space="preserve"> Fuel Gas Monitoring </w:t>
            </w:r>
          </w:p>
        </w:tc>
        <w:tc>
          <w:tcPr>
            <w:tcW w:w="892" w:type="pct"/>
            <w:tcBorders>
              <w:top w:val="single" w:sz="6" w:space="0" w:color="000000"/>
              <w:bottom w:val="single" w:sz="6" w:space="0" w:color="000000"/>
            </w:tcBorders>
            <w:vAlign w:val="center"/>
          </w:tcPr>
          <w:p w14:paraId="24B03F02" w14:textId="386985F0" w:rsidR="0002174A" w:rsidRPr="003719C4" w:rsidRDefault="003A40DE">
            <w:pPr>
              <w:rPr>
                <w:rFonts w:ascii="Garamond" w:hAnsi="Garamond"/>
                <w:sz w:val="22"/>
                <w:szCs w:val="22"/>
              </w:rPr>
            </w:pPr>
            <w:r>
              <w:rPr>
                <w:rFonts w:ascii="Garamond" w:hAnsi="Garamond"/>
                <w:sz w:val="22"/>
                <w:szCs w:val="22"/>
              </w:rPr>
              <w:t>Continuous</w:t>
            </w:r>
          </w:p>
        </w:tc>
        <w:tc>
          <w:tcPr>
            <w:tcW w:w="899" w:type="pct"/>
            <w:tcBorders>
              <w:right w:val="single" w:sz="4" w:space="0" w:color="auto"/>
            </w:tcBorders>
            <w:vAlign w:val="center"/>
          </w:tcPr>
          <w:p w14:paraId="186DF556" w14:textId="146C7A5D" w:rsidR="0002174A" w:rsidRPr="003719C4" w:rsidRDefault="003A40DE">
            <w:pPr>
              <w:rPr>
                <w:rFonts w:ascii="Garamond" w:hAnsi="Garamond"/>
                <w:sz w:val="22"/>
                <w:szCs w:val="22"/>
              </w:rPr>
            </w:pPr>
            <w:r>
              <w:rPr>
                <w:rFonts w:ascii="Garamond" w:hAnsi="Garamond"/>
                <w:sz w:val="22"/>
                <w:szCs w:val="22"/>
              </w:rPr>
              <w:t>40 CFR 60 Subpart Ja, Semiannual</w:t>
            </w:r>
          </w:p>
        </w:tc>
      </w:tr>
      <w:tr w:rsidR="00DC23B0" w:rsidRPr="00E5445D" w14:paraId="4C1E4D85" w14:textId="77777777" w:rsidTr="0094603B">
        <w:trPr>
          <w:cantSplit/>
          <w:trHeight w:val="432"/>
          <w:jc w:val="center"/>
        </w:trPr>
        <w:tc>
          <w:tcPr>
            <w:tcW w:w="764" w:type="pct"/>
            <w:tcBorders>
              <w:top w:val="single" w:sz="6" w:space="0" w:color="000000"/>
              <w:left w:val="single" w:sz="4" w:space="0" w:color="auto"/>
              <w:bottom w:val="single" w:sz="6" w:space="0" w:color="000000"/>
            </w:tcBorders>
            <w:vAlign w:val="center"/>
          </w:tcPr>
          <w:p w14:paraId="7AE589B9" w14:textId="77E363AC" w:rsidR="00DC23B0" w:rsidRDefault="00DC23B0" w:rsidP="00546FB3">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_Ref166155171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K.4</w:t>
            </w:r>
            <w:r>
              <w:rPr>
                <w:rFonts w:ascii="Garamond" w:hAnsi="Garamond"/>
                <w:sz w:val="22"/>
                <w:szCs w:val="22"/>
              </w:rPr>
              <w:fldChar w:fldCharType="end"/>
            </w:r>
            <w:r>
              <w:rPr>
                <w:rFonts w:ascii="Garamond" w:hAnsi="Garamond"/>
                <w:sz w:val="22"/>
                <w:szCs w:val="22"/>
              </w:rPr>
              <w:t xml:space="preserve">, </w:t>
            </w:r>
            <w:r w:rsidR="000D5277">
              <w:rPr>
                <w:rFonts w:ascii="Garamond" w:hAnsi="Garamond"/>
                <w:sz w:val="22"/>
                <w:szCs w:val="22"/>
              </w:rPr>
              <w:fldChar w:fldCharType="begin"/>
            </w:r>
            <w:r w:rsidR="000D5277">
              <w:rPr>
                <w:rFonts w:ascii="Garamond" w:hAnsi="Garamond"/>
                <w:sz w:val="22"/>
                <w:szCs w:val="22"/>
              </w:rPr>
              <w:instrText xml:space="preserve"> REF _Ref166155953 \r \h </w:instrText>
            </w:r>
            <w:r w:rsidR="000D5277">
              <w:rPr>
                <w:rFonts w:ascii="Garamond" w:hAnsi="Garamond"/>
                <w:sz w:val="22"/>
                <w:szCs w:val="22"/>
              </w:rPr>
            </w:r>
            <w:r w:rsidR="000D5277">
              <w:rPr>
                <w:rFonts w:ascii="Garamond" w:hAnsi="Garamond"/>
                <w:sz w:val="22"/>
                <w:szCs w:val="22"/>
              </w:rPr>
              <w:fldChar w:fldCharType="separate"/>
            </w:r>
            <w:r w:rsidR="00200F23">
              <w:rPr>
                <w:rFonts w:ascii="Garamond" w:hAnsi="Garamond"/>
                <w:sz w:val="22"/>
                <w:szCs w:val="22"/>
              </w:rPr>
              <w:t>K.24</w:t>
            </w:r>
            <w:r w:rsidR="000D5277">
              <w:rPr>
                <w:rFonts w:ascii="Garamond" w:hAnsi="Garamond"/>
                <w:sz w:val="22"/>
                <w:szCs w:val="22"/>
              </w:rPr>
              <w:fldChar w:fldCharType="end"/>
            </w:r>
            <w:r w:rsidR="000D5277">
              <w:rPr>
                <w:rFonts w:ascii="Garamond" w:hAnsi="Garamond"/>
                <w:sz w:val="22"/>
                <w:szCs w:val="22"/>
              </w:rPr>
              <w:t xml:space="preserve">, </w:t>
            </w:r>
            <w:r w:rsidR="00C86E86">
              <w:rPr>
                <w:rFonts w:ascii="Garamond" w:hAnsi="Garamond"/>
                <w:sz w:val="22"/>
                <w:szCs w:val="22"/>
              </w:rPr>
              <w:fldChar w:fldCharType="begin"/>
            </w:r>
            <w:r w:rsidR="00C86E86">
              <w:rPr>
                <w:rFonts w:ascii="Garamond" w:hAnsi="Garamond"/>
                <w:sz w:val="22"/>
                <w:szCs w:val="22"/>
              </w:rPr>
              <w:instrText xml:space="preserve"> REF _Ref12258802 \r \h </w:instrText>
            </w:r>
            <w:r w:rsidR="00C86E86">
              <w:rPr>
                <w:rFonts w:ascii="Garamond" w:hAnsi="Garamond"/>
                <w:sz w:val="22"/>
                <w:szCs w:val="22"/>
              </w:rPr>
            </w:r>
            <w:r w:rsidR="00C86E86">
              <w:rPr>
                <w:rFonts w:ascii="Garamond" w:hAnsi="Garamond"/>
                <w:sz w:val="22"/>
                <w:szCs w:val="22"/>
              </w:rPr>
              <w:fldChar w:fldCharType="separate"/>
            </w:r>
            <w:r w:rsidR="00200F23">
              <w:rPr>
                <w:rFonts w:ascii="Garamond" w:hAnsi="Garamond"/>
                <w:sz w:val="22"/>
                <w:szCs w:val="22"/>
              </w:rPr>
              <w:t>K.33</w:t>
            </w:r>
            <w:r w:rsidR="00C86E86">
              <w:rPr>
                <w:rFonts w:ascii="Garamond" w:hAnsi="Garamond"/>
                <w:sz w:val="22"/>
                <w:szCs w:val="22"/>
              </w:rPr>
              <w:fldChar w:fldCharType="end"/>
            </w:r>
            <w:r w:rsidR="00C86E86">
              <w:rPr>
                <w:rFonts w:ascii="Garamond" w:hAnsi="Garamond"/>
                <w:sz w:val="22"/>
                <w:szCs w:val="22"/>
              </w:rPr>
              <w:t xml:space="preserve">, </w:t>
            </w:r>
            <w:r w:rsidR="00861A2E">
              <w:rPr>
                <w:rFonts w:ascii="Garamond" w:hAnsi="Garamond"/>
                <w:sz w:val="22"/>
                <w:szCs w:val="22"/>
              </w:rPr>
              <w:fldChar w:fldCharType="begin"/>
            </w:r>
            <w:r w:rsidR="00861A2E">
              <w:rPr>
                <w:rFonts w:ascii="Garamond" w:hAnsi="Garamond"/>
                <w:sz w:val="22"/>
                <w:szCs w:val="22"/>
              </w:rPr>
              <w:instrText xml:space="preserve"> REF _Ref14356855 \r \h </w:instrText>
            </w:r>
            <w:r w:rsidR="00861A2E">
              <w:rPr>
                <w:rFonts w:ascii="Garamond" w:hAnsi="Garamond"/>
                <w:sz w:val="22"/>
                <w:szCs w:val="22"/>
              </w:rPr>
            </w:r>
            <w:r w:rsidR="00861A2E">
              <w:rPr>
                <w:rFonts w:ascii="Garamond" w:hAnsi="Garamond"/>
                <w:sz w:val="22"/>
                <w:szCs w:val="22"/>
              </w:rPr>
              <w:fldChar w:fldCharType="separate"/>
            </w:r>
            <w:r w:rsidR="00200F23">
              <w:rPr>
                <w:rFonts w:ascii="Garamond" w:hAnsi="Garamond"/>
                <w:sz w:val="22"/>
                <w:szCs w:val="22"/>
              </w:rPr>
              <w:t>K.35</w:t>
            </w:r>
            <w:r w:rsidR="00861A2E">
              <w:rPr>
                <w:rFonts w:ascii="Garamond" w:hAnsi="Garamond"/>
                <w:sz w:val="22"/>
                <w:szCs w:val="22"/>
              </w:rPr>
              <w:fldChar w:fldCharType="end"/>
            </w:r>
            <w:r w:rsidR="004564DE">
              <w:rPr>
                <w:rFonts w:ascii="Garamond" w:hAnsi="Garamond"/>
                <w:sz w:val="22"/>
                <w:szCs w:val="22"/>
              </w:rPr>
              <w:t xml:space="preserve">, </w:t>
            </w:r>
            <w:r w:rsidR="00861A2E">
              <w:rPr>
                <w:rFonts w:ascii="Garamond" w:hAnsi="Garamond"/>
                <w:sz w:val="22"/>
                <w:szCs w:val="22"/>
              </w:rPr>
              <w:fldChar w:fldCharType="begin"/>
            </w:r>
            <w:r w:rsidR="00861A2E">
              <w:rPr>
                <w:rFonts w:ascii="Garamond" w:hAnsi="Garamond"/>
                <w:sz w:val="22"/>
                <w:szCs w:val="22"/>
              </w:rPr>
              <w:instrText xml:space="preserve"> REF _Ref144119366 \r \h </w:instrText>
            </w:r>
            <w:r w:rsidR="00861A2E">
              <w:rPr>
                <w:rFonts w:ascii="Garamond" w:hAnsi="Garamond"/>
                <w:sz w:val="22"/>
                <w:szCs w:val="22"/>
              </w:rPr>
            </w:r>
            <w:r w:rsidR="00861A2E">
              <w:rPr>
                <w:rFonts w:ascii="Garamond" w:hAnsi="Garamond"/>
                <w:sz w:val="22"/>
                <w:szCs w:val="22"/>
              </w:rPr>
              <w:fldChar w:fldCharType="separate"/>
            </w:r>
            <w:r w:rsidR="00200F23">
              <w:rPr>
                <w:rFonts w:ascii="Garamond" w:hAnsi="Garamond"/>
                <w:sz w:val="22"/>
                <w:szCs w:val="22"/>
              </w:rPr>
              <w:t>K.41</w:t>
            </w:r>
            <w:r w:rsidR="00861A2E">
              <w:rPr>
                <w:rFonts w:ascii="Garamond" w:hAnsi="Garamond"/>
                <w:sz w:val="22"/>
                <w:szCs w:val="22"/>
              </w:rPr>
              <w:fldChar w:fldCharType="end"/>
            </w:r>
            <w:r w:rsidR="00861A2E">
              <w:rPr>
                <w:rFonts w:ascii="Garamond" w:hAnsi="Garamond"/>
                <w:sz w:val="22"/>
                <w:szCs w:val="22"/>
              </w:rPr>
              <w:t xml:space="preserve">, </w:t>
            </w:r>
            <w:r w:rsidR="004E2A88">
              <w:rPr>
                <w:rFonts w:ascii="Garamond" w:hAnsi="Garamond"/>
                <w:sz w:val="22"/>
                <w:szCs w:val="22"/>
              </w:rPr>
              <w:fldChar w:fldCharType="begin"/>
            </w:r>
            <w:r w:rsidR="004E2A88">
              <w:rPr>
                <w:rFonts w:ascii="Garamond" w:hAnsi="Garamond"/>
                <w:sz w:val="22"/>
                <w:szCs w:val="22"/>
              </w:rPr>
              <w:instrText xml:space="preserve"> REF _Ref14356860 \r \h </w:instrText>
            </w:r>
            <w:r w:rsidR="004E2A88">
              <w:rPr>
                <w:rFonts w:ascii="Garamond" w:hAnsi="Garamond"/>
                <w:sz w:val="22"/>
                <w:szCs w:val="22"/>
              </w:rPr>
            </w:r>
            <w:r w:rsidR="004E2A88">
              <w:rPr>
                <w:rFonts w:ascii="Garamond" w:hAnsi="Garamond"/>
                <w:sz w:val="22"/>
                <w:szCs w:val="22"/>
              </w:rPr>
              <w:fldChar w:fldCharType="separate"/>
            </w:r>
            <w:r w:rsidR="00200F23">
              <w:rPr>
                <w:rFonts w:ascii="Garamond" w:hAnsi="Garamond"/>
                <w:sz w:val="22"/>
                <w:szCs w:val="22"/>
              </w:rPr>
              <w:t>K.45</w:t>
            </w:r>
            <w:r w:rsidR="004E2A88">
              <w:rPr>
                <w:rFonts w:ascii="Garamond" w:hAnsi="Garamond"/>
                <w:sz w:val="22"/>
                <w:szCs w:val="22"/>
              </w:rPr>
              <w:fldChar w:fldCharType="end"/>
            </w:r>
            <w:r w:rsidR="004E2A88">
              <w:rPr>
                <w:rFonts w:ascii="Garamond" w:hAnsi="Garamond"/>
                <w:sz w:val="22"/>
                <w:szCs w:val="22"/>
              </w:rPr>
              <w:t>,</w:t>
            </w:r>
            <w:r w:rsidR="006B6B78">
              <w:rPr>
                <w:rFonts w:ascii="Garamond" w:hAnsi="Garamond"/>
                <w:sz w:val="22"/>
                <w:szCs w:val="22"/>
              </w:rPr>
              <w:t xml:space="preserve"> </w:t>
            </w:r>
            <w:r w:rsidR="004E2A88">
              <w:rPr>
                <w:rFonts w:ascii="Garamond" w:hAnsi="Garamond"/>
                <w:sz w:val="22"/>
                <w:szCs w:val="22"/>
              </w:rPr>
              <w:fldChar w:fldCharType="begin"/>
            </w:r>
            <w:r w:rsidR="004E2A88">
              <w:rPr>
                <w:rFonts w:ascii="Garamond" w:hAnsi="Garamond"/>
                <w:sz w:val="22"/>
                <w:szCs w:val="22"/>
              </w:rPr>
              <w:instrText xml:space="preserve"> REF _Ref166157239 \r \h </w:instrText>
            </w:r>
            <w:r w:rsidR="004E2A88">
              <w:rPr>
                <w:rFonts w:ascii="Garamond" w:hAnsi="Garamond"/>
                <w:sz w:val="22"/>
                <w:szCs w:val="22"/>
              </w:rPr>
            </w:r>
            <w:r w:rsidR="004E2A88">
              <w:rPr>
                <w:rFonts w:ascii="Garamond" w:hAnsi="Garamond"/>
                <w:sz w:val="22"/>
                <w:szCs w:val="22"/>
              </w:rPr>
              <w:fldChar w:fldCharType="separate"/>
            </w:r>
            <w:r w:rsidR="00200F23">
              <w:rPr>
                <w:rFonts w:ascii="Garamond" w:hAnsi="Garamond"/>
                <w:sz w:val="22"/>
                <w:szCs w:val="22"/>
              </w:rPr>
              <w:t>K.51</w:t>
            </w:r>
            <w:r w:rsidR="004E2A88">
              <w:rPr>
                <w:rFonts w:ascii="Garamond" w:hAnsi="Garamond"/>
                <w:sz w:val="22"/>
                <w:szCs w:val="22"/>
              </w:rPr>
              <w:fldChar w:fldCharType="end"/>
            </w:r>
            <w:r w:rsidR="006B6B78">
              <w:rPr>
                <w:rFonts w:ascii="Garamond" w:hAnsi="Garamond"/>
                <w:sz w:val="22"/>
                <w:szCs w:val="22"/>
              </w:rPr>
              <w:t>,</w:t>
            </w:r>
            <w:r w:rsidR="004564DE">
              <w:rPr>
                <w:rFonts w:ascii="Garamond" w:hAnsi="Garamond"/>
                <w:sz w:val="22"/>
                <w:szCs w:val="22"/>
              </w:rPr>
              <w:t xml:space="preserve"> </w:t>
            </w:r>
            <w:r w:rsidR="006B6B78">
              <w:rPr>
                <w:rFonts w:ascii="Garamond" w:hAnsi="Garamond"/>
                <w:sz w:val="22"/>
                <w:szCs w:val="22"/>
              </w:rPr>
              <w:fldChar w:fldCharType="begin"/>
            </w:r>
            <w:r w:rsidR="006B6B78">
              <w:rPr>
                <w:rFonts w:ascii="Garamond" w:hAnsi="Garamond"/>
                <w:sz w:val="22"/>
                <w:szCs w:val="22"/>
              </w:rPr>
              <w:instrText xml:space="preserve"> REF _Ref14356259 \r \h </w:instrText>
            </w:r>
            <w:r w:rsidR="006B6B78">
              <w:rPr>
                <w:rFonts w:ascii="Garamond" w:hAnsi="Garamond"/>
                <w:sz w:val="22"/>
                <w:szCs w:val="22"/>
              </w:rPr>
            </w:r>
            <w:r w:rsidR="006B6B78">
              <w:rPr>
                <w:rFonts w:ascii="Garamond" w:hAnsi="Garamond"/>
                <w:sz w:val="22"/>
                <w:szCs w:val="22"/>
              </w:rPr>
              <w:fldChar w:fldCharType="separate"/>
            </w:r>
            <w:r w:rsidR="00200F23">
              <w:rPr>
                <w:rFonts w:ascii="Garamond" w:hAnsi="Garamond"/>
                <w:sz w:val="22"/>
                <w:szCs w:val="22"/>
              </w:rPr>
              <w:t>K.53</w:t>
            </w:r>
            <w:r w:rsidR="006B6B78">
              <w:rPr>
                <w:rFonts w:ascii="Garamond" w:hAnsi="Garamond"/>
                <w:sz w:val="22"/>
                <w:szCs w:val="22"/>
              </w:rPr>
              <w:fldChar w:fldCharType="end"/>
            </w:r>
            <w:r w:rsidR="004564DE">
              <w:rPr>
                <w:rFonts w:ascii="Garamond" w:hAnsi="Garamond"/>
                <w:sz w:val="22"/>
                <w:szCs w:val="22"/>
              </w:rPr>
              <w:t xml:space="preserve">, </w:t>
            </w:r>
            <w:r w:rsidR="004564DE">
              <w:rPr>
                <w:rFonts w:ascii="Garamond" w:hAnsi="Garamond"/>
                <w:sz w:val="22"/>
                <w:szCs w:val="22"/>
              </w:rPr>
              <w:fldChar w:fldCharType="begin"/>
            </w:r>
            <w:r w:rsidR="004564DE">
              <w:rPr>
                <w:rFonts w:ascii="Garamond" w:hAnsi="Garamond"/>
                <w:sz w:val="22"/>
                <w:szCs w:val="22"/>
              </w:rPr>
              <w:instrText xml:space="preserve"> REF _Ref14356260 \r \h </w:instrText>
            </w:r>
            <w:r w:rsidR="004564DE">
              <w:rPr>
                <w:rFonts w:ascii="Garamond" w:hAnsi="Garamond"/>
                <w:sz w:val="22"/>
                <w:szCs w:val="22"/>
              </w:rPr>
            </w:r>
            <w:r w:rsidR="004564DE">
              <w:rPr>
                <w:rFonts w:ascii="Garamond" w:hAnsi="Garamond"/>
                <w:sz w:val="22"/>
                <w:szCs w:val="22"/>
              </w:rPr>
              <w:fldChar w:fldCharType="separate"/>
            </w:r>
            <w:r w:rsidR="00200F23">
              <w:rPr>
                <w:rFonts w:ascii="Garamond" w:hAnsi="Garamond"/>
                <w:sz w:val="22"/>
                <w:szCs w:val="22"/>
              </w:rPr>
              <w:t>K.54</w:t>
            </w:r>
            <w:r w:rsidR="004564DE">
              <w:rPr>
                <w:rFonts w:ascii="Garamond" w:hAnsi="Garamond"/>
                <w:sz w:val="22"/>
                <w:szCs w:val="22"/>
              </w:rPr>
              <w:fldChar w:fldCharType="end"/>
            </w:r>
          </w:p>
        </w:tc>
        <w:tc>
          <w:tcPr>
            <w:tcW w:w="893" w:type="pct"/>
            <w:tcBorders>
              <w:top w:val="single" w:sz="6" w:space="0" w:color="000000"/>
              <w:bottom w:val="single" w:sz="6" w:space="0" w:color="000000"/>
            </w:tcBorders>
            <w:vAlign w:val="center"/>
          </w:tcPr>
          <w:p w14:paraId="52E1666E" w14:textId="706A1A06" w:rsidR="00DC23B0" w:rsidRDefault="00DC23B0" w:rsidP="00E72DBE">
            <w:pPr>
              <w:rPr>
                <w:rFonts w:ascii="Garamond" w:hAnsi="Garamond"/>
                <w:sz w:val="22"/>
                <w:szCs w:val="22"/>
              </w:rPr>
            </w:pPr>
            <w:r w:rsidRPr="00DC23B0">
              <w:rPr>
                <w:rFonts w:ascii="Garamond" w:hAnsi="Garamond"/>
                <w:sz w:val="22"/>
                <w:szCs w:val="22"/>
              </w:rPr>
              <w:t xml:space="preserve">Hot Oil Heater H-1903 </w:t>
            </w:r>
          </w:p>
        </w:tc>
        <w:tc>
          <w:tcPr>
            <w:tcW w:w="749" w:type="pct"/>
            <w:tcBorders>
              <w:top w:val="single" w:sz="6" w:space="0" w:color="000000"/>
              <w:bottom w:val="single" w:sz="6" w:space="0" w:color="000000"/>
            </w:tcBorders>
            <w:vAlign w:val="center"/>
          </w:tcPr>
          <w:p w14:paraId="2C237D47" w14:textId="257DFC43" w:rsidR="00DC23B0" w:rsidRDefault="00DC23B0">
            <w:pPr>
              <w:rPr>
                <w:rFonts w:ascii="Garamond" w:hAnsi="Garamond"/>
                <w:sz w:val="22"/>
                <w:szCs w:val="22"/>
              </w:rPr>
            </w:pPr>
            <w:r w:rsidRPr="00DC23B0">
              <w:rPr>
                <w:rFonts w:ascii="Garamond" w:hAnsi="Garamond"/>
                <w:sz w:val="22"/>
                <w:szCs w:val="22"/>
              </w:rPr>
              <w:t>40 CFR 60 Subpart Ja and Subpart Dc</w:t>
            </w:r>
          </w:p>
        </w:tc>
        <w:tc>
          <w:tcPr>
            <w:tcW w:w="803" w:type="pct"/>
            <w:tcBorders>
              <w:top w:val="single" w:sz="6" w:space="0" w:color="000000"/>
              <w:bottom w:val="single" w:sz="6" w:space="0" w:color="000000"/>
            </w:tcBorders>
            <w:vAlign w:val="center"/>
          </w:tcPr>
          <w:p w14:paraId="6889D52C" w14:textId="38FAFA1C" w:rsidR="00DC23B0" w:rsidRDefault="00DC23B0">
            <w:pPr>
              <w:rPr>
                <w:rFonts w:ascii="Garamond" w:hAnsi="Garamond"/>
                <w:sz w:val="22"/>
                <w:szCs w:val="22"/>
              </w:rPr>
            </w:pPr>
            <w:r w:rsidRPr="00DC23B0">
              <w:rPr>
                <w:rFonts w:ascii="Garamond" w:hAnsi="Garamond"/>
                <w:sz w:val="22"/>
                <w:szCs w:val="22"/>
              </w:rPr>
              <w:t>40 CFR 60 Subpart Ja and Subpart Dc</w:t>
            </w:r>
          </w:p>
        </w:tc>
        <w:tc>
          <w:tcPr>
            <w:tcW w:w="892" w:type="pct"/>
            <w:tcBorders>
              <w:top w:val="single" w:sz="6" w:space="0" w:color="000000"/>
              <w:bottom w:val="single" w:sz="6" w:space="0" w:color="000000"/>
            </w:tcBorders>
            <w:vAlign w:val="center"/>
          </w:tcPr>
          <w:p w14:paraId="0AC3E4A9" w14:textId="224E4856" w:rsidR="00DC23B0" w:rsidRDefault="00DC23B0">
            <w:pPr>
              <w:rPr>
                <w:rFonts w:ascii="Garamond" w:hAnsi="Garamond"/>
                <w:sz w:val="22"/>
                <w:szCs w:val="22"/>
              </w:rPr>
            </w:pPr>
            <w:r w:rsidRPr="00DC23B0">
              <w:rPr>
                <w:rFonts w:ascii="Garamond" w:hAnsi="Garamond"/>
                <w:sz w:val="22"/>
                <w:szCs w:val="22"/>
              </w:rPr>
              <w:t>40 CFR 60 Subpart Ja and Subpart Dc</w:t>
            </w:r>
          </w:p>
        </w:tc>
        <w:tc>
          <w:tcPr>
            <w:tcW w:w="899" w:type="pct"/>
            <w:tcBorders>
              <w:right w:val="single" w:sz="4" w:space="0" w:color="auto"/>
            </w:tcBorders>
            <w:vAlign w:val="center"/>
          </w:tcPr>
          <w:p w14:paraId="1827DB8C" w14:textId="08A3C325" w:rsidR="00DC23B0" w:rsidRDefault="00DC23B0">
            <w:pPr>
              <w:rPr>
                <w:rFonts w:ascii="Garamond" w:hAnsi="Garamond"/>
                <w:sz w:val="22"/>
                <w:szCs w:val="22"/>
              </w:rPr>
            </w:pPr>
            <w:r w:rsidRPr="00DC23B0">
              <w:rPr>
                <w:rFonts w:ascii="Garamond" w:hAnsi="Garamond"/>
                <w:sz w:val="22"/>
                <w:szCs w:val="22"/>
              </w:rPr>
              <w:t>40 CFR 60 Subpart Ja and Subpart Dc</w:t>
            </w:r>
            <w:r>
              <w:rPr>
                <w:rFonts w:ascii="Garamond" w:hAnsi="Garamond"/>
                <w:sz w:val="22"/>
                <w:szCs w:val="22"/>
              </w:rPr>
              <w:t>, Semiannual</w:t>
            </w:r>
          </w:p>
        </w:tc>
      </w:tr>
      <w:tr w:rsidR="00554A1A" w:rsidRPr="00E5445D" w14:paraId="71E25541" w14:textId="77777777" w:rsidTr="0094603B">
        <w:trPr>
          <w:cantSplit/>
          <w:trHeight w:val="432"/>
          <w:jc w:val="center"/>
        </w:trPr>
        <w:tc>
          <w:tcPr>
            <w:tcW w:w="764" w:type="pct"/>
            <w:tcBorders>
              <w:top w:val="single" w:sz="6" w:space="0" w:color="000000"/>
              <w:left w:val="single" w:sz="4" w:space="0" w:color="auto"/>
              <w:bottom w:val="single" w:sz="6" w:space="0" w:color="000000"/>
            </w:tcBorders>
            <w:vAlign w:val="center"/>
          </w:tcPr>
          <w:p w14:paraId="18A24A8F" w14:textId="45B37AE0" w:rsidR="00554A1A" w:rsidRPr="003719C4" w:rsidRDefault="00380409" w:rsidP="00546FB3">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_Ref14357039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_Ref14357045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_Ref12258802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K.36</w:t>
            </w:r>
            <w:r>
              <w:rPr>
                <w:rFonts w:ascii="Garamond" w:hAnsi="Garamond"/>
                <w:sz w:val="22"/>
                <w:szCs w:val="22"/>
              </w:rPr>
              <w:fldChar w:fldCharType="end"/>
            </w:r>
            <w:r>
              <w:rPr>
                <w:rFonts w:ascii="Garamond" w:hAnsi="Garamond"/>
                <w:sz w:val="22"/>
                <w:szCs w:val="22"/>
              </w:rPr>
              <w:t xml:space="preserve">, </w:t>
            </w:r>
            <w:r w:rsidR="00F163B1">
              <w:rPr>
                <w:rFonts w:ascii="Garamond" w:hAnsi="Garamond"/>
                <w:sz w:val="22"/>
                <w:szCs w:val="22"/>
              </w:rPr>
              <w:fldChar w:fldCharType="begin"/>
            </w:r>
            <w:r w:rsidR="00F163B1">
              <w:rPr>
                <w:rFonts w:ascii="Garamond" w:hAnsi="Garamond"/>
                <w:sz w:val="22"/>
                <w:szCs w:val="22"/>
              </w:rPr>
              <w:instrText xml:space="preserve"> REF _Ref29192548 \r \h </w:instrText>
            </w:r>
            <w:r w:rsidR="00F163B1">
              <w:rPr>
                <w:rFonts w:ascii="Garamond" w:hAnsi="Garamond"/>
                <w:sz w:val="22"/>
                <w:szCs w:val="22"/>
              </w:rPr>
            </w:r>
            <w:r w:rsidR="00F163B1">
              <w:rPr>
                <w:rFonts w:ascii="Garamond" w:hAnsi="Garamond"/>
                <w:sz w:val="22"/>
                <w:szCs w:val="22"/>
              </w:rPr>
              <w:fldChar w:fldCharType="separate"/>
            </w:r>
            <w:r w:rsidR="00200F23">
              <w:rPr>
                <w:rFonts w:ascii="Garamond" w:hAnsi="Garamond"/>
                <w:sz w:val="22"/>
                <w:szCs w:val="22"/>
              </w:rPr>
              <w:t>K.43</w:t>
            </w:r>
            <w:r w:rsidR="00F163B1">
              <w:rPr>
                <w:rFonts w:ascii="Garamond" w:hAnsi="Garamond"/>
                <w:sz w:val="22"/>
                <w:szCs w:val="22"/>
              </w:rPr>
              <w:fldChar w:fldCharType="end"/>
            </w:r>
            <w:r w:rsidR="00F163B1">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_Ref14357061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K.46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_Ref14356260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K.54</w:t>
            </w:r>
            <w:r>
              <w:rPr>
                <w:rFonts w:ascii="Garamond" w:hAnsi="Garamond"/>
                <w:sz w:val="22"/>
                <w:szCs w:val="22"/>
              </w:rPr>
              <w:fldChar w:fldCharType="end"/>
            </w:r>
          </w:p>
        </w:tc>
        <w:tc>
          <w:tcPr>
            <w:tcW w:w="893" w:type="pct"/>
            <w:tcBorders>
              <w:top w:val="single" w:sz="6" w:space="0" w:color="000000"/>
              <w:bottom w:val="single" w:sz="6" w:space="0" w:color="000000"/>
            </w:tcBorders>
            <w:vAlign w:val="center"/>
          </w:tcPr>
          <w:p w14:paraId="25130E5E" w14:textId="4D80D2BE" w:rsidR="00554A1A" w:rsidRPr="003719C4" w:rsidRDefault="00554A1A" w:rsidP="00E72DBE">
            <w:pPr>
              <w:rPr>
                <w:rFonts w:ascii="Garamond" w:hAnsi="Garamond"/>
                <w:sz w:val="22"/>
                <w:szCs w:val="22"/>
              </w:rPr>
            </w:pPr>
            <w:r>
              <w:rPr>
                <w:rFonts w:ascii="Garamond" w:hAnsi="Garamond"/>
                <w:sz w:val="22"/>
                <w:szCs w:val="22"/>
              </w:rPr>
              <w:t>MACT DDDDD:  All tank heaters</w:t>
            </w:r>
          </w:p>
        </w:tc>
        <w:tc>
          <w:tcPr>
            <w:tcW w:w="749" w:type="pct"/>
            <w:tcBorders>
              <w:top w:val="single" w:sz="6" w:space="0" w:color="000000"/>
              <w:bottom w:val="single" w:sz="6" w:space="0" w:color="000000"/>
            </w:tcBorders>
            <w:vAlign w:val="center"/>
          </w:tcPr>
          <w:p w14:paraId="671AEB63" w14:textId="4EF557B2" w:rsidR="00554A1A" w:rsidRPr="003719C4" w:rsidRDefault="00104CBB">
            <w:pPr>
              <w:rPr>
                <w:rFonts w:ascii="Garamond" w:hAnsi="Garamond"/>
                <w:sz w:val="22"/>
                <w:szCs w:val="22"/>
              </w:rPr>
            </w:pPr>
            <w:r>
              <w:rPr>
                <w:rFonts w:ascii="Garamond" w:hAnsi="Garamond"/>
                <w:sz w:val="22"/>
                <w:szCs w:val="22"/>
              </w:rPr>
              <w:t>40 CFR 63 Subpart DDDDD</w:t>
            </w:r>
          </w:p>
        </w:tc>
        <w:tc>
          <w:tcPr>
            <w:tcW w:w="803" w:type="pct"/>
            <w:tcBorders>
              <w:top w:val="single" w:sz="6" w:space="0" w:color="000000"/>
              <w:bottom w:val="single" w:sz="6" w:space="0" w:color="000000"/>
            </w:tcBorders>
            <w:vAlign w:val="center"/>
          </w:tcPr>
          <w:p w14:paraId="0EC51A7F" w14:textId="1195C1EF" w:rsidR="00554A1A" w:rsidRPr="003719C4" w:rsidRDefault="00766858">
            <w:pPr>
              <w:rPr>
                <w:rFonts w:ascii="Garamond" w:hAnsi="Garamond"/>
                <w:sz w:val="22"/>
                <w:szCs w:val="22"/>
              </w:rPr>
            </w:pPr>
            <w:r>
              <w:rPr>
                <w:rFonts w:ascii="Garamond" w:hAnsi="Garamond"/>
                <w:sz w:val="22"/>
                <w:szCs w:val="22"/>
              </w:rPr>
              <w:t>40 CFR 63 Subpart DDDDD</w:t>
            </w:r>
          </w:p>
        </w:tc>
        <w:tc>
          <w:tcPr>
            <w:tcW w:w="892" w:type="pct"/>
            <w:tcBorders>
              <w:top w:val="single" w:sz="6" w:space="0" w:color="000000"/>
              <w:bottom w:val="single" w:sz="6" w:space="0" w:color="000000"/>
            </w:tcBorders>
            <w:vAlign w:val="center"/>
          </w:tcPr>
          <w:p w14:paraId="3A963255" w14:textId="20E8079F" w:rsidR="00554A1A" w:rsidRPr="003719C4" w:rsidRDefault="00766858">
            <w:pPr>
              <w:rPr>
                <w:rFonts w:ascii="Garamond" w:hAnsi="Garamond"/>
                <w:sz w:val="22"/>
                <w:szCs w:val="22"/>
              </w:rPr>
            </w:pPr>
            <w:r>
              <w:rPr>
                <w:rFonts w:ascii="Garamond" w:hAnsi="Garamond"/>
                <w:sz w:val="22"/>
                <w:szCs w:val="22"/>
              </w:rPr>
              <w:t>40 CFR 63 Subpart DDDDD</w:t>
            </w:r>
          </w:p>
        </w:tc>
        <w:tc>
          <w:tcPr>
            <w:tcW w:w="899" w:type="pct"/>
            <w:tcBorders>
              <w:bottom w:val="single" w:sz="4" w:space="0" w:color="auto"/>
              <w:right w:val="single" w:sz="4" w:space="0" w:color="auto"/>
            </w:tcBorders>
            <w:vAlign w:val="center"/>
          </w:tcPr>
          <w:p w14:paraId="2F15C990" w14:textId="5C7B126A" w:rsidR="00554A1A" w:rsidRPr="003719C4" w:rsidRDefault="00766858">
            <w:pPr>
              <w:rPr>
                <w:rFonts w:ascii="Garamond" w:hAnsi="Garamond"/>
                <w:sz w:val="22"/>
                <w:szCs w:val="22"/>
              </w:rPr>
            </w:pPr>
            <w:r>
              <w:rPr>
                <w:rFonts w:ascii="Garamond" w:hAnsi="Garamond"/>
                <w:sz w:val="22"/>
                <w:szCs w:val="22"/>
              </w:rPr>
              <w:t>40 CFR 63 Subpart DDDDD</w:t>
            </w:r>
            <w:r w:rsidR="003C10BE">
              <w:rPr>
                <w:rFonts w:ascii="Garamond" w:hAnsi="Garamond"/>
                <w:sz w:val="22"/>
                <w:szCs w:val="22"/>
              </w:rPr>
              <w:t xml:space="preserve"> and semiannual</w:t>
            </w:r>
          </w:p>
        </w:tc>
      </w:tr>
      <w:tr w:rsidR="00B42C48" w:rsidRPr="00E5445D" w14:paraId="60D4BE05" w14:textId="77777777" w:rsidTr="0094603B">
        <w:trPr>
          <w:cantSplit/>
          <w:trHeight w:val="432"/>
          <w:jc w:val="center"/>
        </w:trPr>
        <w:tc>
          <w:tcPr>
            <w:tcW w:w="764" w:type="pct"/>
            <w:tcBorders>
              <w:top w:val="single" w:sz="6" w:space="0" w:color="000000"/>
              <w:left w:val="single" w:sz="4" w:space="0" w:color="auto"/>
              <w:bottom w:val="single" w:sz="6" w:space="0" w:color="000000"/>
            </w:tcBorders>
            <w:vAlign w:val="center"/>
          </w:tcPr>
          <w:p w14:paraId="78A88C76" w14:textId="251A31D1" w:rsidR="00B42C48" w:rsidRDefault="00380409" w:rsidP="00546FB3">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_Ref14357246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K.6</w:t>
            </w:r>
            <w:r>
              <w:rPr>
                <w:rFonts w:ascii="Garamond" w:hAnsi="Garamond"/>
                <w:sz w:val="22"/>
                <w:szCs w:val="22"/>
              </w:rPr>
              <w:fldChar w:fldCharType="end"/>
            </w:r>
            <w:r w:rsidR="00A734C4">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_Ref14358128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K.26</w:t>
            </w:r>
            <w:r>
              <w:rPr>
                <w:rFonts w:ascii="Garamond" w:hAnsi="Garamond"/>
                <w:sz w:val="22"/>
                <w:szCs w:val="22"/>
              </w:rPr>
              <w:fldChar w:fldCharType="end"/>
            </w:r>
            <w:r w:rsidR="00A734C4">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_Ref12258802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K.33</w:t>
            </w:r>
            <w:r>
              <w:rPr>
                <w:rFonts w:ascii="Garamond" w:hAnsi="Garamond"/>
                <w:sz w:val="22"/>
                <w:szCs w:val="22"/>
              </w:rPr>
              <w:fldChar w:fldCharType="end"/>
            </w:r>
            <w:r w:rsidR="00A734C4">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_Ref14358137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K.37</w:t>
            </w:r>
            <w:r>
              <w:rPr>
                <w:rFonts w:ascii="Garamond" w:hAnsi="Garamond"/>
                <w:sz w:val="22"/>
                <w:szCs w:val="22"/>
              </w:rPr>
              <w:fldChar w:fldCharType="end"/>
            </w:r>
            <w:r w:rsidR="00A734C4">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_Ref14358144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K.47</w:t>
            </w:r>
            <w:r>
              <w:rPr>
                <w:rFonts w:ascii="Garamond" w:hAnsi="Garamond"/>
                <w:sz w:val="22"/>
                <w:szCs w:val="22"/>
              </w:rPr>
              <w:fldChar w:fldCharType="end"/>
            </w:r>
            <w:r w:rsidR="00A734C4">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K.53</w:t>
            </w:r>
            <w:r>
              <w:rPr>
                <w:rFonts w:ascii="Garamond" w:hAnsi="Garamond"/>
                <w:sz w:val="22"/>
                <w:szCs w:val="22"/>
              </w:rPr>
              <w:fldChar w:fldCharType="end"/>
            </w:r>
            <w:r w:rsidR="00A734C4">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_Ref14356260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K.54</w:t>
            </w:r>
            <w:r>
              <w:rPr>
                <w:rFonts w:ascii="Garamond" w:hAnsi="Garamond"/>
                <w:sz w:val="22"/>
                <w:szCs w:val="22"/>
              </w:rPr>
              <w:fldChar w:fldCharType="end"/>
            </w:r>
          </w:p>
          <w:p w14:paraId="133C7E7E" w14:textId="63F9F4BE" w:rsidR="00CC3B53" w:rsidRPr="00CC3B53" w:rsidRDefault="00CC3B53" w:rsidP="00CC3B53">
            <w:pPr>
              <w:rPr>
                <w:rFonts w:ascii="Garamond" w:hAnsi="Garamond"/>
                <w:sz w:val="22"/>
                <w:szCs w:val="22"/>
              </w:rPr>
            </w:pPr>
          </w:p>
        </w:tc>
        <w:tc>
          <w:tcPr>
            <w:tcW w:w="893" w:type="pct"/>
            <w:tcBorders>
              <w:top w:val="single" w:sz="6" w:space="0" w:color="000000"/>
              <w:bottom w:val="single" w:sz="4" w:space="0" w:color="auto"/>
            </w:tcBorders>
            <w:vAlign w:val="center"/>
          </w:tcPr>
          <w:p w14:paraId="12CD5509" w14:textId="476A8A8D" w:rsidR="00B42C48" w:rsidRPr="003719C4" w:rsidRDefault="00B42C48" w:rsidP="00E72DBE">
            <w:pPr>
              <w:rPr>
                <w:rFonts w:ascii="Garamond" w:hAnsi="Garamond"/>
                <w:sz w:val="22"/>
                <w:szCs w:val="22"/>
              </w:rPr>
            </w:pPr>
            <w:r>
              <w:rPr>
                <w:rFonts w:ascii="Garamond" w:hAnsi="Garamond"/>
                <w:sz w:val="22"/>
                <w:szCs w:val="22"/>
              </w:rPr>
              <w:t xml:space="preserve">MACT CC:  </w:t>
            </w:r>
            <w:r w:rsidR="0076685F">
              <w:rPr>
                <w:rFonts w:ascii="Garamond" w:hAnsi="Garamond"/>
                <w:sz w:val="22"/>
                <w:szCs w:val="22"/>
              </w:rPr>
              <w:t xml:space="preserve">Group II Tanks – All Tanks </w:t>
            </w:r>
          </w:p>
        </w:tc>
        <w:tc>
          <w:tcPr>
            <w:tcW w:w="749" w:type="pct"/>
            <w:tcBorders>
              <w:top w:val="single" w:sz="6" w:space="0" w:color="000000"/>
              <w:bottom w:val="single" w:sz="4" w:space="0" w:color="auto"/>
            </w:tcBorders>
            <w:vAlign w:val="center"/>
          </w:tcPr>
          <w:p w14:paraId="6A43E2A7" w14:textId="1747ED66" w:rsidR="00B42C48" w:rsidRPr="003719C4" w:rsidRDefault="0076685F">
            <w:pPr>
              <w:rPr>
                <w:rFonts w:ascii="Garamond" w:hAnsi="Garamond"/>
                <w:sz w:val="22"/>
                <w:szCs w:val="22"/>
              </w:rPr>
            </w:pPr>
            <w:r>
              <w:rPr>
                <w:rFonts w:ascii="Garamond" w:hAnsi="Garamond"/>
                <w:sz w:val="22"/>
                <w:szCs w:val="22"/>
              </w:rPr>
              <w:t>40 CFR 63 Subpart CC</w:t>
            </w:r>
          </w:p>
        </w:tc>
        <w:tc>
          <w:tcPr>
            <w:tcW w:w="803" w:type="pct"/>
            <w:tcBorders>
              <w:top w:val="single" w:sz="6" w:space="0" w:color="000000"/>
              <w:bottom w:val="single" w:sz="4" w:space="0" w:color="auto"/>
            </w:tcBorders>
            <w:vAlign w:val="center"/>
          </w:tcPr>
          <w:p w14:paraId="495B1D33" w14:textId="3F86963A" w:rsidR="00B42C48" w:rsidRPr="003719C4" w:rsidRDefault="0076685F">
            <w:pPr>
              <w:rPr>
                <w:rFonts w:ascii="Garamond" w:hAnsi="Garamond"/>
                <w:sz w:val="22"/>
                <w:szCs w:val="22"/>
              </w:rPr>
            </w:pPr>
            <w:r>
              <w:rPr>
                <w:rFonts w:ascii="Garamond" w:hAnsi="Garamond"/>
                <w:sz w:val="22"/>
                <w:szCs w:val="22"/>
              </w:rPr>
              <w:t>40 CFR 63 Subpart CC</w:t>
            </w:r>
          </w:p>
        </w:tc>
        <w:tc>
          <w:tcPr>
            <w:tcW w:w="892" w:type="pct"/>
            <w:tcBorders>
              <w:top w:val="single" w:sz="6" w:space="0" w:color="000000"/>
              <w:bottom w:val="single" w:sz="4" w:space="0" w:color="auto"/>
              <w:right w:val="single" w:sz="4" w:space="0" w:color="auto"/>
            </w:tcBorders>
            <w:vAlign w:val="center"/>
          </w:tcPr>
          <w:p w14:paraId="477C0305" w14:textId="086D3B62" w:rsidR="00B42C48" w:rsidRPr="003719C4" w:rsidRDefault="0076685F">
            <w:pPr>
              <w:rPr>
                <w:rFonts w:ascii="Garamond" w:hAnsi="Garamond"/>
                <w:sz w:val="22"/>
                <w:szCs w:val="22"/>
              </w:rPr>
            </w:pPr>
            <w:r>
              <w:rPr>
                <w:rFonts w:ascii="Garamond" w:hAnsi="Garamond"/>
                <w:sz w:val="22"/>
                <w:szCs w:val="22"/>
              </w:rPr>
              <w:t>40 CFR 63 Subpart CC</w:t>
            </w:r>
          </w:p>
        </w:tc>
        <w:tc>
          <w:tcPr>
            <w:tcW w:w="899" w:type="pct"/>
            <w:tcBorders>
              <w:top w:val="single" w:sz="4" w:space="0" w:color="auto"/>
              <w:left w:val="single" w:sz="4" w:space="0" w:color="auto"/>
              <w:bottom w:val="single" w:sz="4" w:space="0" w:color="auto"/>
              <w:right w:val="single" w:sz="4" w:space="0" w:color="auto"/>
            </w:tcBorders>
            <w:vAlign w:val="center"/>
          </w:tcPr>
          <w:p w14:paraId="3390C799" w14:textId="77777777" w:rsidR="00B42C48" w:rsidRDefault="0076685F">
            <w:pPr>
              <w:rPr>
                <w:rFonts w:ascii="Garamond" w:hAnsi="Garamond"/>
                <w:sz w:val="22"/>
                <w:szCs w:val="22"/>
              </w:rPr>
            </w:pPr>
            <w:r>
              <w:rPr>
                <w:rFonts w:ascii="Garamond" w:hAnsi="Garamond"/>
                <w:sz w:val="22"/>
                <w:szCs w:val="22"/>
              </w:rPr>
              <w:t>40 CFR 63 Subpart CC and semiannual</w:t>
            </w:r>
          </w:p>
          <w:p w14:paraId="1FF86281" w14:textId="77777777" w:rsidR="003F73C6" w:rsidRPr="003F73C6" w:rsidRDefault="003F73C6" w:rsidP="003F73C6">
            <w:pPr>
              <w:rPr>
                <w:rFonts w:ascii="Garamond" w:hAnsi="Garamond"/>
                <w:sz w:val="22"/>
                <w:szCs w:val="22"/>
              </w:rPr>
            </w:pPr>
          </w:p>
          <w:p w14:paraId="4F5454E4" w14:textId="77777777" w:rsidR="003F73C6" w:rsidRDefault="003F73C6" w:rsidP="003F73C6">
            <w:pPr>
              <w:rPr>
                <w:rFonts w:ascii="Garamond" w:hAnsi="Garamond"/>
                <w:sz w:val="22"/>
                <w:szCs w:val="22"/>
              </w:rPr>
            </w:pPr>
          </w:p>
          <w:p w14:paraId="7B8CBA51" w14:textId="451400A5" w:rsidR="003F73C6" w:rsidRPr="003F73C6" w:rsidRDefault="003F73C6" w:rsidP="003F73C6">
            <w:pPr>
              <w:rPr>
                <w:rFonts w:ascii="Garamond" w:hAnsi="Garamond"/>
                <w:sz w:val="22"/>
                <w:szCs w:val="22"/>
              </w:rPr>
            </w:pPr>
          </w:p>
        </w:tc>
      </w:tr>
      <w:tr w:rsidR="0076685F" w:rsidRPr="00E5445D" w14:paraId="0CBFD523" w14:textId="77777777" w:rsidTr="0094603B">
        <w:trPr>
          <w:cantSplit/>
          <w:trHeight w:val="432"/>
          <w:jc w:val="center"/>
        </w:trPr>
        <w:tc>
          <w:tcPr>
            <w:tcW w:w="764" w:type="pct"/>
            <w:tcBorders>
              <w:top w:val="single" w:sz="6" w:space="0" w:color="000000"/>
              <w:left w:val="single" w:sz="4" w:space="0" w:color="auto"/>
              <w:bottom w:val="single" w:sz="6" w:space="0" w:color="000000"/>
              <w:right w:val="single" w:sz="4" w:space="0" w:color="auto"/>
            </w:tcBorders>
            <w:vAlign w:val="center"/>
          </w:tcPr>
          <w:p w14:paraId="19E94C04" w14:textId="5727F6B8" w:rsidR="0076685F" w:rsidRPr="003719C4" w:rsidRDefault="00A734C4" w:rsidP="00546FB3">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_Ref14358318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_Ref14358325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_Ref12258802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_Ref14358332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_Ref14358338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K.48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_Ref14356260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K.54</w:t>
            </w:r>
            <w:r>
              <w:rPr>
                <w:rFonts w:ascii="Garamond" w:hAnsi="Garamond"/>
                <w:sz w:val="22"/>
                <w:szCs w:val="22"/>
              </w:rPr>
              <w:fldChar w:fldCharType="end"/>
            </w:r>
          </w:p>
        </w:tc>
        <w:tc>
          <w:tcPr>
            <w:tcW w:w="893" w:type="pct"/>
            <w:tcBorders>
              <w:top w:val="single" w:sz="4" w:space="0" w:color="auto"/>
              <w:left w:val="single" w:sz="4" w:space="0" w:color="auto"/>
              <w:bottom w:val="single" w:sz="4" w:space="0" w:color="auto"/>
            </w:tcBorders>
            <w:vAlign w:val="center"/>
          </w:tcPr>
          <w:p w14:paraId="2615F91E" w14:textId="61219E1B" w:rsidR="0076685F" w:rsidRPr="003719C4" w:rsidRDefault="0076685F" w:rsidP="00E72DBE">
            <w:pPr>
              <w:rPr>
                <w:rFonts w:ascii="Garamond" w:hAnsi="Garamond"/>
                <w:sz w:val="22"/>
                <w:szCs w:val="22"/>
              </w:rPr>
            </w:pPr>
            <w:r>
              <w:rPr>
                <w:rFonts w:ascii="Garamond" w:hAnsi="Garamond"/>
                <w:sz w:val="22"/>
                <w:szCs w:val="22"/>
              </w:rPr>
              <w:t xml:space="preserve">NSPS UU:  Tanks </w:t>
            </w:r>
            <w:r w:rsidR="00301D5B">
              <w:rPr>
                <w:rFonts w:ascii="Garamond" w:hAnsi="Garamond"/>
                <w:sz w:val="22"/>
                <w:szCs w:val="22"/>
              </w:rPr>
              <w:t>55</w:t>
            </w:r>
            <w:r>
              <w:rPr>
                <w:rFonts w:ascii="Garamond" w:hAnsi="Garamond"/>
                <w:sz w:val="22"/>
                <w:szCs w:val="22"/>
              </w:rPr>
              <w:t xml:space="preserve">, </w:t>
            </w:r>
            <w:r w:rsidR="00301D5B">
              <w:rPr>
                <w:rFonts w:ascii="Garamond" w:hAnsi="Garamond"/>
                <w:sz w:val="22"/>
                <w:szCs w:val="22"/>
              </w:rPr>
              <w:t>135</w:t>
            </w:r>
            <w:r>
              <w:rPr>
                <w:rFonts w:ascii="Garamond" w:hAnsi="Garamond"/>
                <w:sz w:val="22"/>
                <w:szCs w:val="22"/>
              </w:rPr>
              <w:t>, 137, 138, 139</w:t>
            </w:r>
          </w:p>
        </w:tc>
        <w:tc>
          <w:tcPr>
            <w:tcW w:w="749" w:type="pct"/>
            <w:tcBorders>
              <w:top w:val="single" w:sz="4" w:space="0" w:color="auto"/>
              <w:bottom w:val="single" w:sz="4" w:space="0" w:color="auto"/>
            </w:tcBorders>
            <w:vAlign w:val="center"/>
          </w:tcPr>
          <w:p w14:paraId="3402A833" w14:textId="0594E04C" w:rsidR="0076685F" w:rsidRPr="003719C4" w:rsidRDefault="0076685F">
            <w:pPr>
              <w:rPr>
                <w:rFonts w:ascii="Garamond" w:hAnsi="Garamond"/>
                <w:sz w:val="22"/>
                <w:szCs w:val="22"/>
              </w:rPr>
            </w:pPr>
            <w:r>
              <w:rPr>
                <w:rFonts w:ascii="Garamond" w:hAnsi="Garamond"/>
                <w:sz w:val="22"/>
                <w:szCs w:val="22"/>
              </w:rPr>
              <w:t>40 CFR 60 Subpart UU</w:t>
            </w:r>
          </w:p>
        </w:tc>
        <w:tc>
          <w:tcPr>
            <w:tcW w:w="803" w:type="pct"/>
            <w:tcBorders>
              <w:top w:val="single" w:sz="4" w:space="0" w:color="auto"/>
              <w:bottom w:val="single" w:sz="4" w:space="0" w:color="auto"/>
            </w:tcBorders>
            <w:vAlign w:val="center"/>
          </w:tcPr>
          <w:p w14:paraId="64FB7E1F" w14:textId="5F564775" w:rsidR="0076685F" w:rsidRPr="003719C4" w:rsidRDefault="0076685F">
            <w:pPr>
              <w:rPr>
                <w:rFonts w:ascii="Garamond" w:hAnsi="Garamond"/>
                <w:sz w:val="22"/>
                <w:szCs w:val="22"/>
              </w:rPr>
            </w:pPr>
            <w:r>
              <w:rPr>
                <w:rFonts w:ascii="Garamond" w:hAnsi="Garamond"/>
                <w:sz w:val="22"/>
                <w:szCs w:val="22"/>
              </w:rPr>
              <w:t>40 CFR 60 Subpart UU</w:t>
            </w:r>
          </w:p>
        </w:tc>
        <w:tc>
          <w:tcPr>
            <w:tcW w:w="892" w:type="pct"/>
            <w:tcBorders>
              <w:top w:val="single" w:sz="4" w:space="0" w:color="auto"/>
              <w:bottom w:val="single" w:sz="4" w:space="0" w:color="auto"/>
            </w:tcBorders>
            <w:vAlign w:val="center"/>
          </w:tcPr>
          <w:p w14:paraId="1F22640C" w14:textId="487D3D96" w:rsidR="0076685F" w:rsidRPr="003719C4" w:rsidRDefault="0076685F">
            <w:pPr>
              <w:rPr>
                <w:rFonts w:ascii="Garamond" w:hAnsi="Garamond"/>
                <w:sz w:val="22"/>
                <w:szCs w:val="22"/>
              </w:rPr>
            </w:pPr>
            <w:r>
              <w:rPr>
                <w:rFonts w:ascii="Garamond" w:hAnsi="Garamond"/>
                <w:sz w:val="22"/>
                <w:szCs w:val="22"/>
              </w:rPr>
              <w:t>40 CFR 60 Subpart UU</w:t>
            </w:r>
          </w:p>
        </w:tc>
        <w:tc>
          <w:tcPr>
            <w:tcW w:w="899" w:type="pct"/>
            <w:tcBorders>
              <w:top w:val="single" w:sz="4" w:space="0" w:color="auto"/>
              <w:bottom w:val="single" w:sz="4" w:space="0" w:color="auto"/>
              <w:right w:val="single" w:sz="4" w:space="0" w:color="auto"/>
            </w:tcBorders>
            <w:vAlign w:val="center"/>
          </w:tcPr>
          <w:p w14:paraId="0564F2B6" w14:textId="7AD908BD" w:rsidR="0076685F" w:rsidRPr="003719C4" w:rsidRDefault="0076685F">
            <w:pPr>
              <w:rPr>
                <w:rFonts w:ascii="Garamond" w:hAnsi="Garamond"/>
                <w:sz w:val="22"/>
                <w:szCs w:val="22"/>
              </w:rPr>
            </w:pPr>
            <w:r>
              <w:rPr>
                <w:rFonts w:ascii="Garamond" w:hAnsi="Garamond"/>
                <w:sz w:val="22"/>
                <w:szCs w:val="22"/>
              </w:rPr>
              <w:t>40 CFR 60 Subpart UU and semiannual</w:t>
            </w:r>
          </w:p>
        </w:tc>
      </w:tr>
      <w:tr w:rsidR="00CF777C" w:rsidRPr="00E5445D" w14:paraId="34C413FB" w14:textId="77777777" w:rsidTr="0094603B">
        <w:trPr>
          <w:cantSplit/>
          <w:trHeight w:val="432"/>
          <w:jc w:val="center"/>
        </w:trPr>
        <w:tc>
          <w:tcPr>
            <w:tcW w:w="764" w:type="pct"/>
            <w:tcBorders>
              <w:top w:val="single" w:sz="6" w:space="0" w:color="000000"/>
              <w:left w:val="single" w:sz="4" w:space="0" w:color="auto"/>
              <w:bottom w:val="single" w:sz="6" w:space="0" w:color="000000"/>
            </w:tcBorders>
            <w:vAlign w:val="center"/>
          </w:tcPr>
          <w:p w14:paraId="21CC115D" w14:textId="3D0AA868" w:rsidR="00CF777C" w:rsidRPr="003719C4" w:rsidRDefault="004E7132" w:rsidP="00546FB3">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_Ref14357246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K.6</w:t>
            </w:r>
            <w:r>
              <w:rPr>
                <w:rFonts w:ascii="Garamond" w:hAnsi="Garamond"/>
                <w:sz w:val="22"/>
                <w:szCs w:val="22"/>
              </w:rPr>
              <w:fldChar w:fldCharType="end"/>
            </w:r>
            <w:r w:rsidR="00236AC3">
              <w:rPr>
                <w:rFonts w:ascii="Garamond" w:hAnsi="Garamond"/>
                <w:sz w:val="22"/>
                <w:szCs w:val="22"/>
              </w:rPr>
              <w:t xml:space="preserve">, </w:t>
            </w:r>
            <w:r w:rsidR="00236AC3">
              <w:rPr>
                <w:rFonts w:ascii="Garamond" w:hAnsi="Garamond"/>
                <w:sz w:val="22"/>
                <w:szCs w:val="22"/>
              </w:rPr>
              <w:fldChar w:fldCharType="begin"/>
            </w:r>
            <w:r w:rsidR="00236AC3">
              <w:rPr>
                <w:rFonts w:ascii="Garamond" w:hAnsi="Garamond"/>
                <w:sz w:val="22"/>
                <w:szCs w:val="22"/>
              </w:rPr>
              <w:instrText xml:space="preserve"> REF _Ref14358128 \r \h </w:instrText>
            </w:r>
            <w:r w:rsidR="00236AC3">
              <w:rPr>
                <w:rFonts w:ascii="Garamond" w:hAnsi="Garamond"/>
                <w:sz w:val="22"/>
                <w:szCs w:val="22"/>
              </w:rPr>
            </w:r>
            <w:r w:rsidR="00236AC3">
              <w:rPr>
                <w:rFonts w:ascii="Garamond" w:hAnsi="Garamond"/>
                <w:sz w:val="22"/>
                <w:szCs w:val="22"/>
              </w:rPr>
              <w:fldChar w:fldCharType="separate"/>
            </w:r>
            <w:r w:rsidR="00200F23">
              <w:rPr>
                <w:rFonts w:ascii="Garamond" w:hAnsi="Garamond"/>
                <w:sz w:val="22"/>
                <w:szCs w:val="22"/>
              </w:rPr>
              <w:t>K.26</w:t>
            </w:r>
            <w:r w:rsidR="00236AC3">
              <w:rPr>
                <w:rFonts w:ascii="Garamond" w:hAnsi="Garamond"/>
                <w:sz w:val="22"/>
                <w:szCs w:val="22"/>
              </w:rPr>
              <w:fldChar w:fldCharType="end"/>
            </w:r>
            <w:r w:rsidR="00236AC3">
              <w:rPr>
                <w:rFonts w:ascii="Garamond" w:hAnsi="Garamond"/>
                <w:sz w:val="22"/>
                <w:szCs w:val="22"/>
              </w:rPr>
              <w:t xml:space="preserve">, </w:t>
            </w:r>
            <w:r w:rsidR="00236AC3">
              <w:rPr>
                <w:rFonts w:ascii="Garamond" w:hAnsi="Garamond"/>
                <w:sz w:val="22"/>
                <w:szCs w:val="22"/>
              </w:rPr>
              <w:fldChar w:fldCharType="begin"/>
            </w:r>
            <w:r w:rsidR="00236AC3">
              <w:rPr>
                <w:rFonts w:ascii="Garamond" w:hAnsi="Garamond"/>
                <w:sz w:val="22"/>
                <w:szCs w:val="22"/>
              </w:rPr>
              <w:instrText xml:space="preserve"> REF _Ref12258802 \r \h </w:instrText>
            </w:r>
            <w:r w:rsidR="00236AC3">
              <w:rPr>
                <w:rFonts w:ascii="Garamond" w:hAnsi="Garamond"/>
                <w:sz w:val="22"/>
                <w:szCs w:val="22"/>
              </w:rPr>
            </w:r>
            <w:r w:rsidR="00236AC3">
              <w:rPr>
                <w:rFonts w:ascii="Garamond" w:hAnsi="Garamond"/>
                <w:sz w:val="22"/>
                <w:szCs w:val="22"/>
              </w:rPr>
              <w:fldChar w:fldCharType="separate"/>
            </w:r>
            <w:r w:rsidR="00200F23">
              <w:rPr>
                <w:rFonts w:ascii="Garamond" w:hAnsi="Garamond"/>
                <w:sz w:val="22"/>
                <w:szCs w:val="22"/>
              </w:rPr>
              <w:t>K.33</w:t>
            </w:r>
            <w:r w:rsidR="00236AC3">
              <w:rPr>
                <w:rFonts w:ascii="Garamond" w:hAnsi="Garamond"/>
                <w:sz w:val="22"/>
                <w:szCs w:val="22"/>
              </w:rPr>
              <w:fldChar w:fldCharType="end"/>
            </w:r>
            <w:r w:rsidR="00236AC3">
              <w:rPr>
                <w:rFonts w:ascii="Garamond" w:hAnsi="Garamond"/>
                <w:sz w:val="22"/>
                <w:szCs w:val="22"/>
              </w:rPr>
              <w:t xml:space="preserve">, </w:t>
            </w:r>
            <w:r w:rsidR="00236AC3">
              <w:rPr>
                <w:rFonts w:ascii="Garamond" w:hAnsi="Garamond"/>
                <w:sz w:val="22"/>
                <w:szCs w:val="22"/>
              </w:rPr>
              <w:fldChar w:fldCharType="begin"/>
            </w:r>
            <w:r w:rsidR="00236AC3">
              <w:rPr>
                <w:rFonts w:ascii="Garamond" w:hAnsi="Garamond"/>
                <w:sz w:val="22"/>
                <w:szCs w:val="22"/>
              </w:rPr>
              <w:instrText xml:space="preserve"> REF _Ref14358137 \r \h </w:instrText>
            </w:r>
            <w:r w:rsidR="00236AC3">
              <w:rPr>
                <w:rFonts w:ascii="Garamond" w:hAnsi="Garamond"/>
                <w:sz w:val="22"/>
                <w:szCs w:val="22"/>
              </w:rPr>
            </w:r>
            <w:r w:rsidR="00236AC3">
              <w:rPr>
                <w:rFonts w:ascii="Garamond" w:hAnsi="Garamond"/>
                <w:sz w:val="22"/>
                <w:szCs w:val="22"/>
              </w:rPr>
              <w:fldChar w:fldCharType="separate"/>
            </w:r>
            <w:r w:rsidR="00200F23">
              <w:rPr>
                <w:rFonts w:ascii="Garamond" w:hAnsi="Garamond"/>
                <w:sz w:val="22"/>
                <w:szCs w:val="22"/>
              </w:rPr>
              <w:t>K.37</w:t>
            </w:r>
            <w:r w:rsidR="00236AC3">
              <w:rPr>
                <w:rFonts w:ascii="Garamond" w:hAnsi="Garamond"/>
                <w:sz w:val="22"/>
                <w:szCs w:val="22"/>
              </w:rPr>
              <w:fldChar w:fldCharType="end"/>
            </w:r>
            <w:r w:rsidR="00236AC3">
              <w:rPr>
                <w:rFonts w:ascii="Garamond" w:hAnsi="Garamond"/>
                <w:sz w:val="22"/>
                <w:szCs w:val="22"/>
              </w:rPr>
              <w:t xml:space="preserve">, </w:t>
            </w:r>
            <w:r w:rsidR="00236AC3">
              <w:rPr>
                <w:rFonts w:ascii="Garamond" w:hAnsi="Garamond"/>
                <w:sz w:val="22"/>
                <w:szCs w:val="22"/>
              </w:rPr>
              <w:fldChar w:fldCharType="begin"/>
            </w:r>
            <w:r w:rsidR="00236AC3">
              <w:rPr>
                <w:rFonts w:ascii="Garamond" w:hAnsi="Garamond"/>
                <w:sz w:val="22"/>
                <w:szCs w:val="22"/>
              </w:rPr>
              <w:instrText xml:space="preserve"> REF _Ref14358144 \r \h </w:instrText>
            </w:r>
            <w:r w:rsidR="00236AC3">
              <w:rPr>
                <w:rFonts w:ascii="Garamond" w:hAnsi="Garamond"/>
                <w:sz w:val="22"/>
                <w:szCs w:val="22"/>
              </w:rPr>
            </w:r>
            <w:r w:rsidR="00236AC3">
              <w:rPr>
                <w:rFonts w:ascii="Garamond" w:hAnsi="Garamond"/>
                <w:sz w:val="22"/>
                <w:szCs w:val="22"/>
              </w:rPr>
              <w:fldChar w:fldCharType="separate"/>
            </w:r>
            <w:r w:rsidR="00200F23">
              <w:rPr>
                <w:rFonts w:ascii="Garamond" w:hAnsi="Garamond"/>
                <w:sz w:val="22"/>
                <w:szCs w:val="22"/>
              </w:rPr>
              <w:t>K.47</w:t>
            </w:r>
            <w:r w:rsidR="00236AC3">
              <w:rPr>
                <w:rFonts w:ascii="Garamond" w:hAnsi="Garamond"/>
                <w:sz w:val="22"/>
                <w:szCs w:val="22"/>
              </w:rPr>
              <w:fldChar w:fldCharType="end"/>
            </w:r>
            <w:r w:rsidR="00236AC3">
              <w:rPr>
                <w:rFonts w:ascii="Garamond" w:hAnsi="Garamond"/>
                <w:sz w:val="22"/>
                <w:szCs w:val="22"/>
              </w:rPr>
              <w:t xml:space="preserve">, </w:t>
            </w:r>
            <w:r w:rsidR="00236AC3">
              <w:rPr>
                <w:rFonts w:ascii="Garamond" w:hAnsi="Garamond"/>
                <w:sz w:val="22"/>
                <w:szCs w:val="22"/>
              </w:rPr>
              <w:fldChar w:fldCharType="begin"/>
            </w:r>
            <w:r w:rsidR="00236AC3">
              <w:rPr>
                <w:rFonts w:ascii="Garamond" w:hAnsi="Garamond"/>
                <w:sz w:val="22"/>
                <w:szCs w:val="22"/>
              </w:rPr>
              <w:instrText xml:space="preserve"> REF _Ref14356259 \r \h </w:instrText>
            </w:r>
            <w:r w:rsidR="00236AC3">
              <w:rPr>
                <w:rFonts w:ascii="Garamond" w:hAnsi="Garamond"/>
                <w:sz w:val="22"/>
                <w:szCs w:val="22"/>
              </w:rPr>
            </w:r>
            <w:r w:rsidR="00236AC3">
              <w:rPr>
                <w:rFonts w:ascii="Garamond" w:hAnsi="Garamond"/>
                <w:sz w:val="22"/>
                <w:szCs w:val="22"/>
              </w:rPr>
              <w:fldChar w:fldCharType="separate"/>
            </w:r>
            <w:r w:rsidR="00200F23">
              <w:rPr>
                <w:rFonts w:ascii="Garamond" w:hAnsi="Garamond"/>
                <w:sz w:val="22"/>
                <w:szCs w:val="22"/>
              </w:rPr>
              <w:t>K.53</w:t>
            </w:r>
            <w:r w:rsidR="00236AC3">
              <w:rPr>
                <w:rFonts w:ascii="Garamond" w:hAnsi="Garamond"/>
                <w:sz w:val="22"/>
                <w:szCs w:val="22"/>
              </w:rPr>
              <w:fldChar w:fldCharType="end"/>
            </w:r>
            <w:r w:rsidR="00236AC3">
              <w:rPr>
                <w:rFonts w:ascii="Garamond" w:hAnsi="Garamond"/>
                <w:sz w:val="22"/>
                <w:szCs w:val="22"/>
              </w:rPr>
              <w:t xml:space="preserve">, </w:t>
            </w:r>
            <w:r w:rsidR="00236AC3">
              <w:rPr>
                <w:rFonts w:ascii="Garamond" w:hAnsi="Garamond"/>
                <w:sz w:val="22"/>
                <w:szCs w:val="22"/>
              </w:rPr>
              <w:fldChar w:fldCharType="begin"/>
            </w:r>
            <w:r w:rsidR="00236AC3">
              <w:rPr>
                <w:rFonts w:ascii="Garamond" w:hAnsi="Garamond"/>
                <w:sz w:val="22"/>
                <w:szCs w:val="22"/>
              </w:rPr>
              <w:instrText xml:space="preserve"> REF _Ref14356260 \r \h </w:instrText>
            </w:r>
            <w:r w:rsidR="00236AC3">
              <w:rPr>
                <w:rFonts w:ascii="Garamond" w:hAnsi="Garamond"/>
                <w:sz w:val="22"/>
                <w:szCs w:val="22"/>
              </w:rPr>
            </w:r>
            <w:r w:rsidR="00236AC3">
              <w:rPr>
                <w:rFonts w:ascii="Garamond" w:hAnsi="Garamond"/>
                <w:sz w:val="22"/>
                <w:szCs w:val="22"/>
              </w:rPr>
              <w:fldChar w:fldCharType="separate"/>
            </w:r>
            <w:r w:rsidR="00200F23">
              <w:rPr>
                <w:rFonts w:ascii="Garamond" w:hAnsi="Garamond"/>
                <w:sz w:val="22"/>
                <w:szCs w:val="22"/>
              </w:rPr>
              <w:t>K.54</w:t>
            </w:r>
            <w:r w:rsidR="00236AC3">
              <w:rPr>
                <w:rFonts w:ascii="Garamond" w:hAnsi="Garamond"/>
                <w:sz w:val="22"/>
                <w:szCs w:val="22"/>
              </w:rPr>
              <w:fldChar w:fldCharType="end"/>
            </w:r>
          </w:p>
        </w:tc>
        <w:tc>
          <w:tcPr>
            <w:tcW w:w="893" w:type="pct"/>
            <w:tcBorders>
              <w:top w:val="single" w:sz="4" w:space="0" w:color="auto"/>
              <w:bottom w:val="single" w:sz="6" w:space="0" w:color="000000"/>
            </w:tcBorders>
            <w:vAlign w:val="center"/>
          </w:tcPr>
          <w:p w14:paraId="2CC2D44F" w14:textId="709DEEDA" w:rsidR="00CF777C" w:rsidRDefault="00CF777C" w:rsidP="00E72DBE">
            <w:pPr>
              <w:rPr>
                <w:rFonts w:ascii="Garamond" w:hAnsi="Garamond"/>
                <w:sz w:val="22"/>
                <w:szCs w:val="22"/>
              </w:rPr>
            </w:pPr>
            <w:r>
              <w:rPr>
                <w:rFonts w:ascii="Garamond" w:hAnsi="Garamond"/>
                <w:sz w:val="22"/>
                <w:szCs w:val="22"/>
              </w:rPr>
              <w:t>MACT CC:  leaks from equipment components</w:t>
            </w:r>
          </w:p>
        </w:tc>
        <w:tc>
          <w:tcPr>
            <w:tcW w:w="749" w:type="pct"/>
            <w:tcBorders>
              <w:top w:val="single" w:sz="4" w:space="0" w:color="auto"/>
              <w:bottom w:val="single" w:sz="6" w:space="0" w:color="000000"/>
            </w:tcBorders>
            <w:vAlign w:val="center"/>
          </w:tcPr>
          <w:p w14:paraId="4957A507" w14:textId="0F208737" w:rsidR="00CF777C" w:rsidRDefault="00373E70">
            <w:pPr>
              <w:rPr>
                <w:rFonts w:ascii="Garamond" w:hAnsi="Garamond"/>
                <w:sz w:val="22"/>
                <w:szCs w:val="22"/>
              </w:rPr>
            </w:pPr>
            <w:r>
              <w:rPr>
                <w:rFonts w:ascii="Garamond" w:hAnsi="Garamond"/>
                <w:sz w:val="22"/>
                <w:szCs w:val="22"/>
              </w:rPr>
              <w:t>40 CFR 63 Subpart CC</w:t>
            </w:r>
          </w:p>
        </w:tc>
        <w:tc>
          <w:tcPr>
            <w:tcW w:w="803" w:type="pct"/>
            <w:tcBorders>
              <w:top w:val="single" w:sz="4" w:space="0" w:color="auto"/>
              <w:bottom w:val="single" w:sz="6" w:space="0" w:color="000000"/>
            </w:tcBorders>
            <w:vAlign w:val="center"/>
          </w:tcPr>
          <w:p w14:paraId="4262DE93" w14:textId="22AC30DE" w:rsidR="00CF777C" w:rsidRPr="003719C4" w:rsidRDefault="00373E70">
            <w:pPr>
              <w:rPr>
                <w:rFonts w:ascii="Garamond" w:hAnsi="Garamond"/>
                <w:sz w:val="22"/>
                <w:szCs w:val="22"/>
              </w:rPr>
            </w:pPr>
            <w:r>
              <w:rPr>
                <w:rFonts w:ascii="Garamond" w:hAnsi="Garamond"/>
                <w:sz w:val="22"/>
                <w:szCs w:val="22"/>
              </w:rPr>
              <w:t>40 CFR 63 Subpart CC</w:t>
            </w:r>
          </w:p>
        </w:tc>
        <w:tc>
          <w:tcPr>
            <w:tcW w:w="892" w:type="pct"/>
            <w:tcBorders>
              <w:top w:val="single" w:sz="4" w:space="0" w:color="auto"/>
              <w:bottom w:val="single" w:sz="6" w:space="0" w:color="000000"/>
            </w:tcBorders>
            <w:vAlign w:val="center"/>
          </w:tcPr>
          <w:p w14:paraId="66018FDB" w14:textId="7DC88E86" w:rsidR="00CF777C" w:rsidRPr="003719C4" w:rsidRDefault="00373E70">
            <w:pPr>
              <w:rPr>
                <w:rFonts w:ascii="Garamond" w:hAnsi="Garamond"/>
                <w:sz w:val="22"/>
                <w:szCs w:val="22"/>
              </w:rPr>
            </w:pPr>
            <w:r>
              <w:rPr>
                <w:rFonts w:ascii="Garamond" w:hAnsi="Garamond"/>
                <w:sz w:val="22"/>
                <w:szCs w:val="22"/>
              </w:rPr>
              <w:t>40 CFR 63 Subpart CC</w:t>
            </w:r>
          </w:p>
        </w:tc>
        <w:tc>
          <w:tcPr>
            <w:tcW w:w="899" w:type="pct"/>
            <w:tcBorders>
              <w:top w:val="single" w:sz="4" w:space="0" w:color="auto"/>
              <w:right w:val="single" w:sz="4" w:space="0" w:color="auto"/>
            </w:tcBorders>
            <w:vAlign w:val="center"/>
          </w:tcPr>
          <w:p w14:paraId="5EEFE12B" w14:textId="1D232EE9" w:rsidR="00CF777C" w:rsidRPr="001F6027" w:rsidRDefault="00373E70" w:rsidP="00261B60">
            <w:pPr>
              <w:rPr>
                <w:rFonts w:ascii="Garamond" w:hAnsi="Garamond"/>
                <w:sz w:val="22"/>
                <w:szCs w:val="22"/>
              </w:rPr>
            </w:pPr>
            <w:r>
              <w:rPr>
                <w:rFonts w:ascii="Garamond" w:hAnsi="Garamond"/>
                <w:sz w:val="22"/>
                <w:szCs w:val="22"/>
              </w:rPr>
              <w:t>40 CFR 63 Subpart CC and semiannual</w:t>
            </w:r>
          </w:p>
        </w:tc>
      </w:tr>
      <w:tr w:rsidR="00373E70" w:rsidRPr="00E5445D" w14:paraId="512C44E6" w14:textId="77777777" w:rsidTr="0094603B">
        <w:trPr>
          <w:cantSplit/>
          <w:trHeight w:val="432"/>
          <w:jc w:val="center"/>
        </w:trPr>
        <w:tc>
          <w:tcPr>
            <w:tcW w:w="764" w:type="pct"/>
            <w:tcBorders>
              <w:top w:val="single" w:sz="6" w:space="0" w:color="000000"/>
              <w:left w:val="single" w:sz="4" w:space="0" w:color="auto"/>
              <w:bottom w:val="single" w:sz="6" w:space="0" w:color="000000"/>
            </w:tcBorders>
            <w:vAlign w:val="center"/>
          </w:tcPr>
          <w:p w14:paraId="491E3E4D" w14:textId="1AD7BF11" w:rsidR="00373E70" w:rsidRPr="003719C4" w:rsidRDefault="00DF47B5" w:rsidP="00373E70">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_Ref14360662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_Ref14360669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_Ref12258802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_Ref14360679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_Ref14360685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K.49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_Ref14356260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K.54</w:t>
            </w:r>
            <w:r>
              <w:rPr>
                <w:rFonts w:ascii="Garamond" w:hAnsi="Garamond"/>
                <w:sz w:val="22"/>
                <w:szCs w:val="22"/>
              </w:rPr>
              <w:fldChar w:fldCharType="end"/>
            </w:r>
          </w:p>
        </w:tc>
        <w:tc>
          <w:tcPr>
            <w:tcW w:w="893" w:type="pct"/>
            <w:tcBorders>
              <w:top w:val="single" w:sz="6" w:space="0" w:color="000000"/>
              <w:bottom w:val="single" w:sz="6" w:space="0" w:color="000000"/>
            </w:tcBorders>
            <w:vAlign w:val="center"/>
          </w:tcPr>
          <w:p w14:paraId="2848E58B" w14:textId="05957E6F" w:rsidR="00373E70" w:rsidRDefault="00373E70" w:rsidP="00373E70">
            <w:pPr>
              <w:rPr>
                <w:rFonts w:ascii="Garamond" w:hAnsi="Garamond"/>
                <w:sz w:val="22"/>
                <w:szCs w:val="22"/>
              </w:rPr>
            </w:pPr>
            <w:r>
              <w:rPr>
                <w:rFonts w:ascii="Garamond" w:hAnsi="Garamond"/>
                <w:sz w:val="22"/>
                <w:szCs w:val="22"/>
              </w:rPr>
              <w:t>NSPS GGG</w:t>
            </w:r>
            <w:r w:rsidR="00771FAB">
              <w:rPr>
                <w:rFonts w:ascii="Garamond" w:hAnsi="Garamond"/>
                <w:sz w:val="22"/>
                <w:szCs w:val="22"/>
              </w:rPr>
              <w:t>a</w:t>
            </w:r>
            <w:r>
              <w:rPr>
                <w:rFonts w:ascii="Garamond" w:hAnsi="Garamond"/>
                <w:sz w:val="22"/>
                <w:szCs w:val="22"/>
              </w:rPr>
              <w:t>: leaks from equipment components</w:t>
            </w:r>
          </w:p>
        </w:tc>
        <w:tc>
          <w:tcPr>
            <w:tcW w:w="749" w:type="pct"/>
            <w:tcBorders>
              <w:top w:val="single" w:sz="6" w:space="0" w:color="000000"/>
              <w:bottom w:val="single" w:sz="6" w:space="0" w:color="000000"/>
            </w:tcBorders>
            <w:vAlign w:val="center"/>
          </w:tcPr>
          <w:p w14:paraId="0F9AC99C" w14:textId="4A3DADB7" w:rsidR="00373E70" w:rsidRDefault="00373E70" w:rsidP="00373E70">
            <w:pPr>
              <w:rPr>
                <w:rFonts w:ascii="Garamond" w:hAnsi="Garamond"/>
                <w:sz w:val="22"/>
                <w:szCs w:val="22"/>
              </w:rPr>
            </w:pPr>
            <w:r>
              <w:rPr>
                <w:rFonts w:ascii="Garamond" w:hAnsi="Garamond"/>
                <w:sz w:val="22"/>
                <w:szCs w:val="22"/>
              </w:rPr>
              <w:t>40 CFR 60 Subpart GGG</w:t>
            </w:r>
          </w:p>
        </w:tc>
        <w:tc>
          <w:tcPr>
            <w:tcW w:w="803" w:type="pct"/>
            <w:tcBorders>
              <w:top w:val="single" w:sz="6" w:space="0" w:color="000000"/>
              <w:bottom w:val="single" w:sz="6" w:space="0" w:color="000000"/>
            </w:tcBorders>
          </w:tcPr>
          <w:p w14:paraId="40351D6B" w14:textId="0F28B273" w:rsidR="00373E70" w:rsidRPr="003719C4" w:rsidRDefault="00373E70" w:rsidP="00373E70">
            <w:pPr>
              <w:rPr>
                <w:rFonts w:ascii="Garamond" w:hAnsi="Garamond"/>
                <w:sz w:val="22"/>
                <w:szCs w:val="22"/>
              </w:rPr>
            </w:pPr>
            <w:r w:rsidRPr="001F6147">
              <w:rPr>
                <w:rFonts w:ascii="Garamond" w:hAnsi="Garamond"/>
                <w:sz w:val="22"/>
                <w:szCs w:val="22"/>
              </w:rPr>
              <w:t>40 CFR 60 Subpart GGG</w:t>
            </w:r>
          </w:p>
        </w:tc>
        <w:tc>
          <w:tcPr>
            <w:tcW w:w="892" w:type="pct"/>
            <w:tcBorders>
              <w:top w:val="single" w:sz="6" w:space="0" w:color="000000"/>
              <w:bottom w:val="single" w:sz="6" w:space="0" w:color="000000"/>
            </w:tcBorders>
          </w:tcPr>
          <w:p w14:paraId="50B6711B" w14:textId="27529270" w:rsidR="00373E70" w:rsidRPr="003719C4" w:rsidRDefault="00373E70" w:rsidP="00373E70">
            <w:pPr>
              <w:rPr>
                <w:rFonts w:ascii="Garamond" w:hAnsi="Garamond"/>
                <w:sz w:val="22"/>
                <w:szCs w:val="22"/>
              </w:rPr>
            </w:pPr>
            <w:r w:rsidRPr="001F6147">
              <w:rPr>
                <w:rFonts w:ascii="Garamond" w:hAnsi="Garamond"/>
                <w:sz w:val="22"/>
                <w:szCs w:val="22"/>
              </w:rPr>
              <w:t>40 CFR 60 Subpart GGG</w:t>
            </w:r>
          </w:p>
        </w:tc>
        <w:tc>
          <w:tcPr>
            <w:tcW w:w="899" w:type="pct"/>
            <w:tcBorders>
              <w:right w:val="single" w:sz="4" w:space="0" w:color="auto"/>
            </w:tcBorders>
            <w:vAlign w:val="center"/>
          </w:tcPr>
          <w:p w14:paraId="021DED7B" w14:textId="79A63097" w:rsidR="001F6027" w:rsidRDefault="00373E70" w:rsidP="00373E70">
            <w:pPr>
              <w:rPr>
                <w:rFonts w:ascii="Garamond" w:hAnsi="Garamond"/>
                <w:sz w:val="22"/>
                <w:szCs w:val="22"/>
              </w:rPr>
            </w:pPr>
            <w:r>
              <w:rPr>
                <w:rFonts w:ascii="Garamond" w:hAnsi="Garamond"/>
                <w:sz w:val="22"/>
                <w:szCs w:val="22"/>
              </w:rPr>
              <w:t xml:space="preserve">40 CFR 60 Subpart </w:t>
            </w:r>
            <w:r w:rsidR="00655CA9">
              <w:rPr>
                <w:rFonts w:ascii="Garamond" w:hAnsi="Garamond"/>
                <w:sz w:val="22"/>
                <w:szCs w:val="22"/>
              </w:rPr>
              <w:t>GGG</w:t>
            </w:r>
            <w:r w:rsidR="00771FAB">
              <w:rPr>
                <w:rFonts w:ascii="Garamond" w:hAnsi="Garamond"/>
                <w:sz w:val="22"/>
                <w:szCs w:val="22"/>
              </w:rPr>
              <w:t xml:space="preserve">a </w:t>
            </w:r>
            <w:r>
              <w:rPr>
                <w:rFonts w:ascii="Garamond" w:hAnsi="Garamond"/>
                <w:sz w:val="22"/>
                <w:szCs w:val="22"/>
              </w:rPr>
              <w:t>and semiannual</w:t>
            </w:r>
          </w:p>
          <w:p w14:paraId="63447022" w14:textId="77777777" w:rsidR="001F6027" w:rsidRPr="001F6027" w:rsidRDefault="001F6027" w:rsidP="001F6027">
            <w:pPr>
              <w:rPr>
                <w:rFonts w:ascii="Garamond" w:hAnsi="Garamond"/>
                <w:sz w:val="22"/>
                <w:szCs w:val="22"/>
              </w:rPr>
            </w:pPr>
          </w:p>
          <w:p w14:paraId="46248887" w14:textId="029683A1" w:rsidR="00373E70" w:rsidRPr="001F6027" w:rsidRDefault="00373E70" w:rsidP="001F6027">
            <w:pPr>
              <w:rPr>
                <w:rFonts w:ascii="Garamond" w:hAnsi="Garamond"/>
                <w:sz w:val="22"/>
                <w:szCs w:val="22"/>
              </w:rPr>
            </w:pPr>
          </w:p>
        </w:tc>
      </w:tr>
      <w:tr w:rsidR="00373E70" w:rsidRPr="00E5445D" w14:paraId="6895691F" w14:textId="77777777" w:rsidTr="0094603B">
        <w:trPr>
          <w:cantSplit/>
          <w:trHeight w:val="432"/>
          <w:jc w:val="center"/>
        </w:trPr>
        <w:tc>
          <w:tcPr>
            <w:tcW w:w="764" w:type="pct"/>
            <w:tcBorders>
              <w:top w:val="single" w:sz="6" w:space="0" w:color="000000"/>
              <w:left w:val="single" w:sz="4" w:space="0" w:color="auto"/>
              <w:bottom w:val="single" w:sz="6" w:space="0" w:color="000000"/>
            </w:tcBorders>
            <w:vAlign w:val="center"/>
          </w:tcPr>
          <w:p w14:paraId="6F32EBE1" w14:textId="743F8C97" w:rsidR="00373E70" w:rsidRPr="003719C4" w:rsidRDefault="004E7132" w:rsidP="00373E70">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_Ref14357246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K.6</w:t>
            </w:r>
            <w:r>
              <w:rPr>
                <w:rFonts w:ascii="Garamond" w:hAnsi="Garamond"/>
                <w:sz w:val="22"/>
                <w:szCs w:val="22"/>
              </w:rPr>
              <w:fldChar w:fldCharType="end"/>
            </w:r>
            <w:r w:rsidR="006B35CF">
              <w:rPr>
                <w:rFonts w:ascii="Garamond" w:hAnsi="Garamond"/>
                <w:sz w:val="22"/>
                <w:szCs w:val="22"/>
              </w:rPr>
              <w:t xml:space="preserve">, </w:t>
            </w:r>
            <w:r w:rsidR="006B35CF">
              <w:rPr>
                <w:rFonts w:ascii="Garamond" w:hAnsi="Garamond"/>
                <w:sz w:val="22"/>
                <w:szCs w:val="22"/>
              </w:rPr>
              <w:fldChar w:fldCharType="begin"/>
            </w:r>
            <w:r w:rsidR="006B35CF">
              <w:rPr>
                <w:rFonts w:ascii="Garamond" w:hAnsi="Garamond"/>
                <w:sz w:val="22"/>
                <w:szCs w:val="22"/>
              </w:rPr>
              <w:instrText xml:space="preserve"> REF _Ref14358128 \r \h </w:instrText>
            </w:r>
            <w:r w:rsidR="006B35CF">
              <w:rPr>
                <w:rFonts w:ascii="Garamond" w:hAnsi="Garamond"/>
                <w:sz w:val="22"/>
                <w:szCs w:val="22"/>
              </w:rPr>
            </w:r>
            <w:r w:rsidR="006B35CF">
              <w:rPr>
                <w:rFonts w:ascii="Garamond" w:hAnsi="Garamond"/>
                <w:sz w:val="22"/>
                <w:szCs w:val="22"/>
              </w:rPr>
              <w:fldChar w:fldCharType="separate"/>
            </w:r>
            <w:r w:rsidR="00200F23">
              <w:rPr>
                <w:rFonts w:ascii="Garamond" w:hAnsi="Garamond"/>
                <w:sz w:val="22"/>
                <w:szCs w:val="22"/>
              </w:rPr>
              <w:t>K.26</w:t>
            </w:r>
            <w:r w:rsidR="006B35CF">
              <w:rPr>
                <w:rFonts w:ascii="Garamond" w:hAnsi="Garamond"/>
                <w:sz w:val="22"/>
                <w:szCs w:val="22"/>
              </w:rPr>
              <w:fldChar w:fldCharType="end"/>
            </w:r>
            <w:r w:rsidR="006B35CF">
              <w:rPr>
                <w:rFonts w:ascii="Garamond" w:hAnsi="Garamond"/>
                <w:sz w:val="22"/>
                <w:szCs w:val="22"/>
              </w:rPr>
              <w:t xml:space="preserve">, </w:t>
            </w:r>
            <w:r w:rsidR="006B35CF">
              <w:rPr>
                <w:rFonts w:ascii="Garamond" w:hAnsi="Garamond"/>
                <w:sz w:val="22"/>
                <w:szCs w:val="22"/>
              </w:rPr>
              <w:fldChar w:fldCharType="begin"/>
            </w:r>
            <w:r w:rsidR="006B35CF">
              <w:rPr>
                <w:rFonts w:ascii="Garamond" w:hAnsi="Garamond"/>
                <w:sz w:val="22"/>
                <w:szCs w:val="22"/>
              </w:rPr>
              <w:instrText xml:space="preserve"> REF _Ref12258802 \r \h </w:instrText>
            </w:r>
            <w:r w:rsidR="006B35CF">
              <w:rPr>
                <w:rFonts w:ascii="Garamond" w:hAnsi="Garamond"/>
                <w:sz w:val="22"/>
                <w:szCs w:val="22"/>
              </w:rPr>
            </w:r>
            <w:r w:rsidR="006B35CF">
              <w:rPr>
                <w:rFonts w:ascii="Garamond" w:hAnsi="Garamond"/>
                <w:sz w:val="22"/>
                <w:szCs w:val="22"/>
              </w:rPr>
              <w:fldChar w:fldCharType="separate"/>
            </w:r>
            <w:r w:rsidR="00200F23">
              <w:rPr>
                <w:rFonts w:ascii="Garamond" w:hAnsi="Garamond"/>
                <w:sz w:val="22"/>
                <w:szCs w:val="22"/>
              </w:rPr>
              <w:t>K.33</w:t>
            </w:r>
            <w:r w:rsidR="006B35CF">
              <w:rPr>
                <w:rFonts w:ascii="Garamond" w:hAnsi="Garamond"/>
                <w:sz w:val="22"/>
                <w:szCs w:val="22"/>
              </w:rPr>
              <w:fldChar w:fldCharType="end"/>
            </w:r>
            <w:r w:rsidR="006B35CF">
              <w:rPr>
                <w:rFonts w:ascii="Garamond" w:hAnsi="Garamond"/>
                <w:sz w:val="22"/>
                <w:szCs w:val="22"/>
              </w:rPr>
              <w:t xml:space="preserve">, </w:t>
            </w:r>
            <w:r w:rsidR="006B35CF">
              <w:rPr>
                <w:rFonts w:ascii="Garamond" w:hAnsi="Garamond"/>
                <w:sz w:val="22"/>
                <w:szCs w:val="22"/>
              </w:rPr>
              <w:fldChar w:fldCharType="begin"/>
            </w:r>
            <w:r w:rsidR="006B35CF">
              <w:rPr>
                <w:rFonts w:ascii="Garamond" w:hAnsi="Garamond"/>
                <w:sz w:val="22"/>
                <w:szCs w:val="22"/>
              </w:rPr>
              <w:instrText xml:space="preserve"> REF _Ref14358137 \r \h </w:instrText>
            </w:r>
            <w:r w:rsidR="006B35CF">
              <w:rPr>
                <w:rFonts w:ascii="Garamond" w:hAnsi="Garamond"/>
                <w:sz w:val="22"/>
                <w:szCs w:val="22"/>
              </w:rPr>
            </w:r>
            <w:r w:rsidR="006B35CF">
              <w:rPr>
                <w:rFonts w:ascii="Garamond" w:hAnsi="Garamond"/>
                <w:sz w:val="22"/>
                <w:szCs w:val="22"/>
              </w:rPr>
              <w:fldChar w:fldCharType="separate"/>
            </w:r>
            <w:r w:rsidR="00200F23">
              <w:rPr>
                <w:rFonts w:ascii="Garamond" w:hAnsi="Garamond"/>
                <w:sz w:val="22"/>
                <w:szCs w:val="22"/>
              </w:rPr>
              <w:t>K.37</w:t>
            </w:r>
            <w:r w:rsidR="006B35CF">
              <w:rPr>
                <w:rFonts w:ascii="Garamond" w:hAnsi="Garamond"/>
                <w:sz w:val="22"/>
                <w:szCs w:val="22"/>
              </w:rPr>
              <w:fldChar w:fldCharType="end"/>
            </w:r>
            <w:r w:rsidR="006B35CF">
              <w:rPr>
                <w:rFonts w:ascii="Garamond" w:hAnsi="Garamond"/>
                <w:sz w:val="22"/>
                <w:szCs w:val="22"/>
              </w:rPr>
              <w:t xml:space="preserve">, </w:t>
            </w:r>
            <w:r w:rsidR="006B35CF">
              <w:rPr>
                <w:rFonts w:ascii="Garamond" w:hAnsi="Garamond"/>
                <w:sz w:val="22"/>
                <w:szCs w:val="22"/>
              </w:rPr>
              <w:fldChar w:fldCharType="begin"/>
            </w:r>
            <w:r w:rsidR="006B35CF">
              <w:rPr>
                <w:rFonts w:ascii="Garamond" w:hAnsi="Garamond"/>
                <w:sz w:val="22"/>
                <w:szCs w:val="22"/>
              </w:rPr>
              <w:instrText xml:space="preserve"> REF _Ref14358144 \r \h </w:instrText>
            </w:r>
            <w:r w:rsidR="006B35CF">
              <w:rPr>
                <w:rFonts w:ascii="Garamond" w:hAnsi="Garamond"/>
                <w:sz w:val="22"/>
                <w:szCs w:val="22"/>
              </w:rPr>
            </w:r>
            <w:r w:rsidR="006B35CF">
              <w:rPr>
                <w:rFonts w:ascii="Garamond" w:hAnsi="Garamond"/>
                <w:sz w:val="22"/>
                <w:szCs w:val="22"/>
              </w:rPr>
              <w:fldChar w:fldCharType="separate"/>
            </w:r>
            <w:r w:rsidR="00200F23">
              <w:rPr>
                <w:rFonts w:ascii="Garamond" w:hAnsi="Garamond"/>
                <w:sz w:val="22"/>
                <w:szCs w:val="22"/>
              </w:rPr>
              <w:t>K.47</w:t>
            </w:r>
            <w:r w:rsidR="006B35CF">
              <w:rPr>
                <w:rFonts w:ascii="Garamond" w:hAnsi="Garamond"/>
                <w:sz w:val="22"/>
                <w:szCs w:val="22"/>
              </w:rPr>
              <w:fldChar w:fldCharType="end"/>
            </w:r>
            <w:r w:rsidR="006B35CF">
              <w:rPr>
                <w:rFonts w:ascii="Garamond" w:hAnsi="Garamond"/>
                <w:sz w:val="22"/>
                <w:szCs w:val="22"/>
              </w:rPr>
              <w:t xml:space="preserve">, </w:t>
            </w:r>
            <w:r w:rsidR="006B35CF">
              <w:rPr>
                <w:rFonts w:ascii="Garamond" w:hAnsi="Garamond"/>
                <w:sz w:val="22"/>
                <w:szCs w:val="22"/>
              </w:rPr>
              <w:fldChar w:fldCharType="begin"/>
            </w:r>
            <w:r w:rsidR="006B35CF">
              <w:rPr>
                <w:rFonts w:ascii="Garamond" w:hAnsi="Garamond"/>
                <w:sz w:val="22"/>
                <w:szCs w:val="22"/>
              </w:rPr>
              <w:instrText xml:space="preserve"> REF _Ref14356259 \r \h </w:instrText>
            </w:r>
            <w:r w:rsidR="006B35CF">
              <w:rPr>
                <w:rFonts w:ascii="Garamond" w:hAnsi="Garamond"/>
                <w:sz w:val="22"/>
                <w:szCs w:val="22"/>
              </w:rPr>
            </w:r>
            <w:r w:rsidR="006B35CF">
              <w:rPr>
                <w:rFonts w:ascii="Garamond" w:hAnsi="Garamond"/>
                <w:sz w:val="22"/>
                <w:szCs w:val="22"/>
              </w:rPr>
              <w:fldChar w:fldCharType="separate"/>
            </w:r>
            <w:r w:rsidR="00200F23">
              <w:rPr>
                <w:rFonts w:ascii="Garamond" w:hAnsi="Garamond"/>
                <w:sz w:val="22"/>
                <w:szCs w:val="22"/>
              </w:rPr>
              <w:t>K.53</w:t>
            </w:r>
            <w:r w:rsidR="006B35CF">
              <w:rPr>
                <w:rFonts w:ascii="Garamond" w:hAnsi="Garamond"/>
                <w:sz w:val="22"/>
                <w:szCs w:val="22"/>
              </w:rPr>
              <w:fldChar w:fldCharType="end"/>
            </w:r>
            <w:r w:rsidR="006B35CF">
              <w:rPr>
                <w:rFonts w:ascii="Garamond" w:hAnsi="Garamond"/>
                <w:sz w:val="22"/>
                <w:szCs w:val="22"/>
              </w:rPr>
              <w:t xml:space="preserve">, </w:t>
            </w:r>
            <w:r w:rsidR="006B35CF">
              <w:rPr>
                <w:rFonts w:ascii="Garamond" w:hAnsi="Garamond"/>
                <w:sz w:val="22"/>
                <w:szCs w:val="22"/>
              </w:rPr>
              <w:fldChar w:fldCharType="begin"/>
            </w:r>
            <w:r w:rsidR="006B35CF">
              <w:rPr>
                <w:rFonts w:ascii="Garamond" w:hAnsi="Garamond"/>
                <w:sz w:val="22"/>
                <w:szCs w:val="22"/>
              </w:rPr>
              <w:instrText xml:space="preserve"> REF _Ref14356260 \r \h </w:instrText>
            </w:r>
            <w:r w:rsidR="006B35CF">
              <w:rPr>
                <w:rFonts w:ascii="Garamond" w:hAnsi="Garamond"/>
                <w:sz w:val="22"/>
                <w:szCs w:val="22"/>
              </w:rPr>
            </w:r>
            <w:r w:rsidR="006B35CF">
              <w:rPr>
                <w:rFonts w:ascii="Garamond" w:hAnsi="Garamond"/>
                <w:sz w:val="22"/>
                <w:szCs w:val="22"/>
              </w:rPr>
              <w:fldChar w:fldCharType="separate"/>
            </w:r>
            <w:r w:rsidR="00200F23">
              <w:rPr>
                <w:rFonts w:ascii="Garamond" w:hAnsi="Garamond"/>
                <w:sz w:val="22"/>
                <w:szCs w:val="22"/>
              </w:rPr>
              <w:t>K.54</w:t>
            </w:r>
            <w:r w:rsidR="006B35CF">
              <w:rPr>
                <w:rFonts w:ascii="Garamond" w:hAnsi="Garamond"/>
                <w:sz w:val="22"/>
                <w:szCs w:val="22"/>
              </w:rPr>
              <w:fldChar w:fldCharType="end"/>
            </w:r>
          </w:p>
        </w:tc>
        <w:tc>
          <w:tcPr>
            <w:tcW w:w="893" w:type="pct"/>
            <w:tcBorders>
              <w:top w:val="single" w:sz="6" w:space="0" w:color="000000"/>
              <w:bottom w:val="single" w:sz="6" w:space="0" w:color="000000"/>
            </w:tcBorders>
            <w:vAlign w:val="center"/>
          </w:tcPr>
          <w:p w14:paraId="0F90026A" w14:textId="1452135C" w:rsidR="00373E70" w:rsidRDefault="00373E70" w:rsidP="00373E70">
            <w:pPr>
              <w:rPr>
                <w:rFonts w:ascii="Garamond" w:hAnsi="Garamond"/>
                <w:sz w:val="22"/>
                <w:szCs w:val="22"/>
              </w:rPr>
            </w:pPr>
            <w:r>
              <w:rPr>
                <w:rFonts w:ascii="Garamond" w:hAnsi="Garamond"/>
                <w:sz w:val="22"/>
                <w:szCs w:val="22"/>
              </w:rPr>
              <w:t>MACT CC:  HAPs from individual drain system</w:t>
            </w:r>
          </w:p>
        </w:tc>
        <w:tc>
          <w:tcPr>
            <w:tcW w:w="749" w:type="pct"/>
            <w:tcBorders>
              <w:top w:val="single" w:sz="6" w:space="0" w:color="000000"/>
              <w:bottom w:val="single" w:sz="6" w:space="0" w:color="000000"/>
            </w:tcBorders>
            <w:vAlign w:val="center"/>
          </w:tcPr>
          <w:p w14:paraId="22B950BC" w14:textId="1871F24F" w:rsidR="00373E70" w:rsidRDefault="00373E70" w:rsidP="00373E70">
            <w:pPr>
              <w:rPr>
                <w:rFonts w:ascii="Garamond" w:hAnsi="Garamond"/>
                <w:sz w:val="22"/>
                <w:szCs w:val="22"/>
              </w:rPr>
            </w:pPr>
            <w:r>
              <w:rPr>
                <w:rFonts w:ascii="Garamond" w:hAnsi="Garamond"/>
                <w:sz w:val="22"/>
                <w:szCs w:val="22"/>
              </w:rPr>
              <w:t>40 CFR 63 Subpart CC</w:t>
            </w:r>
          </w:p>
        </w:tc>
        <w:tc>
          <w:tcPr>
            <w:tcW w:w="803" w:type="pct"/>
            <w:tcBorders>
              <w:top w:val="single" w:sz="6" w:space="0" w:color="000000"/>
              <w:bottom w:val="single" w:sz="6" w:space="0" w:color="000000"/>
            </w:tcBorders>
          </w:tcPr>
          <w:p w14:paraId="3A5B06ED" w14:textId="501E67A0" w:rsidR="00373E70" w:rsidRPr="003719C4" w:rsidRDefault="00373E70" w:rsidP="00373E70">
            <w:pPr>
              <w:rPr>
                <w:rFonts w:ascii="Garamond" w:hAnsi="Garamond"/>
                <w:sz w:val="22"/>
                <w:szCs w:val="22"/>
              </w:rPr>
            </w:pPr>
            <w:r w:rsidRPr="00C90DE7">
              <w:rPr>
                <w:rFonts w:ascii="Garamond" w:hAnsi="Garamond"/>
                <w:sz w:val="22"/>
                <w:szCs w:val="22"/>
              </w:rPr>
              <w:t>40 CFR 63 Subpart CC</w:t>
            </w:r>
          </w:p>
        </w:tc>
        <w:tc>
          <w:tcPr>
            <w:tcW w:w="892" w:type="pct"/>
            <w:tcBorders>
              <w:top w:val="single" w:sz="6" w:space="0" w:color="000000"/>
              <w:bottom w:val="single" w:sz="6" w:space="0" w:color="000000"/>
            </w:tcBorders>
          </w:tcPr>
          <w:p w14:paraId="512588A4" w14:textId="397A3A05" w:rsidR="00373E70" w:rsidRPr="003719C4" w:rsidRDefault="00373E70" w:rsidP="00373E70">
            <w:pPr>
              <w:rPr>
                <w:rFonts w:ascii="Garamond" w:hAnsi="Garamond"/>
                <w:sz w:val="22"/>
                <w:szCs w:val="22"/>
              </w:rPr>
            </w:pPr>
            <w:r w:rsidRPr="00C90DE7">
              <w:rPr>
                <w:rFonts w:ascii="Garamond" w:hAnsi="Garamond"/>
                <w:sz w:val="22"/>
                <w:szCs w:val="22"/>
              </w:rPr>
              <w:t>40 CFR 63 Subpart CC</w:t>
            </w:r>
          </w:p>
        </w:tc>
        <w:tc>
          <w:tcPr>
            <w:tcW w:w="899" w:type="pct"/>
            <w:tcBorders>
              <w:right w:val="single" w:sz="4" w:space="0" w:color="auto"/>
            </w:tcBorders>
            <w:vAlign w:val="center"/>
          </w:tcPr>
          <w:p w14:paraId="27F7CD8D" w14:textId="552925B5" w:rsidR="00373E70" w:rsidRPr="003719C4" w:rsidRDefault="00373E70" w:rsidP="00373E70">
            <w:pPr>
              <w:rPr>
                <w:rFonts w:ascii="Garamond" w:hAnsi="Garamond"/>
                <w:sz w:val="22"/>
                <w:szCs w:val="22"/>
              </w:rPr>
            </w:pPr>
            <w:r>
              <w:rPr>
                <w:rFonts w:ascii="Garamond" w:hAnsi="Garamond"/>
                <w:sz w:val="22"/>
                <w:szCs w:val="22"/>
              </w:rPr>
              <w:t>40 CFR 63 Subpart CC and semiannual</w:t>
            </w:r>
          </w:p>
        </w:tc>
      </w:tr>
      <w:tr w:rsidR="00373E70" w:rsidRPr="00E5445D" w14:paraId="0834A8E3" w14:textId="77777777" w:rsidTr="0094603B">
        <w:trPr>
          <w:cantSplit/>
          <w:trHeight w:val="432"/>
          <w:jc w:val="center"/>
        </w:trPr>
        <w:tc>
          <w:tcPr>
            <w:tcW w:w="764" w:type="pct"/>
            <w:tcBorders>
              <w:top w:val="single" w:sz="6" w:space="0" w:color="000000"/>
              <w:left w:val="single" w:sz="4" w:space="0" w:color="auto"/>
              <w:bottom w:val="single" w:sz="6" w:space="0" w:color="000000"/>
            </w:tcBorders>
            <w:vAlign w:val="center"/>
          </w:tcPr>
          <w:p w14:paraId="26FDF1E4" w14:textId="1F67C8CE" w:rsidR="002E485F" w:rsidRPr="002E485F" w:rsidRDefault="006B35CF" w:rsidP="0055085F">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_Ref14441538 \r \h </w:instrText>
            </w:r>
            <w:r w:rsidR="0055085F">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_Ref14441544 \r \h </w:instrText>
            </w:r>
            <w:r w:rsidR="0055085F">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_Ref12258802 \r \h </w:instrText>
            </w:r>
            <w:r w:rsidR="0055085F">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_Ref14441553 \r \h </w:instrText>
            </w:r>
            <w:r w:rsidR="0055085F">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K.40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_Ref14441559 \r \h </w:instrText>
            </w:r>
            <w:r w:rsidR="0055085F">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_Ref14356259 \r \h </w:instrText>
            </w:r>
            <w:r w:rsidR="0055085F">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_Ref14356260 \r \h </w:instrText>
            </w:r>
            <w:r w:rsidR="0055085F">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K.54</w:t>
            </w:r>
            <w:r>
              <w:rPr>
                <w:rFonts w:ascii="Garamond" w:hAnsi="Garamond"/>
                <w:sz w:val="22"/>
                <w:szCs w:val="22"/>
              </w:rPr>
              <w:fldChar w:fldCharType="end"/>
            </w:r>
          </w:p>
        </w:tc>
        <w:tc>
          <w:tcPr>
            <w:tcW w:w="893" w:type="pct"/>
            <w:tcBorders>
              <w:top w:val="single" w:sz="6" w:space="0" w:color="000000"/>
              <w:bottom w:val="single" w:sz="6" w:space="0" w:color="000000"/>
            </w:tcBorders>
            <w:vAlign w:val="center"/>
          </w:tcPr>
          <w:p w14:paraId="77356E4C" w14:textId="021CF3CD" w:rsidR="00373E70" w:rsidRDefault="00373E70" w:rsidP="0055085F">
            <w:pPr>
              <w:jc w:val="both"/>
              <w:rPr>
                <w:rFonts w:ascii="Garamond" w:hAnsi="Garamond"/>
                <w:sz w:val="22"/>
                <w:szCs w:val="22"/>
              </w:rPr>
            </w:pPr>
            <w:r>
              <w:rPr>
                <w:rFonts w:ascii="Garamond" w:hAnsi="Garamond"/>
                <w:sz w:val="22"/>
                <w:szCs w:val="22"/>
              </w:rPr>
              <w:t>NESHAP FF:  benzene from individual drain system</w:t>
            </w:r>
          </w:p>
        </w:tc>
        <w:tc>
          <w:tcPr>
            <w:tcW w:w="749" w:type="pct"/>
            <w:tcBorders>
              <w:top w:val="single" w:sz="6" w:space="0" w:color="000000"/>
              <w:bottom w:val="single" w:sz="6" w:space="0" w:color="000000"/>
            </w:tcBorders>
            <w:vAlign w:val="center"/>
          </w:tcPr>
          <w:p w14:paraId="57D55BD5" w14:textId="59FE9D3C" w:rsidR="00373E70" w:rsidRDefault="00373E70" w:rsidP="0055085F">
            <w:pPr>
              <w:jc w:val="both"/>
              <w:rPr>
                <w:rFonts w:ascii="Garamond" w:hAnsi="Garamond"/>
                <w:sz w:val="22"/>
                <w:szCs w:val="22"/>
              </w:rPr>
            </w:pPr>
            <w:r>
              <w:rPr>
                <w:rFonts w:ascii="Garamond" w:hAnsi="Garamond"/>
                <w:sz w:val="22"/>
                <w:szCs w:val="22"/>
              </w:rPr>
              <w:t>40 CFR 61 Subpart FF</w:t>
            </w:r>
          </w:p>
        </w:tc>
        <w:tc>
          <w:tcPr>
            <w:tcW w:w="803" w:type="pct"/>
            <w:tcBorders>
              <w:top w:val="single" w:sz="6" w:space="0" w:color="000000"/>
              <w:bottom w:val="single" w:sz="6" w:space="0" w:color="000000"/>
            </w:tcBorders>
            <w:vAlign w:val="center"/>
          </w:tcPr>
          <w:p w14:paraId="2F30EEE5" w14:textId="63597499" w:rsidR="00373E70" w:rsidRPr="003719C4" w:rsidRDefault="00373E70" w:rsidP="0055085F">
            <w:pPr>
              <w:jc w:val="both"/>
              <w:rPr>
                <w:rFonts w:ascii="Garamond" w:hAnsi="Garamond"/>
                <w:sz w:val="22"/>
                <w:szCs w:val="22"/>
              </w:rPr>
            </w:pPr>
            <w:r>
              <w:rPr>
                <w:rFonts w:ascii="Garamond" w:hAnsi="Garamond"/>
                <w:sz w:val="22"/>
                <w:szCs w:val="22"/>
              </w:rPr>
              <w:t>40 CFR 61 Subpart FF</w:t>
            </w:r>
          </w:p>
        </w:tc>
        <w:tc>
          <w:tcPr>
            <w:tcW w:w="892" w:type="pct"/>
            <w:tcBorders>
              <w:top w:val="single" w:sz="6" w:space="0" w:color="000000"/>
              <w:bottom w:val="single" w:sz="6" w:space="0" w:color="000000"/>
            </w:tcBorders>
            <w:vAlign w:val="center"/>
          </w:tcPr>
          <w:p w14:paraId="03498BFB" w14:textId="79DB01E5" w:rsidR="00373E70" w:rsidRPr="003719C4" w:rsidRDefault="00373E70" w:rsidP="0055085F">
            <w:pPr>
              <w:jc w:val="both"/>
              <w:rPr>
                <w:rFonts w:ascii="Garamond" w:hAnsi="Garamond"/>
                <w:sz w:val="22"/>
                <w:szCs w:val="22"/>
              </w:rPr>
            </w:pPr>
            <w:r>
              <w:rPr>
                <w:rFonts w:ascii="Garamond" w:hAnsi="Garamond"/>
                <w:sz w:val="22"/>
                <w:szCs w:val="22"/>
              </w:rPr>
              <w:t>40 CFR 61 Subpart FF</w:t>
            </w:r>
          </w:p>
        </w:tc>
        <w:tc>
          <w:tcPr>
            <w:tcW w:w="899" w:type="pct"/>
            <w:tcBorders>
              <w:right w:val="single" w:sz="4" w:space="0" w:color="auto"/>
            </w:tcBorders>
            <w:vAlign w:val="center"/>
          </w:tcPr>
          <w:p w14:paraId="4878587D" w14:textId="77777777" w:rsidR="002E485F" w:rsidRDefault="00373E70" w:rsidP="00261B60">
            <w:pPr>
              <w:rPr>
                <w:rFonts w:ascii="Garamond" w:hAnsi="Garamond"/>
                <w:sz w:val="22"/>
                <w:szCs w:val="22"/>
              </w:rPr>
            </w:pPr>
            <w:r>
              <w:rPr>
                <w:rFonts w:ascii="Garamond" w:hAnsi="Garamond"/>
                <w:sz w:val="22"/>
                <w:szCs w:val="22"/>
              </w:rPr>
              <w:t>40 CFR 61 Subpart FF and semiannual</w:t>
            </w:r>
          </w:p>
          <w:p w14:paraId="378BC5EB" w14:textId="648BF1DD" w:rsidR="00C379C2" w:rsidRPr="00C379C2" w:rsidRDefault="00C379C2" w:rsidP="0055085F">
            <w:pPr>
              <w:rPr>
                <w:rFonts w:ascii="Garamond" w:hAnsi="Garamond"/>
                <w:sz w:val="22"/>
                <w:szCs w:val="22"/>
              </w:rPr>
            </w:pPr>
          </w:p>
        </w:tc>
      </w:tr>
      <w:tr w:rsidR="00941347" w:rsidRPr="00E5445D" w14:paraId="687726AB" w14:textId="77777777" w:rsidTr="0094603B">
        <w:trPr>
          <w:cantSplit/>
          <w:trHeight w:val="1029"/>
          <w:jc w:val="center"/>
        </w:trPr>
        <w:tc>
          <w:tcPr>
            <w:tcW w:w="764" w:type="pct"/>
            <w:tcBorders>
              <w:top w:val="single" w:sz="6" w:space="0" w:color="000000"/>
              <w:left w:val="single" w:sz="4" w:space="0" w:color="auto"/>
              <w:bottom w:val="single" w:sz="6" w:space="0" w:color="000000"/>
            </w:tcBorders>
          </w:tcPr>
          <w:p w14:paraId="323FC3EB" w14:textId="31A44458" w:rsidR="00941347" w:rsidRPr="003719C4" w:rsidRDefault="00CD5BAB" w:rsidP="00941347">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_Ref14442124 \r \h </w:instrText>
            </w:r>
            <w:r w:rsidR="00CB16D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_Ref14441662 \r \h </w:instrText>
            </w:r>
            <w:r w:rsidR="00CB16D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_Ref12258802 \r \h </w:instrText>
            </w:r>
            <w:r w:rsidR="00CB16D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_Ref14356259 \r \h </w:instrText>
            </w:r>
            <w:r w:rsidR="00CB16D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_Ref14356260 \r \h </w:instrText>
            </w:r>
            <w:r w:rsidR="00CB16D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K.54</w:t>
            </w:r>
            <w:r>
              <w:rPr>
                <w:rFonts w:ascii="Garamond" w:hAnsi="Garamond"/>
                <w:sz w:val="22"/>
                <w:szCs w:val="22"/>
              </w:rPr>
              <w:fldChar w:fldCharType="end"/>
            </w:r>
          </w:p>
        </w:tc>
        <w:tc>
          <w:tcPr>
            <w:tcW w:w="893" w:type="pct"/>
            <w:tcBorders>
              <w:top w:val="single" w:sz="6" w:space="0" w:color="000000"/>
              <w:bottom w:val="single" w:sz="6" w:space="0" w:color="000000"/>
            </w:tcBorders>
          </w:tcPr>
          <w:p w14:paraId="534BCC90" w14:textId="28F2FDAD" w:rsidR="00941347" w:rsidRPr="003719C4" w:rsidRDefault="00941347" w:rsidP="00941347">
            <w:pPr>
              <w:rPr>
                <w:rFonts w:ascii="Garamond" w:hAnsi="Garamond"/>
                <w:sz w:val="22"/>
                <w:szCs w:val="22"/>
              </w:rPr>
            </w:pPr>
            <w:r>
              <w:rPr>
                <w:rFonts w:ascii="Garamond" w:hAnsi="Garamond"/>
                <w:sz w:val="22"/>
                <w:szCs w:val="22"/>
              </w:rPr>
              <w:t xml:space="preserve">Storage Tanks 55, 130, 132, 133, 135, 137, 139 </w:t>
            </w:r>
          </w:p>
        </w:tc>
        <w:tc>
          <w:tcPr>
            <w:tcW w:w="749" w:type="pct"/>
            <w:tcBorders>
              <w:top w:val="single" w:sz="6" w:space="0" w:color="000000"/>
              <w:bottom w:val="single" w:sz="6" w:space="0" w:color="000000"/>
            </w:tcBorders>
          </w:tcPr>
          <w:p w14:paraId="1DF38103" w14:textId="4D443567" w:rsidR="00941347" w:rsidRPr="003719C4" w:rsidRDefault="00941347" w:rsidP="00941347">
            <w:pPr>
              <w:rPr>
                <w:rFonts w:ascii="Garamond" w:hAnsi="Garamond"/>
                <w:sz w:val="22"/>
                <w:szCs w:val="22"/>
              </w:rPr>
            </w:pPr>
            <w:r>
              <w:rPr>
                <w:rFonts w:ascii="Garamond" w:hAnsi="Garamond"/>
                <w:sz w:val="22"/>
                <w:szCs w:val="22"/>
              </w:rPr>
              <w:t>Heavy Oil use only</w:t>
            </w:r>
          </w:p>
        </w:tc>
        <w:tc>
          <w:tcPr>
            <w:tcW w:w="803" w:type="pct"/>
            <w:tcBorders>
              <w:top w:val="single" w:sz="6" w:space="0" w:color="000000"/>
              <w:bottom w:val="single" w:sz="6" w:space="0" w:color="000000"/>
            </w:tcBorders>
          </w:tcPr>
          <w:p w14:paraId="21A91B9F" w14:textId="78D85A0D" w:rsidR="00941347" w:rsidRPr="003719C4" w:rsidRDefault="00941347" w:rsidP="00941347">
            <w:pPr>
              <w:rPr>
                <w:rFonts w:ascii="Garamond" w:hAnsi="Garamond"/>
                <w:sz w:val="22"/>
                <w:szCs w:val="22"/>
              </w:rPr>
            </w:pPr>
            <w:r>
              <w:rPr>
                <w:rFonts w:ascii="Garamond" w:hAnsi="Garamond"/>
                <w:sz w:val="22"/>
                <w:szCs w:val="22"/>
              </w:rPr>
              <w:t>Recordkeeping</w:t>
            </w:r>
          </w:p>
        </w:tc>
        <w:tc>
          <w:tcPr>
            <w:tcW w:w="892" w:type="pct"/>
            <w:tcBorders>
              <w:top w:val="single" w:sz="6" w:space="0" w:color="000000"/>
              <w:bottom w:val="single" w:sz="6" w:space="0" w:color="000000"/>
            </w:tcBorders>
          </w:tcPr>
          <w:p w14:paraId="6F9559D5" w14:textId="1F03AC58" w:rsidR="00941347" w:rsidRPr="003719C4" w:rsidRDefault="00941347" w:rsidP="00941347">
            <w:pPr>
              <w:rPr>
                <w:rFonts w:ascii="Garamond" w:hAnsi="Garamond"/>
                <w:sz w:val="22"/>
                <w:szCs w:val="22"/>
              </w:rPr>
            </w:pPr>
            <w:r>
              <w:rPr>
                <w:rFonts w:ascii="Garamond" w:hAnsi="Garamond"/>
                <w:sz w:val="22"/>
                <w:szCs w:val="22"/>
              </w:rPr>
              <w:t>Ongoing</w:t>
            </w:r>
          </w:p>
        </w:tc>
        <w:tc>
          <w:tcPr>
            <w:tcW w:w="899" w:type="pct"/>
            <w:tcBorders>
              <w:right w:val="single" w:sz="4" w:space="0" w:color="auto"/>
            </w:tcBorders>
          </w:tcPr>
          <w:p w14:paraId="2D729B1F" w14:textId="77777777" w:rsidR="00941347" w:rsidRDefault="00941347" w:rsidP="00941347">
            <w:pPr>
              <w:rPr>
                <w:rFonts w:ascii="Garamond" w:hAnsi="Garamond"/>
                <w:sz w:val="22"/>
                <w:szCs w:val="22"/>
              </w:rPr>
            </w:pPr>
            <w:r>
              <w:rPr>
                <w:rFonts w:ascii="Garamond" w:hAnsi="Garamond"/>
                <w:sz w:val="22"/>
                <w:szCs w:val="22"/>
              </w:rPr>
              <w:t>Semiannual</w:t>
            </w:r>
          </w:p>
          <w:p w14:paraId="4FA42DA0" w14:textId="6AF77D1D" w:rsidR="00C379C2" w:rsidRPr="00C379C2" w:rsidRDefault="00C379C2" w:rsidP="0055085F">
            <w:pPr>
              <w:rPr>
                <w:rFonts w:ascii="Garamond" w:hAnsi="Garamond"/>
                <w:sz w:val="22"/>
                <w:szCs w:val="22"/>
              </w:rPr>
            </w:pPr>
          </w:p>
        </w:tc>
      </w:tr>
      <w:tr w:rsidR="00373E70" w:rsidRPr="00E5445D" w14:paraId="1BF818DF" w14:textId="77777777" w:rsidTr="0094603B">
        <w:trPr>
          <w:cantSplit/>
          <w:trHeight w:val="1479"/>
          <w:jc w:val="center"/>
        </w:trPr>
        <w:tc>
          <w:tcPr>
            <w:tcW w:w="764" w:type="pct"/>
            <w:tcBorders>
              <w:top w:val="single" w:sz="6" w:space="0" w:color="000000"/>
              <w:left w:val="single" w:sz="4" w:space="0" w:color="auto"/>
              <w:bottom w:val="single" w:sz="6" w:space="0" w:color="000000"/>
            </w:tcBorders>
          </w:tcPr>
          <w:p w14:paraId="3E135C44" w14:textId="21CBE2A7" w:rsidR="00373E70" w:rsidRPr="003719C4" w:rsidRDefault="00A215BA" w:rsidP="00184265">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_Ref14443962 \r \h </w:instrText>
            </w:r>
            <w:r w:rsidR="00184265">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K.11</w:t>
            </w:r>
            <w:r>
              <w:rPr>
                <w:rFonts w:ascii="Garamond" w:hAnsi="Garamond"/>
                <w:sz w:val="22"/>
                <w:szCs w:val="22"/>
              </w:rPr>
              <w:fldChar w:fldCharType="end"/>
            </w:r>
            <w:r>
              <w:rPr>
                <w:rFonts w:ascii="Garamond" w:hAnsi="Garamond"/>
                <w:sz w:val="22"/>
                <w:szCs w:val="22"/>
              </w:rPr>
              <w:t xml:space="preserve">, </w:t>
            </w:r>
            <w:r w:rsidR="00767F7A">
              <w:rPr>
                <w:rFonts w:ascii="Garamond" w:hAnsi="Garamond"/>
                <w:sz w:val="22"/>
                <w:szCs w:val="22"/>
              </w:rPr>
              <w:fldChar w:fldCharType="begin"/>
            </w:r>
            <w:r w:rsidR="00767F7A">
              <w:rPr>
                <w:rFonts w:ascii="Garamond" w:hAnsi="Garamond"/>
                <w:sz w:val="22"/>
                <w:szCs w:val="22"/>
              </w:rPr>
              <w:instrText xml:space="preserve"> REF _Ref29192479 \r \h </w:instrText>
            </w:r>
            <w:r w:rsidR="00767F7A">
              <w:rPr>
                <w:rFonts w:ascii="Garamond" w:hAnsi="Garamond"/>
                <w:sz w:val="22"/>
                <w:szCs w:val="22"/>
              </w:rPr>
            </w:r>
            <w:r w:rsidR="00767F7A">
              <w:rPr>
                <w:rFonts w:ascii="Garamond" w:hAnsi="Garamond"/>
                <w:sz w:val="22"/>
                <w:szCs w:val="22"/>
              </w:rPr>
              <w:fldChar w:fldCharType="separate"/>
            </w:r>
            <w:r w:rsidR="00200F23">
              <w:rPr>
                <w:rFonts w:ascii="Garamond" w:hAnsi="Garamond"/>
                <w:sz w:val="22"/>
                <w:szCs w:val="22"/>
              </w:rPr>
              <w:t>K.22</w:t>
            </w:r>
            <w:r w:rsidR="00767F7A">
              <w:rPr>
                <w:rFonts w:ascii="Garamond" w:hAnsi="Garamond"/>
                <w:sz w:val="22"/>
                <w:szCs w:val="22"/>
              </w:rPr>
              <w:fldChar w:fldCharType="end"/>
            </w:r>
            <w:proofErr w:type="gramStart"/>
            <w:r w:rsidR="00767F7A">
              <w:rPr>
                <w:rFonts w:ascii="Garamond" w:hAnsi="Garamond"/>
                <w:sz w:val="22"/>
                <w:szCs w:val="22"/>
              </w:rPr>
              <w:t>,</w:t>
            </w:r>
            <w:r w:rsidR="0055085F">
              <w:rPr>
                <w:rFonts w:ascii="Garamond" w:hAnsi="Garamond"/>
                <w:sz w:val="22"/>
                <w:szCs w:val="22"/>
              </w:rPr>
              <w:t xml:space="preserve"> </w:t>
            </w:r>
            <w:r w:rsidR="0050242E">
              <w:rPr>
                <w:rFonts w:ascii="Garamond" w:hAnsi="Garamond"/>
                <w:sz w:val="22"/>
                <w:szCs w:val="22"/>
              </w:rPr>
              <w:t>,</w:t>
            </w:r>
            <w:proofErr w:type="gramEnd"/>
            <w:r w:rsidR="0050242E">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_Ref12258802 \r \h </w:instrText>
            </w:r>
            <w:r w:rsidR="00184265">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_Ref14356250 \r \h </w:instrText>
            </w:r>
            <w:r w:rsidR="00184265">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K.34</w:t>
            </w:r>
            <w:r>
              <w:rPr>
                <w:rFonts w:ascii="Garamond" w:hAnsi="Garamond"/>
                <w:sz w:val="22"/>
                <w:szCs w:val="22"/>
              </w:rPr>
              <w:fldChar w:fldCharType="end"/>
            </w:r>
            <w:r>
              <w:rPr>
                <w:rFonts w:ascii="Garamond" w:hAnsi="Garamond"/>
                <w:sz w:val="22"/>
                <w:szCs w:val="22"/>
              </w:rPr>
              <w:t xml:space="preserve">, </w:t>
            </w:r>
            <w:r w:rsidR="00767F7A">
              <w:rPr>
                <w:rFonts w:ascii="Garamond" w:hAnsi="Garamond"/>
                <w:sz w:val="22"/>
                <w:szCs w:val="22"/>
              </w:rPr>
              <w:fldChar w:fldCharType="begin"/>
            </w:r>
            <w:r w:rsidR="00767F7A">
              <w:rPr>
                <w:rFonts w:ascii="Garamond" w:hAnsi="Garamond"/>
                <w:sz w:val="22"/>
                <w:szCs w:val="22"/>
              </w:rPr>
              <w:instrText xml:space="preserve"> REF _Ref14356256 \r \h </w:instrText>
            </w:r>
            <w:r w:rsidR="00767F7A">
              <w:rPr>
                <w:rFonts w:ascii="Garamond" w:hAnsi="Garamond"/>
                <w:sz w:val="22"/>
                <w:szCs w:val="22"/>
              </w:rPr>
            </w:r>
            <w:r w:rsidR="00767F7A">
              <w:rPr>
                <w:rFonts w:ascii="Garamond" w:hAnsi="Garamond"/>
                <w:sz w:val="22"/>
                <w:szCs w:val="22"/>
              </w:rPr>
              <w:fldChar w:fldCharType="separate"/>
            </w:r>
            <w:r w:rsidR="00200F23">
              <w:rPr>
                <w:rFonts w:ascii="Garamond" w:hAnsi="Garamond"/>
                <w:sz w:val="22"/>
                <w:szCs w:val="22"/>
              </w:rPr>
              <w:t>K.44</w:t>
            </w:r>
            <w:r w:rsidR="00767F7A">
              <w:rPr>
                <w:rFonts w:ascii="Garamond" w:hAnsi="Garamond"/>
                <w:sz w:val="22"/>
                <w:szCs w:val="22"/>
              </w:rPr>
              <w:fldChar w:fldCharType="end"/>
            </w:r>
            <w:r w:rsidR="00767F7A">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_Ref14356259 \r \h </w:instrText>
            </w:r>
            <w:r w:rsidR="00184265">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_Ref14356260 \r \h </w:instrText>
            </w:r>
            <w:r w:rsidR="00184265">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K.54</w:t>
            </w:r>
            <w:r>
              <w:rPr>
                <w:rFonts w:ascii="Garamond" w:hAnsi="Garamond"/>
                <w:sz w:val="22"/>
                <w:szCs w:val="22"/>
              </w:rPr>
              <w:fldChar w:fldCharType="end"/>
            </w:r>
          </w:p>
        </w:tc>
        <w:tc>
          <w:tcPr>
            <w:tcW w:w="893" w:type="pct"/>
            <w:tcBorders>
              <w:top w:val="single" w:sz="6" w:space="0" w:color="000000"/>
              <w:bottom w:val="single" w:sz="6" w:space="0" w:color="000000"/>
            </w:tcBorders>
          </w:tcPr>
          <w:p w14:paraId="07C776FF" w14:textId="5FE30631" w:rsidR="00373E70" w:rsidRPr="003719C4" w:rsidRDefault="00373E70" w:rsidP="002826A2">
            <w:pPr>
              <w:rPr>
                <w:rFonts w:ascii="Garamond" w:hAnsi="Garamond"/>
                <w:sz w:val="22"/>
                <w:szCs w:val="22"/>
              </w:rPr>
            </w:pPr>
            <w:r>
              <w:rPr>
                <w:rFonts w:ascii="Garamond" w:hAnsi="Garamond"/>
                <w:sz w:val="22"/>
                <w:szCs w:val="22"/>
              </w:rPr>
              <w:t>Asphalt</w:t>
            </w:r>
            <w:r w:rsidR="002826A2">
              <w:rPr>
                <w:rFonts w:ascii="Garamond" w:hAnsi="Garamond"/>
                <w:sz w:val="22"/>
                <w:szCs w:val="22"/>
              </w:rPr>
              <w:t xml:space="preserve"> </w:t>
            </w:r>
            <w:r>
              <w:rPr>
                <w:rFonts w:ascii="Garamond" w:hAnsi="Garamond"/>
                <w:sz w:val="22"/>
                <w:szCs w:val="22"/>
              </w:rPr>
              <w:t>Tank Heaters on Tanks #135, 137</w:t>
            </w:r>
            <w:r w:rsidR="00767F7A">
              <w:rPr>
                <w:rFonts w:ascii="Garamond" w:hAnsi="Garamond"/>
                <w:sz w:val="22"/>
                <w:szCs w:val="22"/>
              </w:rPr>
              <w:t xml:space="preserve"> and </w:t>
            </w:r>
            <w:r>
              <w:rPr>
                <w:rFonts w:ascii="Garamond" w:hAnsi="Garamond"/>
                <w:sz w:val="22"/>
                <w:szCs w:val="22"/>
              </w:rPr>
              <w:t xml:space="preserve">139 </w:t>
            </w:r>
          </w:p>
        </w:tc>
        <w:tc>
          <w:tcPr>
            <w:tcW w:w="749" w:type="pct"/>
            <w:tcBorders>
              <w:top w:val="single" w:sz="6" w:space="0" w:color="000000"/>
              <w:bottom w:val="single" w:sz="6" w:space="0" w:color="000000"/>
            </w:tcBorders>
          </w:tcPr>
          <w:p w14:paraId="0A2CC365" w14:textId="2D1295C8" w:rsidR="00373E70" w:rsidRPr="003719C4" w:rsidRDefault="00373E70" w:rsidP="00801C9E">
            <w:pPr>
              <w:jc w:val="both"/>
              <w:rPr>
                <w:rFonts w:ascii="Garamond" w:hAnsi="Garamond"/>
                <w:sz w:val="22"/>
                <w:szCs w:val="22"/>
              </w:rPr>
            </w:pPr>
            <w:r>
              <w:rPr>
                <w:rFonts w:ascii="Garamond" w:hAnsi="Garamond"/>
                <w:sz w:val="22"/>
                <w:szCs w:val="22"/>
              </w:rPr>
              <w:t>Natural Gas or NSPS J compliant fuel gas only</w:t>
            </w:r>
          </w:p>
        </w:tc>
        <w:tc>
          <w:tcPr>
            <w:tcW w:w="803" w:type="pct"/>
            <w:tcBorders>
              <w:top w:val="single" w:sz="6" w:space="0" w:color="000000"/>
              <w:bottom w:val="single" w:sz="6" w:space="0" w:color="000000"/>
            </w:tcBorders>
          </w:tcPr>
          <w:p w14:paraId="7250BA5A" w14:textId="1B98D213" w:rsidR="00373E70" w:rsidRPr="003719C4" w:rsidRDefault="00941347" w:rsidP="00801C9E">
            <w:pPr>
              <w:jc w:val="both"/>
              <w:rPr>
                <w:rFonts w:ascii="Garamond" w:hAnsi="Garamond"/>
                <w:sz w:val="22"/>
                <w:szCs w:val="22"/>
              </w:rPr>
            </w:pPr>
            <w:r>
              <w:rPr>
                <w:rFonts w:ascii="Garamond" w:hAnsi="Garamond"/>
                <w:sz w:val="22"/>
                <w:szCs w:val="22"/>
              </w:rPr>
              <w:t>40 CFR 60 Subpart J</w:t>
            </w:r>
          </w:p>
        </w:tc>
        <w:tc>
          <w:tcPr>
            <w:tcW w:w="892" w:type="pct"/>
            <w:tcBorders>
              <w:top w:val="single" w:sz="6" w:space="0" w:color="000000"/>
              <w:bottom w:val="single" w:sz="6" w:space="0" w:color="000000"/>
            </w:tcBorders>
          </w:tcPr>
          <w:p w14:paraId="1E0A0589" w14:textId="74DB0F94" w:rsidR="00373E70" w:rsidRPr="003719C4" w:rsidRDefault="00941347" w:rsidP="00801C9E">
            <w:pPr>
              <w:pStyle w:val="Header"/>
              <w:tabs>
                <w:tab w:val="clear" w:pos="4320"/>
                <w:tab w:val="clear" w:pos="8640"/>
              </w:tabs>
              <w:jc w:val="both"/>
              <w:rPr>
                <w:rFonts w:ascii="Garamond" w:hAnsi="Garamond"/>
                <w:sz w:val="22"/>
                <w:szCs w:val="22"/>
              </w:rPr>
            </w:pPr>
            <w:r>
              <w:rPr>
                <w:rFonts w:ascii="Garamond" w:hAnsi="Garamond"/>
                <w:sz w:val="22"/>
                <w:szCs w:val="22"/>
              </w:rPr>
              <w:t>40 CFR 60 Subpart J</w:t>
            </w:r>
          </w:p>
        </w:tc>
        <w:tc>
          <w:tcPr>
            <w:tcW w:w="899" w:type="pct"/>
            <w:tcBorders>
              <w:right w:val="single" w:sz="4" w:space="0" w:color="auto"/>
            </w:tcBorders>
          </w:tcPr>
          <w:p w14:paraId="4000BC17" w14:textId="77777777" w:rsidR="00373E70" w:rsidRDefault="0050242E" w:rsidP="00373E70">
            <w:pPr>
              <w:rPr>
                <w:rFonts w:ascii="Garamond" w:hAnsi="Garamond"/>
                <w:sz w:val="22"/>
                <w:szCs w:val="22"/>
              </w:rPr>
            </w:pPr>
            <w:r>
              <w:rPr>
                <w:rFonts w:ascii="Garamond" w:hAnsi="Garamond"/>
                <w:sz w:val="22"/>
                <w:szCs w:val="22"/>
              </w:rPr>
              <w:t xml:space="preserve">Quarterly and </w:t>
            </w:r>
            <w:r w:rsidR="00941347">
              <w:rPr>
                <w:rFonts w:ascii="Garamond" w:hAnsi="Garamond"/>
                <w:sz w:val="22"/>
                <w:szCs w:val="22"/>
              </w:rPr>
              <w:t>40 CFR 60 Subpart J</w:t>
            </w:r>
          </w:p>
          <w:p w14:paraId="70685379" w14:textId="77777777" w:rsidR="00C379C2" w:rsidRDefault="00C379C2" w:rsidP="0055085F">
            <w:pPr>
              <w:rPr>
                <w:rFonts w:ascii="Garamond" w:hAnsi="Garamond"/>
                <w:sz w:val="22"/>
                <w:szCs w:val="22"/>
              </w:rPr>
            </w:pPr>
          </w:p>
          <w:p w14:paraId="44AAA92A" w14:textId="77777777" w:rsidR="003978DE" w:rsidRPr="003978DE" w:rsidRDefault="003978DE" w:rsidP="003978DE">
            <w:pPr>
              <w:rPr>
                <w:rFonts w:ascii="Garamond" w:hAnsi="Garamond"/>
                <w:sz w:val="22"/>
                <w:szCs w:val="22"/>
              </w:rPr>
            </w:pPr>
          </w:p>
          <w:p w14:paraId="482FB3CA" w14:textId="77777777" w:rsidR="003978DE" w:rsidRPr="003978DE" w:rsidRDefault="003978DE" w:rsidP="003978DE">
            <w:pPr>
              <w:rPr>
                <w:rFonts w:ascii="Garamond" w:hAnsi="Garamond"/>
                <w:sz w:val="22"/>
                <w:szCs w:val="22"/>
              </w:rPr>
            </w:pPr>
          </w:p>
          <w:p w14:paraId="01830F8C" w14:textId="382F34ED" w:rsidR="003978DE" w:rsidRPr="003978DE" w:rsidRDefault="003978DE" w:rsidP="003978DE">
            <w:pPr>
              <w:jc w:val="center"/>
              <w:rPr>
                <w:rFonts w:ascii="Garamond" w:hAnsi="Garamond"/>
                <w:sz w:val="22"/>
                <w:szCs w:val="22"/>
              </w:rPr>
            </w:pPr>
          </w:p>
        </w:tc>
      </w:tr>
      <w:tr w:rsidR="003B4769" w:rsidRPr="00E5445D" w14:paraId="2430161A" w14:textId="77777777" w:rsidTr="0094603B">
        <w:trPr>
          <w:cantSplit/>
          <w:trHeight w:val="432"/>
          <w:jc w:val="center"/>
        </w:trPr>
        <w:tc>
          <w:tcPr>
            <w:tcW w:w="764" w:type="pct"/>
            <w:tcBorders>
              <w:top w:val="single" w:sz="6" w:space="0" w:color="000000"/>
              <w:left w:val="single" w:sz="4" w:space="0" w:color="auto"/>
              <w:bottom w:val="single" w:sz="6" w:space="0" w:color="000000"/>
            </w:tcBorders>
          </w:tcPr>
          <w:p w14:paraId="0C60BC87" w14:textId="2F826FC0" w:rsidR="003B4769" w:rsidRDefault="009C7453" w:rsidP="00373E70">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_Ref144115902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K.12</w:t>
            </w:r>
            <w:r>
              <w:rPr>
                <w:rFonts w:ascii="Garamond" w:hAnsi="Garamond"/>
                <w:sz w:val="22"/>
                <w:szCs w:val="22"/>
              </w:rPr>
              <w:fldChar w:fldCharType="end"/>
            </w:r>
            <w:r>
              <w:rPr>
                <w:rFonts w:ascii="Garamond" w:hAnsi="Garamond"/>
                <w:sz w:val="22"/>
                <w:szCs w:val="22"/>
              </w:rPr>
              <w:t xml:space="preserve">, </w:t>
            </w:r>
            <w:r w:rsidR="00F3386C">
              <w:rPr>
                <w:rFonts w:ascii="Garamond" w:hAnsi="Garamond"/>
                <w:sz w:val="22"/>
                <w:szCs w:val="22"/>
              </w:rPr>
              <w:fldChar w:fldCharType="begin"/>
            </w:r>
            <w:r w:rsidR="00F3386C">
              <w:rPr>
                <w:rFonts w:ascii="Garamond" w:hAnsi="Garamond"/>
                <w:sz w:val="22"/>
                <w:szCs w:val="22"/>
              </w:rPr>
              <w:instrText xml:space="preserve"> REF _Ref12258802 \r \h </w:instrText>
            </w:r>
            <w:r w:rsidR="00F3386C">
              <w:rPr>
                <w:rFonts w:ascii="Garamond" w:hAnsi="Garamond"/>
                <w:sz w:val="22"/>
                <w:szCs w:val="22"/>
              </w:rPr>
            </w:r>
            <w:r w:rsidR="00F3386C">
              <w:rPr>
                <w:rFonts w:ascii="Garamond" w:hAnsi="Garamond"/>
                <w:sz w:val="22"/>
                <w:szCs w:val="22"/>
              </w:rPr>
              <w:fldChar w:fldCharType="separate"/>
            </w:r>
            <w:r w:rsidR="00200F23">
              <w:rPr>
                <w:rFonts w:ascii="Garamond" w:hAnsi="Garamond"/>
                <w:sz w:val="22"/>
                <w:szCs w:val="22"/>
              </w:rPr>
              <w:t>K.33</w:t>
            </w:r>
            <w:r w:rsidR="00F3386C">
              <w:rPr>
                <w:rFonts w:ascii="Garamond" w:hAnsi="Garamond"/>
                <w:sz w:val="22"/>
                <w:szCs w:val="22"/>
              </w:rPr>
              <w:fldChar w:fldCharType="end"/>
            </w:r>
            <w:r w:rsidR="00F3386C">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_Ref14356259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K.53</w:t>
            </w:r>
            <w:r w:rsidR="00E377D4">
              <w:rPr>
                <w:rFonts w:ascii="Garamond" w:hAnsi="Garamond"/>
                <w:sz w:val="22"/>
                <w:szCs w:val="22"/>
              </w:rPr>
              <w:fldChar w:fldCharType="end"/>
            </w:r>
            <w:r w:rsidR="00E377D4">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_Ref14356260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K.54</w:t>
            </w:r>
            <w:r w:rsidR="00E377D4">
              <w:rPr>
                <w:rFonts w:ascii="Garamond" w:hAnsi="Garamond"/>
                <w:sz w:val="22"/>
                <w:szCs w:val="22"/>
              </w:rPr>
              <w:fldChar w:fldCharType="end"/>
            </w:r>
          </w:p>
        </w:tc>
        <w:tc>
          <w:tcPr>
            <w:tcW w:w="893" w:type="pct"/>
            <w:tcBorders>
              <w:top w:val="single" w:sz="6" w:space="0" w:color="000000"/>
              <w:bottom w:val="single" w:sz="6" w:space="0" w:color="000000"/>
            </w:tcBorders>
          </w:tcPr>
          <w:p w14:paraId="762D2EC1" w14:textId="1BCC0509" w:rsidR="003B4769" w:rsidRDefault="00205485" w:rsidP="00373E70">
            <w:pPr>
              <w:rPr>
                <w:rFonts w:ascii="Garamond" w:hAnsi="Garamond"/>
                <w:sz w:val="22"/>
                <w:szCs w:val="22"/>
              </w:rPr>
            </w:pPr>
            <w:r>
              <w:rPr>
                <w:rFonts w:ascii="Garamond" w:hAnsi="Garamond"/>
                <w:sz w:val="22"/>
                <w:szCs w:val="22"/>
              </w:rPr>
              <w:t>Clean Burning Fuels</w:t>
            </w:r>
            <w:r w:rsidR="00BC243D">
              <w:rPr>
                <w:rFonts w:ascii="Garamond" w:hAnsi="Garamond"/>
                <w:sz w:val="22"/>
                <w:szCs w:val="22"/>
              </w:rPr>
              <w:t>- Hot</w:t>
            </w:r>
            <w:r w:rsidR="009C7453" w:rsidRPr="009C7453">
              <w:rPr>
                <w:rFonts w:ascii="Garamond" w:hAnsi="Garamond"/>
                <w:sz w:val="22"/>
                <w:szCs w:val="22"/>
              </w:rPr>
              <w:t xml:space="preserve"> Oil Heater H-1903 </w:t>
            </w:r>
          </w:p>
        </w:tc>
        <w:tc>
          <w:tcPr>
            <w:tcW w:w="749" w:type="pct"/>
            <w:tcBorders>
              <w:top w:val="single" w:sz="6" w:space="0" w:color="000000"/>
              <w:bottom w:val="single" w:sz="6" w:space="0" w:color="000000"/>
            </w:tcBorders>
          </w:tcPr>
          <w:p w14:paraId="3E67864B" w14:textId="36B3BAFF" w:rsidR="003B4769" w:rsidRDefault="00205485" w:rsidP="00373E70">
            <w:pPr>
              <w:rPr>
                <w:rFonts w:ascii="Garamond" w:hAnsi="Garamond"/>
                <w:sz w:val="22"/>
                <w:szCs w:val="22"/>
              </w:rPr>
            </w:pPr>
            <w:r>
              <w:rPr>
                <w:rFonts w:ascii="Garamond" w:hAnsi="Garamond"/>
                <w:sz w:val="22"/>
                <w:szCs w:val="22"/>
              </w:rPr>
              <w:t>Burn only natural gas</w:t>
            </w:r>
          </w:p>
        </w:tc>
        <w:tc>
          <w:tcPr>
            <w:tcW w:w="803" w:type="pct"/>
            <w:tcBorders>
              <w:top w:val="single" w:sz="6" w:space="0" w:color="000000"/>
              <w:bottom w:val="single" w:sz="6" w:space="0" w:color="000000"/>
            </w:tcBorders>
          </w:tcPr>
          <w:p w14:paraId="2497BF8B" w14:textId="66E8E8E4" w:rsidR="003B4769" w:rsidRDefault="00927AD7" w:rsidP="00373E70">
            <w:pPr>
              <w:rPr>
                <w:rFonts w:ascii="Garamond" w:hAnsi="Garamond"/>
                <w:sz w:val="22"/>
                <w:szCs w:val="22"/>
              </w:rPr>
            </w:pPr>
            <w:r>
              <w:rPr>
                <w:rFonts w:ascii="Garamond" w:hAnsi="Garamond"/>
                <w:sz w:val="22"/>
                <w:szCs w:val="22"/>
              </w:rPr>
              <w:t>Recordkeeping</w:t>
            </w:r>
          </w:p>
        </w:tc>
        <w:tc>
          <w:tcPr>
            <w:tcW w:w="892" w:type="pct"/>
            <w:tcBorders>
              <w:top w:val="single" w:sz="6" w:space="0" w:color="000000"/>
              <w:bottom w:val="single" w:sz="6" w:space="0" w:color="000000"/>
            </w:tcBorders>
          </w:tcPr>
          <w:p w14:paraId="6C9BF83B" w14:textId="2A4DF281" w:rsidR="003B4769" w:rsidRDefault="00927AD7" w:rsidP="00373E70">
            <w:pPr>
              <w:pStyle w:val="Header"/>
              <w:tabs>
                <w:tab w:val="clear" w:pos="4320"/>
                <w:tab w:val="clear" w:pos="8640"/>
              </w:tabs>
              <w:rPr>
                <w:rFonts w:ascii="Garamond" w:hAnsi="Garamond"/>
                <w:sz w:val="22"/>
                <w:szCs w:val="22"/>
              </w:rPr>
            </w:pPr>
            <w:r w:rsidRPr="00927AD7">
              <w:rPr>
                <w:rFonts w:ascii="Garamond" w:hAnsi="Garamond"/>
                <w:sz w:val="22"/>
                <w:szCs w:val="22"/>
              </w:rPr>
              <w:t>Ongoing</w:t>
            </w:r>
          </w:p>
        </w:tc>
        <w:tc>
          <w:tcPr>
            <w:tcW w:w="899" w:type="pct"/>
            <w:tcBorders>
              <w:bottom w:val="single" w:sz="4" w:space="0" w:color="auto"/>
              <w:right w:val="single" w:sz="4" w:space="0" w:color="auto"/>
            </w:tcBorders>
          </w:tcPr>
          <w:p w14:paraId="6A970A3D" w14:textId="77777777" w:rsidR="003B4769" w:rsidRDefault="00927AD7" w:rsidP="00373E70">
            <w:pPr>
              <w:rPr>
                <w:rFonts w:ascii="Garamond" w:hAnsi="Garamond"/>
                <w:sz w:val="22"/>
                <w:szCs w:val="22"/>
              </w:rPr>
            </w:pPr>
            <w:r w:rsidRPr="00927AD7">
              <w:rPr>
                <w:rFonts w:ascii="Garamond" w:hAnsi="Garamond"/>
                <w:sz w:val="22"/>
                <w:szCs w:val="22"/>
              </w:rPr>
              <w:t>Semiannual</w:t>
            </w:r>
          </w:p>
          <w:p w14:paraId="368EED3D" w14:textId="5957F1CB" w:rsidR="00C379C2" w:rsidRPr="00C379C2" w:rsidRDefault="00C379C2" w:rsidP="0055085F">
            <w:pPr>
              <w:rPr>
                <w:rFonts w:ascii="Garamond" w:hAnsi="Garamond"/>
                <w:sz w:val="22"/>
                <w:szCs w:val="22"/>
              </w:rPr>
            </w:pPr>
          </w:p>
        </w:tc>
      </w:tr>
      <w:tr w:rsidR="003B4769" w:rsidRPr="00E5445D" w14:paraId="44976751" w14:textId="77777777" w:rsidTr="006971B4">
        <w:trPr>
          <w:cantSplit/>
          <w:trHeight w:val="786"/>
          <w:jc w:val="center"/>
        </w:trPr>
        <w:tc>
          <w:tcPr>
            <w:tcW w:w="764" w:type="pct"/>
            <w:tcBorders>
              <w:top w:val="single" w:sz="6" w:space="0" w:color="000000"/>
              <w:left w:val="single" w:sz="4" w:space="0" w:color="auto"/>
              <w:bottom w:val="single" w:sz="6" w:space="0" w:color="000000"/>
            </w:tcBorders>
          </w:tcPr>
          <w:p w14:paraId="3AC5E665" w14:textId="0E02FCCB" w:rsidR="003B4769" w:rsidRDefault="009C7453" w:rsidP="00373E70">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_Ref144115919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K.13</w:t>
            </w:r>
            <w:r>
              <w:rPr>
                <w:rFonts w:ascii="Garamond" w:hAnsi="Garamond"/>
                <w:sz w:val="22"/>
                <w:szCs w:val="22"/>
              </w:rPr>
              <w:fldChar w:fldCharType="end"/>
            </w:r>
            <w:r>
              <w:rPr>
                <w:rFonts w:ascii="Garamond" w:hAnsi="Garamond"/>
                <w:sz w:val="22"/>
                <w:szCs w:val="22"/>
              </w:rPr>
              <w:t xml:space="preserve">, </w:t>
            </w:r>
            <w:r w:rsidR="00F3386C">
              <w:rPr>
                <w:rFonts w:ascii="Garamond" w:hAnsi="Garamond"/>
                <w:sz w:val="22"/>
                <w:szCs w:val="22"/>
              </w:rPr>
              <w:fldChar w:fldCharType="begin"/>
            </w:r>
            <w:r w:rsidR="00F3386C">
              <w:rPr>
                <w:rFonts w:ascii="Garamond" w:hAnsi="Garamond"/>
                <w:sz w:val="22"/>
                <w:szCs w:val="22"/>
              </w:rPr>
              <w:instrText xml:space="preserve"> REF _Ref12258802 \r \h </w:instrText>
            </w:r>
            <w:r w:rsidR="00F3386C">
              <w:rPr>
                <w:rFonts w:ascii="Garamond" w:hAnsi="Garamond"/>
                <w:sz w:val="22"/>
                <w:szCs w:val="22"/>
              </w:rPr>
            </w:r>
            <w:r w:rsidR="00F3386C">
              <w:rPr>
                <w:rFonts w:ascii="Garamond" w:hAnsi="Garamond"/>
                <w:sz w:val="22"/>
                <w:szCs w:val="22"/>
              </w:rPr>
              <w:fldChar w:fldCharType="separate"/>
            </w:r>
            <w:r w:rsidR="00200F23">
              <w:rPr>
                <w:rFonts w:ascii="Garamond" w:hAnsi="Garamond"/>
                <w:sz w:val="22"/>
                <w:szCs w:val="22"/>
              </w:rPr>
              <w:t>K.33</w:t>
            </w:r>
            <w:r w:rsidR="00F3386C">
              <w:rPr>
                <w:rFonts w:ascii="Garamond" w:hAnsi="Garamond"/>
                <w:sz w:val="22"/>
                <w:szCs w:val="22"/>
              </w:rPr>
              <w:fldChar w:fldCharType="end"/>
            </w:r>
            <w:r w:rsidR="00F3386C">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_Ref14356259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K.53</w:t>
            </w:r>
            <w:r w:rsidR="00E377D4">
              <w:rPr>
                <w:rFonts w:ascii="Garamond" w:hAnsi="Garamond"/>
                <w:sz w:val="22"/>
                <w:szCs w:val="22"/>
              </w:rPr>
              <w:fldChar w:fldCharType="end"/>
            </w:r>
            <w:r w:rsidR="00E377D4">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_Ref14356260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K.54</w:t>
            </w:r>
            <w:r w:rsidR="00E377D4">
              <w:rPr>
                <w:rFonts w:ascii="Garamond" w:hAnsi="Garamond"/>
                <w:sz w:val="22"/>
                <w:szCs w:val="22"/>
              </w:rPr>
              <w:fldChar w:fldCharType="end"/>
            </w:r>
          </w:p>
        </w:tc>
        <w:tc>
          <w:tcPr>
            <w:tcW w:w="893" w:type="pct"/>
            <w:tcBorders>
              <w:top w:val="single" w:sz="6" w:space="0" w:color="000000"/>
              <w:bottom w:val="single" w:sz="6" w:space="0" w:color="000000"/>
            </w:tcBorders>
          </w:tcPr>
          <w:p w14:paraId="55249086" w14:textId="16C896DB" w:rsidR="003B4769" w:rsidRDefault="00205485" w:rsidP="00373E70">
            <w:pPr>
              <w:rPr>
                <w:rFonts w:ascii="Garamond" w:hAnsi="Garamond"/>
                <w:sz w:val="22"/>
                <w:szCs w:val="22"/>
              </w:rPr>
            </w:pPr>
            <w:r>
              <w:rPr>
                <w:rFonts w:ascii="Garamond" w:hAnsi="Garamond"/>
                <w:sz w:val="22"/>
                <w:szCs w:val="22"/>
              </w:rPr>
              <w:t xml:space="preserve">NOx - </w:t>
            </w:r>
            <w:r w:rsidR="009C7453" w:rsidRPr="009C7453">
              <w:rPr>
                <w:rFonts w:ascii="Garamond" w:hAnsi="Garamond"/>
                <w:sz w:val="22"/>
                <w:szCs w:val="22"/>
              </w:rPr>
              <w:t xml:space="preserve">Hot Oil Heater H-1903 </w:t>
            </w:r>
          </w:p>
        </w:tc>
        <w:tc>
          <w:tcPr>
            <w:tcW w:w="749" w:type="pct"/>
            <w:tcBorders>
              <w:top w:val="single" w:sz="6" w:space="0" w:color="000000"/>
              <w:bottom w:val="single" w:sz="6" w:space="0" w:color="000000"/>
            </w:tcBorders>
          </w:tcPr>
          <w:p w14:paraId="76C94ABB" w14:textId="06CA486B" w:rsidR="003B4769" w:rsidRDefault="00205485" w:rsidP="00373E70">
            <w:pPr>
              <w:rPr>
                <w:rFonts w:ascii="Garamond" w:hAnsi="Garamond"/>
                <w:sz w:val="22"/>
                <w:szCs w:val="22"/>
              </w:rPr>
            </w:pPr>
            <w:r>
              <w:rPr>
                <w:rFonts w:ascii="Garamond" w:hAnsi="Garamond"/>
                <w:sz w:val="22"/>
                <w:szCs w:val="22"/>
              </w:rPr>
              <w:t>Operate with ULNBs</w:t>
            </w:r>
          </w:p>
        </w:tc>
        <w:tc>
          <w:tcPr>
            <w:tcW w:w="803" w:type="pct"/>
            <w:tcBorders>
              <w:top w:val="single" w:sz="6" w:space="0" w:color="000000"/>
              <w:bottom w:val="single" w:sz="6" w:space="0" w:color="000000"/>
            </w:tcBorders>
          </w:tcPr>
          <w:p w14:paraId="2344D0E9" w14:textId="2870CCE7" w:rsidR="003B4769" w:rsidRDefault="00927AD7" w:rsidP="00373E70">
            <w:pPr>
              <w:rPr>
                <w:rFonts w:ascii="Garamond" w:hAnsi="Garamond"/>
                <w:sz w:val="22"/>
                <w:szCs w:val="22"/>
              </w:rPr>
            </w:pPr>
            <w:r>
              <w:rPr>
                <w:rFonts w:ascii="Garamond" w:hAnsi="Garamond"/>
                <w:sz w:val="22"/>
                <w:szCs w:val="22"/>
              </w:rPr>
              <w:t>Recordkeeping</w:t>
            </w:r>
          </w:p>
        </w:tc>
        <w:tc>
          <w:tcPr>
            <w:tcW w:w="892" w:type="pct"/>
            <w:tcBorders>
              <w:top w:val="single" w:sz="6" w:space="0" w:color="000000"/>
              <w:bottom w:val="single" w:sz="6" w:space="0" w:color="000000"/>
              <w:right w:val="single" w:sz="4" w:space="0" w:color="auto"/>
            </w:tcBorders>
          </w:tcPr>
          <w:p w14:paraId="220F408E" w14:textId="0A6E08BC" w:rsidR="003B4769" w:rsidRDefault="00927AD7" w:rsidP="00373E70">
            <w:pPr>
              <w:pStyle w:val="Header"/>
              <w:tabs>
                <w:tab w:val="clear" w:pos="4320"/>
                <w:tab w:val="clear" w:pos="8640"/>
              </w:tabs>
              <w:rPr>
                <w:rFonts w:ascii="Garamond" w:hAnsi="Garamond"/>
                <w:sz w:val="22"/>
                <w:szCs w:val="22"/>
              </w:rPr>
            </w:pPr>
            <w:r w:rsidRPr="00927AD7">
              <w:rPr>
                <w:rFonts w:ascii="Garamond" w:hAnsi="Garamond"/>
                <w:sz w:val="22"/>
                <w:szCs w:val="22"/>
              </w:rPr>
              <w:t>Ongoing</w:t>
            </w:r>
          </w:p>
        </w:tc>
        <w:tc>
          <w:tcPr>
            <w:tcW w:w="899" w:type="pct"/>
            <w:tcBorders>
              <w:top w:val="single" w:sz="4" w:space="0" w:color="auto"/>
              <w:left w:val="single" w:sz="4" w:space="0" w:color="auto"/>
              <w:bottom w:val="single" w:sz="4" w:space="0" w:color="auto"/>
              <w:right w:val="single" w:sz="4" w:space="0" w:color="auto"/>
            </w:tcBorders>
          </w:tcPr>
          <w:p w14:paraId="1E7EB4DC" w14:textId="77777777" w:rsidR="00877A19" w:rsidRDefault="00927AD7" w:rsidP="00877A19">
            <w:pPr>
              <w:rPr>
                <w:rFonts w:ascii="Garamond" w:hAnsi="Garamond"/>
                <w:sz w:val="22"/>
                <w:szCs w:val="22"/>
              </w:rPr>
            </w:pPr>
            <w:r w:rsidRPr="00927AD7">
              <w:rPr>
                <w:rFonts w:ascii="Garamond" w:hAnsi="Garamond"/>
                <w:sz w:val="22"/>
                <w:szCs w:val="22"/>
              </w:rPr>
              <w:t>Semiannual</w:t>
            </w:r>
          </w:p>
          <w:p w14:paraId="0A29D118" w14:textId="77777777" w:rsidR="00012A35" w:rsidRPr="00012A35" w:rsidRDefault="00012A35" w:rsidP="00012A35">
            <w:pPr>
              <w:rPr>
                <w:rFonts w:ascii="Garamond" w:hAnsi="Garamond"/>
                <w:sz w:val="22"/>
                <w:szCs w:val="22"/>
              </w:rPr>
            </w:pPr>
          </w:p>
          <w:p w14:paraId="23281353" w14:textId="77777777" w:rsidR="00012A35" w:rsidRPr="00012A35" w:rsidRDefault="00012A35" w:rsidP="00012A35">
            <w:pPr>
              <w:rPr>
                <w:rFonts w:ascii="Garamond" w:hAnsi="Garamond"/>
                <w:sz w:val="22"/>
                <w:szCs w:val="22"/>
              </w:rPr>
            </w:pPr>
          </w:p>
          <w:p w14:paraId="0C135E5F" w14:textId="77777777" w:rsidR="00012A35" w:rsidRPr="00012A35" w:rsidRDefault="00012A35" w:rsidP="00012A35">
            <w:pPr>
              <w:rPr>
                <w:rFonts w:ascii="Garamond" w:hAnsi="Garamond"/>
                <w:sz w:val="22"/>
                <w:szCs w:val="22"/>
              </w:rPr>
            </w:pPr>
          </w:p>
          <w:p w14:paraId="5EC2690D" w14:textId="77777777" w:rsidR="00012A35" w:rsidRPr="00012A35" w:rsidRDefault="00012A35" w:rsidP="00012A35">
            <w:pPr>
              <w:rPr>
                <w:rFonts w:ascii="Garamond" w:hAnsi="Garamond"/>
                <w:sz w:val="22"/>
                <w:szCs w:val="22"/>
              </w:rPr>
            </w:pPr>
          </w:p>
          <w:p w14:paraId="6B5DA028" w14:textId="77777777" w:rsidR="00012A35" w:rsidRPr="00012A35" w:rsidRDefault="00012A35" w:rsidP="00012A35">
            <w:pPr>
              <w:rPr>
                <w:rFonts w:ascii="Garamond" w:hAnsi="Garamond"/>
                <w:sz w:val="22"/>
                <w:szCs w:val="22"/>
              </w:rPr>
            </w:pPr>
          </w:p>
          <w:p w14:paraId="3E2C4D1F" w14:textId="01D615F9" w:rsidR="00012A35" w:rsidRPr="00012A35" w:rsidRDefault="00012A35" w:rsidP="006037D9">
            <w:pPr>
              <w:tabs>
                <w:tab w:val="left" w:pos="1188"/>
              </w:tabs>
              <w:rPr>
                <w:rFonts w:ascii="Garamond" w:hAnsi="Garamond"/>
                <w:sz w:val="22"/>
                <w:szCs w:val="22"/>
              </w:rPr>
            </w:pPr>
            <w:r>
              <w:rPr>
                <w:rFonts w:ascii="Garamond" w:hAnsi="Garamond"/>
                <w:sz w:val="22"/>
                <w:szCs w:val="22"/>
              </w:rPr>
              <w:tab/>
            </w:r>
          </w:p>
        </w:tc>
      </w:tr>
      <w:tr w:rsidR="003B4769" w:rsidRPr="00E5445D" w14:paraId="0D24B85F" w14:textId="77777777" w:rsidTr="0094603B">
        <w:trPr>
          <w:cantSplit/>
          <w:trHeight w:val="432"/>
          <w:jc w:val="center"/>
        </w:trPr>
        <w:tc>
          <w:tcPr>
            <w:tcW w:w="764" w:type="pct"/>
            <w:tcBorders>
              <w:top w:val="single" w:sz="6" w:space="0" w:color="000000"/>
              <w:left w:val="single" w:sz="4" w:space="0" w:color="auto"/>
              <w:bottom w:val="single" w:sz="6" w:space="0" w:color="000000"/>
            </w:tcBorders>
          </w:tcPr>
          <w:p w14:paraId="3432B42E" w14:textId="08C6DDAC" w:rsidR="003B4769" w:rsidRDefault="009C7453" w:rsidP="00373E70">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_Ref144115923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K.14</w:t>
            </w:r>
            <w:r>
              <w:rPr>
                <w:rFonts w:ascii="Garamond" w:hAnsi="Garamond"/>
                <w:sz w:val="22"/>
                <w:szCs w:val="22"/>
              </w:rPr>
              <w:fldChar w:fldCharType="end"/>
            </w:r>
            <w:r>
              <w:rPr>
                <w:rFonts w:ascii="Garamond" w:hAnsi="Garamond"/>
                <w:sz w:val="22"/>
                <w:szCs w:val="22"/>
              </w:rPr>
              <w:t xml:space="preserve">, </w:t>
            </w:r>
            <w:r w:rsidR="00F3386C">
              <w:rPr>
                <w:rFonts w:ascii="Garamond" w:hAnsi="Garamond"/>
                <w:sz w:val="22"/>
                <w:szCs w:val="22"/>
              </w:rPr>
              <w:fldChar w:fldCharType="begin"/>
            </w:r>
            <w:r w:rsidR="00F3386C">
              <w:rPr>
                <w:rFonts w:ascii="Garamond" w:hAnsi="Garamond"/>
                <w:sz w:val="22"/>
                <w:szCs w:val="22"/>
              </w:rPr>
              <w:instrText xml:space="preserve"> REF _Ref12258802 \r \h </w:instrText>
            </w:r>
            <w:r w:rsidR="00F3386C">
              <w:rPr>
                <w:rFonts w:ascii="Garamond" w:hAnsi="Garamond"/>
                <w:sz w:val="22"/>
                <w:szCs w:val="22"/>
              </w:rPr>
            </w:r>
            <w:r w:rsidR="00F3386C">
              <w:rPr>
                <w:rFonts w:ascii="Garamond" w:hAnsi="Garamond"/>
                <w:sz w:val="22"/>
                <w:szCs w:val="22"/>
              </w:rPr>
              <w:fldChar w:fldCharType="separate"/>
            </w:r>
            <w:r w:rsidR="00200F23">
              <w:rPr>
                <w:rFonts w:ascii="Garamond" w:hAnsi="Garamond"/>
                <w:sz w:val="22"/>
                <w:szCs w:val="22"/>
              </w:rPr>
              <w:t>K.33</w:t>
            </w:r>
            <w:r w:rsidR="00F3386C">
              <w:rPr>
                <w:rFonts w:ascii="Garamond" w:hAnsi="Garamond"/>
                <w:sz w:val="22"/>
                <w:szCs w:val="22"/>
              </w:rPr>
              <w:fldChar w:fldCharType="end"/>
            </w:r>
            <w:r w:rsidR="00F3386C">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_Ref14356259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K.53</w:t>
            </w:r>
            <w:r w:rsidR="00E377D4">
              <w:rPr>
                <w:rFonts w:ascii="Garamond" w:hAnsi="Garamond"/>
                <w:sz w:val="22"/>
                <w:szCs w:val="22"/>
              </w:rPr>
              <w:fldChar w:fldCharType="end"/>
            </w:r>
            <w:r w:rsidR="00E377D4">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_Ref14356260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K.54</w:t>
            </w:r>
            <w:r w:rsidR="00E377D4">
              <w:rPr>
                <w:rFonts w:ascii="Garamond" w:hAnsi="Garamond"/>
                <w:sz w:val="22"/>
                <w:szCs w:val="22"/>
              </w:rPr>
              <w:fldChar w:fldCharType="end"/>
            </w:r>
          </w:p>
        </w:tc>
        <w:tc>
          <w:tcPr>
            <w:tcW w:w="893" w:type="pct"/>
            <w:tcBorders>
              <w:top w:val="single" w:sz="6" w:space="0" w:color="000000"/>
              <w:bottom w:val="single" w:sz="6" w:space="0" w:color="000000"/>
            </w:tcBorders>
          </w:tcPr>
          <w:p w14:paraId="18371045" w14:textId="2850189E" w:rsidR="003B4769" w:rsidRDefault="00205485" w:rsidP="00373E70">
            <w:pPr>
              <w:rPr>
                <w:rFonts w:ascii="Garamond" w:hAnsi="Garamond"/>
                <w:sz w:val="22"/>
                <w:szCs w:val="22"/>
              </w:rPr>
            </w:pPr>
            <w:r>
              <w:rPr>
                <w:rFonts w:ascii="Garamond" w:hAnsi="Garamond"/>
                <w:sz w:val="22"/>
                <w:szCs w:val="22"/>
              </w:rPr>
              <w:t xml:space="preserve">CO - </w:t>
            </w:r>
            <w:r w:rsidR="009C7453" w:rsidRPr="009C7453">
              <w:rPr>
                <w:rFonts w:ascii="Garamond" w:hAnsi="Garamond"/>
                <w:sz w:val="22"/>
                <w:szCs w:val="22"/>
              </w:rPr>
              <w:t xml:space="preserve">Hot Oil Heater H-1903 </w:t>
            </w:r>
          </w:p>
        </w:tc>
        <w:tc>
          <w:tcPr>
            <w:tcW w:w="749" w:type="pct"/>
            <w:tcBorders>
              <w:top w:val="single" w:sz="6" w:space="0" w:color="000000"/>
              <w:bottom w:val="single" w:sz="6" w:space="0" w:color="000000"/>
            </w:tcBorders>
          </w:tcPr>
          <w:p w14:paraId="1377EC74" w14:textId="772B62D5" w:rsidR="003B4769" w:rsidRDefault="00205485" w:rsidP="00373E70">
            <w:pPr>
              <w:rPr>
                <w:rFonts w:ascii="Garamond" w:hAnsi="Garamond"/>
                <w:sz w:val="22"/>
                <w:szCs w:val="22"/>
              </w:rPr>
            </w:pPr>
            <w:r>
              <w:rPr>
                <w:rFonts w:ascii="Garamond" w:hAnsi="Garamond"/>
                <w:sz w:val="22"/>
                <w:szCs w:val="22"/>
              </w:rPr>
              <w:t>N</w:t>
            </w:r>
            <w:r w:rsidRPr="00205485">
              <w:rPr>
                <w:rFonts w:ascii="Garamond" w:hAnsi="Garamond"/>
                <w:sz w:val="22"/>
                <w:szCs w:val="22"/>
              </w:rPr>
              <w:t>ot exceed 0.040 lb/MMBtu (HHV), based on a 1-hour average</w:t>
            </w:r>
          </w:p>
        </w:tc>
        <w:tc>
          <w:tcPr>
            <w:tcW w:w="803" w:type="pct"/>
            <w:tcBorders>
              <w:top w:val="single" w:sz="6" w:space="0" w:color="000000"/>
              <w:bottom w:val="single" w:sz="6" w:space="0" w:color="000000"/>
            </w:tcBorders>
          </w:tcPr>
          <w:p w14:paraId="7AB6D941" w14:textId="706A2570" w:rsidR="003B4769" w:rsidRDefault="00C317CC" w:rsidP="00373E70">
            <w:pPr>
              <w:rPr>
                <w:rFonts w:ascii="Garamond" w:hAnsi="Garamond"/>
                <w:sz w:val="22"/>
                <w:szCs w:val="22"/>
              </w:rPr>
            </w:pPr>
            <w:r w:rsidRPr="00031783">
              <w:rPr>
                <w:rFonts w:ascii="Garamond" w:hAnsi="Garamond"/>
                <w:sz w:val="22"/>
                <w:szCs w:val="22"/>
              </w:rPr>
              <w:t>Source Test</w:t>
            </w:r>
          </w:p>
        </w:tc>
        <w:tc>
          <w:tcPr>
            <w:tcW w:w="892" w:type="pct"/>
            <w:tcBorders>
              <w:top w:val="single" w:sz="6" w:space="0" w:color="000000"/>
              <w:bottom w:val="single" w:sz="6" w:space="0" w:color="000000"/>
            </w:tcBorders>
          </w:tcPr>
          <w:p w14:paraId="53B99EE1" w14:textId="7727737E" w:rsidR="003B4769" w:rsidRDefault="00C317CC" w:rsidP="00373E70">
            <w:pPr>
              <w:pStyle w:val="Header"/>
              <w:tabs>
                <w:tab w:val="clear" w:pos="4320"/>
                <w:tab w:val="clear" w:pos="8640"/>
              </w:tabs>
              <w:rPr>
                <w:rFonts w:ascii="Garamond" w:hAnsi="Garamond"/>
                <w:sz w:val="22"/>
                <w:szCs w:val="22"/>
              </w:rPr>
            </w:pPr>
            <w:r>
              <w:rPr>
                <w:rFonts w:ascii="Garamond" w:hAnsi="Garamond"/>
                <w:sz w:val="22"/>
                <w:szCs w:val="22"/>
              </w:rPr>
              <w:t>As requested</w:t>
            </w:r>
            <w:r w:rsidR="00031783">
              <w:rPr>
                <w:rFonts w:ascii="Garamond" w:hAnsi="Garamond"/>
                <w:sz w:val="22"/>
                <w:szCs w:val="22"/>
              </w:rPr>
              <w:t xml:space="preserve"> by DEQ</w:t>
            </w:r>
          </w:p>
        </w:tc>
        <w:tc>
          <w:tcPr>
            <w:tcW w:w="899" w:type="pct"/>
            <w:tcBorders>
              <w:top w:val="single" w:sz="4" w:space="0" w:color="auto"/>
              <w:right w:val="single" w:sz="4" w:space="0" w:color="auto"/>
            </w:tcBorders>
          </w:tcPr>
          <w:p w14:paraId="64843B11" w14:textId="77777777" w:rsidR="003B4769" w:rsidRDefault="00927AD7" w:rsidP="00373E70">
            <w:pPr>
              <w:rPr>
                <w:rFonts w:ascii="Garamond" w:hAnsi="Garamond"/>
                <w:sz w:val="22"/>
                <w:szCs w:val="22"/>
              </w:rPr>
            </w:pPr>
            <w:r w:rsidRPr="00927AD7">
              <w:rPr>
                <w:rFonts w:ascii="Garamond" w:hAnsi="Garamond"/>
                <w:sz w:val="22"/>
                <w:szCs w:val="22"/>
              </w:rPr>
              <w:t>Semiannual</w:t>
            </w:r>
          </w:p>
          <w:p w14:paraId="4D15FEFD" w14:textId="77777777" w:rsidR="00877A19" w:rsidRPr="00877A19" w:rsidRDefault="00877A19" w:rsidP="00877A19">
            <w:pPr>
              <w:rPr>
                <w:rFonts w:ascii="Garamond" w:hAnsi="Garamond"/>
                <w:sz w:val="22"/>
                <w:szCs w:val="22"/>
              </w:rPr>
            </w:pPr>
          </w:p>
          <w:p w14:paraId="4D33DB71" w14:textId="77777777" w:rsidR="00877A19" w:rsidRPr="00877A19" w:rsidRDefault="00877A19" w:rsidP="00877A19">
            <w:pPr>
              <w:rPr>
                <w:rFonts w:ascii="Garamond" w:hAnsi="Garamond"/>
                <w:sz w:val="22"/>
                <w:szCs w:val="22"/>
              </w:rPr>
            </w:pPr>
          </w:p>
          <w:p w14:paraId="2F83500F" w14:textId="77777777" w:rsidR="00877A19" w:rsidRPr="00877A19" w:rsidRDefault="00877A19" w:rsidP="00877A19">
            <w:pPr>
              <w:rPr>
                <w:rFonts w:ascii="Garamond" w:hAnsi="Garamond"/>
                <w:sz w:val="22"/>
                <w:szCs w:val="22"/>
              </w:rPr>
            </w:pPr>
          </w:p>
          <w:p w14:paraId="18FEA0E6" w14:textId="77777777" w:rsidR="00877A19" w:rsidRPr="00877A19" w:rsidRDefault="00877A19" w:rsidP="00877A19">
            <w:pPr>
              <w:rPr>
                <w:rFonts w:ascii="Garamond" w:hAnsi="Garamond"/>
                <w:sz w:val="22"/>
                <w:szCs w:val="22"/>
              </w:rPr>
            </w:pPr>
          </w:p>
          <w:p w14:paraId="2183F1E5" w14:textId="77777777" w:rsidR="00877A19" w:rsidRPr="00877A19" w:rsidRDefault="00877A19" w:rsidP="00877A19">
            <w:pPr>
              <w:rPr>
                <w:rFonts w:ascii="Garamond" w:hAnsi="Garamond"/>
                <w:sz w:val="22"/>
                <w:szCs w:val="22"/>
              </w:rPr>
            </w:pPr>
          </w:p>
          <w:p w14:paraId="1310F8C7" w14:textId="6C748E50" w:rsidR="00877A19" w:rsidRPr="00877A19" w:rsidRDefault="00877A19" w:rsidP="00877A19">
            <w:pPr>
              <w:rPr>
                <w:rFonts w:ascii="Garamond" w:hAnsi="Garamond"/>
                <w:sz w:val="22"/>
                <w:szCs w:val="22"/>
              </w:rPr>
            </w:pPr>
          </w:p>
        </w:tc>
      </w:tr>
      <w:tr w:rsidR="003B4769" w:rsidRPr="00E5445D" w14:paraId="61689891" w14:textId="77777777" w:rsidTr="0094603B">
        <w:trPr>
          <w:cantSplit/>
          <w:trHeight w:val="432"/>
          <w:jc w:val="center"/>
        </w:trPr>
        <w:tc>
          <w:tcPr>
            <w:tcW w:w="764" w:type="pct"/>
            <w:tcBorders>
              <w:top w:val="single" w:sz="6" w:space="0" w:color="000000"/>
              <w:left w:val="single" w:sz="4" w:space="0" w:color="auto"/>
              <w:bottom w:val="single" w:sz="6" w:space="0" w:color="000000"/>
            </w:tcBorders>
          </w:tcPr>
          <w:p w14:paraId="234FF817" w14:textId="4CB542E0" w:rsidR="003B4769" w:rsidRDefault="009C7453" w:rsidP="00373E70">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_Ref144115948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K.15</w:t>
            </w:r>
            <w:r>
              <w:rPr>
                <w:rFonts w:ascii="Garamond" w:hAnsi="Garamond"/>
                <w:sz w:val="22"/>
                <w:szCs w:val="22"/>
              </w:rPr>
              <w:fldChar w:fldCharType="end"/>
            </w:r>
            <w:r w:rsidR="007B306D">
              <w:rPr>
                <w:rFonts w:ascii="Garamond" w:hAnsi="Garamond"/>
                <w:sz w:val="22"/>
                <w:szCs w:val="22"/>
              </w:rPr>
              <w:t xml:space="preserve">, </w:t>
            </w:r>
            <w:r w:rsidR="007B306D">
              <w:rPr>
                <w:rFonts w:ascii="Garamond" w:hAnsi="Garamond"/>
                <w:sz w:val="22"/>
                <w:szCs w:val="22"/>
              </w:rPr>
              <w:fldChar w:fldCharType="begin"/>
            </w:r>
            <w:r w:rsidR="007B306D">
              <w:rPr>
                <w:rFonts w:ascii="Garamond" w:hAnsi="Garamond"/>
                <w:sz w:val="22"/>
                <w:szCs w:val="22"/>
              </w:rPr>
              <w:instrText xml:space="preserve"> REF _Ref144119307 \r \h </w:instrText>
            </w:r>
            <w:r w:rsidR="007B306D">
              <w:rPr>
                <w:rFonts w:ascii="Garamond" w:hAnsi="Garamond"/>
                <w:sz w:val="22"/>
                <w:szCs w:val="22"/>
              </w:rPr>
            </w:r>
            <w:r w:rsidR="007B306D">
              <w:rPr>
                <w:rFonts w:ascii="Garamond" w:hAnsi="Garamond"/>
                <w:sz w:val="22"/>
                <w:szCs w:val="22"/>
              </w:rPr>
              <w:fldChar w:fldCharType="separate"/>
            </w:r>
            <w:r w:rsidR="00200F23">
              <w:rPr>
                <w:rFonts w:ascii="Garamond" w:hAnsi="Garamond"/>
                <w:sz w:val="22"/>
                <w:szCs w:val="22"/>
              </w:rPr>
              <w:t>K.31</w:t>
            </w:r>
            <w:r w:rsidR="007B306D">
              <w:rPr>
                <w:rFonts w:ascii="Garamond" w:hAnsi="Garamond"/>
                <w:sz w:val="22"/>
                <w:szCs w:val="22"/>
              </w:rPr>
              <w:fldChar w:fldCharType="end"/>
            </w:r>
            <w:r w:rsidR="007B306D">
              <w:rPr>
                <w:rFonts w:ascii="Garamond" w:hAnsi="Garamond"/>
                <w:sz w:val="22"/>
                <w:szCs w:val="22"/>
              </w:rPr>
              <w:t xml:space="preserve">, </w:t>
            </w:r>
            <w:r w:rsidR="00F3386C">
              <w:rPr>
                <w:rFonts w:ascii="Garamond" w:hAnsi="Garamond"/>
                <w:sz w:val="22"/>
                <w:szCs w:val="22"/>
              </w:rPr>
              <w:fldChar w:fldCharType="begin"/>
            </w:r>
            <w:r w:rsidR="00F3386C">
              <w:rPr>
                <w:rFonts w:ascii="Garamond" w:hAnsi="Garamond"/>
                <w:sz w:val="22"/>
                <w:szCs w:val="22"/>
              </w:rPr>
              <w:instrText xml:space="preserve"> REF _Ref12258802 \r \h </w:instrText>
            </w:r>
            <w:r w:rsidR="00F3386C">
              <w:rPr>
                <w:rFonts w:ascii="Garamond" w:hAnsi="Garamond"/>
                <w:sz w:val="22"/>
                <w:szCs w:val="22"/>
              </w:rPr>
            </w:r>
            <w:r w:rsidR="00F3386C">
              <w:rPr>
                <w:rFonts w:ascii="Garamond" w:hAnsi="Garamond"/>
                <w:sz w:val="22"/>
                <w:szCs w:val="22"/>
              </w:rPr>
              <w:fldChar w:fldCharType="separate"/>
            </w:r>
            <w:r w:rsidR="00200F23">
              <w:rPr>
                <w:rFonts w:ascii="Garamond" w:hAnsi="Garamond"/>
                <w:sz w:val="22"/>
                <w:szCs w:val="22"/>
              </w:rPr>
              <w:t>K.33</w:t>
            </w:r>
            <w:r w:rsidR="00F3386C">
              <w:rPr>
                <w:rFonts w:ascii="Garamond" w:hAnsi="Garamond"/>
                <w:sz w:val="22"/>
                <w:szCs w:val="22"/>
              </w:rPr>
              <w:fldChar w:fldCharType="end"/>
            </w:r>
            <w:r w:rsidR="00F3386C">
              <w:rPr>
                <w:rFonts w:ascii="Garamond" w:hAnsi="Garamond"/>
                <w:sz w:val="22"/>
                <w:szCs w:val="22"/>
              </w:rPr>
              <w:t xml:space="preserve">, </w:t>
            </w:r>
            <w:r w:rsidR="007B306D">
              <w:rPr>
                <w:rFonts w:ascii="Garamond" w:hAnsi="Garamond"/>
                <w:sz w:val="22"/>
                <w:szCs w:val="22"/>
              </w:rPr>
              <w:fldChar w:fldCharType="begin"/>
            </w:r>
            <w:r w:rsidR="007B306D">
              <w:rPr>
                <w:rFonts w:ascii="Garamond" w:hAnsi="Garamond"/>
                <w:sz w:val="22"/>
                <w:szCs w:val="22"/>
              </w:rPr>
              <w:instrText xml:space="preserve"> REF _Ref144119366 \r \h </w:instrText>
            </w:r>
            <w:r w:rsidR="007B306D">
              <w:rPr>
                <w:rFonts w:ascii="Garamond" w:hAnsi="Garamond"/>
                <w:sz w:val="22"/>
                <w:szCs w:val="22"/>
              </w:rPr>
            </w:r>
            <w:r w:rsidR="007B306D">
              <w:rPr>
                <w:rFonts w:ascii="Garamond" w:hAnsi="Garamond"/>
                <w:sz w:val="22"/>
                <w:szCs w:val="22"/>
              </w:rPr>
              <w:fldChar w:fldCharType="separate"/>
            </w:r>
            <w:r w:rsidR="00200F23">
              <w:rPr>
                <w:rFonts w:ascii="Garamond" w:hAnsi="Garamond"/>
                <w:sz w:val="22"/>
                <w:szCs w:val="22"/>
              </w:rPr>
              <w:t>K.41</w:t>
            </w:r>
            <w:r w:rsidR="007B306D">
              <w:rPr>
                <w:rFonts w:ascii="Garamond" w:hAnsi="Garamond"/>
                <w:sz w:val="22"/>
                <w:szCs w:val="22"/>
              </w:rPr>
              <w:fldChar w:fldCharType="end"/>
            </w:r>
            <w:r w:rsidR="007B306D">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_Ref14356259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K.53</w:t>
            </w:r>
            <w:r w:rsidR="00E377D4">
              <w:rPr>
                <w:rFonts w:ascii="Garamond" w:hAnsi="Garamond"/>
                <w:sz w:val="22"/>
                <w:szCs w:val="22"/>
              </w:rPr>
              <w:fldChar w:fldCharType="end"/>
            </w:r>
            <w:r w:rsidR="00E377D4">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_Ref14356260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K.54</w:t>
            </w:r>
            <w:r w:rsidR="00E377D4">
              <w:rPr>
                <w:rFonts w:ascii="Garamond" w:hAnsi="Garamond"/>
                <w:sz w:val="22"/>
                <w:szCs w:val="22"/>
              </w:rPr>
              <w:fldChar w:fldCharType="end"/>
            </w:r>
          </w:p>
        </w:tc>
        <w:tc>
          <w:tcPr>
            <w:tcW w:w="893" w:type="pct"/>
            <w:tcBorders>
              <w:top w:val="single" w:sz="6" w:space="0" w:color="000000"/>
              <w:bottom w:val="single" w:sz="6" w:space="0" w:color="000000"/>
            </w:tcBorders>
          </w:tcPr>
          <w:p w14:paraId="4DED54C2" w14:textId="25F91187" w:rsidR="003B4769" w:rsidRDefault="009C7453" w:rsidP="00373E70">
            <w:pPr>
              <w:rPr>
                <w:rFonts w:ascii="Garamond" w:hAnsi="Garamond"/>
                <w:sz w:val="22"/>
                <w:szCs w:val="22"/>
              </w:rPr>
            </w:pPr>
            <w:r w:rsidRPr="009C7453">
              <w:rPr>
                <w:rFonts w:ascii="Garamond" w:hAnsi="Garamond"/>
                <w:sz w:val="22"/>
                <w:szCs w:val="22"/>
              </w:rPr>
              <w:t>Hot Oil Heater H-1903</w:t>
            </w:r>
          </w:p>
        </w:tc>
        <w:tc>
          <w:tcPr>
            <w:tcW w:w="749" w:type="pct"/>
            <w:tcBorders>
              <w:top w:val="single" w:sz="6" w:space="0" w:color="000000"/>
              <w:bottom w:val="single" w:sz="6" w:space="0" w:color="000000"/>
            </w:tcBorders>
          </w:tcPr>
          <w:p w14:paraId="24D97E7B" w14:textId="0893520B" w:rsidR="003B4769" w:rsidRDefault="008C0783" w:rsidP="00373E70">
            <w:pPr>
              <w:rPr>
                <w:rFonts w:ascii="Garamond" w:hAnsi="Garamond"/>
                <w:sz w:val="22"/>
                <w:szCs w:val="22"/>
              </w:rPr>
            </w:pPr>
            <w:r w:rsidRPr="008C0783">
              <w:rPr>
                <w:rFonts w:ascii="Garamond" w:hAnsi="Garamond"/>
                <w:sz w:val="22"/>
                <w:szCs w:val="22"/>
              </w:rPr>
              <w:t>40 CFR 60, Subpart Dc</w:t>
            </w:r>
          </w:p>
        </w:tc>
        <w:tc>
          <w:tcPr>
            <w:tcW w:w="803" w:type="pct"/>
            <w:tcBorders>
              <w:top w:val="single" w:sz="6" w:space="0" w:color="000000"/>
              <w:bottom w:val="single" w:sz="6" w:space="0" w:color="000000"/>
            </w:tcBorders>
          </w:tcPr>
          <w:p w14:paraId="46D5ECA8" w14:textId="2BCFC797" w:rsidR="003B4769" w:rsidRDefault="008C0783" w:rsidP="00373E70">
            <w:pPr>
              <w:rPr>
                <w:rFonts w:ascii="Garamond" w:hAnsi="Garamond"/>
                <w:sz w:val="22"/>
                <w:szCs w:val="22"/>
              </w:rPr>
            </w:pPr>
            <w:r w:rsidRPr="008C0783">
              <w:rPr>
                <w:rFonts w:ascii="Garamond" w:hAnsi="Garamond"/>
                <w:sz w:val="22"/>
                <w:szCs w:val="22"/>
              </w:rPr>
              <w:t>40 CFR 60, Subpart Dc</w:t>
            </w:r>
          </w:p>
        </w:tc>
        <w:tc>
          <w:tcPr>
            <w:tcW w:w="892" w:type="pct"/>
            <w:tcBorders>
              <w:top w:val="single" w:sz="6" w:space="0" w:color="000000"/>
              <w:bottom w:val="single" w:sz="6" w:space="0" w:color="000000"/>
            </w:tcBorders>
          </w:tcPr>
          <w:p w14:paraId="17E4B6CF" w14:textId="6B101BE6" w:rsidR="003B4769" w:rsidRDefault="008C0783" w:rsidP="00373E70">
            <w:pPr>
              <w:pStyle w:val="Header"/>
              <w:tabs>
                <w:tab w:val="clear" w:pos="4320"/>
                <w:tab w:val="clear" w:pos="8640"/>
              </w:tabs>
              <w:rPr>
                <w:rFonts w:ascii="Garamond" w:hAnsi="Garamond"/>
                <w:sz w:val="22"/>
                <w:szCs w:val="22"/>
              </w:rPr>
            </w:pPr>
            <w:r w:rsidRPr="008C0783">
              <w:rPr>
                <w:rFonts w:ascii="Garamond" w:hAnsi="Garamond"/>
                <w:sz w:val="22"/>
                <w:szCs w:val="22"/>
              </w:rPr>
              <w:t>40 CFR 60, Subpart Dc</w:t>
            </w:r>
          </w:p>
        </w:tc>
        <w:tc>
          <w:tcPr>
            <w:tcW w:w="899" w:type="pct"/>
            <w:tcBorders>
              <w:right w:val="single" w:sz="4" w:space="0" w:color="auto"/>
            </w:tcBorders>
          </w:tcPr>
          <w:p w14:paraId="3655C834" w14:textId="77777777" w:rsidR="003B4769" w:rsidRDefault="008C0783" w:rsidP="00373E70">
            <w:pPr>
              <w:rPr>
                <w:rFonts w:ascii="Garamond" w:hAnsi="Garamond"/>
                <w:sz w:val="22"/>
                <w:szCs w:val="22"/>
              </w:rPr>
            </w:pPr>
            <w:r>
              <w:rPr>
                <w:rFonts w:ascii="Garamond" w:hAnsi="Garamond"/>
                <w:sz w:val="22"/>
                <w:szCs w:val="22"/>
              </w:rPr>
              <w:t>Quarterly and 40 CFR 60 Subpart Dc</w:t>
            </w:r>
          </w:p>
          <w:p w14:paraId="319701F0" w14:textId="77777777" w:rsidR="00877A19" w:rsidRPr="00877A19" w:rsidRDefault="00877A19" w:rsidP="00877A19">
            <w:pPr>
              <w:rPr>
                <w:rFonts w:ascii="Garamond" w:hAnsi="Garamond"/>
                <w:sz w:val="22"/>
                <w:szCs w:val="22"/>
              </w:rPr>
            </w:pPr>
          </w:p>
          <w:p w14:paraId="3C45EB81" w14:textId="5A331A08" w:rsidR="00877A19" w:rsidRPr="00877A19" w:rsidRDefault="00877A19" w:rsidP="00877A19">
            <w:pPr>
              <w:rPr>
                <w:rFonts w:ascii="Garamond" w:hAnsi="Garamond"/>
                <w:sz w:val="22"/>
                <w:szCs w:val="22"/>
              </w:rPr>
            </w:pPr>
          </w:p>
        </w:tc>
      </w:tr>
      <w:tr w:rsidR="003B4769" w:rsidRPr="00E5445D" w14:paraId="57E67D7A" w14:textId="77777777" w:rsidTr="0094603B">
        <w:trPr>
          <w:cantSplit/>
          <w:trHeight w:val="432"/>
          <w:jc w:val="center"/>
        </w:trPr>
        <w:tc>
          <w:tcPr>
            <w:tcW w:w="764" w:type="pct"/>
            <w:tcBorders>
              <w:top w:val="single" w:sz="6" w:space="0" w:color="000000"/>
              <w:left w:val="single" w:sz="4" w:space="0" w:color="auto"/>
              <w:bottom w:val="single" w:sz="6" w:space="0" w:color="000000"/>
            </w:tcBorders>
          </w:tcPr>
          <w:p w14:paraId="4C72C1F7" w14:textId="2095FA4F" w:rsidR="003B4769" w:rsidRDefault="009C7453" w:rsidP="00373E70">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_Ref144115955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K.16</w:t>
            </w:r>
            <w:r>
              <w:rPr>
                <w:rFonts w:ascii="Garamond" w:hAnsi="Garamond"/>
                <w:sz w:val="22"/>
                <w:szCs w:val="22"/>
              </w:rPr>
              <w:fldChar w:fldCharType="end"/>
            </w:r>
            <w:r>
              <w:rPr>
                <w:rFonts w:ascii="Garamond" w:hAnsi="Garamond"/>
                <w:sz w:val="22"/>
                <w:szCs w:val="22"/>
              </w:rPr>
              <w:t xml:space="preserve">, </w:t>
            </w:r>
            <w:r w:rsidR="00F3386C">
              <w:rPr>
                <w:rFonts w:ascii="Garamond" w:hAnsi="Garamond"/>
                <w:sz w:val="22"/>
                <w:szCs w:val="22"/>
              </w:rPr>
              <w:fldChar w:fldCharType="begin"/>
            </w:r>
            <w:r w:rsidR="00F3386C">
              <w:rPr>
                <w:rFonts w:ascii="Garamond" w:hAnsi="Garamond"/>
                <w:sz w:val="22"/>
                <w:szCs w:val="22"/>
              </w:rPr>
              <w:instrText xml:space="preserve"> REF _Ref12258802 \r \h </w:instrText>
            </w:r>
            <w:r w:rsidR="00F3386C">
              <w:rPr>
                <w:rFonts w:ascii="Garamond" w:hAnsi="Garamond"/>
                <w:sz w:val="22"/>
                <w:szCs w:val="22"/>
              </w:rPr>
            </w:r>
            <w:r w:rsidR="00F3386C">
              <w:rPr>
                <w:rFonts w:ascii="Garamond" w:hAnsi="Garamond"/>
                <w:sz w:val="22"/>
                <w:szCs w:val="22"/>
              </w:rPr>
              <w:fldChar w:fldCharType="separate"/>
            </w:r>
            <w:r w:rsidR="00200F23">
              <w:rPr>
                <w:rFonts w:ascii="Garamond" w:hAnsi="Garamond"/>
                <w:sz w:val="22"/>
                <w:szCs w:val="22"/>
              </w:rPr>
              <w:t>K.33</w:t>
            </w:r>
            <w:r w:rsidR="00F3386C">
              <w:rPr>
                <w:rFonts w:ascii="Garamond" w:hAnsi="Garamond"/>
                <w:sz w:val="22"/>
                <w:szCs w:val="22"/>
              </w:rPr>
              <w:fldChar w:fldCharType="end"/>
            </w:r>
            <w:r w:rsidR="00F3386C">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_Ref14356259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K.53</w:t>
            </w:r>
            <w:r w:rsidR="00E377D4">
              <w:rPr>
                <w:rFonts w:ascii="Garamond" w:hAnsi="Garamond"/>
                <w:sz w:val="22"/>
                <w:szCs w:val="22"/>
              </w:rPr>
              <w:fldChar w:fldCharType="end"/>
            </w:r>
            <w:r w:rsidR="00E377D4">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_Ref14356260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K.54</w:t>
            </w:r>
            <w:r w:rsidR="00E377D4">
              <w:rPr>
                <w:rFonts w:ascii="Garamond" w:hAnsi="Garamond"/>
                <w:sz w:val="22"/>
                <w:szCs w:val="22"/>
              </w:rPr>
              <w:fldChar w:fldCharType="end"/>
            </w:r>
            <w:r w:rsidR="00E377D4">
              <w:rPr>
                <w:rFonts w:ascii="Garamond" w:hAnsi="Garamond"/>
                <w:sz w:val="22"/>
                <w:szCs w:val="22"/>
              </w:rPr>
              <w:t xml:space="preserve">, </w:t>
            </w:r>
          </w:p>
        </w:tc>
        <w:tc>
          <w:tcPr>
            <w:tcW w:w="893" w:type="pct"/>
            <w:tcBorders>
              <w:top w:val="single" w:sz="6" w:space="0" w:color="000000"/>
              <w:bottom w:val="single" w:sz="6" w:space="0" w:color="000000"/>
            </w:tcBorders>
          </w:tcPr>
          <w:p w14:paraId="6987F985" w14:textId="024FA45D" w:rsidR="003B4769" w:rsidRDefault="00205485" w:rsidP="00373E70">
            <w:pPr>
              <w:rPr>
                <w:rFonts w:ascii="Garamond" w:hAnsi="Garamond"/>
                <w:sz w:val="22"/>
                <w:szCs w:val="22"/>
              </w:rPr>
            </w:pPr>
            <w:r>
              <w:rPr>
                <w:rFonts w:ascii="Garamond" w:hAnsi="Garamond"/>
                <w:sz w:val="22"/>
                <w:szCs w:val="22"/>
              </w:rPr>
              <w:t>VOCs-</w:t>
            </w:r>
            <w:r w:rsidR="00F3386C" w:rsidRPr="00F3386C">
              <w:rPr>
                <w:rFonts w:ascii="Garamond" w:hAnsi="Garamond"/>
                <w:sz w:val="22"/>
                <w:szCs w:val="22"/>
              </w:rPr>
              <w:t>.</w:t>
            </w:r>
            <w:r w:rsidR="00F3386C" w:rsidRPr="00F3386C">
              <w:rPr>
                <w:rFonts w:ascii="Garamond" w:hAnsi="Garamond"/>
                <w:sz w:val="22"/>
                <w:szCs w:val="22"/>
              </w:rPr>
              <w:tab/>
              <w:t>Storage Tank #55, Process Tank #130, Process Tank #132, Process Tank #133, Wetting Tank D-1901, and Crosslinking Tank D-1907</w:t>
            </w:r>
          </w:p>
        </w:tc>
        <w:tc>
          <w:tcPr>
            <w:tcW w:w="749" w:type="pct"/>
            <w:tcBorders>
              <w:top w:val="single" w:sz="6" w:space="0" w:color="000000"/>
              <w:bottom w:val="single" w:sz="6" w:space="0" w:color="000000"/>
            </w:tcBorders>
          </w:tcPr>
          <w:p w14:paraId="207C4686" w14:textId="22F63395" w:rsidR="003B4769" w:rsidRDefault="00927AD7" w:rsidP="00373E70">
            <w:pPr>
              <w:rPr>
                <w:rFonts w:ascii="Garamond" w:hAnsi="Garamond"/>
                <w:sz w:val="22"/>
                <w:szCs w:val="22"/>
              </w:rPr>
            </w:pPr>
            <w:r>
              <w:rPr>
                <w:rFonts w:ascii="Garamond" w:hAnsi="Garamond"/>
                <w:sz w:val="22"/>
                <w:szCs w:val="22"/>
              </w:rPr>
              <w:t>Use of Carbon Adsorption Device</w:t>
            </w:r>
          </w:p>
        </w:tc>
        <w:tc>
          <w:tcPr>
            <w:tcW w:w="803" w:type="pct"/>
            <w:tcBorders>
              <w:top w:val="single" w:sz="6" w:space="0" w:color="000000"/>
              <w:bottom w:val="single" w:sz="6" w:space="0" w:color="000000"/>
            </w:tcBorders>
          </w:tcPr>
          <w:p w14:paraId="5AAA4909" w14:textId="188394B1" w:rsidR="003B4769" w:rsidRDefault="00927AD7" w:rsidP="00373E70">
            <w:pPr>
              <w:rPr>
                <w:rFonts w:ascii="Garamond" w:hAnsi="Garamond"/>
                <w:sz w:val="22"/>
                <w:szCs w:val="22"/>
              </w:rPr>
            </w:pPr>
            <w:r>
              <w:rPr>
                <w:rFonts w:ascii="Garamond" w:hAnsi="Garamond"/>
                <w:sz w:val="22"/>
                <w:szCs w:val="22"/>
              </w:rPr>
              <w:t>Recordkeeping</w:t>
            </w:r>
          </w:p>
        </w:tc>
        <w:tc>
          <w:tcPr>
            <w:tcW w:w="892" w:type="pct"/>
            <w:tcBorders>
              <w:top w:val="single" w:sz="6" w:space="0" w:color="000000"/>
              <w:bottom w:val="single" w:sz="6" w:space="0" w:color="000000"/>
            </w:tcBorders>
          </w:tcPr>
          <w:p w14:paraId="51C0CD9D" w14:textId="44F5325D" w:rsidR="003B4769" w:rsidRDefault="00927AD7" w:rsidP="00373E70">
            <w:pPr>
              <w:pStyle w:val="Header"/>
              <w:tabs>
                <w:tab w:val="clear" w:pos="4320"/>
                <w:tab w:val="clear" w:pos="8640"/>
              </w:tabs>
              <w:rPr>
                <w:rFonts w:ascii="Garamond" w:hAnsi="Garamond"/>
                <w:sz w:val="22"/>
                <w:szCs w:val="22"/>
              </w:rPr>
            </w:pPr>
            <w:r w:rsidRPr="00927AD7">
              <w:rPr>
                <w:rFonts w:ascii="Garamond" w:hAnsi="Garamond"/>
                <w:sz w:val="22"/>
                <w:szCs w:val="22"/>
              </w:rPr>
              <w:t>Ongoing</w:t>
            </w:r>
          </w:p>
        </w:tc>
        <w:tc>
          <w:tcPr>
            <w:tcW w:w="899" w:type="pct"/>
            <w:tcBorders>
              <w:right w:val="single" w:sz="4" w:space="0" w:color="auto"/>
            </w:tcBorders>
          </w:tcPr>
          <w:p w14:paraId="6C9CD6BA" w14:textId="347992EE" w:rsidR="003B4769" w:rsidRDefault="00927AD7" w:rsidP="00373E70">
            <w:pPr>
              <w:rPr>
                <w:rFonts w:ascii="Garamond" w:hAnsi="Garamond"/>
                <w:sz w:val="22"/>
                <w:szCs w:val="22"/>
              </w:rPr>
            </w:pPr>
            <w:r w:rsidRPr="00927AD7">
              <w:rPr>
                <w:rFonts w:ascii="Garamond" w:hAnsi="Garamond"/>
                <w:sz w:val="22"/>
                <w:szCs w:val="22"/>
              </w:rPr>
              <w:t>Semiannual</w:t>
            </w:r>
          </w:p>
        </w:tc>
      </w:tr>
      <w:tr w:rsidR="003B4769" w:rsidRPr="00E5445D" w14:paraId="67EC6136" w14:textId="77777777" w:rsidTr="0094603B">
        <w:trPr>
          <w:cantSplit/>
          <w:trHeight w:val="432"/>
          <w:jc w:val="center"/>
        </w:trPr>
        <w:tc>
          <w:tcPr>
            <w:tcW w:w="764" w:type="pct"/>
            <w:tcBorders>
              <w:top w:val="single" w:sz="6" w:space="0" w:color="000000"/>
              <w:left w:val="single" w:sz="4" w:space="0" w:color="auto"/>
              <w:bottom w:val="single" w:sz="6" w:space="0" w:color="000000"/>
            </w:tcBorders>
          </w:tcPr>
          <w:p w14:paraId="49AA4E33" w14:textId="114D37FA" w:rsidR="003B4769" w:rsidRDefault="009C7453" w:rsidP="00373E70">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_Ref144115965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K.17</w:t>
            </w:r>
            <w:r>
              <w:rPr>
                <w:rFonts w:ascii="Garamond" w:hAnsi="Garamond"/>
                <w:sz w:val="22"/>
                <w:szCs w:val="22"/>
              </w:rPr>
              <w:fldChar w:fldCharType="end"/>
            </w:r>
            <w:r>
              <w:rPr>
                <w:rFonts w:ascii="Garamond" w:hAnsi="Garamond"/>
                <w:sz w:val="22"/>
                <w:szCs w:val="22"/>
              </w:rPr>
              <w:t>,</w:t>
            </w:r>
            <w:r w:rsidR="00E377D4">
              <w:rPr>
                <w:rFonts w:ascii="Garamond" w:hAnsi="Garamond"/>
                <w:sz w:val="22"/>
                <w:szCs w:val="22"/>
              </w:rPr>
              <w:t xml:space="preserve"> </w:t>
            </w:r>
            <w:r w:rsidR="00F3386C">
              <w:rPr>
                <w:rFonts w:ascii="Garamond" w:hAnsi="Garamond"/>
                <w:sz w:val="22"/>
                <w:szCs w:val="22"/>
              </w:rPr>
              <w:fldChar w:fldCharType="begin"/>
            </w:r>
            <w:r w:rsidR="00F3386C">
              <w:rPr>
                <w:rFonts w:ascii="Garamond" w:hAnsi="Garamond"/>
                <w:sz w:val="22"/>
                <w:szCs w:val="22"/>
              </w:rPr>
              <w:instrText xml:space="preserve"> REF _Ref12258802 \r \h </w:instrText>
            </w:r>
            <w:r w:rsidR="00F3386C">
              <w:rPr>
                <w:rFonts w:ascii="Garamond" w:hAnsi="Garamond"/>
                <w:sz w:val="22"/>
                <w:szCs w:val="22"/>
              </w:rPr>
            </w:r>
            <w:r w:rsidR="00F3386C">
              <w:rPr>
                <w:rFonts w:ascii="Garamond" w:hAnsi="Garamond"/>
                <w:sz w:val="22"/>
                <w:szCs w:val="22"/>
              </w:rPr>
              <w:fldChar w:fldCharType="separate"/>
            </w:r>
            <w:r w:rsidR="00200F23">
              <w:rPr>
                <w:rFonts w:ascii="Garamond" w:hAnsi="Garamond"/>
                <w:sz w:val="22"/>
                <w:szCs w:val="22"/>
              </w:rPr>
              <w:t>K.33</w:t>
            </w:r>
            <w:r w:rsidR="00F3386C">
              <w:rPr>
                <w:rFonts w:ascii="Garamond" w:hAnsi="Garamond"/>
                <w:sz w:val="22"/>
                <w:szCs w:val="22"/>
              </w:rPr>
              <w:fldChar w:fldCharType="end"/>
            </w:r>
            <w:r w:rsidR="00F3386C">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_Ref14356259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K.53</w:t>
            </w:r>
            <w:r w:rsidR="00E377D4">
              <w:rPr>
                <w:rFonts w:ascii="Garamond" w:hAnsi="Garamond"/>
                <w:sz w:val="22"/>
                <w:szCs w:val="22"/>
              </w:rPr>
              <w:fldChar w:fldCharType="end"/>
            </w:r>
            <w:r w:rsidR="00E377D4">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_Ref14356260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K.54</w:t>
            </w:r>
            <w:r w:rsidR="00E377D4">
              <w:rPr>
                <w:rFonts w:ascii="Garamond" w:hAnsi="Garamond"/>
                <w:sz w:val="22"/>
                <w:szCs w:val="22"/>
              </w:rPr>
              <w:fldChar w:fldCharType="end"/>
            </w:r>
            <w:r>
              <w:rPr>
                <w:rFonts w:ascii="Garamond" w:hAnsi="Garamond"/>
                <w:sz w:val="22"/>
                <w:szCs w:val="22"/>
              </w:rPr>
              <w:t xml:space="preserve"> </w:t>
            </w:r>
          </w:p>
        </w:tc>
        <w:tc>
          <w:tcPr>
            <w:tcW w:w="893" w:type="pct"/>
            <w:tcBorders>
              <w:top w:val="single" w:sz="6" w:space="0" w:color="000000"/>
              <w:bottom w:val="single" w:sz="6" w:space="0" w:color="000000"/>
            </w:tcBorders>
          </w:tcPr>
          <w:p w14:paraId="2586C768" w14:textId="2FFDD163" w:rsidR="003B4769" w:rsidRDefault="009C7453" w:rsidP="00373E70">
            <w:pPr>
              <w:rPr>
                <w:rFonts w:ascii="Garamond" w:hAnsi="Garamond"/>
                <w:sz w:val="22"/>
                <w:szCs w:val="22"/>
              </w:rPr>
            </w:pPr>
            <w:r w:rsidRPr="009C7453">
              <w:rPr>
                <w:rFonts w:ascii="Garamond" w:hAnsi="Garamond"/>
                <w:sz w:val="22"/>
                <w:szCs w:val="22"/>
              </w:rPr>
              <w:t>PMA Unit Polymer Handling Operations</w:t>
            </w:r>
          </w:p>
        </w:tc>
        <w:tc>
          <w:tcPr>
            <w:tcW w:w="749" w:type="pct"/>
            <w:tcBorders>
              <w:top w:val="single" w:sz="6" w:space="0" w:color="000000"/>
              <w:bottom w:val="single" w:sz="6" w:space="0" w:color="000000"/>
            </w:tcBorders>
          </w:tcPr>
          <w:p w14:paraId="3E9CA232" w14:textId="54D5E9C0" w:rsidR="003B4769" w:rsidRDefault="00927AD7" w:rsidP="00373E70">
            <w:pPr>
              <w:rPr>
                <w:rFonts w:ascii="Garamond" w:hAnsi="Garamond"/>
                <w:sz w:val="22"/>
                <w:szCs w:val="22"/>
              </w:rPr>
            </w:pPr>
            <w:r>
              <w:rPr>
                <w:rFonts w:ascii="Garamond" w:hAnsi="Garamond"/>
                <w:sz w:val="22"/>
                <w:szCs w:val="22"/>
              </w:rPr>
              <w:t>E</w:t>
            </w:r>
            <w:r w:rsidRPr="00927AD7">
              <w:rPr>
                <w:rFonts w:ascii="Garamond" w:hAnsi="Garamond"/>
                <w:sz w:val="22"/>
                <w:szCs w:val="22"/>
              </w:rPr>
              <w:t>quipped with partial or full enclosures at automated transfer points</w:t>
            </w:r>
          </w:p>
        </w:tc>
        <w:tc>
          <w:tcPr>
            <w:tcW w:w="803" w:type="pct"/>
            <w:tcBorders>
              <w:top w:val="single" w:sz="6" w:space="0" w:color="000000"/>
              <w:bottom w:val="single" w:sz="6" w:space="0" w:color="000000"/>
            </w:tcBorders>
          </w:tcPr>
          <w:p w14:paraId="1A072199" w14:textId="66638B28" w:rsidR="003B4769" w:rsidRDefault="00927AD7" w:rsidP="00373E70">
            <w:pPr>
              <w:rPr>
                <w:rFonts w:ascii="Garamond" w:hAnsi="Garamond"/>
                <w:sz w:val="22"/>
                <w:szCs w:val="22"/>
              </w:rPr>
            </w:pPr>
            <w:r w:rsidRPr="00927AD7">
              <w:rPr>
                <w:rFonts w:ascii="Garamond" w:hAnsi="Garamond"/>
                <w:sz w:val="22"/>
                <w:szCs w:val="22"/>
              </w:rPr>
              <w:t>Recordkeeping</w:t>
            </w:r>
          </w:p>
        </w:tc>
        <w:tc>
          <w:tcPr>
            <w:tcW w:w="892" w:type="pct"/>
            <w:tcBorders>
              <w:top w:val="single" w:sz="6" w:space="0" w:color="000000"/>
              <w:bottom w:val="single" w:sz="6" w:space="0" w:color="000000"/>
            </w:tcBorders>
          </w:tcPr>
          <w:p w14:paraId="1EA09E5C" w14:textId="3C5F15BB" w:rsidR="003B4769" w:rsidRDefault="00927AD7" w:rsidP="00373E70">
            <w:pPr>
              <w:pStyle w:val="Header"/>
              <w:tabs>
                <w:tab w:val="clear" w:pos="4320"/>
                <w:tab w:val="clear" w:pos="8640"/>
              </w:tabs>
              <w:rPr>
                <w:rFonts w:ascii="Garamond" w:hAnsi="Garamond"/>
                <w:sz w:val="22"/>
                <w:szCs w:val="22"/>
              </w:rPr>
            </w:pPr>
            <w:r w:rsidRPr="00927AD7">
              <w:rPr>
                <w:rFonts w:ascii="Garamond" w:hAnsi="Garamond"/>
                <w:sz w:val="22"/>
                <w:szCs w:val="22"/>
              </w:rPr>
              <w:t>Ongoing</w:t>
            </w:r>
          </w:p>
        </w:tc>
        <w:tc>
          <w:tcPr>
            <w:tcW w:w="899" w:type="pct"/>
            <w:tcBorders>
              <w:right w:val="single" w:sz="4" w:space="0" w:color="auto"/>
            </w:tcBorders>
          </w:tcPr>
          <w:p w14:paraId="12E7F69B" w14:textId="64FDCA1D" w:rsidR="003B4769" w:rsidRDefault="00927AD7" w:rsidP="00373E70">
            <w:pPr>
              <w:rPr>
                <w:rFonts w:ascii="Garamond" w:hAnsi="Garamond"/>
                <w:sz w:val="22"/>
                <w:szCs w:val="22"/>
              </w:rPr>
            </w:pPr>
            <w:r w:rsidRPr="00927AD7">
              <w:rPr>
                <w:rFonts w:ascii="Garamond" w:hAnsi="Garamond"/>
                <w:sz w:val="22"/>
                <w:szCs w:val="22"/>
              </w:rPr>
              <w:t>Semiannual</w:t>
            </w:r>
          </w:p>
        </w:tc>
      </w:tr>
      <w:tr w:rsidR="0037267D" w:rsidRPr="00E5445D" w14:paraId="1F45908A" w14:textId="77777777" w:rsidTr="0094603B">
        <w:trPr>
          <w:cantSplit/>
          <w:trHeight w:val="432"/>
          <w:jc w:val="center"/>
        </w:trPr>
        <w:tc>
          <w:tcPr>
            <w:tcW w:w="764" w:type="pct"/>
            <w:tcBorders>
              <w:top w:val="single" w:sz="6" w:space="0" w:color="000000"/>
              <w:left w:val="single" w:sz="4" w:space="0" w:color="auto"/>
              <w:bottom w:val="single" w:sz="6" w:space="0" w:color="000000"/>
            </w:tcBorders>
          </w:tcPr>
          <w:p w14:paraId="47828DD4" w14:textId="4841D0A4" w:rsidR="0037267D" w:rsidRDefault="009C7453" w:rsidP="00373E70">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_Ref144115973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K.18</w:t>
            </w:r>
            <w:r>
              <w:rPr>
                <w:rFonts w:ascii="Garamond" w:hAnsi="Garamond"/>
                <w:sz w:val="22"/>
                <w:szCs w:val="22"/>
              </w:rPr>
              <w:fldChar w:fldCharType="end"/>
            </w:r>
            <w:r>
              <w:rPr>
                <w:rFonts w:ascii="Garamond" w:hAnsi="Garamond"/>
                <w:sz w:val="22"/>
                <w:szCs w:val="22"/>
              </w:rPr>
              <w:t>,</w:t>
            </w:r>
            <w:r w:rsidR="007B306D">
              <w:rPr>
                <w:rFonts w:ascii="Garamond" w:hAnsi="Garamond"/>
                <w:sz w:val="22"/>
                <w:szCs w:val="22"/>
              </w:rPr>
              <w:t xml:space="preserve"> </w:t>
            </w:r>
            <w:r w:rsidR="00F3386C">
              <w:rPr>
                <w:rFonts w:ascii="Garamond" w:hAnsi="Garamond"/>
                <w:sz w:val="22"/>
                <w:szCs w:val="22"/>
              </w:rPr>
              <w:fldChar w:fldCharType="begin"/>
            </w:r>
            <w:r w:rsidR="00F3386C">
              <w:rPr>
                <w:rFonts w:ascii="Garamond" w:hAnsi="Garamond"/>
                <w:sz w:val="22"/>
                <w:szCs w:val="22"/>
              </w:rPr>
              <w:instrText xml:space="preserve"> REF _Ref12258802 \r \h </w:instrText>
            </w:r>
            <w:r w:rsidR="00F3386C">
              <w:rPr>
                <w:rFonts w:ascii="Garamond" w:hAnsi="Garamond"/>
                <w:sz w:val="22"/>
                <w:szCs w:val="22"/>
              </w:rPr>
            </w:r>
            <w:r w:rsidR="00F3386C">
              <w:rPr>
                <w:rFonts w:ascii="Garamond" w:hAnsi="Garamond"/>
                <w:sz w:val="22"/>
                <w:szCs w:val="22"/>
              </w:rPr>
              <w:fldChar w:fldCharType="separate"/>
            </w:r>
            <w:r w:rsidR="00200F23">
              <w:rPr>
                <w:rFonts w:ascii="Garamond" w:hAnsi="Garamond"/>
                <w:sz w:val="22"/>
                <w:szCs w:val="22"/>
              </w:rPr>
              <w:t>K.33</w:t>
            </w:r>
            <w:r w:rsidR="00F3386C">
              <w:rPr>
                <w:rFonts w:ascii="Garamond" w:hAnsi="Garamond"/>
                <w:sz w:val="22"/>
                <w:szCs w:val="22"/>
              </w:rPr>
              <w:fldChar w:fldCharType="end"/>
            </w:r>
            <w:r w:rsidR="00F3386C">
              <w:rPr>
                <w:rFonts w:ascii="Garamond" w:hAnsi="Garamond"/>
                <w:sz w:val="22"/>
                <w:szCs w:val="22"/>
              </w:rPr>
              <w:t>,</w:t>
            </w:r>
            <w:r w:rsidR="00E377D4">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_Ref14356259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K.53</w:t>
            </w:r>
            <w:r w:rsidR="00E377D4">
              <w:rPr>
                <w:rFonts w:ascii="Garamond" w:hAnsi="Garamond"/>
                <w:sz w:val="22"/>
                <w:szCs w:val="22"/>
              </w:rPr>
              <w:fldChar w:fldCharType="end"/>
            </w:r>
            <w:r w:rsidR="00E377D4">
              <w:rPr>
                <w:rFonts w:ascii="Garamond" w:hAnsi="Garamond"/>
                <w:sz w:val="22"/>
                <w:szCs w:val="22"/>
              </w:rPr>
              <w:t xml:space="preserve">, </w:t>
            </w:r>
            <w:r w:rsidR="00E377D4">
              <w:rPr>
                <w:rFonts w:ascii="Garamond" w:hAnsi="Garamond"/>
                <w:sz w:val="22"/>
                <w:szCs w:val="22"/>
              </w:rPr>
              <w:fldChar w:fldCharType="begin"/>
            </w:r>
            <w:r w:rsidR="00E377D4">
              <w:rPr>
                <w:rFonts w:ascii="Garamond" w:hAnsi="Garamond"/>
                <w:sz w:val="22"/>
                <w:szCs w:val="22"/>
              </w:rPr>
              <w:instrText xml:space="preserve"> REF _Ref14356260 \r \h </w:instrText>
            </w:r>
            <w:r w:rsidR="00E377D4">
              <w:rPr>
                <w:rFonts w:ascii="Garamond" w:hAnsi="Garamond"/>
                <w:sz w:val="22"/>
                <w:szCs w:val="22"/>
              </w:rPr>
            </w:r>
            <w:r w:rsidR="00E377D4">
              <w:rPr>
                <w:rFonts w:ascii="Garamond" w:hAnsi="Garamond"/>
                <w:sz w:val="22"/>
                <w:szCs w:val="22"/>
              </w:rPr>
              <w:fldChar w:fldCharType="separate"/>
            </w:r>
            <w:r w:rsidR="00200F23">
              <w:rPr>
                <w:rFonts w:ascii="Garamond" w:hAnsi="Garamond"/>
                <w:sz w:val="22"/>
                <w:szCs w:val="22"/>
              </w:rPr>
              <w:t>K.54</w:t>
            </w:r>
            <w:r w:rsidR="00E377D4">
              <w:rPr>
                <w:rFonts w:ascii="Garamond" w:hAnsi="Garamond"/>
                <w:sz w:val="22"/>
                <w:szCs w:val="22"/>
              </w:rPr>
              <w:fldChar w:fldCharType="end"/>
            </w:r>
            <w:r>
              <w:rPr>
                <w:rFonts w:ascii="Garamond" w:hAnsi="Garamond"/>
                <w:sz w:val="22"/>
                <w:szCs w:val="22"/>
              </w:rPr>
              <w:t xml:space="preserve"> </w:t>
            </w:r>
          </w:p>
        </w:tc>
        <w:tc>
          <w:tcPr>
            <w:tcW w:w="893" w:type="pct"/>
            <w:tcBorders>
              <w:top w:val="single" w:sz="6" w:space="0" w:color="000000"/>
              <w:bottom w:val="single" w:sz="6" w:space="0" w:color="000000"/>
            </w:tcBorders>
          </w:tcPr>
          <w:p w14:paraId="7687D9F3" w14:textId="2D443C4C" w:rsidR="0037267D" w:rsidRDefault="009C7453" w:rsidP="00373E70">
            <w:pPr>
              <w:rPr>
                <w:rFonts w:ascii="Garamond" w:hAnsi="Garamond"/>
                <w:sz w:val="22"/>
                <w:szCs w:val="22"/>
              </w:rPr>
            </w:pPr>
            <w:r w:rsidRPr="009C7453">
              <w:rPr>
                <w:rFonts w:ascii="Garamond" w:hAnsi="Garamond"/>
                <w:sz w:val="22"/>
                <w:szCs w:val="22"/>
              </w:rPr>
              <w:t>PMA Unit Prilled Sulfur Handling Operations</w:t>
            </w:r>
          </w:p>
        </w:tc>
        <w:tc>
          <w:tcPr>
            <w:tcW w:w="749" w:type="pct"/>
            <w:tcBorders>
              <w:top w:val="single" w:sz="6" w:space="0" w:color="000000"/>
              <w:bottom w:val="single" w:sz="6" w:space="0" w:color="000000"/>
            </w:tcBorders>
          </w:tcPr>
          <w:p w14:paraId="54C13A9C" w14:textId="4B99002A" w:rsidR="0037267D" w:rsidRDefault="00927AD7" w:rsidP="00373E70">
            <w:pPr>
              <w:rPr>
                <w:rFonts w:ascii="Garamond" w:hAnsi="Garamond"/>
                <w:sz w:val="22"/>
                <w:szCs w:val="22"/>
              </w:rPr>
            </w:pPr>
            <w:r>
              <w:rPr>
                <w:rFonts w:ascii="Garamond" w:hAnsi="Garamond"/>
                <w:sz w:val="22"/>
                <w:szCs w:val="22"/>
              </w:rPr>
              <w:t>E</w:t>
            </w:r>
            <w:r w:rsidRPr="00927AD7">
              <w:rPr>
                <w:rFonts w:ascii="Garamond" w:hAnsi="Garamond"/>
                <w:sz w:val="22"/>
                <w:szCs w:val="22"/>
              </w:rPr>
              <w:t>quipped with full enclosures at automated transfer points</w:t>
            </w:r>
          </w:p>
        </w:tc>
        <w:tc>
          <w:tcPr>
            <w:tcW w:w="803" w:type="pct"/>
            <w:tcBorders>
              <w:top w:val="single" w:sz="6" w:space="0" w:color="000000"/>
              <w:bottom w:val="single" w:sz="6" w:space="0" w:color="000000"/>
            </w:tcBorders>
          </w:tcPr>
          <w:p w14:paraId="13F24BEA" w14:textId="2021316D" w:rsidR="0037267D" w:rsidRDefault="00927AD7" w:rsidP="00373E70">
            <w:pPr>
              <w:rPr>
                <w:rFonts w:ascii="Garamond" w:hAnsi="Garamond"/>
                <w:sz w:val="22"/>
                <w:szCs w:val="22"/>
              </w:rPr>
            </w:pPr>
            <w:r w:rsidRPr="00927AD7">
              <w:rPr>
                <w:rFonts w:ascii="Garamond" w:hAnsi="Garamond"/>
                <w:sz w:val="22"/>
                <w:szCs w:val="22"/>
              </w:rPr>
              <w:t>Recordkeeping</w:t>
            </w:r>
          </w:p>
        </w:tc>
        <w:tc>
          <w:tcPr>
            <w:tcW w:w="892" w:type="pct"/>
            <w:tcBorders>
              <w:top w:val="single" w:sz="6" w:space="0" w:color="000000"/>
              <w:bottom w:val="single" w:sz="6" w:space="0" w:color="000000"/>
            </w:tcBorders>
          </w:tcPr>
          <w:p w14:paraId="5157104C" w14:textId="146B9AA1" w:rsidR="0037267D" w:rsidRDefault="00927AD7" w:rsidP="00373E70">
            <w:pPr>
              <w:pStyle w:val="Header"/>
              <w:tabs>
                <w:tab w:val="clear" w:pos="4320"/>
                <w:tab w:val="clear" w:pos="8640"/>
              </w:tabs>
              <w:rPr>
                <w:rFonts w:ascii="Garamond" w:hAnsi="Garamond"/>
                <w:sz w:val="22"/>
                <w:szCs w:val="22"/>
              </w:rPr>
            </w:pPr>
            <w:r w:rsidRPr="00927AD7">
              <w:rPr>
                <w:rFonts w:ascii="Garamond" w:hAnsi="Garamond"/>
                <w:sz w:val="22"/>
                <w:szCs w:val="22"/>
              </w:rPr>
              <w:t>Ongoing</w:t>
            </w:r>
          </w:p>
        </w:tc>
        <w:tc>
          <w:tcPr>
            <w:tcW w:w="899" w:type="pct"/>
            <w:tcBorders>
              <w:right w:val="single" w:sz="4" w:space="0" w:color="auto"/>
            </w:tcBorders>
          </w:tcPr>
          <w:p w14:paraId="1419079B" w14:textId="56060AC1" w:rsidR="0037267D" w:rsidRDefault="00927AD7" w:rsidP="00373E70">
            <w:pPr>
              <w:rPr>
                <w:rFonts w:ascii="Garamond" w:hAnsi="Garamond"/>
                <w:sz w:val="22"/>
                <w:szCs w:val="22"/>
              </w:rPr>
            </w:pPr>
            <w:r w:rsidRPr="00927AD7">
              <w:rPr>
                <w:rFonts w:ascii="Garamond" w:hAnsi="Garamond"/>
                <w:sz w:val="22"/>
                <w:szCs w:val="22"/>
              </w:rPr>
              <w:t>Semiannual</w:t>
            </w:r>
          </w:p>
        </w:tc>
      </w:tr>
      <w:tr w:rsidR="00B35D42" w:rsidRPr="000F57AE" w14:paraId="0CDD7CAE" w14:textId="77777777" w:rsidTr="0094603B">
        <w:trPr>
          <w:cantSplit/>
          <w:trHeight w:val="432"/>
          <w:jc w:val="center"/>
        </w:trPr>
        <w:tc>
          <w:tcPr>
            <w:tcW w:w="764" w:type="pct"/>
            <w:tcBorders>
              <w:top w:val="single" w:sz="6" w:space="0" w:color="000000"/>
              <w:left w:val="single" w:sz="4" w:space="0" w:color="auto"/>
              <w:bottom w:val="single" w:sz="6" w:space="0" w:color="000000"/>
            </w:tcBorders>
            <w:vAlign w:val="center"/>
          </w:tcPr>
          <w:p w14:paraId="30A97D65" w14:textId="38911828" w:rsidR="00B35D42" w:rsidRPr="00190884" w:rsidRDefault="009C7453" w:rsidP="00373E70">
            <w:pPr>
              <w:rPr>
                <w:rFonts w:ascii="Garamond" w:hAnsi="Garamond"/>
                <w:sz w:val="22"/>
                <w:szCs w:val="22"/>
              </w:rPr>
            </w:pPr>
            <w:r w:rsidRPr="00031783">
              <w:rPr>
                <w:rFonts w:ascii="Garamond" w:hAnsi="Garamond"/>
                <w:sz w:val="22"/>
                <w:szCs w:val="22"/>
              </w:rPr>
              <w:fldChar w:fldCharType="begin"/>
            </w:r>
            <w:r w:rsidRPr="00031783">
              <w:rPr>
                <w:rFonts w:ascii="Garamond" w:hAnsi="Garamond"/>
                <w:sz w:val="22"/>
                <w:szCs w:val="22"/>
              </w:rPr>
              <w:instrText xml:space="preserve"> REF _Ref144115982 \r \h </w:instrText>
            </w:r>
            <w:r w:rsidR="00927AD7" w:rsidRPr="00031783">
              <w:rPr>
                <w:rFonts w:ascii="Garamond" w:hAnsi="Garamond"/>
                <w:sz w:val="22"/>
                <w:szCs w:val="22"/>
              </w:rPr>
              <w:instrText xml:space="preserve"> \* MERGEFORMAT </w:instrText>
            </w:r>
            <w:r w:rsidRPr="00031783">
              <w:rPr>
                <w:rFonts w:ascii="Garamond" w:hAnsi="Garamond"/>
                <w:sz w:val="22"/>
                <w:szCs w:val="22"/>
              </w:rPr>
            </w:r>
            <w:r w:rsidRPr="00031783">
              <w:rPr>
                <w:rFonts w:ascii="Garamond" w:hAnsi="Garamond"/>
                <w:sz w:val="22"/>
                <w:szCs w:val="22"/>
              </w:rPr>
              <w:fldChar w:fldCharType="separate"/>
            </w:r>
            <w:r w:rsidR="00200F23">
              <w:rPr>
                <w:rFonts w:ascii="Garamond" w:hAnsi="Garamond"/>
                <w:sz w:val="22"/>
                <w:szCs w:val="22"/>
              </w:rPr>
              <w:t>K.19</w:t>
            </w:r>
            <w:r w:rsidRPr="00031783">
              <w:rPr>
                <w:rFonts w:ascii="Garamond" w:hAnsi="Garamond"/>
                <w:sz w:val="22"/>
                <w:szCs w:val="22"/>
              </w:rPr>
              <w:fldChar w:fldCharType="end"/>
            </w:r>
            <w:r w:rsidRPr="00031783">
              <w:rPr>
                <w:rFonts w:ascii="Garamond" w:hAnsi="Garamond"/>
                <w:sz w:val="22"/>
                <w:szCs w:val="22"/>
              </w:rPr>
              <w:t>,</w:t>
            </w:r>
            <w:r w:rsidR="00E377D4" w:rsidRPr="00031783">
              <w:rPr>
                <w:rFonts w:ascii="Garamond" w:hAnsi="Garamond"/>
                <w:sz w:val="22"/>
                <w:szCs w:val="22"/>
              </w:rPr>
              <w:t xml:space="preserve"> </w:t>
            </w:r>
            <w:r w:rsidR="007B306D" w:rsidRPr="00031783">
              <w:rPr>
                <w:rFonts w:ascii="Garamond" w:hAnsi="Garamond"/>
                <w:sz w:val="22"/>
                <w:szCs w:val="22"/>
              </w:rPr>
              <w:fldChar w:fldCharType="begin"/>
            </w:r>
            <w:r w:rsidR="007B306D" w:rsidRPr="00031783">
              <w:rPr>
                <w:rFonts w:ascii="Garamond" w:hAnsi="Garamond"/>
                <w:sz w:val="22"/>
                <w:szCs w:val="22"/>
              </w:rPr>
              <w:instrText xml:space="preserve"> REF _Ref144119206 \r \h </w:instrText>
            </w:r>
            <w:r w:rsidR="00190884">
              <w:rPr>
                <w:rFonts w:ascii="Garamond" w:hAnsi="Garamond"/>
                <w:sz w:val="22"/>
                <w:szCs w:val="22"/>
              </w:rPr>
              <w:instrText xml:space="preserve"> \* MERGEFORMAT </w:instrText>
            </w:r>
            <w:r w:rsidR="007B306D" w:rsidRPr="00031783">
              <w:rPr>
                <w:rFonts w:ascii="Garamond" w:hAnsi="Garamond"/>
                <w:sz w:val="22"/>
                <w:szCs w:val="22"/>
              </w:rPr>
            </w:r>
            <w:r w:rsidR="007B306D" w:rsidRPr="00031783">
              <w:rPr>
                <w:rFonts w:ascii="Garamond" w:hAnsi="Garamond"/>
                <w:sz w:val="22"/>
                <w:szCs w:val="22"/>
              </w:rPr>
              <w:fldChar w:fldCharType="separate"/>
            </w:r>
            <w:r w:rsidR="00200F23">
              <w:rPr>
                <w:rFonts w:ascii="Garamond" w:hAnsi="Garamond"/>
                <w:sz w:val="22"/>
                <w:szCs w:val="22"/>
              </w:rPr>
              <w:t>K.32</w:t>
            </w:r>
            <w:r w:rsidR="007B306D" w:rsidRPr="00031783">
              <w:rPr>
                <w:rFonts w:ascii="Garamond" w:hAnsi="Garamond"/>
                <w:sz w:val="22"/>
                <w:szCs w:val="22"/>
              </w:rPr>
              <w:fldChar w:fldCharType="end"/>
            </w:r>
            <w:r w:rsidR="007B306D" w:rsidRPr="00031783">
              <w:rPr>
                <w:rFonts w:ascii="Garamond" w:hAnsi="Garamond"/>
                <w:sz w:val="22"/>
                <w:szCs w:val="22"/>
              </w:rPr>
              <w:t xml:space="preserve">, </w:t>
            </w:r>
            <w:r w:rsidR="00F3386C" w:rsidRPr="00031783">
              <w:rPr>
                <w:rFonts w:ascii="Garamond" w:hAnsi="Garamond"/>
                <w:sz w:val="22"/>
                <w:szCs w:val="22"/>
              </w:rPr>
              <w:fldChar w:fldCharType="begin"/>
            </w:r>
            <w:r w:rsidR="00F3386C" w:rsidRPr="00031783">
              <w:rPr>
                <w:rFonts w:ascii="Garamond" w:hAnsi="Garamond"/>
                <w:sz w:val="22"/>
                <w:szCs w:val="22"/>
              </w:rPr>
              <w:instrText xml:space="preserve"> REF _Ref12258802 \r \h </w:instrText>
            </w:r>
            <w:r w:rsidR="00190884">
              <w:rPr>
                <w:rFonts w:ascii="Garamond" w:hAnsi="Garamond"/>
                <w:sz w:val="22"/>
                <w:szCs w:val="22"/>
              </w:rPr>
              <w:instrText xml:space="preserve"> \* MERGEFORMAT </w:instrText>
            </w:r>
            <w:r w:rsidR="00F3386C" w:rsidRPr="00031783">
              <w:rPr>
                <w:rFonts w:ascii="Garamond" w:hAnsi="Garamond"/>
                <w:sz w:val="22"/>
                <w:szCs w:val="22"/>
              </w:rPr>
            </w:r>
            <w:r w:rsidR="00F3386C" w:rsidRPr="00031783">
              <w:rPr>
                <w:rFonts w:ascii="Garamond" w:hAnsi="Garamond"/>
                <w:sz w:val="22"/>
                <w:szCs w:val="22"/>
              </w:rPr>
              <w:fldChar w:fldCharType="separate"/>
            </w:r>
            <w:r w:rsidR="00200F23">
              <w:rPr>
                <w:rFonts w:ascii="Garamond" w:hAnsi="Garamond"/>
                <w:sz w:val="22"/>
                <w:szCs w:val="22"/>
              </w:rPr>
              <w:t>K.33</w:t>
            </w:r>
            <w:r w:rsidR="00F3386C" w:rsidRPr="00031783">
              <w:rPr>
                <w:rFonts w:ascii="Garamond" w:hAnsi="Garamond"/>
                <w:sz w:val="22"/>
                <w:szCs w:val="22"/>
              </w:rPr>
              <w:fldChar w:fldCharType="end"/>
            </w:r>
            <w:r w:rsidR="00F3386C" w:rsidRPr="00031783">
              <w:rPr>
                <w:rFonts w:ascii="Garamond" w:hAnsi="Garamond"/>
                <w:sz w:val="22"/>
                <w:szCs w:val="22"/>
              </w:rPr>
              <w:t xml:space="preserve">, </w:t>
            </w:r>
            <w:r w:rsidR="007B306D" w:rsidRPr="00031783">
              <w:rPr>
                <w:rFonts w:ascii="Garamond" w:hAnsi="Garamond"/>
                <w:sz w:val="22"/>
                <w:szCs w:val="22"/>
              </w:rPr>
              <w:fldChar w:fldCharType="begin"/>
            </w:r>
            <w:r w:rsidR="007B306D" w:rsidRPr="00031783">
              <w:rPr>
                <w:rFonts w:ascii="Garamond" w:hAnsi="Garamond"/>
                <w:sz w:val="22"/>
                <w:szCs w:val="22"/>
              </w:rPr>
              <w:instrText xml:space="preserve"> REF _Ref144119254 \r \h </w:instrText>
            </w:r>
            <w:r w:rsidR="00190884">
              <w:rPr>
                <w:rFonts w:ascii="Garamond" w:hAnsi="Garamond"/>
                <w:sz w:val="22"/>
                <w:szCs w:val="22"/>
              </w:rPr>
              <w:instrText xml:space="preserve"> \* MERGEFORMAT </w:instrText>
            </w:r>
            <w:r w:rsidR="007B306D" w:rsidRPr="00031783">
              <w:rPr>
                <w:rFonts w:ascii="Garamond" w:hAnsi="Garamond"/>
                <w:sz w:val="22"/>
                <w:szCs w:val="22"/>
              </w:rPr>
            </w:r>
            <w:r w:rsidR="007B306D" w:rsidRPr="00031783">
              <w:rPr>
                <w:rFonts w:ascii="Garamond" w:hAnsi="Garamond"/>
                <w:sz w:val="22"/>
                <w:szCs w:val="22"/>
              </w:rPr>
              <w:fldChar w:fldCharType="separate"/>
            </w:r>
            <w:r w:rsidR="00200F23">
              <w:rPr>
                <w:rFonts w:ascii="Garamond" w:hAnsi="Garamond"/>
                <w:sz w:val="22"/>
                <w:szCs w:val="22"/>
              </w:rPr>
              <w:t>K.42</w:t>
            </w:r>
            <w:r w:rsidR="007B306D" w:rsidRPr="00031783">
              <w:rPr>
                <w:rFonts w:ascii="Garamond" w:hAnsi="Garamond"/>
                <w:sz w:val="22"/>
                <w:szCs w:val="22"/>
              </w:rPr>
              <w:fldChar w:fldCharType="end"/>
            </w:r>
            <w:r w:rsidR="007B306D" w:rsidRPr="00031783">
              <w:rPr>
                <w:rFonts w:ascii="Garamond" w:hAnsi="Garamond"/>
                <w:sz w:val="22"/>
                <w:szCs w:val="22"/>
              </w:rPr>
              <w:t xml:space="preserve">, </w:t>
            </w:r>
            <w:r w:rsidR="00E377D4" w:rsidRPr="00031783">
              <w:rPr>
                <w:rFonts w:ascii="Garamond" w:hAnsi="Garamond"/>
                <w:sz w:val="22"/>
                <w:szCs w:val="22"/>
              </w:rPr>
              <w:fldChar w:fldCharType="begin"/>
            </w:r>
            <w:r w:rsidR="00E377D4" w:rsidRPr="00031783">
              <w:rPr>
                <w:rFonts w:ascii="Garamond" w:hAnsi="Garamond"/>
                <w:sz w:val="22"/>
                <w:szCs w:val="22"/>
              </w:rPr>
              <w:instrText xml:space="preserve"> REF _Ref14356259 \r \h </w:instrText>
            </w:r>
            <w:r w:rsidR="00190884">
              <w:rPr>
                <w:rFonts w:ascii="Garamond" w:hAnsi="Garamond"/>
                <w:sz w:val="22"/>
                <w:szCs w:val="22"/>
              </w:rPr>
              <w:instrText xml:space="preserve"> \* MERGEFORMAT </w:instrText>
            </w:r>
            <w:r w:rsidR="00E377D4" w:rsidRPr="00031783">
              <w:rPr>
                <w:rFonts w:ascii="Garamond" w:hAnsi="Garamond"/>
                <w:sz w:val="22"/>
                <w:szCs w:val="22"/>
              </w:rPr>
            </w:r>
            <w:r w:rsidR="00E377D4" w:rsidRPr="00031783">
              <w:rPr>
                <w:rFonts w:ascii="Garamond" w:hAnsi="Garamond"/>
                <w:sz w:val="22"/>
                <w:szCs w:val="22"/>
              </w:rPr>
              <w:fldChar w:fldCharType="separate"/>
            </w:r>
            <w:r w:rsidR="00200F23">
              <w:rPr>
                <w:rFonts w:ascii="Garamond" w:hAnsi="Garamond"/>
                <w:sz w:val="22"/>
                <w:szCs w:val="22"/>
              </w:rPr>
              <w:t>K.53</w:t>
            </w:r>
            <w:r w:rsidR="00E377D4" w:rsidRPr="00031783">
              <w:rPr>
                <w:rFonts w:ascii="Garamond" w:hAnsi="Garamond"/>
                <w:sz w:val="22"/>
                <w:szCs w:val="22"/>
              </w:rPr>
              <w:fldChar w:fldCharType="end"/>
            </w:r>
            <w:r w:rsidR="00E377D4" w:rsidRPr="00031783">
              <w:rPr>
                <w:rFonts w:ascii="Garamond" w:hAnsi="Garamond"/>
                <w:sz w:val="22"/>
                <w:szCs w:val="22"/>
              </w:rPr>
              <w:t xml:space="preserve">, </w:t>
            </w:r>
            <w:r w:rsidR="00E377D4" w:rsidRPr="00031783">
              <w:rPr>
                <w:rFonts w:ascii="Garamond" w:hAnsi="Garamond"/>
                <w:sz w:val="22"/>
                <w:szCs w:val="22"/>
              </w:rPr>
              <w:fldChar w:fldCharType="begin"/>
            </w:r>
            <w:r w:rsidR="00E377D4" w:rsidRPr="00031783">
              <w:rPr>
                <w:rFonts w:ascii="Garamond" w:hAnsi="Garamond"/>
                <w:sz w:val="22"/>
                <w:szCs w:val="22"/>
              </w:rPr>
              <w:instrText xml:space="preserve"> REF _Ref14356260 \r \h </w:instrText>
            </w:r>
            <w:r w:rsidR="00190884">
              <w:rPr>
                <w:rFonts w:ascii="Garamond" w:hAnsi="Garamond"/>
                <w:sz w:val="22"/>
                <w:szCs w:val="22"/>
              </w:rPr>
              <w:instrText xml:space="preserve"> \* MERGEFORMAT </w:instrText>
            </w:r>
            <w:r w:rsidR="00E377D4" w:rsidRPr="00031783">
              <w:rPr>
                <w:rFonts w:ascii="Garamond" w:hAnsi="Garamond"/>
                <w:sz w:val="22"/>
                <w:szCs w:val="22"/>
              </w:rPr>
            </w:r>
            <w:r w:rsidR="00E377D4" w:rsidRPr="00031783">
              <w:rPr>
                <w:rFonts w:ascii="Garamond" w:hAnsi="Garamond"/>
                <w:sz w:val="22"/>
                <w:szCs w:val="22"/>
              </w:rPr>
              <w:fldChar w:fldCharType="separate"/>
            </w:r>
            <w:r w:rsidR="00200F23">
              <w:rPr>
                <w:rFonts w:ascii="Garamond" w:hAnsi="Garamond"/>
                <w:sz w:val="22"/>
                <w:szCs w:val="22"/>
              </w:rPr>
              <w:t>K.54</w:t>
            </w:r>
            <w:r w:rsidR="00E377D4" w:rsidRPr="00031783">
              <w:rPr>
                <w:rFonts w:ascii="Garamond" w:hAnsi="Garamond"/>
                <w:sz w:val="22"/>
                <w:szCs w:val="22"/>
              </w:rPr>
              <w:fldChar w:fldCharType="end"/>
            </w:r>
          </w:p>
        </w:tc>
        <w:tc>
          <w:tcPr>
            <w:tcW w:w="893" w:type="pct"/>
            <w:tcBorders>
              <w:top w:val="single" w:sz="6" w:space="0" w:color="000000"/>
              <w:bottom w:val="single" w:sz="6" w:space="0" w:color="000000"/>
            </w:tcBorders>
            <w:vAlign w:val="center"/>
          </w:tcPr>
          <w:p w14:paraId="713C6694" w14:textId="0622A642" w:rsidR="00B35D42" w:rsidRPr="00190884" w:rsidRDefault="009C7453" w:rsidP="00373E70">
            <w:pPr>
              <w:rPr>
                <w:rFonts w:ascii="Garamond" w:hAnsi="Garamond"/>
                <w:sz w:val="22"/>
                <w:szCs w:val="22"/>
              </w:rPr>
            </w:pPr>
            <w:r w:rsidRPr="00031783">
              <w:rPr>
                <w:rFonts w:ascii="Garamond" w:hAnsi="Garamond"/>
                <w:sz w:val="22"/>
                <w:szCs w:val="22"/>
              </w:rPr>
              <w:t>PMA Unit</w:t>
            </w:r>
          </w:p>
        </w:tc>
        <w:tc>
          <w:tcPr>
            <w:tcW w:w="749" w:type="pct"/>
            <w:tcBorders>
              <w:top w:val="single" w:sz="6" w:space="0" w:color="000000"/>
              <w:bottom w:val="single" w:sz="6" w:space="0" w:color="000000"/>
            </w:tcBorders>
            <w:vAlign w:val="center"/>
          </w:tcPr>
          <w:p w14:paraId="35382245" w14:textId="296E8B78" w:rsidR="00B35D42" w:rsidRPr="00190884" w:rsidRDefault="00927AD7" w:rsidP="00373E70">
            <w:pPr>
              <w:rPr>
                <w:rFonts w:ascii="Garamond" w:hAnsi="Garamond"/>
                <w:sz w:val="22"/>
                <w:szCs w:val="22"/>
              </w:rPr>
            </w:pPr>
            <w:r w:rsidRPr="00031783">
              <w:rPr>
                <w:rFonts w:ascii="Garamond" w:hAnsi="Garamond"/>
                <w:sz w:val="22"/>
                <w:szCs w:val="22"/>
              </w:rPr>
              <w:t>40 CFR 60 Subpart QQQ</w:t>
            </w:r>
          </w:p>
        </w:tc>
        <w:tc>
          <w:tcPr>
            <w:tcW w:w="803" w:type="pct"/>
            <w:tcBorders>
              <w:top w:val="single" w:sz="6" w:space="0" w:color="000000"/>
              <w:bottom w:val="single" w:sz="6" w:space="0" w:color="000000"/>
            </w:tcBorders>
            <w:vAlign w:val="center"/>
          </w:tcPr>
          <w:p w14:paraId="45877720" w14:textId="43D2B90E" w:rsidR="00B35D42" w:rsidRPr="00190884" w:rsidRDefault="00927AD7" w:rsidP="00373E70">
            <w:pPr>
              <w:rPr>
                <w:rFonts w:ascii="Garamond" w:hAnsi="Garamond"/>
                <w:sz w:val="22"/>
                <w:szCs w:val="22"/>
              </w:rPr>
            </w:pPr>
            <w:r w:rsidRPr="00031783">
              <w:rPr>
                <w:rFonts w:ascii="Garamond" w:hAnsi="Garamond"/>
                <w:sz w:val="22"/>
                <w:szCs w:val="22"/>
              </w:rPr>
              <w:t>40 CFR 60 Subpart QQQ</w:t>
            </w:r>
          </w:p>
        </w:tc>
        <w:tc>
          <w:tcPr>
            <w:tcW w:w="892" w:type="pct"/>
            <w:tcBorders>
              <w:top w:val="single" w:sz="6" w:space="0" w:color="000000"/>
              <w:bottom w:val="single" w:sz="6" w:space="0" w:color="000000"/>
            </w:tcBorders>
            <w:vAlign w:val="center"/>
          </w:tcPr>
          <w:p w14:paraId="78F1DA18" w14:textId="50852B99" w:rsidR="00B35D42" w:rsidRPr="00190884" w:rsidRDefault="00927AD7" w:rsidP="00373E70">
            <w:pPr>
              <w:pStyle w:val="Header"/>
              <w:tabs>
                <w:tab w:val="clear" w:pos="4320"/>
                <w:tab w:val="clear" w:pos="8640"/>
              </w:tabs>
              <w:rPr>
                <w:rFonts w:ascii="Garamond" w:hAnsi="Garamond"/>
                <w:sz w:val="22"/>
                <w:szCs w:val="22"/>
              </w:rPr>
            </w:pPr>
            <w:r w:rsidRPr="00031783">
              <w:rPr>
                <w:rFonts w:ascii="Garamond" w:hAnsi="Garamond"/>
                <w:sz w:val="22"/>
                <w:szCs w:val="22"/>
              </w:rPr>
              <w:t>40 CFR 60 Subpart QQQ</w:t>
            </w:r>
          </w:p>
        </w:tc>
        <w:tc>
          <w:tcPr>
            <w:tcW w:w="899" w:type="pct"/>
            <w:tcBorders>
              <w:right w:val="single" w:sz="4" w:space="0" w:color="auto"/>
            </w:tcBorders>
            <w:vAlign w:val="center"/>
          </w:tcPr>
          <w:p w14:paraId="7148B1E4" w14:textId="49C01BDB" w:rsidR="00B35D42" w:rsidRPr="00190884" w:rsidRDefault="00927AD7" w:rsidP="00373E70">
            <w:pPr>
              <w:rPr>
                <w:rFonts w:ascii="Garamond" w:hAnsi="Garamond"/>
                <w:sz w:val="22"/>
                <w:szCs w:val="22"/>
              </w:rPr>
            </w:pPr>
            <w:r w:rsidRPr="00031783">
              <w:rPr>
                <w:rFonts w:ascii="Garamond" w:hAnsi="Garamond"/>
                <w:sz w:val="22"/>
                <w:szCs w:val="22"/>
              </w:rPr>
              <w:t>Quarterly and 40 CFR 60 Subpart QQQ</w:t>
            </w:r>
          </w:p>
        </w:tc>
      </w:tr>
      <w:tr w:rsidR="00C32AA7" w:rsidRPr="000F57AE" w14:paraId="4C9860D8" w14:textId="77777777" w:rsidTr="0094603B">
        <w:trPr>
          <w:cantSplit/>
          <w:trHeight w:val="432"/>
          <w:jc w:val="center"/>
        </w:trPr>
        <w:tc>
          <w:tcPr>
            <w:tcW w:w="764" w:type="pct"/>
            <w:tcBorders>
              <w:top w:val="single" w:sz="6" w:space="0" w:color="000000"/>
              <w:left w:val="single" w:sz="4" w:space="0" w:color="auto"/>
              <w:bottom w:val="single" w:sz="4" w:space="0" w:color="auto"/>
            </w:tcBorders>
            <w:vAlign w:val="center"/>
          </w:tcPr>
          <w:p w14:paraId="7BF74F72" w14:textId="4C940F3F" w:rsidR="00C32AA7" w:rsidRPr="00031783" w:rsidRDefault="00C32AA7" w:rsidP="00373E70">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_Ref166155756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K.20</w:t>
            </w:r>
            <w:r>
              <w:rPr>
                <w:rFonts w:ascii="Garamond" w:hAnsi="Garamond"/>
                <w:sz w:val="22"/>
                <w:szCs w:val="22"/>
              </w:rPr>
              <w:fldChar w:fldCharType="end"/>
            </w:r>
            <w:r>
              <w:rPr>
                <w:rFonts w:ascii="Garamond" w:hAnsi="Garamond"/>
                <w:sz w:val="22"/>
                <w:szCs w:val="22"/>
              </w:rPr>
              <w:t>,</w:t>
            </w:r>
            <w:r w:rsidR="004564DE">
              <w:rPr>
                <w:rFonts w:ascii="Garamond" w:hAnsi="Garamond"/>
                <w:sz w:val="22"/>
                <w:szCs w:val="22"/>
              </w:rPr>
              <w:t xml:space="preserve"> </w:t>
            </w:r>
            <w:r w:rsidR="004564DE">
              <w:rPr>
                <w:rFonts w:ascii="Garamond" w:hAnsi="Garamond"/>
                <w:sz w:val="22"/>
                <w:szCs w:val="22"/>
              </w:rPr>
              <w:fldChar w:fldCharType="begin"/>
            </w:r>
            <w:r w:rsidR="004564DE">
              <w:rPr>
                <w:rFonts w:ascii="Garamond" w:hAnsi="Garamond"/>
                <w:sz w:val="22"/>
                <w:szCs w:val="22"/>
              </w:rPr>
              <w:instrText xml:space="preserve"> REF _Ref29192479 \r \h </w:instrText>
            </w:r>
            <w:r w:rsidR="004564DE">
              <w:rPr>
                <w:rFonts w:ascii="Garamond" w:hAnsi="Garamond"/>
                <w:sz w:val="22"/>
                <w:szCs w:val="22"/>
              </w:rPr>
            </w:r>
            <w:r w:rsidR="004564DE">
              <w:rPr>
                <w:rFonts w:ascii="Garamond" w:hAnsi="Garamond"/>
                <w:sz w:val="22"/>
                <w:szCs w:val="22"/>
              </w:rPr>
              <w:fldChar w:fldCharType="separate"/>
            </w:r>
            <w:r w:rsidR="00200F23">
              <w:rPr>
                <w:rFonts w:ascii="Garamond" w:hAnsi="Garamond"/>
                <w:sz w:val="22"/>
                <w:szCs w:val="22"/>
              </w:rPr>
              <w:t>K.22</w:t>
            </w:r>
            <w:r w:rsidR="004564DE">
              <w:rPr>
                <w:rFonts w:ascii="Garamond" w:hAnsi="Garamond"/>
                <w:sz w:val="22"/>
                <w:szCs w:val="22"/>
              </w:rPr>
              <w:fldChar w:fldCharType="end"/>
            </w:r>
            <w:r w:rsidR="004564DE">
              <w:rPr>
                <w:rFonts w:ascii="Garamond" w:hAnsi="Garamond"/>
                <w:sz w:val="22"/>
                <w:szCs w:val="22"/>
              </w:rPr>
              <w:t xml:space="preserve">, </w:t>
            </w:r>
            <w:r>
              <w:rPr>
                <w:rFonts w:ascii="Garamond" w:hAnsi="Garamond"/>
                <w:sz w:val="22"/>
                <w:szCs w:val="22"/>
              </w:rPr>
              <w:t xml:space="preserve"> </w:t>
            </w:r>
            <w:r w:rsidR="003877C7">
              <w:rPr>
                <w:rFonts w:ascii="Garamond" w:hAnsi="Garamond"/>
                <w:sz w:val="22"/>
                <w:szCs w:val="22"/>
              </w:rPr>
              <w:fldChar w:fldCharType="begin"/>
            </w:r>
            <w:r w:rsidR="003877C7">
              <w:rPr>
                <w:rFonts w:ascii="Garamond" w:hAnsi="Garamond"/>
                <w:sz w:val="22"/>
                <w:szCs w:val="22"/>
              </w:rPr>
              <w:instrText xml:space="preserve"> REF _Ref14356250 \r \h </w:instrText>
            </w:r>
            <w:r w:rsidR="003877C7">
              <w:rPr>
                <w:rFonts w:ascii="Garamond" w:hAnsi="Garamond"/>
                <w:sz w:val="22"/>
                <w:szCs w:val="22"/>
              </w:rPr>
            </w:r>
            <w:r w:rsidR="003877C7">
              <w:rPr>
                <w:rFonts w:ascii="Garamond" w:hAnsi="Garamond"/>
                <w:sz w:val="22"/>
                <w:szCs w:val="22"/>
              </w:rPr>
              <w:fldChar w:fldCharType="separate"/>
            </w:r>
            <w:r w:rsidR="003877C7">
              <w:rPr>
                <w:rFonts w:ascii="Garamond" w:hAnsi="Garamond"/>
                <w:sz w:val="22"/>
                <w:szCs w:val="22"/>
              </w:rPr>
              <w:t>K.34</w:t>
            </w:r>
            <w:r w:rsidR="003877C7">
              <w:rPr>
                <w:rFonts w:ascii="Garamond" w:hAnsi="Garamond"/>
                <w:sz w:val="22"/>
                <w:szCs w:val="22"/>
              </w:rPr>
              <w:fldChar w:fldCharType="end"/>
            </w:r>
            <w:r w:rsidR="003877C7">
              <w:rPr>
                <w:rFonts w:ascii="Garamond" w:hAnsi="Garamond"/>
                <w:sz w:val="22"/>
                <w:szCs w:val="22"/>
              </w:rPr>
              <w:t xml:space="preserve">, </w:t>
            </w:r>
            <w:r w:rsidR="004564DE">
              <w:rPr>
                <w:rFonts w:ascii="Garamond" w:hAnsi="Garamond"/>
                <w:sz w:val="22"/>
                <w:szCs w:val="22"/>
              </w:rPr>
              <w:fldChar w:fldCharType="begin"/>
            </w:r>
            <w:r w:rsidR="004564DE">
              <w:rPr>
                <w:rFonts w:ascii="Garamond" w:hAnsi="Garamond"/>
                <w:sz w:val="22"/>
                <w:szCs w:val="22"/>
              </w:rPr>
              <w:instrText xml:space="preserve"> REF _Ref14356256 \r \h </w:instrText>
            </w:r>
            <w:r w:rsidR="004564DE">
              <w:rPr>
                <w:rFonts w:ascii="Garamond" w:hAnsi="Garamond"/>
                <w:sz w:val="22"/>
                <w:szCs w:val="22"/>
              </w:rPr>
            </w:r>
            <w:r w:rsidR="004564DE">
              <w:rPr>
                <w:rFonts w:ascii="Garamond" w:hAnsi="Garamond"/>
                <w:sz w:val="22"/>
                <w:szCs w:val="22"/>
              </w:rPr>
              <w:fldChar w:fldCharType="separate"/>
            </w:r>
            <w:r w:rsidR="00200F23">
              <w:rPr>
                <w:rFonts w:ascii="Garamond" w:hAnsi="Garamond"/>
                <w:sz w:val="22"/>
                <w:szCs w:val="22"/>
              </w:rPr>
              <w:t>K.44</w:t>
            </w:r>
            <w:r w:rsidR="004564DE">
              <w:rPr>
                <w:rFonts w:ascii="Garamond" w:hAnsi="Garamond"/>
                <w:sz w:val="22"/>
                <w:szCs w:val="22"/>
              </w:rPr>
              <w:fldChar w:fldCharType="end"/>
            </w:r>
            <w:r w:rsidR="004564DE">
              <w:rPr>
                <w:rFonts w:ascii="Garamond" w:hAnsi="Garamond"/>
                <w:sz w:val="22"/>
                <w:szCs w:val="22"/>
              </w:rPr>
              <w:t xml:space="preserve">, </w:t>
            </w:r>
            <w:r w:rsidR="004564DE">
              <w:rPr>
                <w:rFonts w:ascii="Garamond" w:hAnsi="Garamond"/>
                <w:sz w:val="22"/>
                <w:szCs w:val="22"/>
              </w:rPr>
              <w:fldChar w:fldCharType="begin"/>
            </w:r>
            <w:r w:rsidR="004564DE">
              <w:rPr>
                <w:rFonts w:ascii="Garamond" w:hAnsi="Garamond"/>
                <w:sz w:val="22"/>
                <w:szCs w:val="22"/>
              </w:rPr>
              <w:instrText xml:space="preserve"> REF _Ref14356259 \r \h </w:instrText>
            </w:r>
            <w:r w:rsidR="004564DE">
              <w:rPr>
                <w:rFonts w:ascii="Garamond" w:hAnsi="Garamond"/>
                <w:sz w:val="22"/>
                <w:szCs w:val="22"/>
              </w:rPr>
            </w:r>
            <w:r w:rsidR="004564DE">
              <w:rPr>
                <w:rFonts w:ascii="Garamond" w:hAnsi="Garamond"/>
                <w:sz w:val="22"/>
                <w:szCs w:val="22"/>
              </w:rPr>
              <w:fldChar w:fldCharType="separate"/>
            </w:r>
            <w:r w:rsidR="00200F23">
              <w:rPr>
                <w:rFonts w:ascii="Garamond" w:hAnsi="Garamond"/>
                <w:sz w:val="22"/>
                <w:szCs w:val="22"/>
              </w:rPr>
              <w:t>K.53</w:t>
            </w:r>
            <w:r w:rsidR="004564DE">
              <w:rPr>
                <w:rFonts w:ascii="Garamond" w:hAnsi="Garamond"/>
                <w:sz w:val="22"/>
                <w:szCs w:val="22"/>
              </w:rPr>
              <w:fldChar w:fldCharType="end"/>
            </w:r>
            <w:r w:rsidR="004564DE">
              <w:rPr>
                <w:rFonts w:ascii="Garamond" w:hAnsi="Garamond"/>
                <w:sz w:val="22"/>
                <w:szCs w:val="22"/>
              </w:rPr>
              <w:t xml:space="preserve">, </w:t>
            </w:r>
            <w:r w:rsidR="004564DE">
              <w:rPr>
                <w:rFonts w:ascii="Garamond" w:hAnsi="Garamond"/>
                <w:sz w:val="22"/>
                <w:szCs w:val="22"/>
              </w:rPr>
              <w:fldChar w:fldCharType="begin"/>
            </w:r>
            <w:r w:rsidR="004564DE">
              <w:rPr>
                <w:rFonts w:ascii="Garamond" w:hAnsi="Garamond"/>
                <w:sz w:val="22"/>
                <w:szCs w:val="22"/>
              </w:rPr>
              <w:instrText xml:space="preserve"> REF _Ref14356260 \r \h </w:instrText>
            </w:r>
            <w:r w:rsidR="004564DE">
              <w:rPr>
                <w:rFonts w:ascii="Garamond" w:hAnsi="Garamond"/>
                <w:sz w:val="22"/>
                <w:szCs w:val="22"/>
              </w:rPr>
            </w:r>
            <w:r w:rsidR="004564DE">
              <w:rPr>
                <w:rFonts w:ascii="Garamond" w:hAnsi="Garamond"/>
                <w:sz w:val="22"/>
                <w:szCs w:val="22"/>
              </w:rPr>
              <w:fldChar w:fldCharType="separate"/>
            </w:r>
            <w:r w:rsidR="00200F23">
              <w:rPr>
                <w:rFonts w:ascii="Garamond" w:hAnsi="Garamond"/>
                <w:sz w:val="22"/>
                <w:szCs w:val="22"/>
              </w:rPr>
              <w:t>K.54</w:t>
            </w:r>
            <w:r w:rsidR="004564DE">
              <w:rPr>
                <w:rFonts w:ascii="Garamond" w:hAnsi="Garamond"/>
                <w:sz w:val="22"/>
                <w:szCs w:val="22"/>
              </w:rPr>
              <w:fldChar w:fldCharType="end"/>
            </w:r>
          </w:p>
        </w:tc>
        <w:tc>
          <w:tcPr>
            <w:tcW w:w="893" w:type="pct"/>
            <w:tcBorders>
              <w:top w:val="single" w:sz="6" w:space="0" w:color="000000"/>
              <w:bottom w:val="single" w:sz="4" w:space="0" w:color="auto"/>
            </w:tcBorders>
            <w:vAlign w:val="center"/>
          </w:tcPr>
          <w:p w14:paraId="59AFB3A3" w14:textId="7BD80F87" w:rsidR="00C32AA7" w:rsidRPr="00031783" w:rsidRDefault="00C32AA7" w:rsidP="00373E70">
            <w:pPr>
              <w:rPr>
                <w:rFonts w:ascii="Garamond" w:hAnsi="Garamond"/>
                <w:sz w:val="22"/>
                <w:szCs w:val="22"/>
              </w:rPr>
            </w:pPr>
            <w:r>
              <w:rPr>
                <w:rFonts w:ascii="Garamond" w:hAnsi="Garamond"/>
                <w:sz w:val="22"/>
                <w:szCs w:val="22"/>
              </w:rPr>
              <w:t>Tank Heaters on T-130, T-132 and T-133</w:t>
            </w:r>
          </w:p>
        </w:tc>
        <w:tc>
          <w:tcPr>
            <w:tcW w:w="749" w:type="pct"/>
            <w:tcBorders>
              <w:top w:val="single" w:sz="6" w:space="0" w:color="000000"/>
              <w:bottom w:val="single" w:sz="4" w:space="0" w:color="auto"/>
            </w:tcBorders>
            <w:vAlign w:val="center"/>
          </w:tcPr>
          <w:p w14:paraId="448B4B5B" w14:textId="0F0C8BEC" w:rsidR="00C32AA7" w:rsidRPr="00031783" w:rsidRDefault="00E91F23" w:rsidP="00373E70">
            <w:pPr>
              <w:rPr>
                <w:rFonts w:ascii="Garamond" w:hAnsi="Garamond"/>
                <w:sz w:val="22"/>
                <w:szCs w:val="22"/>
              </w:rPr>
            </w:pPr>
            <w:r>
              <w:rPr>
                <w:rFonts w:ascii="Garamond" w:hAnsi="Garamond"/>
                <w:sz w:val="22"/>
                <w:szCs w:val="22"/>
              </w:rPr>
              <w:t xml:space="preserve">Burn only </w:t>
            </w:r>
            <w:r w:rsidRPr="00E91F23">
              <w:rPr>
                <w:rFonts w:ascii="Garamond" w:hAnsi="Garamond"/>
                <w:sz w:val="22"/>
                <w:szCs w:val="22"/>
              </w:rPr>
              <w:t>natural gas or refinery fuel gas</w:t>
            </w:r>
          </w:p>
        </w:tc>
        <w:tc>
          <w:tcPr>
            <w:tcW w:w="803" w:type="pct"/>
            <w:tcBorders>
              <w:top w:val="single" w:sz="6" w:space="0" w:color="000000"/>
              <w:bottom w:val="single" w:sz="4" w:space="0" w:color="auto"/>
            </w:tcBorders>
            <w:vAlign w:val="center"/>
          </w:tcPr>
          <w:p w14:paraId="2ED6C56A" w14:textId="376DA1A9" w:rsidR="00C32AA7" w:rsidRPr="00031783" w:rsidRDefault="00E91F23" w:rsidP="00373E70">
            <w:pPr>
              <w:rPr>
                <w:rFonts w:ascii="Garamond" w:hAnsi="Garamond"/>
                <w:sz w:val="22"/>
                <w:szCs w:val="22"/>
              </w:rPr>
            </w:pPr>
            <w:r>
              <w:rPr>
                <w:rFonts w:ascii="Garamond" w:hAnsi="Garamond"/>
                <w:sz w:val="22"/>
                <w:szCs w:val="22"/>
              </w:rPr>
              <w:t>40 CFR 60 Subpart J</w:t>
            </w:r>
          </w:p>
        </w:tc>
        <w:tc>
          <w:tcPr>
            <w:tcW w:w="892" w:type="pct"/>
            <w:tcBorders>
              <w:top w:val="single" w:sz="6" w:space="0" w:color="000000"/>
              <w:bottom w:val="single" w:sz="4" w:space="0" w:color="auto"/>
            </w:tcBorders>
            <w:vAlign w:val="center"/>
          </w:tcPr>
          <w:p w14:paraId="006047CE" w14:textId="0B382071" w:rsidR="00C32AA7" w:rsidRPr="00031783" w:rsidRDefault="00E91F23" w:rsidP="00373E70">
            <w:pPr>
              <w:pStyle w:val="Header"/>
              <w:tabs>
                <w:tab w:val="clear" w:pos="4320"/>
                <w:tab w:val="clear" w:pos="8640"/>
              </w:tabs>
              <w:rPr>
                <w:rFonts w:ascii="Garamond" w:hAnsi="Garamond"/>
                <w:sz w:val="22"/>
                <w:szCs w:val="22"/>
              </w:rPr>
            </w:pPr>
            <w:r>
              <w:rPr>
                <w:rFonts w:ascii="Garamond" w:hAnsi="Garamond"/>
                <w:sz w:val="22"/>
                <w:szCs w:val="22"/>
              </w:rPr>
              <w:t>40 CFR 60 Subpart J</w:t>
            </w:r>
          </w:p>
        </w:tc>
        <w:tc>
          <w:tcPr>
            <w:tcW w:w="899" w:type="pct"/>
            <w:tcBorders>
              <w:bottom w:val="single" w:sz="4" w:space="0" w:color="auto"/>
              <w:right w:val="single" w:sz="4" w:space="0" w:color="auto"/>
            </w:tcBorders>
            <w:vAlign w:val="center"/>
          </w:tcPr>
          <w:p w14:paraId="08AF6A94" w14:textId="5CDD3139" w:rsidR="00C32AA7" w:rsidRPr="00031783" w:rsidRDefault="00E91F23" w:rsidP="00373E70">
            <w:pPr>
              <w:rPr>
                <w:rFonts w:ascii="Garamond" w:hAnsi="Garamond"/>
                <w:sz w:val="22"/>
                <w:szCs w:val="22"/>
              </w:rPr>
            </w:pPr>
            <w:r>
              <w:rPr>
                <w:rFonts w:ascii="Garamond" w:hAnsi="Garamond"/>
                <w:sz w:val="22"/>
                <w:szCs w:val="22"/>
              </w:rPr>
              <w:t>40 CFR 60 Subpart J, Semiannual</w:t>
            </w:r>
          </w:p>
        </w:tc>
      </w:tr>
    </w:tbl>
    <w:bookmarkEnd w:id="387"/>
    <w:p w14:paraId="506295F8" w14:textId="5AD92E6E" w:rsidR="001835AC" w:rsidRPr="00965266" w:rsidRDefault="00B23260">
      <w:pPr>
        <w:keepNext/>
        <w:outlineLvl w:val="0"/>
        <w:rPr>
          <w:rFonts w:ascii="Garamond" w:hAnsi="Garamond"/>
          <w:sz w:val="24"/>
          <w:szCs w:val="24"/>
        </w:rPr>
      </w:pPr>
      <w:r w:rsidRPr="00965266">
        <w:rPr>
          <w:rFonts w:ascii="Garamond" w:hAnsi="Garamond"/>
          <w:b/>
          <w:sz w:val="24"/>
          <w:szCs w:val="24"/>
        </w:rPr>
        <w:t>Conditions</w:t>
      </w:r>
    </w:p>
    <w:p w14:paraId="71201858" w14:textId="77777777" w:rsidR="001835AC" w:rsidRPr="00673019" w:rsidRDefault="001835AC">
      <w:pPr>
        <w:keepNext/>
        <w:rPr>
          <w:rFonts w:ascii="Garamond" w:hAnsi="Garamond"/>
          <w:sz w:val="24"/>
          <w:szCs w:val="24"/>
        </w:rPr>
      </w:pPr>
    </w:p>
    <w:p w14:paraId="31BB7BB3" w14:textId="079B988B" w:rsidR="00C26DE1" w:rsidRDefault="00C26DE1" w:rsidP="00B514DC">
      <w:pPr>
        <w:pStyle w:val="ListParagraph"/>
        <w:keepNext/>
        <w:widowControl w:val="0"/>
        <w:numPr>
          <w:ilvl w:val="0"/>
          <w:numId w:val="55"/>
        </w:numPr>
        <w:ind w:left="720" w:hanging="720"/>
        <w:rPr>
          <w:rFonts w:ascii="Garamond" w:hAnsi="Garamond"/>
          <w:sz w:val="24"/>
          <w:szCs w:val="24"/>
        </w:rPr>
      </w:pPr>
      <w:bookmarkStart w:id="388" w:name="_Ref20384677"/>
      <w:bookmarkStart w:id="389" w:name="_Ref14356233"/>
      <w:r>
        <w:rPr>
          <w:rFonts w:ascii="Garamond" w:hAnsi="Garamond"/>
          <w:sz w:val="24"/>
          <w:szCs w:val="24"/>
        </w:rPr>
        <w:t>The PMA unit shall be operated and maintained as follows</w:t>
      </w:r>
      <w:r w:rsidR="003B22C7">
        <w:rPr>
          <w:rFonts w:ascii="Garamond" w:hAnsi="Garamond"/>
          <w:sz w:val="24"/>
          <w:szCs w:val="24"/>
        </w:rPr>
        <w:t xml:space="preserve"> (ARM 17.8.752)</w:t>
      </w:r>
      <w:r>
        <w:rPr>
          <w:rFonts w:ascii="Garamond" w:hAnsi="Garamond"/>
          <w:sz w:val="24"/>
          <w:szCs w:val="24"/>
        </w:rPr>
        <w:t>:</w:t>
      </w:r>
      <w:bookmarkEnd w:id="388"/>
    </w:p>
    <w:p w14:paraId="7737CB0F" w14:textId="77777777" w:rsidR="00E43216" w:rsidRDefault="00E43216" w:rsidP="00E43216">
      <w:pPr>
        <w:pStyle w:val="ListParagraph"/>
        <w:keepNext/>
        <w:widowControl w:val="0"/>
        <w:rPr>
          <w:rFonts w:ascii="Garamond" w:hAnsi="Garamond"/>
          <w:sz w:val="24"/>
          <w:szCs w:val="24"/>
        </w:rPr>
      </w:pPr>
    </w:p>
    <w:p w14:paraId="223A6756" w14:textId="762D4726" w:rsidR="00C26DE1" w:rsidRDefault="00C26DE1" w:rsidP="00E43216">
      <w:pPr>
        <w:pStyle w:val="ListParagraph"/>
        <w:keepNext/>
        <w:widowControl w:val="0"/>
        <w:numPr>
          <w:ilvl w:val="1"/>
          <w:numId w:val="55"/>
        </w:numPr>
        <w:ind w:left="1080"/>
        <w:rPr>
          <w:rFonts w:ascii="Garamond" w:hAnsi="Garamond"/>
          <w:sz w:val="24"/>
          <w:szCs w:val="24"/>
        </w:rPr>
      </w:pPr>
      <w:r>
        <w:rPr>
          <w:rFonts w:ascii="Garamond" w:hAnsi="Garamond"/>
          <w:sz w:val="24"/>
          <w:szCs w:val="24"/>
        </w:rPr>
        <w:t>All open-ended valves shall have plugs or caps installed on the open end</w:t>
      </w:r>
    </w:p>
    <w:p w14:paraId="420F7C2F" w14:textId="379F365C" w:rsidR="00C26DE1" w:rsidRDefault="00C26DE1" w:rsidP="00E43216">
      <w:pPr>
        <w:pStyle w:val="ListParagraph"/>
        <w:keepNext/>
        <w:widowControl w:val="0"/>
        <w:numPr>
          <w:ilvl w:val="1"/>
          <w:numId w:val="55"/>
        </w:numPr>
        <w:ind w:left="1080"/>
        <w:rPr>
          <w:rFonts w:ascii="Garamond" w:hAnsi="Garamond"/>
          <w:sz w:val="24"/>
          <w:szCs w:val="24"/>
        </w:rPr>
      </w:pPr>
      <w:r>
        <w:rPr>
          <w:rFonts w:ascii="Garamond" w:hAnsi="Garamond"/>
          <w:sz w:val="24"/>
          <w:szCs w:val="24"/>
        </w:rPr>
        <w:t>All pumps in the PMA unit shall be equipped with standard single seals</w:t>
      </w:r>
    </w:p>
    <w:p w14:paraId="71F529F2" w14:textId="2537ECDD" w:rsidR="00C26DE1" w:rsidRDefault="00C26DE1" w:rsidP="00E43216">
      <w:pPr>
        <w:pStyle w:val="ListParagraph"/>
        <w:keepNext/>
        <w:widowControl w:val="0"/>
        <w:numPr>
          <w:ilvl w:val="1"/>
          <w:numId w:val="55"/>
        </w:numPr>
        <w:ind w:left="1080"/>
        <w:rPr>
          <w:rFonts w:ascii="Garamond" w:hAnsi="Garamond"/>
          <w:sz w:val="24"/>
          <w:szCs w:val="24"/>
        </w:rPr>
      </w:pPr>
      <w:r>
        <w:rPr>
          <w:rFonts w:ascii="Garamond" w:hAnsi="Garamond"/>
          <w:sz w:val="24"/>
          <w:szCs w:val="24"/>
        </w:rPr>
        <w:t>All pumps and valves in heavy liquid service, pressure relief devices in light liquid or heavy service, and flanges and other connectors shall meet the standards described in 40 CFR 60.482-8</w:t>
      </w:r>
      <w:r w:rsidR="006A1668">
        <w:rPr>
          <w:rFonts w:ascii="Garamond" w:hAnsi="Garamond"/>
          <w:sz w:val="24"/>
          <w:szCs w:val="24"/>
        </w:rPr>
        <w:t>a</w:t>
      </w:r>
      <w:r>
        <w:rPr>
          <w:rFonts w:ascii="Garamond" w:hAnsi="Garamond"/>
          <w:sz w:val="24"/>
          <w:szCs w:val="24"/>
        </w:rPr>
        <w:t>.  Repairs shall be made promptly as described in 40 CFR 60.482-7</w:t>
      </w:r>
      <w:r w:rsidR="004B7B95">
        <w:rPr>
          <w:rFonts w:ascii="Garamond" w:hAnsi="Garamond"/>
          <w:sz w:val="24"/>
          <w:szCs w:val="24"/>
        </w:rPr>
        <w:t>a(e)</w:t>
      </w:r>
      <w:r w:rsidR="0017669D">
        <w:rPr>
          <w:rFonts w:ascii="Garamond" w:hAnsi="Garamond"/>
          <w:sz w:val="24"/>
          <w:szCs w:val="24"/>
        </w:rPr>
        <w:t>.</w:t>
      </w:r>
    </w:p>
    <w:p w14:paraId="0046D8E3" w14:textId="77777777" w:rsidR="00C26DE1" w:rsidRDefault="00C26DE1" w:rsidP="00C26DE1">
      <w:pPr>
        <w:pStyle w:val="ListParagraph"/>
        <w:keepNext/>
        <w:widowControl w:val="0"/>
        <w:ind w:left="1440"/>
        <w:rPr>
          <w:rFonts w:ascii="Garamond" w:hAnsi="Garamond"/>
          <w:sz w:val="24"/>
          <w:szCs w:val="24"/>
        </w:rPr>
      </w:pPr>
    </w:p>
    <w:p w14:paraId="718C88E6" w14:textId="0FC5239C" w:rsidR="00F87E23" w:rsidRDefault="00DD38FF" w:rsidP="00B514DC">
      <w:pPr>
        <w:pStyle w:val="ListParagraph"/>
        <w:keepNext/>
        <w:widowControl w:val="0"/>
        <w:numPr>
          <w:ilvl w:val="0"/>
          <w:numId w:val="55"/>
        </w:numPr>
        <w:ind w:left="720" w:hanging="720"/>
        <w:rPr>
          <w:rFonts w:ascii="Garamond" w:hAnsi="Garamond"/>
          <w:sz w:val="24"/>
          <w:szCs w:val="24"/>
        </w:rPr>
      </w:pPr>
      <w:bookmarkStart w:id="390" w:name="_Ref20385086"/>
      <w:r w:rsidRPr="00DD38FF">
        <w:rPr>
          <w:rFonts w:ascii="Garamond" w:hAnsi="Garamond"/>
          <w:sz w:val="24"/>
          <w:szCs w:val="24"/>
        </w:rPr>
        <w:t xml:space="preserve">For the heaters on tanks </w:t>
      </w:r>
      <w:r w:rsidR="008E5B1F">
        <w:rPr>
          <w:rFonts w:ascii="Garamond" w:hAnsi="Garamond"/>
          <w:sz w:val="24"/>
          <w:szCs w:val="24"/>
        </w:rPr>
        <w:t xml:space="preserve">55, 130, 132, 133, 135, 137 and </w:t>
      </w:r>
      <w:r w:rsidRPr="00DD38FF">
        <w:rPr>
          <w:rFonts w:ascii="Garamond" w:hAnsi="Garamond"/>
          <w:sz w:val="24"/>
          <w:szCs w:val="24"/>
        </w:rPr>
        <w:t>139,</w:t>
      </w:r>
      <w:r>
        <w:rPr>
          <w:rFonts w:ascii="Garamond" w:hAnsi="Garamond"/>
          <w:sz w:val="24"/>
          <w:szCs w:val="24"/>
        </w:rPr>
        <w:t xml:space="preserve"> </w:t>
      </w:r>
      <w:r w:rsidR="00CE4484">
        <w:rPr>
          <w:rFonts w:ascii="Garamond" w:hAnsi="Garamond"/>
          <w:sz w:val="24"/>
          <w:szCs w:val="24"/>
        </w:rPr>
        <w:t>CMR</w:t>
      </w:r>
      <w:r w:rsidR="00CC0ECF">
        <w:rPr>
          <w:rFonts w:ascii="Garamond" w:hAnsi="Garamond"/>
          <w:sz w:val="24"/>
          <w:szCs w:val="24"/>
        </w:rPr>
        <w:t xml:space="preserve"> shall comply with all applicable requirements of 40 CFR 60 Subpart J (ARM 17.8.1211, ARM 17.8.302, ARM 17.8.340, and 40 CFR 60 Subpart J).</w:t>
      </w:r>
      <w:bookmarkEnd w:id="389"/>
      <w:bookmarkEnd w:id="390"/>
      <w:r w:rsidR="00CC0ECF">
        <w:rPr>
          <w:rFonts w:ascii="Garamond" w:hAnsi="Garamond"/>
          <w:sz w:val="24"/>
          <w:szCs w:val="24"/>
        </w:rPr>
        <w:t xml:space="preserve"> </w:t>
      </w:r>
    </w:p>
    <w:p w14:paraId="3AAC36A6" w14:textId="77777777" w:rsidR="00F87E23" w:rsidRDefault="00F87E23" w:rsidP="00CC0ECF">
      <w:pPr>
        <w:pStyle w:val="ListParagraph"/>
        <w:keepNext/>
        <w:widowControl w:val="0"/>
        <w:rPr>
          <w:rFonts w:ascii="Garamond" w:hAnsi="Garamond"/>
          <w:sz w:val="24"/>
          <w:szCs w:val="24"/>
        </w:rPr>
      </w:pPr>
    </w:p>
    <w:p w14:paraId="7356938A" w14:textId="6092A7D0" w:rsidR="00F87E23" w:rsidRDefault="00CE4484" w:rsidP="00B514DC">
      <w:pPr>
        <w:pStyle w:val="ListParagraph"/>
        <w:keepNext/>
        <w:widowControl w:val="0"/>
        <w:numPr>
          <w:ilvl w:val="0"/>
          <w:numId w:val="55"/>
        </w:numPr>
        <w:ind w:left="720" w:hanging="720"/>
        <w:rPr>
          <w:rFonts w:ascii="Garamond" w:hAnsi="Garamond"/>
          <w:sz w:val="24"/>
          <w:szCs w:val="24"/>
        </w:rPr>
      </w:pPr>
      <w:bookmarkStart w:id="391" w:name="_Ref14356842"/>
      <w:r>
        <w:rPr>
          <w:rFonts w:ascii="Garamond" w:hAnsi="Garamond"/>
          <w:sz w:val="24"/>
          <w:szCs w:val="24"/>
        </w:rPr>
        <w:t>CMR</w:t>
      </w:r>
      <w:r w:rsidR="00CC0ECF">
        <w:rPr>
          <w:rFonts w:ascii="Garamond" w:hAnsi="Garamond"/>
          <w:sz w:val="24"/>
          <w:szCs w:val="24"/>
        </w:rPr>
        <w:t xml:space="preserve"> shall comply with all applicable requirements of 40 CFR 60 Subpart Ja, including as applicable to the Tank 138</w:t>
      </w:r>
      <w:r w:rsidR="004B74D4">
        <w:rPr>
          <w:rFonts w:ascii="Garamond" w:hAnsi="Garamond"/>
          <w:sz w:val="24"/>
          <w:szCs w:val="24"/>
        </w:rPr>
        <w:t xml:space="preserve"> </w:t>
      </w:r>
      <w:r w:rsidR="00CC0ECF">
        <w:rPr>
          <w:rFonts w:ascii="Garamond" w:hAnsi="Garamond"/>
          <w:sz w:val="24"/>
          <w:szCs w:val="24"/>
        </w:rPr>
        <w:t>heat</w:t>
      </w:r>
      <w:r w:rsidR="00F93C3F">
        <w:rPr>
          <w:rFonts w:ascii="Garamond" w:hAnsi="Garamond"/>
          <w:sz w:val="24"/>
          <w:szCs w:val="24"/>
        </w:rPr>
        <w:t>er</w:t>
      </w:r>
      <w:r w:rsidR="00CC0ECF">
        <w:rPr>
          <w:rFonts w:ascii="Garamond" w:hAnsi="Garamond"/>
          <w:sz w:val="24"/>
          <w:szCs w:val="24"/>
        </w:rPr>
        <w:t xml:space="preserve"> (ARM 17.8.1211, ARM 17.8.340, ARM 17.8.302, and 40 CFR 60 Subpart Ja).</w:t>
      </w:r>
      <w:bookmarkEnd w:id="391"/>
    </w:p>
    <w:p w14:paraId="782774D0" w14:textId="77777777" w:rsidR="0083632E" w:rsidRPr="005A1C95" w:rsidRDefault="0083632E" w:rsidP="005A1C95">
      <w:pPr>
        <w:pStyle w:val="ListParagraph"/>
        <w:rPr>
          <w:rFonts w:ascii="Garamond" w:hAnsi="Garamond"/>
          <w:sz w:val="24"/>
          <w:szCs w:val="24"/>
        </w:rPr>
      </w:pPr>
    </w:p>
    <w:p w14:paraId="49C8F7A4" w14:textId="3DD2A564" w:rsidR="0083632E" w:rsidRDefault="00CE4484" w:rsidP="0083632E">
      <w:pPr>
        <w:pStyle w:val="ListParagraph"/>
        <w:keepNext/>
        <w:widowControl w:val="0"/>
        <w:numPr>
          <w:ilvl w:val="0"/>
          <w:numId w:val="55"/>
        </w:numPr>
        <w:ind w:left="720" w:hanging="720"/>
        <w:rPr>
          <w:rFonts w:ascii="Garamond" w:hAnsi="Garamond"/>
          <w:sz w:val="24"/>
          <w:szCs w:val="24"/>
        </w:rPr>
      </w:pPr>
      <w:bookmarkStart w:id="392" w:name="_Ref166155171"/>
      <w:r>
        <w:rPr>
          <w:rFonts w:ascii="Garamond" w:hAnsi="Garamond"/>
          <w:sz w:val="24"/>
          <w:szCs w:val="24"/>
        </w:rPr>
        <w:t>CMR</w:t>
      </w:r>
      <w:r w:rsidR="0083632E" w:rsidRPr="0083632E">
        <w:rPr>
          <w:rFonts w:ascii="Garamond" w:hAnsi="Garamond"/>
          <w:sz w:val="24"/>
          <w:szCs w:val="24"/>
        </w:rPr>
        <w:t xml:space="preserve"> shall comply with all applicable requirements of 40 CFR 60 Subpart Ja</w:t>
      </w:r>
      <w:r w:rsidR="0083632E">
        <w:rPr>
          <w:rFonts w:ascii="Garamond" w:hAnsi="Garamond"/>
          <w:sz w:val="24"/>
          <w:szCs w:val="24"/>
        </w:rPr>
        <w:t xml:space="preserve"> and Subpart Dc</w:t>
      </w:r>
      <w:r w:rsidR="0083632E" w:rsidRPr="0083632E">
        <w:rPr>
          <w:rFonts w:ascii="Garamond" w:hAnsi="Garamond"/>
          <w:sz w:val="24"/>
          <w:szCs w:val="24"/>
        </w:rPr>
        <w:t xml:space="preserve">, including as applicable to </w:t>
      </w:r>
      <w:r w:rsidR="0083632E">
        <w:rPr>
          <w:rFonts w:ascii="Garamond" w:hAnsi="Garamond"/>
          <w:sz w:val="24"/>
          <w:szCs w:val="24"/>
        </w:rPr>
        <w:t xml:space="preserve">Hot Oil Heater H-1903 </w:t>
      </w:r>
      <w:r w:rsidR="0083632E" w:rsidRPr="0083632E">
        <w:rPr>
          <w:rFonts w:ascii="Garamond" w:hAnsi="Garamond"/>
          <w:sz w:val="24"/>
          <w:szCs w:val="24"/>
        </w:rPr>
        <w:t>(ARM 17.8.1211, ARM 17.8.340, ARM 17.8.302, and 40 CFR 60 Subpart Ja</w:t>
      </w:r>
      <w:r w:rsidR="0083632E">
        <w:rPr>
          <w:rFonts w:ascii="Garamond" w:hAnsi="Garamond"/>
          <w:sz w:val="24"/>
          <w:szCs w:val="24"/>
        </w:rPr>
        <w:t xml:space="preserve"> and Subpart Dc</w:t>
      </w:r>
      <w:r w:rsidR="0083632E" w:rsidRPr="0083632E">
        <w:rPr>
          <w:rFonts w:ascii="Garamond" w:hAnsi="Garamond"/>
          <w:sz w:val="24"/>
          <w:szCs w:val="24"/>
        </w:rPr>
        <w:t>).</w:t>
      </w:r>
      <w:bookmarkEnd w:id="392"/>
    </w:p>
    <w:p w14:paraId="55D3643D" w14:textId="77777777" w:rsidR="00DA1332" w:rsidRPr="00DA1332" w:rsidRDefault="00DA1332" w:rsidP="00DA1332">
      <w:pPr>
        <w:pStyle w:val="ListParagraph"/>
        <w:rPr>
          <w:rFonts w:ascii="Garamond" w:hAnsi="Garamond"/>
          <w:sz w:val="24"/>
          <w:szCs w:val="24"/>
        </w:rPr>
      </w:pPr>
    </w:p>
    <w:p w14:paraId="2293FE59" w14:textId="54E26C04" w:rsidR="00F93C3F" w:rsidRDefault="00CE4484" w:rsidP="00B514DC">
      <w:pPr>
        <w:pStyle w:val="ListParagraph"/>
        <w:keepNext/>
        <w:widowControl w:val="0"/>
        <w:numPr>
          <w:ilvl w:val="0"/>
          <w:numId w:val="55"/>
        </w:numPr>
        <w:ind w:left="720" w:hanging="720"/>
        <w:rPr>
          <w:rFonts w:ascii="Garamond" w:hAnsi="Garamond"/>
          <w:sz w:val="24"/>
          <w:szCs w:val="24"/>
        </w:rPr>
      </w:pPr>
      <w:bookmarkStart w:id="393" w:name="_Ref14357039"/>
      <w:r>
        <w:rPr>
          <w:rFonts w:ascii="Garamond" w:hAnsi="Garamond"/>
          <w:sz w:val="24"/>
          <w:szCs w:val="24"/>
        </w:rPr>
        <w:t>CMR</w:t>
      </w:r>
      <w:r w:rsidR="00F93C3F">
        <w:rPr>
          <w:rFonts w:ascii="Garamond" w:hAnsi="Garamond"/>
          <w:sz w:val="24"/>
          <w:szCs w:val="24"/>
        </w:rPr>
        <w:t xml:space="preserve"> shall comply with all applicable requirements of 40 CFR 63 Subpart DDDDD, including as applicable to all tank heaters</w:t>
      </w:r>
      <w:r w:rsidR="004B7B95">
        <w:rPr>
          <w:rFonts w:ascii="Garamond" w:hAnsi="Garamond"/>
          <w:sz w:val="24"/>
          <w:szCs w:val="24"/>
        </w:rPr>
        <w:t xml:space="preserve">, Hot Oil Heater (H-1903), </w:t>
      </w:r>
      <w:r w:rsidR="00F93C3F">
        <w:rPr>
          <w:rFonts w:ascii="Garamond" w:hAnsi="Garamond"/>
          <w:sz w:val="24"/>
          <w:szCs w:val="24"/>
        </w:rPr>
        <w:t>(ARM 17.8.1211, ARM 17.8.342, ARM 17.8.302,</w:t>
      </w:r>
      <w:r w:rsidR="004B7B95">
        <w:rPr>
          <w:rFonts w:ascii="Garamond" w:hAnsi="Garamond"/>
          <w:sz w:val="24"/>
          <w:szCs w:val="24"/>
        </w:rPr>
        <w:t xml:space="preserve"> ARM 17.8.749</w:t>
      </w:r>
      <w:r w:rsidR="00F93C3F">
        <w:rPr>
          <w:rFonts w:ascii="Garamond" w:hAnsi="Garamond"/>
          <w:sz w:val="24"/>
          <w:szCs w:val="24"/>
        </w:rPr>
        <w:t xml:space="preserve"> and 40 CFR 63 Subpart DDDDD).</w:t>
      </w:r>
      <w:bookmarkEnd w:id="393"/>
    </w:p>
    <w:p w14:paraId="192E23B8" w14:textId="77777777" w:rsidR="00F93C3F" w:rsidRPr="00F93C3F" w:rsidRDefault="00F93C3F" w:rsidP="00F93C3F">
      <w:pPr>
        <w:pStyle w:val="ListParagraph"/>
        <w:rPr>
          <w:rFonts w:ascii="Garamond" w:hAnsi="Garamond"/>
          <w:sz w:val="24"/>
          <w:szCs w:val="24"/>
        </w:rPr>
      </w:pPr>
    </w:p>
    <w:p w14:paraId="6967EB32" w14:textId="4D8B7FBF" w:rsidR="00F87E23" w:rsidRDefault="00CE4484" w:rsidP="00B514DC">
      <w:pPr>
        <w:pStyle w:val="ListParagraph"/>
        <w:keepNext/>
        <w:widowControl w:val="0"/>
        <w:numPr>
          <w:ilvl w:val="0"/>
          <w:numId w:val="55"/>
        </w:numPr>
        <w:ind w:left="720" w:hanging="720"/>
        <w:rPr>
          <w:rFonts w:ascii="Garamond" w:hAnsi="Garamond"/>
          <w:sz w:val="24"/>
          <w:szCs w:val="24"/>
        </w:rPr>
      </w:pPr>
      <w:bookmarkStart w:id="394" w:name="_Ref14357246"/>
      <w:r>
        <w:rPr>
          <w:rFonts w:ascii="Garamond" w:hAnsi="Garamond"/>
          <w:sz w:val="24"/>
          <w:szCs w:val="24"/>
        </w:rPr>
        <w:t>CMR</w:t>
      </w:r>
      <w:r w:rsidR="00F93C3F">
        <w:rPr>
          <w:rFonts w:ascii="Garamond" w:hAnsi="Garamond"/>
          <w:sz w:val="24"/>
          <w:szCs w:val="24"/>
        </w:rPr>
        <w:t xml:space="preserve"> shall comply with all applicable requirements of 40 CFR 63 Subpart CC, including as applicable to all polymer modified asphalt unit tanks</w:t>
      </w:r>
      <w:r w:rsidR="004E7132">
        <w:rPr>
          <w:rFonts w:ascii="Garamond" w:hAnsi="Garamond"/>
          <w:sz w:val="24"/>
          <w:szCs w:val="24"/>
        </w:rPr>
        <w:t>, equipment components in the polymer modified asphalt unit, and the individual drain system in the polymer modified asphalt unit</w:t>
      </w:r>
      <w:r w:rsidR="00F93C3F">
        <w:rPr>
          <w:rFonts w:ascii="Garamond" w:hAnsi="Garamond"/>
          <w:sz w:val="24"/>
          <w:szCs w:val="24"/>
        </w:rPr>
        <w:t xml:space="preserve"> (ARM 17.8.1211, ARM 17.8.342, ARM 17.8.302, and 40 CFR 63 Subpart CC).</w:t>
      </w:r>
      <w:bookmarkEnd w:id="394"/>
    </w:p>
    <w:p w14:paraId="4DA3F704" w14:textId="77777777" w:rsidR="00F93C3F" w:rsidRPr="00F93C3F" w:rsidRDefault="00F93C3F" w:rsidP="00F93C3F">
      <w:pPr>
        <w:pStyle w:val="ListParagraph"/>
        <w:rPr>
          <w:rFonts w:ascii="Garamond" w:hAnsi="Garamond"/>
          <w:sz w:val="24"/>
          <w:szCs w:val="24"/>
        </w:rPr>
      </w:pPr>
    </w:p>
    <w:p w14:paraId="62B3E629" w14:textId="6B97B30F" w:rsidR="00F93C3F" w:rsidRDefault="00CE4484" w:rsidP="00B514DC">
      <w:pPr>
        <w:pStyle w:val="ListParagraph"/>
        <w:keepNext/>
        <w:widowControl w:val="0"/>
        <w:numPr>
          <w:ilvl w:val="0"/>
          <w:numId w:val="55"/>
        </w:numPr>
        <w:ind w:left="720" w:hanging="720"/>
        <w:rPr>
          <w:rFonts w:ascii="Garamond" w:hAnsi="Garamond"/>
          <w:sz w:val="24"/>
          <w:szCs w:val="24"/>
        </w:rPr>
      </w:pPr>
      <w:bookmarkStart w:id="395" w:name="_Ref14358318"/>
      <w:r>
        <w:rPr>
          <w:rFonts w:ascii="Garamond" w:hAnsi="Garamond"/>
          <w:sz w:val="24"/>
          <w:szCs w:val="24"/>
        </w:rPr>
        <w:t>CMR</w:t>
      </w:r>
      <w:r w:rsidR="00F93C3F">
        <w:rPr>
          <w:rFonts w:ascii="Garamond" w:hAnsi="Garamond"/>
          <w:sz w:val="24"/>
          <w:szCs w:val="24"/>
        </w:rPr>
        <w:t xml:space="preserve"> shall comply with all applicable requirements of 40 CFR 60 Subpart UU – Standards of Performance for Asphalt Processing and Asphalt Roofing Manufacture including as applicable to asphalt storage tanks </w:t>
      </w:r>
      <w:r w:rsidR="004B7B95">
        <w:rPr>
          <w:rFonts w:ascii="Garamond" w:hAnsi="Garamond"/>
          <w:sz w:val="24"/>
          <w:szCs w:val="24"/>
        </w:rPr>
        <w:t xml:space="preserve">55, </w:t>
      </w:r>
      <w:r w:rsidR="00F93C3F" w:rsidRPr="00F93C3F">
        <w:rPr>
          <w:rFonts w:ascii="Garamond" w:hAnsi="Garamond"/>
          <w:sz w:val="24"/>
          <w:szCs w:val="24"/>
        </w:rPr>
        <w:t>137, 138,</w:t>
      </w:r>
      <w:r w:rsidR="008E5B1F">
        <w:rPr>
          <w:rFonts w:ascii="Garamond" w:hAnsi="Garamond"/>
          <w:sz w:val="24"/>
          <w:szCs w:val="24"/>
        </w:rPr>
        <w:t xml:space="preserve"> and </w:t>
      </w:r>
      <w:r w:rsidR="00F93C3F" w:rsidRPr="00F93C3F">
        <w:rPr>
          <w:rFonts w:ascii="Garamond" w:hAnsi="Garamond"/>
          <w:sz w:val="24"/>
          <w:szCs w:val="24"/>
        </w:rPr>
        <w:t>139</w:t>
      </w:r>
      <w:r w:rsidR="00F93C3F">
        <w:rPr>
          <w:rFonts w:ascii="Garamond" w:hAnsi="Garamond"/>
          <w:sz w:val="24"/>
          <w:szCs w:val="24"/>
        </w:rPr>
        <w:t xml:space="preserve"> (ARM 17.8.1211, ARM 17.8.340, ARM 17.8.302, and 40 CFR 60 Subpart UU).</w:t>
      </w:r>
      <w:bookmarkEnd w:id="395"/>
    </w:p>
    <w:p w14:paraId="3F757772" w14:textId="77777777" w:rsidR="00F93C3F" w:rsidRPr="00F93C3F" w:rsidRDefault="00F93C3F" w:rsidP="00F93C3F">
      <w:pPr>
        <w:pStyle w:val="ListParagraph"/>
        <w:rPr>
          <w:rFonts w:ascii="Garamond" w:hAnsi="Garamond"/>
          <w:sz w:val="24"/>
          <w:szCs w:val="24"/>
        </w:rPr>
      </w:pPr>
    </w:p>
    <w:p w14:paraId="3A4579E8" w14:textId="4020A3C5" w:rsidR="003325A4" w:rsidRPr="00A47C0F" w:rsidRDefault="00CE4484" w:rsidP="003E45E0">
      <w:pPr>
        <w:pStyle w:val="ListParagraph"/>
        <w:keepNext/>
        <w:widowControl w:val="0"/>
        <w:numPr>
          <w:ilvl w:val="0"/>
          <w:numId w:val="55"/>
        </w:numPr>
        <w:ind w:left="720" w:hanging="720"/>
        <w:rPr>
          <w:rFonts w:ascii="Garamond" w:hAnsi="Garamond"/>
          <w:sz w:val="24"/>
          <w:szCs w:val="24"/>
        </w:rPr>
      </w:pPr>
      <w:bookmarkStart w:id="396" w:name="_Ref14360662"/>
      <w:r>
        <w:rPr>
          <w:rFonts w:ascii="Garamond" w:hAnsi="Garamond"/>
          <w:sz w:val="24"/>
          <w:szCs w:val="24"/>
        </w:rPr>
        <w:t>CMR</w:t>
      </w:r>
      <w:r w:rsidR="003E45E0" w:rsidRPr="003E45E0">
        <w:rPr>
          <w:rFonts w:ascii="Garamond" w:hAnsi="Garamond"/>
          <w:sz w:val="24"/>
          <w:szCs w:val="24"/>
        </w:rPr>
        <w:t xml:space="preserve"> shall comply with the applicable requirements of</w:t>
      </w:r>
      <w:r w:rsidR="003E45E0">
        <w:rPr>
          <w:rFonts w:ascii="Garamond" w:hAnsi="Garamond"/>
          <w:sz w:val="24"/>
          <w:szCs w:val="24"/>
        </w:rPr>
        <w:t xml:space="preserve"> </w:t>
      </w:r>
      <w:r w:rsidR="003E45E0" w:rsidRPr="00A47C0F">
        <w:rPr>
          <w:rFonts w:ascii="Garamond" w:hAnsi="Garamond"/>
          <w:sz w:val="24"/>
          <w:szCs w:val="24"/>
        </w:rPr>
        <w:t xml:space="preserve">40 CFR 60 Subpart GGGa </w:t>
      </w:r>
      <w:r w:rsidR="004B7B95">
        <w:rPr>
          <w:rFonts w:ascii="Garamond" w:hAnsi="Garamond"/>
          <w:sz w:val="24"/>
          <w:szCs w:val="24"/>
        </w:rPr>
        <w:t xml:space="preserve">including as applicable to the equipment components in the PMA Unit </w:t>
      </w:r>
      <w:r w:rsidR="003E45E0" w:rsidRPr="00A47C0F">
        <w:rPr>
          <w:rFonts w:ascii="Garamond" w:hAnsi="Garamond"/>
          <w:sz w:val="24"/>
          <w:szCs w:val="24"/>
        </w:rPr>
        <w:t>(ARM</w:t>
      </w:r>
      <w:r w:rsidR="004B7B95">
        <w:rPr>
          <w:rFonts w:ascii="Garamond" w:hAnsi="Garamond"/>
          <w:sz w:val="24"/>
          <w:szCs w:val="24"/>
        </w:rPr>
        <w:t xml:space="preserve"> 17.8.1222, </w:t>
      </w:r>
      <w:r w:rsidR="003E45E0" w:rsidRPr="00A47C0F">
        <w:rPr>
          <w:rFonts w:ascii="Garamond" w:hAnsi="Garamond"/>
          <w:sz w:val="24"/>
          <w:szCs w:val="24"/>
        </w:rPr>
        <w:t>17.8.340, ARM 17.8.302,</w:t>
      </w:r>
      <w:r w:rsidR="004B7B95">
        <w:rPr>
          <w:rFonts w:ascii="Garamond" w:hAnsi="Garamond"/>
          <w:sz w:val="24"/>
          <w:szCs w:val="24"/>
        </w:rPr>
        <w:t xml:space="preserve"> ARM 17.8.752, and</w:t>
      </w:r>
      <w:r w:rsidR="003E45E0" w:rsidRPr="00A47C0F">
        <w:rPr>
          <w:rFonts w:ascii="Garamond" w:hAnsi="Garamond"/>
          <w:sz w:val="24"/>
          <w:szCs w:val="24"/>
        </w:rPr>
        <w:t xml:space="preserve"> 40 CFR 60 Subpart GGGa).</w:t>
      </w:r>
      <w:bookmarkEnd w:id="396"/>
    </w:p>
    <w:p w14:paraId="16628E1A" w14:textId="77777777" w:rsidR="003325A4" w:rsidRPr="00AF1FED" w:rsidRDefault="003325A4" w:rsidP="003325A4">
      <w:pPr>
        <w:pStyle w:val="ListParagraph"/>
        <w:rPr>
          <w:rFonts w:ascii="Garamond" w:hAnsi="Garamond"/>
          <w:sz w:val="24"/>
          <w:szCs w:val="24"/>
        </w:rPr>
      </w:pPr>
    </w:p>
    <w:p w14:paraId="229E559F" w14:textId="35F5B4DB" w:rsidR="003325A4" w:rsidRDefault="00CE4484" w:rsidP="00B514DC">
      <w:pPr>
        <w:pStyle w:val="ListParagraph"/>
        <w:keepNext/>
        <w:widowControl w:val="0"/>
        <w:numPr>
          <w:ilvl w:val="0"/>
          <w:numId w:val="55"/>
        </w:numPr>
        <w:ind w:left="720" w:hanging="720"/>
        <w:rPr>
          <w:rFonts w:ascii="Garamond" w:hAnsi="Garamond"/>
          <w:sz w:val="24"/>
          <w:szCs w:val="24"/>
        </w:rPr>
      </w:pPr>
      <w:bookmarkStart w:id="397" w:name="_Ref14441538"/>
      <w:r>
        <w:rPr>
          <w:rFonts w:ascii="Garamond" w:hAnsi="Garamond"/>
          <w:sz w:val="24"/>
          <w:szCs w:val="24"/>
        </w:rPr>
        <w:t>CMR</w:t>
      </w:r>
      <w:r w:rsidR="003325A4">
        <w:rPr>
          <w:rFonts w:ascii="Garamond" w:hAnsi="Garamond"/>
          <w:sz w:val="24"/>
          <w:szCs w:val="24"/>
        </w:rPr>
        <w:t xml:space="preserve"> shall comply with all applicable requirements of 40 CFR 61 Subpart FF including as applicable to the individual drain system in the polymer modified asphalt unit (ARM </w:t>
      </w:r>
      <w:r w:rsidR="003325A4">
        <w:rPr>
          <w:rFonts w:ascii="Garamond" w:hAnsi="Garamond"/>
          <w:sz w:val="24"/>
          <w:szCs w:val="24"/>
        </w:rPr>
        <w:lastRenderedPageBreak/>
        <w:t>17.8.1211, ARM 17.8.341, ARM 17.8.302, and 40 CFR 61 Subpart FF).</w:t>
      </w:r>
      <w:bookmarkEnd w:id="397"/>
    </w:p>
    <w:p w14:paraId="42F6806C" w14:textId="77777777" w:rsidR="0086227C" w:rsidRPr="0086227C" w:rsidRDefault="0086227C" w:rsidP="0086227C">
      <w:pPr>
        <w:pStyle w:val="ListParagraph"/>
        <w:rPr>
          <w:rFonts w:ascii="Garamond" w:hAnsi="Garamond"/>
          <w:sz w:val="24"/>
          <w:szCs w:val="24"/>
        </w:rPr>
      </w:pPr>
    </w:p>
    <w:p w14:paraId="2CA3B185" w14:textId="2B74E450" w:rsidR="0086227C" w:rsidRDefault="0086227C" w:rsidP="00B514DC">
      <w:pPr>
        <w:pStyle w:val="ListParagraph"/>
        <w:keepNext/>
        <w:widowControl w:val="0"/>
        <w:numPr>
          <w:ilvl w:val="0"/>
          <w:numId w:val="55"/>
        </w:numPr>
        <w:ind w:left="720" w:hanging="720"/>
        <w:rPr>
          <w:rFonts w:ascii="Garamond" w:hAnsi="Garamond"/>
          <w:sz w:val="24"/>
          <w:szCs w:val="24"/>
        </w:rPr>
      </w:pPr>
      <w:bookmarkStart w:id="398" w:name="_Ref14442124"/>
      <w:r>
        <w:rPr>
          <w:rFonts w:ascii="Garamond" w:hAnsi="Garamond"/>
          <w:sz w:val="24"/>
          <w:szCs w:val="24"/>
        </w:rPr>
        <w:t xml:space="preserve">Storage tanks #55, </w:t>
      </w:r>
      <w:r w:rsidR="00A5336C">
        <w:rPr>
          <w:rFonts w:ascii="Garamond" w:hAnsi="Garamond"/>
          <w:sz w:val="24"/>
          <w:szCs w:val="24"/>
        </w:rPr>
        <w:t xml:space="preserve">#130, #132, #133, </w:t>
      </w:r>
      <w:r>
        <w:rPr>
          <w:rFonts w:ascii="Garamond" w:hAnsi="Garamond"/>
          <w:sz w:val="24"/>
          <w:szCs w:val="24"/>
        </w:rPr>
        <w:t>#135, #137,</w:t>
      </w:r>
      <w:r w:rsidR="00A5336C">
        <w:rPr>
          <w:rFonts w:ascii="Garamond" w:hAnsi="Garamond"/>
          <w:sz w:val="24"/>
          <w:szCs w:val="24"/>
        </w:rPr>
        <w:t xml:space="preserve"> and </w:t>
      </w:r>
      <w:r>
        <w:rPr>
          <w:rFonts w:ascii="Garamond" w:hAnsi="Garamond"/>
          <w:sz w:val="24"/>
          <w:szCs w:val="24"/>
        </w:rPr>
        <w:t>#139</w:t>
      </w:r>
      <w:r w:rsidR="00EB05D4">
        <w:rPr>
          <w:rFonts w:ascii="Garamond" w:hAnsi="Garamond"/>
          <w:sz w:val="24"/>
          <w:szCs w:val="24"/>
        </w:rPr>
        <w:t xml:space="preserve"> </w:t>
      </w:r>
      <w:r>
        <w:rPr>
          <w:rFonts w:ascii="Garamond" w:hAnsi="Garamond"/>
          <w:sz w:val="24"/>
          <w:szCs w:val="24"/>
        </w:rPr>
        <w:t>shall be used for heavy oil</w:t>
      </w:r>
      <w:r w:rsidR="004B7B95">
        <w:rPr>
          <w:rFonts w:ascii="Garamond" w:hAnsi="Garamond"/>
          <w:sz w:val="24"/>
          <w:szCs w:val="24"/>
        </w:rPr>
        <w:t xml:space="preserve"> or asphalt</w:t>
      </w:r>
      <w:r>
        <w:rPr>
          <w:rFonts w:ascii="Garamond" w:hAnsi="Garamond"/>
          <w:sz w:val="24"/>
          <w:szCs w:val="24"/>
        </w:rPr>
        <w:t xml:space="preserve"> (ARM 17.8.749).</w:t>
      </w:r>
      <w:bookmarkEnd w:id="398"/>
    </w:p>
    <w:p w14:paraId="0122DAD1" w14:textId="77777777" w:rsidR="006971B4" w:rsidRPr="00AF1FED" w:rsidRDefault="006971B4" w:rsidP="00AF1FED">
      <w:pPr>
        <w:pStyle w:val="ListParagraph"/>
        <w:rPr>
          <w:rFonts w:ascii="Garamond" w:hAnsi="Garamond"/>
          <w:sz w:val="24"/>
          <w:szCs w:val="24"/>
        </w:rPr>
      </w:pPr>
    </w:p>
    <w:p w14:paraId="0B3EC55F" w14:textId="08F73E71" w:rsidR="00331C5B" w:rsidRDefault="00331C5B" w:rsidP="00E728CA">
      <w:pPr>
        <w:pStyle w:val="ListParagraph"/>
        <w:keepNext/>
        <w:keepLines/>
        <w:widowControl w:val="0"/>
        <w:numPr>
          <w:ilvl w:val="0"/>
          <w:numId w:val="55"/>
        </w:numPr>
        <w:ind w:left="720" w:hanging="720"/>
        <w:rPr>
          <w:rFonts w:ascii="Garamond" w:hAnsi="Garamond"/>
          <w:sz w:val="24"/>
          <w:szCs w:val="24"/>
        </w:rPr>
      </w:pPr>
      <w:bookmarkStart w:id="399" w:name="_Ref14443962"/>
      <w:r>
        <w:rPr>
          <w:rFonts w:ascii="Garamond" w:hAnsi="Garamond"/>
          <w:sz w:val="24"/>
          <w:szCs w:val="24"/>
        </w:rPr>
        <w:t xml:space="preserve">Asphalt tank heaters #135, #137, </w:t>
      </w:r>
      <w:r w:rsidR="00DD38FF">
        <w:rPr>
          <w:rFonts w:ascii="Garamond" w:hAnsi="Garamond"/>
          <w:sz w:val="24"/>
          <w:szCs w:val="24"/>
        </w:rPr>
        <w:t xml:space="preserve">and </w:t>
      </w:r>
      <w:r>
        <w:rPr>
          <w:rFonts w:ascii="Garamond" w:hAnsi="Garamond"/>
          <w:sz w:val="24"/>
          <w:szCs w:val="24"/>
        </w:rPr>
        <w:t>#139</w:t>
      </w:r>
      <w:r w:rsidR="00DD38FF">
        <w:rPr>
          <w:rFonts w:ascii="Garamond" w:hAnsi="Garamond"/>
          <w:sz w:val="24"/>
          <w:szCs w:val="24"/>
        </w:rPr>
        <w:t xml:space="preserve"> </w:t>
      </w:r>
      <w:r>
        <w:rPr>
          <w:rFonts w:ascii="Garamond" w:hAnsi="Garamond"/>
          <w:sz w:val="24"/>
          <w:szCs w:val="24"/>
        </w:rPr>
        <w:t>shall burn only natural gas or refinery fuel gas in compliance with 40 CFR 60 Subpart J (ARM 17.8.749 and 40 CFR 60 Subpart J).</w:t>
      </w:r>
      <w:bookmarkEnd w:id="399"/>
    </w:p>
    <w:p w14:paraId="2A46B19A" w14:textId="77777777" w:rsidR="004A5C9E" w:rsidRPr="004A5C9E" w:rsidRDefault="004A5C9E" w:rsidP="004A5C9E">
      <w:pPr>
        <w:pStyle w:val="ListParagraph"/>
        <w:keepNext/>
        <w:widowControl w:val="0"/>
        <w:rPr>
          <w:rFonts w:ascii="Garamond" w:hAnsi="Garamond"/>
          <w:sz w:val="24"/>
          <w:szCs w:val="24"/>
        </w:rPr>
      </w:pPr>
    </w:p>
    <w:p w14:paraId="75183A7B" w14:textId="3BB3E509" w:rsidR="004A5C9E" w:rsidRDefault="004A5C9E" w:rsidP="004A5C9E">
      <w:pPr>
        <w:pStyle w:val="ListParagraph"/>
        <w:keepNext/>
        <w:widowControl w:val="0"/>
        <w:numPr>
          <w:ilvl w:val="0"/>
          <w:numId w:val="55"/>
        </w:numPr>
        <w:ind w:left="720" w:hanging="720"/>
        <w:rPr>
          <w:rFonts w:ascii="Garamond" w:hAnsi="Garamond"/>
          <w:sz w:val="24"/>
          <w:szCs w:val="24"/>
        </w:rPr>
      </w:pPr>
      <w:bookmarkStart w:id="400" w:name="_Ref144115902"/>
      <w:bookmarkStart w:id="401" w:name="_Hlk144111987"/>
      <w:r w:rsidRPr="004A5C9E">
        <w:rPr>
          <w:rFonts w:ascii="Garamond" w:hAnsi="Garamond"/>
          <w:sz w:val="24"/>
          <w:szCs w:val="24"/>
        </w:rPr>
        <w:t>Hot Oil Heater H-1903 shall burn only natural gas (ARM 17.8.1211 and ARM 17.8.752).</w:t>
      </w:r>
      <w:bookmarkEnd w:id="400"/>
    </w:p>
    <w:bookmarkEnd w:id="401"/>
    <w:p w14:paraId="7D0D5F3A" w14:textId="77777777" w:rsidR="00D73903" w:rsidRPr="00031783" w:rsidRDefault="00D73903" w:rsidP="00031783">
      <w:pPr>
        <w:pStyle w:val="ListParagraph"/>
        <w:rPr>
          <w:rFonts w:ascii="Garamond" w:hAnsi="Garamond"/>
          <w:sz w:val="24"/>
          <w:szCs w:val="24"/>
        </w:rPr>
      </w:pPr>
    </w:p>
    <w:p w14:paraId="5C536CF1" w14:textId="7B29C369" w:rsidR="00D73903" w:rsidRPr="00D73903" w:rsidRDefault="00D73903" w:rsidP="00111377">
      <w:pPr>
        <w:pStyle w:val="ListParagraph"/>
        <w:keepNext/>
        <w:numPr>
          <w:ilvl w:val="0"/>
          <w:numId w:val="55"/>
        </w:numPr>
        <w:ind w:left="720" w:hanging="720"/>
        <w:rPr>
          <w:rFonts w:ascii="Garamond" w:hAnsi="Garamond"/>
          <w:sz w:val="24"/>
          <w:szCs w:val="24"/>
        </w:rPr>
      </w:pPr>
      <w:bookmarkStart w:id="402" w:name="_Ref144115919"/>
      <w:r w:rsidRPr="00D73903">
        <w:rPr>
          <w:rFonts w:ascii="Garamond" w:hAnsi="Garamond"/>
          <w:sz w:val="24"/>
          <w:szCs w:val="24"/>
        </w:rPr>
        <w:t xml:space="preserve">Hot Oil Heater H-1903 shall </w:t>
      </w:r>
      <w:r>
        <w:rPr>
          <w:rFonts w:ascii="Garamond" w:hAnsi="Garamond"/>
          <w:sz w:val="24"/>
          <w:szCs w:val="24"/>
        </w:rPr>
        <w:t>be equipped and operated with ULNBs</w:t>
      </w:r>
      <w:r w:rsidRPr="00D73903">
        <w:rPr>
          <w:rFonts w:ascii="Garamond" w:hAnsi="Garamond"/>
          <w:sz w:val="24"/>
          <w:szCs w:val="24"/>
        </w:rPr>
        <w:t xml:space="preserve"> (ARM 17.8.1211 and ARM 17.8.752).</w:t>
      </w:r>
      <w:bookmarkEnd w:id="402"/>
    </w:p>
    <w:p w14:paraId="3D888336" w14:textId="77777777" w:rsidR="004A5C9E" w:rsidRPr="004A5C9E" w:rsidRDefault="004A5C9E" w:rsidP="004A5C9E">
      <w:pPr>
        <w:pStyle w:val="ListParagraph"/>
        <w:keepNext/>
        <w:widowControl w:val="0"/>
        <w:rPr>
          <w:rFonts w:ascii="Garamond" w:hAnsi="Garamond"/>
          <w:sz w:val="24"/>
          <w:szCs w:val="24"/>
        </w:rPr>
      </w:pPr>
    </w:p>
    <w:p w14:paraId="391E7247" w14:textId="22799C95" w:rsidR="004A5C9E" w:rsidRPr="004A5C9E" w:rsidRDefault="004A5C9E" w:rsidP="00031783">
      <w:pPr>
        <w:pStyle w:val="ListParagraph"/>
        <w:keepNext/>
        <w:widowControl w:val="0"/>
        <w:numPr>
          <w:ilvl w:val="0"/>
          <w:numId w:val="55"/>
        </w:numPr>
        <w:ind w:left="720" w:hanging="720"/>
        <w:rPr>
          <w:rFonts w:ascii="Garamond" w:hAnsi="Garamond"/>
          <w:sz w:val="24"/>
          <w:szCs w:val="24"/>
        </w:rPr>
      </w:pPr>
      <w:bookmarkStart w:id="403" w:name="_Ref144115923"/>
      <w:r w:rsidRPr="004A5C9E">
        <w:rPr>
          <w:rFonts w:ascii="Garamond" w:hAnsi="Garamond"/>
          <w:sz w:val="24"/>
          <w:szCs w:val="24"/>
        </w:rPr>
        <w:t>CO emissions from Hot Oil Heater H-1903 shall not exceed 0.040 lb/MMBtu (HHV), respectively, based on a 1-hour average (ARM 17.8.1211 and ARM 17.8.752).</w:t>
      </w:r>
      <w:bookmarkEnd w:id="403"/>
    </w:p>
    <w:p w14:paraId="6012E874" w14:textId="77777777" w:rsidR="004A5C9E" w:rsidRPr="004A5C9E" w:rsidRDefault="004A5C9E" w:rsidP="004A5C9E">
      <w:pPr>
        <w:pStyle w:val="ListParagraph"/>
        <w:keepNext/>
        <w:widowControl w:val="0"/>
        <w:rPr>
          <w:rFonts w:ascii="Garamond" w:hAnsi="Garamond"/>
          <w:sz w:val="24"/>
          <w:szCs w:val="24"/>
        </w:rPr>
      </w:pPr>
    </w:p>
    <w:p w14:paraId="506CA21A" w14:textId="234D0531" w:rsidR="004A5C9E" w:rsidRPr="004A5C9E" w:rsidRDefault="00CE4484" w:rsidP="00031783">
      <w:pPr>
        <w:pStyle w:val="ListParagraph"/>
        <w:keepNext/>
        <w:widowControl w:val="0"/>
        <w:numPr>
          <w:ilvl w:val="0"/>
          <w:numId w:val="55"/>
        </w:numPr>
        <w:ind w:left="720" w:hanging="720"/>
        <w:rPr>
          <w:rFonts w:ascii="Garamond" w:hAnsi="Garamond"/>
          <w:sz w:val="24"/>
          <w:szCs w:val="24"/>
        </w:rPr>
      </w:pPr>
      <w:bookmarkStart w:id="404" w:name="_Ref144115948"/>
      <w:r>
        <w:rPr>
          <w:rFonts w:ascii="Garamond" w:hAnsi="Garamond"/>
          <w:sz w:val="24"/>
          <w:szCs w:val="24"/>
        </w:rPr>
        <w:t>CMR</w:t>
      </w:r>
      <w:r w:rsidR="004A5C9E" w:rsidRPr="004A5C9E">
        <w:rPr>
          <w:rFonts w:ascii="Garamond" w:hAnsi="Garamond"/>
          <w:sz w:val="24"/>
          <w:szCs w:val="24"/>
        </w:rPr>
        <w:t xml:space="preserve"> shall comply with all applicable requirements of 40 CFR 60, Subpart Dc, including as applicable to Hot Oil</w:t>
      </w:r>
      <w:r w:rsidR="003D519A">
        <w:rPr>
          <w:rFonts w:ascii="Garamond" w:hAnsi="Garamond"/>
          <w:sz w:val="24"/>
          <w:szCs w:val="24"/>
        </w:rPr>
        <w:t xml:space="preserve"> </w:t>
      </w:r>
      <w:r w:rsidR="004A5C9E" w:rsidRPr="004A5C9E">
        <w:rPr>
          <w:rFonts w:ascii="Garamond" w:hAnsi="Garamond"/>
          <w:sz w:val="24"/>
          <w:szCs w:val="24"/>
        </w:rPr>
        <w:t>Heater H-1903 and (ARM 17.8.1211, ARM 17.8.340, ARM 17.8.302 and 40 CFR 60, Subpart Dc).</w:t>
      </w:r>
      <w:bookmarkEnd w:id="404"/>
    </w:p>
    <w:p w14:paraId="729391DD" w14:textId="77777777" w:rsidR="004A5C9E" w:rsidRPr="004A5C9E" w:rsidRDefault="004A5C9E" w:rsidP="004A5C9E">
      <w:pPr>
        <w:pStyle w:val="ListParagraph"/>
        <w:keepNext/>
        <w:widowControl w:val="0"/>
        <w:rPr>
          <w:rFonts w:ascii="Garamond" w:hAnsi="Garamond"/>
          <w:sz w:val="24"/>
          <w:szCs w:val="24"/>
        </w:rPr>
      </w:pPr>
    </w:p>
    <w:p w14:paraId="224FC3FF" w14:textId="229C8F5F" w:rsidR="004A5C9E" w:rsidRPr="004A5C9E" w:rsidRDefault="004A5C9E" w:rsidP="00031783">
      <w:pPr>
        <w:pStyle w:val="ListParagraph"/>
        <w:keepNext/>
        <w:widowControl w:val="0"/>
        <w:numPr>
          <w:ilvl w:val="0"/>
          <w:numId w:val="55"/>
        </w:numPr>
        <w:ind w:left="720" w:hanging="720"/>
        <w:rPr>
          <w:rFonts w:ascii="Garamond" w:hAnsi="Garamond"/>
          <w:sz w:val="24"/>
          <w:szCs w:val="24"/>
        </w:rPr>
      </w:pPr>
      <w:bookmarkStart w:id="405" w:name="_Ref144115955"/>
      <w:r w:rsidRPr="004A5C9E">
        <w:rPr>
          <w:rFonts w:ascii="Garamond" w:hAnsi="Garamond"/>
          <w:sz w:val="24"/>
          <w:szCs w:val="24"/>
        </w:rPr>
        <w:t>Storage Tank #55, Process Tank #130, Process Tank #132, Process Tank #133, Wetting Tank D-1901, and Crosslinking Tank D-1907 shall be equipped with a carbon adsorption device to control VOC emissions to the atmosphere (ARM 17.8.1211 and ARM 17.8.752).</w:t>
      </w:r>
      <w:bookmarkEnd w:id="405"/>
    </w:p>
    <w:p w14:paraId="691ED916" w14:textId="77777777" w:rsidR="004A5C9E" w:rsidRPr="004A5C9E" w:rsidRDefault="004A5C9E" w:rsidP="004A5C9E">
      <w:pPr>
        <w:pStyle w:val="ListParagraph"/>
        <w:keepNext/>
        <w:widowControl w:val="0"/>
        <w:rPr>
          <w:rFonts w:ascii="Garamond" w:hAnsi="Garamond"/>
          <w:sz w:val="24"/>
          <w:szCs w:val="24"/>
        </w:rPr>
      </w:pPr>
    </w:p>
    <w:p w14:paraId="5F7B1DD2" w14:textId="52F45DFD" w:rsidR="004A5C9E" w:rsidRPr="004A5C9E" w:rsidRDefault="004A5C9E" w:rsidP="00031783">
      <w:pPr>
        <w:pStyle w:val="ListParagraph"/>
        <w:keepNext/>
        <w:widowControl w:val="0"/>
        <w:numPr>
          <w:ilvl w:val="0"/>
          <w:numId w:val="55"/>
        </w:numPr>
        <w:ind w:left="720" w:hanging="720"/>
        <w:rPr>
          <w:rFonts w:ascii="Garamond" w:hAnsi="Garamond"/>
          <w:sz w:val="24"/>
          <w:szCs w:val="24"/>
        </w:rPr>
      </w:pPr>
      <w:bookmarkStart w:id="406" w:name="_Ref144115965"/>
      <w:r w:rsidRPr="004A5C9E">
        <w:rPr>
          <w:rFonts w:ascii="Garamond" w:hAnsi="Garamond"/>
          <w:sz w:val="24"/>
          <w:szCs w:val="24"/>
        </w:rPr>
        <w:t>The PMA Unit Polymer Handling Operations shall be equipped with partial or full enclosures at automated transfer points (ARM 17.8.1211 and ARM 17.8.752).</w:t>
      </w:r>
      <w:bookmarkEnd w:id="406"/>
    </w:p>
    <w:p w14:paraId="1133F2A9" w14:textId="77777777" w:rsidR="004A5C9E" w:rsidRPr="004A5C9E" w:rsidRDefault="004A5C9E" w:rsidP="004A5C9E">
      <w:pPr>
        <w:pStyle w:val="ListParagraph"/>
        <w:keepNext/>
        <w:widowControl w:val="0"/>
        <w:rPr>
          <w:rFonts w:ascii="Garamond" w:hAnsi="Garamond"/>
          <w:sz w:val="24"/>
          <w:szCs w:val="24"/>
        </w:rPr>
      </w:pPr>
    </w:p>
    <w:p w14:paraId="10F0EA0E" w14:textId="5ABAFE97" w:rsidR="004A5C9E" w:rsidRPr="004A5C9E" w:rsidRDefault="004A5C9E" w:rsidP="00031783">
      <w:pPr>
        <w:pStyle w:val="ListParagraph"/>
        <w:keepNext/>
        <w:widowControl w:val="0"/>
        <w:numPr>
          <w:ilvl w:val="0"/>
          <w:numId w:val="55"/>
        </w:numPr>
        <w:ind w:left="720" w:hanging="720"/>
        <w:rPr>
          <w:rFonts w:ascii="Garamond" w:hAnsi="Garamond"/>
          <w:sz w:val="24"/>
          <w:szCs w:val="24"/>
        </w:rPr>
      </w:pPr>
      <w:bookmarkStart w:id="407" w:name="_Ref144115973"/>
      <w:r w:rsidRPr="004A5C9E">
        <w:rPr>
          <w:rFonts w:ascii="Garamond" w:hAnsi="Garamond"/>
          <w:sz w:val="24"/>
          <w:szCs w:val="24"/>
        </w:rPr>
        <w:t>The PMA Unit Prilled Sulfur Handling Operations shall be equipped with full enclosures at automated transfer points (ARM 17.8.1211 and ARM 17.8.752).</w:t>
      </w:r>
      <w:bookmarkEnd w:id="407"/>
    </w:p>
    <w:p w14:paraId="054FD875" w14:textId="77777777" w:rsidR="004A5C9E" w:rsidRPr="004A5C9E" w:rsidRDefault="004A5C9E" w:rsidP="004A5C9E">
      <w:pPr>
        <w:pStyle w:val="ListParagraph"/>
        <w:keepNext/>
        <w:widowControl w:val="0"/>
        <w:rPr>
          <w:rFonts w:ascii="Garamond" w:hAnsi="Garamond"/>
          <w:sz w:val="24"/>
          <w:szCs w:val="24"/>
        </w:rPr>
      </w:pPr>
    </w:p>
    <w:p w14:paraId="1CD5BA15" w14:textId="49C68CC6" w:rsidR="004A5C9E" w:rsidRDefault="00CE4484" w:rsidP="004A5C9E">
      <w:pPr>
        <w:pStyle w:val="ListParagraph"/>
        <w:keepNext/>
        <w:widowControl w:val="0"/>
        <w:numPr>
          <w:ilvl w:val="0"/>
          <w:numId w:val="55"/>
        </w:numPr>
        <w:ind w:left="720" w:hanging="720"/>
        <w:rPr>
          <w:rFonts w:ascii="Garamond" w:hAnsi="Garamond"/>
          <w:sz w:val="24"/>
          <w:szCs w:val="24"/>
        </w:rPr>
      </w:pPr>
      <w:bookmarkStart w:id="408" w:name="_Ref144115982"/>
      <w:r>
        <w:rPr>
          <w:rFonts w:ascii="Garamond" w:hAnsi="Garamond"/>
          <w:sz w:val="24"/>
          <w:szCs w:val="24"/>
        </w:rPr>
        <w:t>CMR</w:t>
      </w:r>
      <w:r w:rsidR="004A5C9E" w:rsidRPr="004A5C9E">
        <w:rPr>
          <w:rFonts w:ascii="Garamond" w:hAnsi="Garamond"/>
          <w:sz w:val="24"/>
          <w:szCs w:val="24"/>
        </w:rPr>
        <w:t xml:space="preserve"> shall comply with all applicable requirements of 40 CFR 60 Subpart QQQ, including as applicable to the individual drain system in the PMA Unit (ARM 17.8.1211, ARM 17.8.340, ARM 17.8.302, and 40 CFR 60 Subpart QQQ).</w:t>
      </w:r>
      <w:bookmarkEnd w:id="408"/>
    </w:p>
    <w:p w14:paraId="47C0BD58" w14:textId="77777777" w:rsidR="0046409F" w:rsidRPr="00AC3D02" w:rsidRDefault="0046409F" w:rsidP="00AC3D02">
      <w:pPr>
        <w:pStyle w:val="ListParagraph"/>
        <w:rPr>
          <w:rFonts w:ascii="Garamond" w:hAnsi="Garamond"/>
          <w:sz w:val="24"/>
          <w:szCs w:val="24"/>
        </w:rPr>
      </w:pPr>
    </w:p>
    <w:p w14:paraId="0C3426CA" w14:textId="5FBFA003" w:rsidR="0046409F" w:rsidRPr="00AC3D02" w:rsidRDefault="0046409F" w:rsidP="00AC3D02">
      <w:pPr>
        <w:pStyle w:val="ListParagraph"/>
        <w:keepNext/>
        <w:widowControl w:val="0"/>
        <w:numPr>
          <w:ilvl w:val="0"/>
          <w:numId w:val="55"/>
        </w:numPr>
        <w:ind w:left="720" w:hanging="720"/>
        <w:rPr>
          <w:rFonts w:ascii="Garamond" w:hAnsi="Garamond"/>
          <w:sz w:val="24"/>
          <w:szCs w:val="24"/>
        </w:rPr>
      </w:pPr>
      <w:bookmarkStart w:id="409" w:name="_Ref166155756"/>
      <w:r w:rsidRPr="0046409F">
        <w:rPr>
          <w:rFonts w:ascii="Garamond" w:hAnsi="Garamond"/>
          <w:sz w:val="24"/>
          <w:szCs w:val="24"/>
        </w:rPr>
        <w:t>Tanks #130, #132, and #133, equipped with</w:t>
      </w:r>
      <w:r>
        <w:rPr>
          <w:rFonts w:ascii="Garamond" w:hAnsi="Garamond"/>
          <w:sz w:val="24"/>
          <w:szCs w:val="24"/>
        </w:rPr>
        <w:t xml:space="preserve"> 0</w:t>
      </w:r>
      <w:r w:rsidRPr="0046409F">
        <w:rPr>
          <w:rFonts w:ascii="Garamond" w:hAnsi="Garamond"/>
          <w:sz w:val="24"/>
          <w:szCs w:val="24"/>
        </w:rPr>
        <w:t>.8 MMBtu/hr tank heaters,</w:t>
      </w:r>
      <w:r w:rsidR="00F751F2">
        <w:rPr>
          <w:rFonts w:ascii="Garamond" w:hAnsi="Garamond"/>
          <w:sz w:val="24"/>
          <w:szCs w:val="24"/>
        </w:rPr>
        <w:t xml:space="preserve"> </w:t>
      </w:r>
      <w:r w:rsidR="00AC3D02">
        <w:rPr>
          <w:rFonts w:ascii="Garamond" w:hAnsi="Garamond"/>
          <w:sz w:val="24"/>
          <w:szCs w:val="24"/>
        </w:rPr>
        <w:t>shall</w:t>
      </w:r>
      <w:r>
        <w:rPr>
          <w:rFonts w:ascii="Garamond" w:hAnsi="Garamond"/>
          <w:sz w:val="24"/>
          <w:szCs w:val="24"/>
        </w:rPr>
        <w:t xml:space="preserve"> </w:t>
      </w:r>
      <w:r w:rsidRPr="00AC3D02">
        <w:rPr>
          <w:rFonts w:ascii="Garamond" w:hAnsi="Garamond"/>
          <w:sz w:val="24"/>
          <w:szCs w:val="24"/>
        </w:rPr>
        <w:t>burn natural gas or refinery fuel gas</w:t>
      </w:r>
      <w:r w:rsidR="00826F52">
        <w:rPr>
          <w:rFonts w:ascii="Garamond" w:hAnsi="Garamond"/>
          <w:sz w:val="24"/>
          <w:szCs w:val="24"/>
        </w:rPr>
        <w:t>. If burning refinery fuel gas, comply</w:t>
      </w:r>
      <w:r w:rsidRPr="00AC3D02">
        <w:rPr>
          <w:rFonts w:ascii="Garamond" w:hAnsi="Garamond"/>
          <w:sz w:val="24"/>
          <w:szCs w:val="24"/>
        </w:rPr>
        <w:t xml:space="preserve"> with 40 CFR 60 Subpart</w:t>
      </w:r>
      <w:r>
        <w:rPr>
          <w:rFonts w:ascii="Garamond" w:hAnsi="Garamond"/>
          <w:sz w:val="24"/>
          <w:szCs w:val="24"/>
        </w:rPr>
        <w:t xml:space="preserve"> </w:t>
      </w:r>
      <w:r w:rsidRPr="00AC3D02">
        <w:rPr>
          <w:rFonts w:ascii="Garamond" w:hAnsi="Garamond"/>
          <w:sz w:val="24"/>
          <w:szCs w:val="24"/>
        </w:rPr>
        <w:t>J (ARM 17.8.752, and 40 CFR 60 Subpart J).</w:t>
      </w:r>
      <w:bookmarkEnd w:id="409"/>
    </w:p>
    <w:p w14:paraId="357612F3" w14:textId="77777777" w:rsidR="00226D11" w:rsidRPr="00226D11" w:rsidRDefault="00226D11" w:rsidP="00226D11">
      <w:pPr>
        <w:rPr>
          <w:rFonts w:ascii="Garamond" w:hAnsi="Garamond"/>
          <w:sz w:val="24"/>
          <w:szCs w:val="24"/>
        </w:rPr>
      </w:pPr>
    </w:p>
    <w:p w14:paraId="59E452F3" w14:textId="77777777" w:rsidR="00B23260" w:rsidRPr="00965266" w:rsidRDefault="00B23260" w:rsidP="005B1BB5">
      <w:pPr>
        <w:keepNext/>
        <w:outlineLvl w:val="0"/>
        <w:rPr>
          <w:rFonts w:ascii="Garamond" w:hAnsi="Garamond"/>
          <w:sz w:val="24"/>
          <w:szCs w:val="24"/>
        </w:rPr>
      </w:pPr>
      <w:r w:rsidRPr="00965266">
        <w:rPr>
          <w:rFonts w:ascii="Garamond" w:hAnsi="Garamond"/>
          <w:b/>
          <w:sz w:val="24"/>
          <w:szCs w:val="24"/>
        </w:rPr>
        <w:t>Compliance Demonstration</w:t>
      </w:r>
    </w:p>
    <w:p w14:paraId="72D8ED44" w14:textId="77777777" w:rsidR="005D1005" w:rsidRDefault="005D1005" w:rsidP="00031783">
      <w:pPr>
        <w:pStyle w:val="ListParagraph"/>
        <w:keepNext/>
        <w:widowControl w:val="0"/>
        <w:rPr>
          <w:rFonts w:ascii="Garamond" w:hAnsi="Garamond"/>
          <w:sz w:val="24"/>
          <w:szCs w:val="24"/>
        </w:rPr>
      </w:pPr>
    </w:p>
    <w:p w14:paraId="1E0CE050" w14:textId="1CE8821B" w:rsidR="003B22C7" w:rsidRDefault="00CE4484" w:rsidP="005B1BB5">
      <w:pPr>
        <w:pStyle w:val="ListParagraph"/>
        <w:keepNext/>
        <w:numPr>
          <w:ilvl w:val="0"/>
          <w:numId w:val="55"/>
        </w:numPr>
        <w:tabs>
          <w:tab w:val="left" w:pos="-1440"/>
        </w:tabs>
        <w:ind w:left="720" w:hanging="720"/>
        <w:rPr>
          <w:rFonts w:ascii="Garamond" w:hAnsi="Garamond"/>
          <w:sz w:val="24"/>
          <w:szCs w:val="24"/>
        </w:rPr>
      </w:pPr>
      <w:bookmarkStart w:id="410" w:name="_Ref20384782"/>
      <w:bookmarkStart w:id="411" w:name="_Ref14356239"/>
      <w:r>
        <w:rPr>
          <w:rFonts w:ascii="Garamond" w:hAnsi="Garamond"/>
          <w:sz w:val="24"/>
          <w:szCs w:val="24"/>
        </w:rPr>
        <w:t>CMR</w:t>
      </w:r>
      <w:r w:rsidR="00DE6ADF">
        <w:rPr>
          <w:rFonts w:ascii="Garamond" w:hAnsi="Garamond"/>
          <w:sz w:val="24"/>
          <w:szCs w:val="24"/>
        </w:rPr>
        <w:t xml:space="preserve"> shall conduct inspection and maintain records monitoring compliance with Section III.</w:t>
      </w:r>
      <w:r w:rsidR="00DE6ADF">
        <w:rPr>
          <w:rFonts w:ascii="Garamond" w:hAnsi="Garamond"/>
          <w:sz w:val="24"/>
          <w:szCs w:val="24"/>
        </w:rPr>
        <w:fldChar w:fldCharType="begin"/>
      </w:r>
      <w:r w:rsidR="00DE6ADF">
        <w:rPr>
          <w:rFonts w:ascii="Garamond" w:hAnsi="Garamond"/>
          <w:sz w:val="24"/>
          <w:szCs w:val="24"/>
        </w:rPr>
        <w:instrText xml:space="preserve"> REF _Ref20384677 \r \h </w:instrText>
      </w:r>
      <w:r w:rsidR="00DE6ADF">
        <w:rPr>
          <w:rFonts w:ascii="Garamond" w:hAnsi="Garamond"/>
          <w:sz w:val="24"/>
          <w:szCs w:val="24"/>
        </w:rPr>
      </w:r>
      <w:r w:rsidR="00DE6ADF">
        <w:rPr>
          <w:rFonts w:ascii="Garamond" w:hAnsi="Garamond"/>
          <w:sz w:val="24"/>
          <w:szCs w:val="24"/>
        </w:rPr>
        <w:fldChar w:fldCharType="separate"/>
      </w:r>
      <w:r w:rsidR="00200F23">
        <w:rPr>
          <w:rFonts w:ascii="Garamond" w:hAnsi="Garamond"/>
          <w:sz w:val="24"/>
          <w:szCs w:val="24"/>
        </w:rPr>
        <w:t>K.1</w:t>
      </w:r>
      <w:r w:rsidR="00DE6ADF">
        <w:rPr>
          <w:rFonts w:ascii="Garamond" w:hAnsi="Garamond"/>
          <w:sz w:val="24"/>
          <w:szCs w:val="24"/>
        </w:rPr>
        <w:fldChar w:fldCharType="end"/>
      </w:r>
      <w:r w:rsidR="00DE6ADF">
        <w:rPr>
          <w:rFonts w:ascii="Garamond" w:hAnsi="Garamond"/>
          <w:sz w:val="24"/>
          <w:szCs w:val="24"/>
        </w:rPr>
        <w:t xml:space="preserve"> (ARM 17.8.1213).</w:t>
      </w:r>
      <w:bookmarkEnd w:id="410"/>
    </w:p>
    <w:p w14:paraId="7C0AACB6" w14:textId="77777777" w:rsidR="00DE6ADF" w:rsidRDefault="00DE6ADF" w:rsidP="00DE6ADF">
      <w:pPr>
        <w:pStyle w:val="ListParagraph"/>
        <w:tabs>
          <w:tab w:val="left" w:pos="-1440"/>
        </w:tabs>
        <w:rPr>
          <w:rFonts w:ascii="Garamond" w:hAnsi="Garamond"/>
          <w:sz w:val="24"/>
          <w:szCs w:val="24"/>
        </w:rPr>
      </w:pPr>
    </w:p>
    <w:p w14:paraId="72DA5D9D" w14:textId="1ED41469" w:rsidR="00F169C2" w:rsidRDefault="00CE4484" w:rsidP="00B514DC">
      <w:pPr>
        <w:pStyle w:val="ListParagraph"/>
        <w:numPr>
          <w:ilvl w:val="0"/>
          <w:numId w:val="55"/>
        </w:numPr>
        <w:tabs>
          <w:tab w:val="left" w:pos="-1440"/>
        </w:tabs>
        <w:ind w:left="720" w:hanging="720"/>
        <w:rPr>
          <w:rFonts w:ascii="Garamond" w:hAnsi="Garamond"/>
          <w:sz w:val="24"/>
          <w:szCs w:val="24"/>
        </w:rPr>
      </w:pPr>
      <w:bookmarkStart w:id="412" w:name="_Ref29192479"/>
      <w:r>
        <w:rPr>
          <w:rFonts w:ascii="Garamond" w:hAnsi="Garamond"/>
          <w:sz w:val="24"/>
          <w:szCs w:val="24"/>
        </w:rPr>
        <w:t>CMR</w:t>
      </w:r>
      <w:r w:rsidR="00F169C2">
        <w:rPr>
          <w:rFonts w:ascii="Garamond" w:hAnsi="Garamond"/>
          <w:sz w:val="24"/>
          <w:szCs w:val="24"/>
        </w:rPr>
        <w:t xml:space="preserve"> shall </w:t>
      </w:r>
      <w:r w:rsidR="00A4189D">
        <w:rPr>
          <w:rFonts w:ascii="Garamond" w:hAnsi="Garamond"/>
          <w:sz w:val="24"/>
          <w:szCs w:val="24"/>
        </w:rPr>
        <w:t>monitor</w:t>
      </w:r>
      <w:r w:rsidR="00F169C2">
        <w:rPr>
          <w:rFonts w:ascii="Garamond" w:hAnsi="Garamond"/>
          <w:sz w:val="24"/>
          <w:szCs w:val="24"/>
        </w:rPr>
        <w:t xml:space="preserve"> compliance with 40 CFR 60 Subpart J as required by 40 CFR 60 Subpart J (ARM 17.8.1213, ARM 17.8.340, ARM 17.8.302, and 40 CFR 60 Subpart J).</w:t>
      </w:r>
      <w:bookmarkEnd w:id="411"/>
      <w:bookmarkEnd w:id="412"/>
    </w:p>
    <w:p w14:paraId="7376FE10" w14:textId="77777777" w:rsidR="00F169C2" w:rsidRDefault="00F169C2" w:rsidP="00F169C2">
      <w:pPr>
        <w:pStyle w:val="ListParagraph"/>
        <w:tabs>
          <w:tab w:val="left" w:pos="-1440"/>
        </w:tabs>
        <w:rPr>
          <w:rFonts w:ascii="Garamond" w:hAnsi="Garamond"/>
          <w:sz w:val="24"/>
          <w:szCs w:val="24"/>
        </w:rPr>
      </w:pPr>
    </w:p>
    <w:p w14:paraId="390F7599" w14:textId="6BE3F5B7" w:rsidR="00F169C2" w:rsidRDefault="00CE4484" w:rsidP="00B514DC">
      <w:pPr>
        <w:pStyle w:val="ListParagraph"/>
        <w:numPr>
          <w:ilvl w:val="0"/>
          <w:numId w:val="55"/>
        </w:numPr>
        <w:tabs>
          <w:tab w:val="left" w:pos="-1440"/>
        </w:tabs>
        <w:ind w:left="720" w:hanging="720"/>
        <w:rPr>
          <w:rFonts w:ascii="Garamond" w:hAnsi="Garamond"/>
          <w:sz w:val="24"/>
          <w:szCs w:val="24"/>
        </w:rPr>
      </w:pPr>
      <w:bookmarkStart w:id="413" w:name="_Ref14356846"/>
      <w:r>
        <w:rPr>
          <w:rFonts w:ascii="Garamond" w:hAnsi="Garamond"/>
          <w:sz w:val="24"/>
          <w:szCs w:val="24"/>
        </w:rPr>
        <w:t>CMR</w:t>
      </w:r>
      <w:r w:rsidR="00F169C2">
        <w:rPr>
          <w:rFonts w:ascii="Garamond" w:hAnsi="Garamond"/>
          <w:sz w:val="24"/>
          <w:szCs w:val="24"/>
        </w:rPr>
        <w:t xml:space="preserve"> shall </w:t>
      </w:r>
      <w:r w:rsidR="00A4189D">
        <w:rPr>
          <w:rFonts w:ascii="Garamond" w:hAnsi="Garamond"/>
          <w:sz w:val="24"/>
          <w:szCs w:val="24"/>
        </w:rPr>
        <w:t>monitor</w:t>
      </w:r>
      <w:r w:rsidR="00F169C2">
        <w:rPr>
          <w:rFonts w:ascii="Garamond" w:hAnsi="Garamond"/>
          <w:sz w:val="24"/>
          <w:szCs w:val="24"/>
        </w:rPr>
        <w:t xml:space="preserve"> compliance with 40 CFR 60 Subpart Ja as required by 40 CFR 60 Subpart Ja (ARM 17.8.1213, ARM 17.8.340, ARM 17.8.302, and 40 CFR 60 Subpart Ja).</w:t>
      </w:r>
      <w:bookmarkEnd w:id="413"/>
    </w:p>
    <w:p w14:paraId="6E60E220" w14:textId="77777777" w:rsidR="007F117A" w:rsidRPr="00AC3D02" w:rsidRDefault="007F117A" w:rsidP="00AC3D02">
      <w:pPr>
        <w:pStyle w:val="ListParagraph"/>
        <w:rPr>
          <w:rFonts w:ascii="Garamond" w:hAnsi="Garamond"/>
          <w:sz w:val="24"/>
          <w:szCs w:val="24"/>
        </w:rPr>
      </w:pPr>
    </w:p>
    <w:p w14:paraId="162CB7E3" w14:textId="32BC0A1F" w:rsidR="007F117A" w:rsidRPr="007F117A" w:rsidRDefault="00CE4484" w:rsidP="00AC3D02">
      <w:pPr>
        <w:pStyle w:val="ListParagraph"/>
        <w:numPr>
          <w:ilvl w:val="0"/>
          <w:numId w:val="55"/>
        </w:numPr>
        <w:tabs>
          <w:tab w:val="left" w:pos="-1440"/>
        </w:tabs>
        <w:ind w:left="720" w:hanging="720"/>
        <w:rPr>
          <w:rFonts w:ascii="Garamond" w:hAnsi="Garamond"/>
          <w:sz w:val="24"/>
          <w:szCs w:val="24"/>
        </w:rPr>
      </w:pPr>
      <w:bookmarkStart w:id="414" w:name="_Ref166155953"/>
      <w:r>
        <w:rPr>
          <w:rFonts w:ascii="Garamond" w:hAnsi="Garamond"/>
          <w:sz w:val="24"/>
          <w:szCs w:val="24"/>
        </w:rPr>
        <w:lastRenderedPageBreak/>
        <w:t>CMR</w:t>
      </w:r>
      <w:r w:rsidR="007F117A" w:rsidRPr="007F117A">
        <w:rPr>
          <w:rFonts w:ascii="Garamond" w:hAnsi="Garamond"/>
          <w:sz w:val="24"/>
          <w:szCs w:val="24"/>
        </w:rPr>
        <w:t xml:space="preserve"> shall monitor compliance with 40 CFR 60 Subpart Ja</w:t>
      </w:r>
      <w:r w:rsidR="007F117A">
        <w:rPr>
          <w:rFonts w:ascii="Garamond" w:hAnsi="Garamond"/>
          <w:sz w:val="24"/>
          <w:szCs w:val="24"/>
        </w:rPr>
        <w:t xml:space="preserve"> and Subpart Dc</w:t>
      </w:r>
      <w:r w:rsidR="007F117A" w:rsidRPr="007F117A">
        <w:rPr>
          <w:rFonts w:ascii="Garamond" w:hAnsi="Garamond"/>
          <w:sz w:val="24"/>
          <w:szCs w:val="24"/>
        </w:rPr>
        <w:t xml:space="preserve"> as required by 40 CFR 60 Subpart Ja</w:t>
      </w:r>
      <w:r w:rsidR="007F117A">
        <w:rPr>
          <w:rFonts w:ascii="Garamond" w:hAnsi="Garamond"/>
          <w:sz w:val="24"/>
          <w:szCs w:val="24"/>
        </w:rPr>
        <w:t xml:space="preserve"> and Subpart Dc</w:t>
      </w:r>
      <w:r w:rsidR="007F117A" w:rsidRPr="007F117A">
        <w:rPr>
          <w:rFonts w:ascii="Garamond" w:hAnsi="Garamond"/>
          <w:sz w:val="24"/>
          <w:szCs w:val="24"/>
        </w:rPr>
        <w:t xml:space="preserve"> (ARM 17.8.1213, ARM 17.8.340, ARM 17.8.302, 40 CFR 60 Subpart Ja</w:t>
      </w:r>
      <w:r w:rsidR="007F117A">
        <w:rPr>
          <w:rFonts w:ascii="Garamond" w:hAnsi="Garamond"/>
          <w:sz w:val="24"/>
          <w:szCs w:val="24"/>
        </w:rPr>
        <w:t xml:space="preserve"> and 40 CFR 60 Subpart Dc</w:t>
      </w:r>
      <w:r w:rsidR="007F117A" w:rsidRPr="007F117A">
        <w:rPr>
          <w:rFonts w:ascii="Garamond" w:hAnsi="Garamond"/>
          <w:sz w:val="24"/>
          <w:szCs w:val="24"/>
        </w:rPr>
        <w:t>).</w:t>
      </w:r>
      <w:bookmarkEnd w:id="414"/>
    </w:p>
    <w:p w14:paraId="57F1B2B0" w14:textId="77777777" w:rsidR="007F117A" w:rsidRDefault="007F117A" w:rsidP="00AC3D02">
      <w:pPr>
        <w:pStyle w:val="ListParagraph"/>
        <w:tabs>
          <w:tab w:val="left" w:pos="-1440"/>
        </w:tabs>
        <w:rPr>
          <w:rFonts w:ascii="Garamond" w:hAnsi="Garamond"/>
          <w:sz w:val="24"/>
          <w:szCs w:val="24"/>
        </w:rPr>
      </w:pPr>
    </w:p>
    <w:p w14:paraId="5263CA13" w14:textId="29CC928A" w:rsidR="00F169C2" w:rsidRDefault="00CE4484" w:rsidP="00B514DC">
      <w:pPr>
        <w:pStyle w:val="ListParagraph"/>
        <w:keepNext/>
        <w:widowControl w:val="0"/>
        <w:numPr>
          <w:ilvl w:val="0"/>
          <w:numId w:val="55"/>
        </w:numPr>
        <w:ind w:left="720" w:hanging="720"/>
        <w:rPr>
          <w:rFonts w:ascii="Garamond" w:hAnsi="Garamond"/>
          <w:sz w:val="24"/>
          <w:szCs w:val="24"/>
        </w:rPr>
      </w:pPr>
      <w:bookmarkStart w:id="415" w:name="_Ref14357045"/>
      <w:r>
        <w:rPr>
          <w:rFonts w:ascii="Garamond" w:hAnsi="Garamond"/>
          <w:sz w:val="24"/>
          <w:szCs w:val="24"/>
        </w:rPr>
        <w:t>CMR</w:t>
      </w:r>
      <w:r w:rsidR="00F169C2">
        <w:rPr>
          <w:rFonts w:ascii="Garamond" w:hAnsi="Garamond"/>
          <w:sz w:val="24"/>
          <w:szCs w:val="24"/>
        </w:rPr>
        <w:t xml:space="preserve"> shall </w:t>
      </w:r>
      <w:r w:rsidR="00A4189D">
        <w:rPr>
          <w:rFonts w:ascii="Garamond" w:hAnsi="Garamond"/>
          <w:sz w:val="24"/>
          <w:szCs w:val="24"/>
        </w:rPr>
        <w:t>monitor</w:t>
      </w:r>
      <w:r w:rsidR="00F169C2">
        <w:rPr>
          <w:rFonts w:ascii="Garamond" w:hAnsi="Garamond"/>
          <w:sz w:val="24"/>
          <w:szCs w:val="24"/>
        </w:rPr>
        <w:t xml:space="preserve"> compliance with 40 CFR 63 Subpart DDDDD as required by 40 CFR 63 Subpart DDDDD (ARM 17.8.1213, ARM 17.8.342, ARM 17.8.302, and 40 CFR 63 Subpart DDDDD).</w:t>
      </w:r>
      <w:bookmarkEnd w:id="415"/>
    </w:p>
    <w:p w14:paraId="094EBDCB" w14:textId="77777777" w:rsidR="00E43216" w:rsidRPr="00F93C3F" w:rsidRDefault="00E43216" w:rsidP="00F169C2">
      <w:pPr>
        <w:pStyle w:val="ListParagraph"/>
        <w:rPr>
          <w:rFonts w:ascii="Garamond" w:hAnsi="Garamond"/>
          <w:sz w:val="24"/>
          <w:szCs w:val="24"/>
        </w:rPr>
      </w:pPr>
    </w:p>
    <w:p w14:paraId="5A034952" w14:textId="46F31F26" w:rsidR="00F169C2" w:rsidRDefault="00CE4484" w:rsidP="00B514DC">
      <w:pPr>
        <w:pStyle w:val="ListParagraph"/>
        <w:keepNext/>
        <w:widowControl w:val="0"/>
        <w:numPr>
          <w:ilvl w:val="0"/>
          <w:numId w:val="55"/>
        </w:numPr>
        <w:ind w:left="720" w:hanging="720"/>
        <w:rPr>
          <w:rFonts w:ascii="Garamond" w:hAnsi="Garamond"/>
          <w:sz w:val="24"/>
          <w:szCs w:val="24"/>
        </w:rPr>
      </w:pPr>
      <w:bookmarkStart w:id="416" w:name="_Ref14358128"/>
      <w:r>
        <w:rPr>
          <w:rFonts w:ascii="Garamond" w:hAnsi="Garamond"/>
          <w:sz w:val="24"/>
          <w:szCs w:val="24"/>
        </w:rPr>
        <w:t>CMR</w:t>
      </w:r>
      <w:r w:rsidR="00F169C2">
        <w:rPr>
          <w:rFonts w:ascii="Garamond" w:hAnsi="Garamond"/>
          <w:sz w:val="24"/>
          <w:szCs w:val="24"/>
        </w:rPr>
        <w:t xml:space="preserve"> shall </w:t>
      </w:r>
      <w:r w:rsidR="00A4189D">
        <w:rPr>
          <w:rFonts w:ascii="Garamond" w:hAnsi="Garamond"/>
          <w:sz w:val="24"/>
          <w:szCs w:val="24"/>
        </w:rPr>
        <w:t>monitor</w:t>
      </w:r>
      <w:r w:rsidR="00F169C2">
        <w:rPr>
          <w:rFonts w:ascii="Garamond" w:hAnsi="Garamond"/>
          <w:sz w:val="24"/>
          <w:szCs w:val="24"/>
        </w:rPr>
        <w:t xml:space="preserve"> compliance with 40 CFR 63 Subpart CC as required by 40 CFR 63 Subpart CC (ARM 17.8.1213, ARM 17.8.342, ARM 17.8.302, and 40 CFR 63 Subpart CC).</w:t>
      </w:r>
      <w:bookmarkEnd w:id="416"/>
    </w:p>
    <w:p w14:paraId="4B20A674" w14:textId="77777777" w:rsidR="00F169C2" w:rsidRPr="00F93C3F" w:rsidRDefault="00F169C2" w:rsidP="00F169C2">
      <w:pPr>
        <w:pStyle w:val="ListParagraph"/>
        <w:rPr>
          <w:rFonts w:ascii="Garamond" w:hAnsi="Garamond"/>
          <w:sz w:val="24"/>
          <w:szCs w:val="24"/>
        </w:rPr>
      </w:pPr>
    </w:p>
    <w:p w14:paraId="3E9E9DE9" w14:textId="61A15C03" w:rsidR="00F169C2" w:rsidRDefault="00CE4484" w:rsidP="00B514DC">
      <w:pPr>
        <w:pStyle w:val="ListParagraph"/>
        <w:keepNext/>
        <w:widowControl w:val="0"/>
        <w:numPr>
          <w:ilvl w:val="0"/>
          <w:numId w:val="55"/>
        </w:numPr>
        <w:ind w:left="720" w:hanging="720"/>
        <w:rPr>
          <w:rFonts w:ascii="Garamond" w:hAnsi="Garamond"/>
          <w:sz w:val="24"/>
          <w:szCs w:val="24"/>
        </w:rPr>
      </w:pPr>
      <w:bookmarkStart w:id="417" w:name="_Ref14358325"/>
      <w:r>
        <w:rPr>
          <w:rFonts w:ascii="Garamond" w:hAnsi="Garamond"/>
          <w:sz w:val="24"/>
          <w:szCs w:val="24"/>
        </w:rPr>
        <w:t>CMR</w:t>
      </w:r>
      <w:r w:rsidR="00F169C2">
        <w:rPr>
          <w:rFonts w:ascii="Garamond" w:hAnsi="Garamond"/>
          <w:sz w:val="24"/>
          <w:szCs w:val="24"/>
        </w:rPr>
        <w:t xml:space="preserve"> shall </w:t>
      </w:r>
      <w:r w:rsidR="00A4189D">
        <w:rPr>
          <w:rFonts w:ascii="Garamond" w:hAnsi="Garamond"/>
          <w:sz w:val="24"/>
          <w:szCs w:val="24"/>
        </w:rPr>
        <w:t>monitor</w:t>
      </w:r>
      <w:r w:rsidR="00F169C2">
        <w:rPr>
          <w:rFonts w:ascii="Garamond" w:hAnsi="Garamond"/>
          <w:sz w:val="24"/>
          <w:szCs w:val="24"/>
        </w:rPr>
        <w:t xml:space="preserve"> compliance with 40 CFR 60 Subpart UU as required by 40 CFR 60 Subpart UU (ARM 17.8.1213, ARM 17.8.340, ARM 17.8.302, and 40 CFR 60 Subpart UU).</w:t>
      </w:r>
      <w:bookmarkEnd w:id="417"/>
    </w:p>
    <w:p w14:paraId="7104E220" w14:textId="77777777" w:rsidR="00AF1FED" w:rsidRPr="00AF1FED" w:rsidRDefault="00AF1FED" w:rsidP="00AF1FED">
      <w:pPr>
        <w:pStyle w:val="ListParagraph"/>
        <w:rPr>
          <w:rFonts w:ascii="Garamond" w:hAnsi="Garamond"/>
          <w:sz w:val="24"/>
          <w:szCs w:val="24"/>
        </w:rPr>
      </w:pPr>
    </w:p>
    <w:p w14:paraId="4E6583C4" w14:textId="54A9EC13" w:rsidR="00AF1FED" w:rsidRDefault="003E45E0" w:rsidP="00B514DC">
      <w:pPr>
        <w:pStyle w:val="ListParagraph"/>
        <w:keepNext/>
        <w:widowControl w:val="0"/>
        <w:numPr>
          <w:ilvl w:val="0"/>
          <w:numId w:val="55"/>
        </w:numPr>
        <w:ind w:left="720" w:hanging="720"/>
        <w:rPr>
          <w:rFonts w:ascii="Garamond" w:hAnsi="Garamond"/>
          <w:sz w:val="24"/>
          <w:szCs w:val="24"/>
        </w:rPr>
      </w:pPr>
      <w:bookmarkStart w:id="418" w:name="_Ref14360669"/>
      <w:r w:rsidRPr="003E45E0">
        <w:rPr>
          <w:rFonts w:ascii="Garamond" w:hAnsi="Garamond"/>
          <w:sz w:val="24"/>
          <w:szCs w:val="24"/>
        </w:rPr>
        <w:t xml:space="preserve">For the polymer modified asphalt unit equipment components, </w:t>
      </w:r>
      <w:r w:rsidR="00CE4484">
        <w:rPr>
          <w:rFonts w:ascii="Garamond" w:hAnsi="Garamond"/>
          <w:sz w:val="24"/>
          <w:szCs w:val="24"/>
        </w:rPr>
        <w:t>CMR</w:t>
      </w:r>
      <w:r w:rsidR="00AF1FED">
        <w:rPr>
          <w:rFonts w:ascii="Garamond" w:hAnsi="Garamond"/>
          <w:sz w:val="24"/>
          <w:szCs w:val="24"/>
        </w:rPr>
        <w:t xml:space="preserve"> shall </w:t>
      </w:r>
      <w:r w:rsidR="00A4189D">
        <w:rPr>
          <w:rFonts w:ascii="Garamond" w:hAnsi="Garamond"/>
          <w:sz w:val="24"/>
          <w:szCs w:val="24"/>
        </w:rPr>
        <w:t>monitor</w:t>
      </w:r>
      <w:r w:rsidR="00AF1FED">
        <w:rPr>
          <w:rFonts w:ascii="Garamond" w:hAnsi="Garamond"/>
          <w:sz w:val="24"/>
          <w:szCs w:val="24"/>
        </w:rPr>
        <w:t xml:space="preserve"> compliance with 40 CFR 60 Subpart GGG</w:t>
      </w:r>
      <w:r>
        <w:rPr>
          <w:rFonts w:ascii="Garamond" w:hAnsi="Garamond"/>
          <w:sz w:val="24"/>
          <w:szCs w:val="24"/>
        </w:rPr>
        <w:t>a</w:t>
      </w:r>
      <w:r w:rsidR="00AF1FED">
        <w:rPr>
          <w:rFonts w:ascii="Garamond" w:hAnsi="Garamond"/>
          <w:sz w:val="24"/>
          <w:szCs w:val="24"/>
        </w:rPr>
        <w:t xml:space="preserve"> as required by 40 CFR 60 Subpart GGG</w:t>
      </w:r>
      <w:r>
        <w:rPr>
          <w:rFonts w:ascii="Garamond" w:hAnsi="Garamond"/>
          <w:sz w:val="24"/>
          <w:szCs w:val="24"/>
        </w:rPr>
        <w:t>a</w:t>
      </w:r>
      <w:r w:rsidR="00AF1FED">
        <w:rPr>
          <w:rFonts w:ascii="Garamond" w:hAnsi="Garamond"/>
          <w:sz w:val="24"/>
          <w:szCs w:val="24"/>
        </w:rPr>
        <w:t xml:space="preserve"> (ARM 17.8.1213, ARM 17.8.340, ARM 17.8.302, and 40 CFR 60 Subpart GGG</w:t>
      </w:r>
      <w:r>
        <w:rPr>
          <w:rFonts w:ascii="Garamond" w:hAnsi="Garamond"/>
          <w:sz w:val="24"/>
          <w:szCs w:val="24"/>
        </w:rPr>
        <w:t>a</w:t>
      </w:r>
      <w:r w:rsidR="00AF1FED">
        <w:rPr>
          <w:rFonts w:ascii="Garamond" w:hAnsi="Garamond"/>
          <w:sz w:val="24"/>
          <w:szCs w:val="24"/>
        </w:rPr>
        <w:t>).</w:t>
      </w:r>
      <w:bookmarkEnd w:id="418"/>
    </w:p>
    <w:p w14:paraId="015F78F1" w14:textId="77777777" w:rsidR="00AF1FED" w:rsidRPr="00AF1FED" w:rsidRDefault="00AF1FED" w:rsidP="00AF1FED">
      <w:pPr>
        <w:pStyle w:val="ListParagraph"/>
        <w:rPr>
          <w:rFonts w:ascii="Garamond" w:hAnsi="Garamond"/>
          <w:sz w:val="24"/>
          <w:szCs w:val="24"/>
        </w:rPr>
      </w:pPr>
    </w:p>
    <w:p w14:paraId="1E9F9BAC" w14:textId="3465A0F4" w:rsidR="00AF1FED" w:rsidRDefault="00CE4484" w:rsidP="00B514DC">
      <w:pPr>
        <w:pStyle w:val="ListParagraph"/>
        <w:keepNext/>
        <w:widowControl w:val="0"/>
        <w:numPr>
          <w:ilvl w:val="0"/>
          <w:numId w:val="55"/>
        </w:numPr>
        <w:ind w:left="720" w:hanging="720"/>
        <w:rPr>
          <w:rFonts w:ascii="Garamond" w:hAnsi="Garamond"/>
          <w:sz w:val="24"/>
          <w:szCs w:val="24"/>
        </w:rPr>
      </w:pPr>
      <w:bookmarkStart w:id="419" w:name="_Ref14441544"/>
      <w:r>
        <w:rPr>
          <w:rFonts w:ascii="Garamond" w:hAnsi="Garamond"/>
          <w:sz w:val="24"/>
          <w:szCs w:val="24"/>
        </w:rPr>
        <w:t>CMR</w:t>
      </w:r>
      <w:r w:rsidR="00AF1FED">
        <w:rPr>
          <w:rFonts w:ascii="Garamond" w:hAnsi="Garamond"/>
          <w:sz w:val="24"/>
          <w:szCs w:val="24"/>
        </w:rPr>
        <w:t xml:space="preserve"> shall </w:t>
      </w:r>
      <w:r w:rsidR="00A4189D">
        <w:rPr>
          <w:rFonts w:ascii="Garamond" w:hAnsi="Garamond"/>
          <w:sz w:val="24"/>
          <w:szCs w:val="24"/>
        </w:rPr>
        <w:t>monitor</w:t>
      </w:r>
      <w:r w:rsidR="00AF1FED">
        <w:rPr>
          <w:rFonts w:ascii="Garamond" w:hAnsi="Garamond"/>
          <w:sz w:val="24"/>
          <w:szCs w:val="24"/>
        </w:rPr>
        <w:t xml:space="preserve"> compliance with 40 CFR 61 Subpart FF as required by 40 CFR 61 Subpart FF (ARM 17.8.1213, ARM 17.8.341, ARM 17.8.302, and 40 CFR 61 Subpart FF).</w:t>
      </w:r>
      <w:bookmarkEnd w:id="419"/>
    </w:p>
    <w:p w14:paraId="3D12FF22" w14:textId="77777777" w:rsidR="00B23260" w:rsidRPr="00965266" w:rsidRDefault="00B23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ight="720" w:hanging="720"/>
        <w:rPr>
          <w:rFonts w:ascii="Garamond" w:hAnsi="Garamond"/>
          <w:sz w:val="24"/>
          <w:szCs w:val="24"/>
        </w:rPr>
      </w:pPr>
    </w:p>
    <w:p w14:paraId="7B5D2787" w14:textId="437A98F6" w:rsidR="009B3FCD" w:rsidRDefault="00CE4484" w:rsidP="00B514DC">
      <w:pPr>
        <w:pStyle w:val="ListParagraph"/>
        <w:numPr>
          <w:ilvl w:val="0"/>
          <w:numId w:val="55"/>
        </w:numPr>
        <w:tabs>
          <w:tab w:val="left" w:pos="-1440"/>
        </w:tabs>
        <w:ind w:left="720" w:hanging="720"/>
        <w:rPr>
          <w:rFonts w:ascii="Garamond" w:hAnsi="Garamond"/>
          <w:sz w:val="24"/>
          <w:szCs w:val="24"/>
        </w:rPr>
      </w:pPr>
      <w:bookmarkStart w:id="420" w:name="_Ref14441662"/>
      <w:r>
        <w:rPr>
          <w:rFonts w:ascii="Garamond" w:hAnsi="Garamond"/>
          <w:sz w:val="24"/>
          <w:szCs w:val="24"/>
        </w:rPr>
        <w:t>CMR</w:t>
      </w:r>
      <w:r w:rsidR="00812405">
        <w:rPr>
          <w:rFonts w:ascii="Garamond" w:hAnsi="Garamond"/>
          <w:sz w:val="24"/>
          <w:szCs w:val="24"/>
        </w:rPr>
        <w:t xml:space="preserve"> shall </w:t>
      </w:r>
      <w:r w:rsidR="00012A9D">
        <w:rPr>
          <w:rFonts w:ascii="Garamond" w:hAnsi="Garamond"/>
          <w:sz w:val="24"/>
          <w:szCs w:val="24"/>
        </w:rPr>
        <w:t>maintain onsite, and made available upon request, a map of tanks at the facility</w:t>
      </w:r>
      <w:r w:rsidR="00C52598">
        <w:rPr>
          <w:rFonts w:ascii="Garamond" w:hAnsi="Garamond"/>
          <w:sz w:val="24"/>
          <w:szCs w:val="24"/>
        </w:rPr>
        <w:t xml:space="preserve"> with Tank numbers clearly identified, and records of t</w:t>
      </w:r>
      <w:r w:rsidR="00012A9D">
        <w:rPr>
          <w:rFonts w:ascii="Garamond" w:hAnsi="Garamond"/>
          <w:sz w:val="24"/>
          <w:szCs w:val="24"/>
        </w:rPr>
        <w:t>he capacity</w:t>
      </w:r>
      <w:r w:rsidR="00C52598">
        <w:rPr>
          <w:rFonts w:ascii="Garamond" w:hAnsi="Garamond"/>
          <w:sz w:val="24"/>
          <w:szCs w:val="24"/>
        </w:rPr>
        <w:t xml:space="preserve">, </w:t>
      </w:r>
      <w:r w:rsidR="00012A9D">
        <w:rPr>
          <w:rFonts w:ascii="Garamond" w:hAnsi="Garamond"/>
          <w:sz w:val="24"/>
          <w:szCs w:val="24"/>
        </w:rPr>
        <w:t>design</w:t>
      </w:r>
      <w:r w:rsidR="00C52598">
        <w:rPr>
          <w:rFonts w:ascii="Garamond" w:hAnsi="Garamond"/>
          <w:sz w:val="24"/>
          <w:szCs w:val="24"/>
        </w:rPr>
        <w:t xml:space="preserve">, and service </w:t>
      </w:r>
      <w:r w:rsidR="00012A9D">
        <w:rPr>
          <w:rFonts w:ascii="Garamond" w:hAnsi="Garamond"/>
          <w:sz w:val="24"/>
          <w:szCs w:val="24"/>
        </w:rPr>
        <w:t>of those tanks</w:t>
      </w:r>
      <w:r w:rsidR="00C52598">
        <w:rPr>
          <w:rFonts w:ascii="Garamond" w:hAnsi="Garamond"/>
          <w:sz w:val="24"/>
          <w:szCs w:val="24"/>
        </w:rPr>
        <w:t xml:space="preserve">.  Service changes shall be clearly logged, maintaining a history of </w:t>
      </w:r>
      <w:r w:rsidR="001F0C0C">
        <w:rPr>
          <w:rFonts w:ascii="Garamond" w:hAnsi="Garamond"/>
          <w:sz w:val="24"/>
          <w:szCs w:val="24"/>
        </w:rPr>
        <w:t xml:space="preserve">the service of the tanks such that dates of service are maintained </w:t>
      </w:r>
      <w:r w:rsidR="00012A9D">
        <w:rPr>
          <w:rFonts w:ascii="Garamond" w:hAnsi="Garamond"/>
          <w:sz w:val="24"/>
          <w:szCs w:val="24"/>
        </w:rPr>
        <w:t>(ARM 17.8.1213).</w:t>
      </w:r>
      <w:bookmarkEnd w:id="420"/>
    </w:p>
    <w:p w14:paraId="73EA5DB5" w14:textId="77777777" w:rsidR="00B366BB" w:rsidRPr="00A47C0F" w:rsidRDefault="00B366BB" w:rsidP="00A47C0F">
      <w:pPr>
        <w:pStyle w:val="ListParagraph"/>
        <w:rPr>
          <w:rFonts w:ascii="Garamond" w:hAnsi="Garamond"/>
          <w:sz w:val="24"/>
          <w:szCs w:val="24"/>
        </w:rPr>
      </w:pPr>
    </w:p>
    <w:p w14:paraId="62F88A9C" w14:textId="46D36571" w:rsidR="00B366BB" w:rsidRDefault="00CE4484" w:rsidP="00B514DC">
      <w:pPr>
        <w:pStyle w:val="ListParagraph"/>
        <w:numPr>
          <w:ilvl w:val="0"/>
          <w:numId w:val="55"/>
        </w:numPr>
        <w:tabs>
          <w:tab w:val="left" w:pos="-1440"/>
        </w:tabs>
        <w:ind w:left="720" w:hanging="720"/>
        <w:rPr>
          <w:rFonts w:ascii="Garamond" w:hAnsi="Garamond"/>
          <w:sz w:val="24"/>
          <w:szCs w:val="24"/>
        </w:rPr>
      </w:pPr>
      <w:bookmarkStart w:id="421" w:name="_Ref144119307"/>
      <w:r>
        <w:rPr>
          <w:rFonts w:ascii="Garamond" w:hAnsi="Garamond"/>
          <w:sz w:val="24"/>
          <w:szCs w:val="24"/>
        </w:rPr>
        <w:t>CMR</w:t>
      </w:r>
      <w:r w:rsidR="00B366BB">
        <w:rPr>
          <w:rFonts w:ascii="Garamond" w:hAnsi="Garamond"/>
          <w:sz w:val="24"/>
          <w:szCs w:val="24"/>
        </w:rPr>
        <w:t xml:space="preserve"> shall monitor compliance with 40 CFR 60 Subpart Dc as required by 40 CFR 60 Subpart Dc (ARM 17.8.1213, ARM 17.8.340, ARM 17.8.302, and 40 CFR 60 Subpart Dc).</w:t>
      </w:r>
      <w:bookmarkEnd w:id="421"/>
    </w:p>
    <w:p w14:paraId="63B749C9" w14:textId="77777777" w:rsidR="00CB7ECB" w:rsidRPr="00A47C0F" w:rsidRDefault="00CB7ECB" w:rsidP="00A47C0F">
      <w:pPr>
        <w:pStyle w:val="ListParagraph"/>
        <w:rPr>
          <w:rFonts w:ascii="Garamond" w:hAnsi="Garamond"/>
          <w:sz w:val="24"/>
          <w:szCs w:val="24"/>
        </w:rPr>
      </w:pPr>
    </w:p>
    <w:p w14:paraId="1F38DE5D" w14:textId="1708AA81" w:rsidR="00CB7ECB" w:rsidRDefault="00CE4484" w:rsidP="00B514DC">
      <w:pPr>
        <w:pStyle w:val="ListParagraph"/>
        <w:numPr>
          <w:ilvl w:val="0"/>
          <w:numId w:val="55"/>
        </w:numPr>
        <w:tabs>
          <w:tab w:val="left" w:pos="-1440"/>
        </w:tabs>
        <w:ind w:left="720" w:hanging="720"/>
        <w:rPr>
          <w:rFonts w:ascii="Garamond" w:hAnsi="Garamond"/>
          <w:sz w:val="24"/>
          <w:szCs w:val="24"/>
        </w:rPr>
      </w:pPr>
      <w:bookmarkStart w:id="422" w:name="_Ref144119206"/>
      <w:r>
        <w:rPr>
          <w:rFonts w:ascii="Garamond" w:hAnsi="Garamond"/>
          <w:sz w:val="24"/>
          <w:szCs w:val="24"/>
        </w:rPr>
        <w:t>CMR</w:t>
      </w:r>
      <w:r w:rsidR="00CB7ECB">
        <w:rPr>
          <w:rFonts w:ascii="Garamond" w:hAnsi="Garamond"/>
          <w:sz w:val="24"/>
          <w:szCs w:val="24"/>
        </w:rPr>
        <w:t xml:space="preserve"> shall monitor compliance with 40 CFR 60 Subpart QQQ as required by 40 CFR 60 Subpart QQQ (ARM 17.8.1213, ARM 17.8.340, ARM 17.8.302 and 40 CFR 60 Subpart QQQ</w:t>
      </w:r>
      <w:r w:rsidR="000D5277">
        <w:rPr>
          <w:rFonts w:ascii="Garamond" w:hAnsi="Garamond"/>
          <w:sz w:val="24"/>
          <w:szCs w:val="24"/>
        </w:rPr>
        <w:t>).</w:t>
      </w:r>
      <w:bookmarkEnd w:id="422"/>
    </w:p>
    <w:p w14:paraId="1AFB6489" w14:textId="77777777" w:rsidR="009B3FCD" w:rsidRPr="009B3FCD" w:rsidRDefault="009B3FCD" w:rsidP="009B3FCD">
      <w:pPr>
        <w:pStyle w:val="ListParagraph"/>
        <w:rPr>
          <w:rFonts w:ascii="Garamond" w:hAnsi="Garamond"/>
          <w:sz w:val="24"/>
          <w:szCs w:val="24"/>
        </w:rPr>
      </w:pPr>
    </w:p>
    <w:p w14:paraId="3B729CF6" w14:textId="0D18ED60" w:rsidR="00B23260" w:rsidRDefault="00B23260" w:rsidP="00303659">
      <w:pPr>
        <w:keepNext/>
        <w:keepLines/>
        <w:outlineLvl w:val="0"/>
        <w:rPr>
          <w:rFonts w:ascii="Garamond" w:hAnsi="Garamond"/>
          <w:b/>
          <w:sz w:val="24"/>
          <w:szCs w:val="24"/>
        </w:rPr>
      </w:pPr>
      <w:r w:rsidRPr="00965266">
        <w:rPr>
          <w:rFonts w:ascii="Garamond" w:hAnsi="Garamond"/>
          <w:b/>
          <w:sz w:val="24"/>
          <w:szCs w:val="24"/>
        </w:rPr>
        <w:t>Recordkeeping</w:t>
      </w:r>
    </w:p>
    <w:p w14:paraId="105733DA" w14:textId="77777777" w:rsidR="00012A9D" w:rsidRPr="00965266" w:rsidRDefault="00012A9D" w:rsidP="00303659">
      <w:pPr>
        <w:keepNext/>
        <w:keepLines/>
        <w:outlineLvl w:val="0"/>
        <w:rPr>
          <w:rFonts w:ascii="Garamond" w:hAnsi="Garamond"/>
          <w:sz w:val="24"/>
          <w:szCs w:val="24"/>
        </w:rPr>
      </w:pPr>
    </w:p>
    <w:p w14:paraId="76716D6E" w14:textId="08E32DB3" w:rsidR="00012A9D" w:rsidRPr="000248F8" w:rsidRDefault="00CE4484" w:rsidP="00B514DC">
      <w:pPr>
        <w:pStyle w:val="ListParagraph"/>
        <w:numPr>
          <w:ilvl w:val="0"/>
          <w:numId w:val="55"/>
        </w:numPr>
        <w:spacing w:line="240" w:lineRule="exact"/>
        <w:ind w:left="720" w:hanging="720"/>
        <w:rPr>
          <w:rFonts w:ascii="Garamond" w:hAnsi="Garamond"/>
          <w:sz w:val="24"/>
          <w:szCs w:val="24"/>
        </w:rPr>
      </w:pPr>
      <w:bookmarkStart w:id="423" w:name="_Ref12258802"/>
      <w:r>
        <w:rPr>
          <w:rFonts w:ascii="Garamond" w:hAnsi="Garamond"/>
          <w:sz w:val="24"/>
          <w:szCs w:val="24"/>
        </w:rPr>
        <w:t>CMR</w:t>
      </w:r>
      <w:r w:rsidR="00012A9D" w:rsidRPr="000248F8">
        <w:rPr>
          <w:rFonts w:ascii="Garamond" w:hAnsi="Garamond"/>
          <w:sz w:val="24"/>
          <w:szCs w:val="24"/>
        </w:rPr>
        <w:t xml:space="preserve"> shall maintain, under </w:t>
      </w:r>
      <w:r>
        <w:rPr>
          <w:rFonts w:ascii="Garamond" w:hAnsi="Garamond"/>
          <w:sz w:val="24"/>
          <w:szCs w:val="24"/>
        </w:rPr>
        <w:t>CMR</w:t>
      </w:r>
      <w:r w:rsidR="00012A9D" w:rsidRPr="000248F8">
        <w:rPr>
          <w:rFonts w:ascii="Garamond" w:hAnsi="Garamond"/>
          <w:sz w:val="24"/>
          <w:szCs w:val="24"/>
        </w:rPr>
        <w:t xml:space="preserve">’s control, all records required for compliance monitoring as a permanent business record for at least 5 years.  Furthermore, the records must be available at the plant site for inspection by </w:t>
      </w:r>
      <w:r w:rsidR="005C5AB8">
        <w:rPr>
          <w:rFonts w:ascii="Garamond" w:hAnsi="Garamond"/>
          <w:sz w:val="24"/>
          <w:szCs w:val="24"/>
        </w:rPr>
        <w:t>DEQ</w:t>
      </w:r>
      <w:r w:rsidR="005C5AB8" w:rsidRPr="000248F8">
        <w:rPr>
          <w:rFonts w:ascii="Garamond" w:hAnsi="Garamond"/>
          <w:sz w:val="24"/>
          <w:szCs w:val="24"/>
        </w:rPr>
        <w:t xml:space="preserve"> and</w:t>
      </w:r>
      <w:r w:rsidR="00012A9D" w:rsidRPr="000248F8">
        <w:rPr>
          <w:rFonts w:ascii="Garamond" w:hAnsi="Garamond"/>
          <w:sz w:val="24"/>
          <w:szCs w:val="24"/>
        </w:rPr>
        <w:t xml:space="preserve"> must be submitted to </w:t>
      </w:r>
      <w:r w:rsidR="00516BAC">
        <w:rPr>
          <w:rFonts w:ascii="Garamond" w:hAnsi="Garamond"/>
          <w:sz w:val="24"/>
          <w:szCs w:val="24"/>
        </w:rPr>
        <w:t>DEQ</w:t>
      </w:r>
      <w:r w:rsidR="00012A9D" w:rsidRPr="000248F8">
        <w:rPr>
          <w:rFonts w:ascii="Garamond" w:hAnsi="Garamond"/>
          <w:sz w:val="24"/>
          <w:szCs w:val="24"/>
        </w:rPr>
        <w:t xml:space="preserve"> upon request (ARM 17.8.1212).</w:t>
      </w:r>
      <w:bookmarkEnd w:id="423"/>
      <w:r w:rsidR="00012A9D" w:rsidRPr="000248F8">
        <w:rPr>
          <w:rFonts w:ascii="Garamond" w:hAnsi="Garamond"/>
          <w:sz w:val="24"/>
          <w:szCs w:val="24"/>
        </w:rPr>
        <w:t xml:space="preserve"> </w:t>
      </w:r>
    </w:p>
    <w:p w14:paraId="36FC6F58" w14:textId="77777777" w:rsidR="00B23260" w:rsidRPr="00965266" w:rsidRDefault="00B23260" w:rsidP="00303659">
      <w:pPr>
        <w:pStyle w:val="ListParagraph"/>
        <w:keepNext/>
        <w:keepLines/>
        <w:tabs>
          <w:tab w:val="left" w:pos="-1080"/>
          <w:tab w:val="left" w:pos="-720"/>
          <w:tab w:val="left" w:pos="0"/>
        </w:tabs>
        <w:rPr>
          <w:rFonts w:ascii="Garamond" w:hAnsi="Garamond"/>
          <w:sz w:val="24"/>
          <w:szCs w:val="24"/>
        </w:rPr>
      </w:pPr>
    </w:p>
    <w:p w14:paraId="2B330C32" w14:textId="1E28A65C" w:rsidR="00530BB8" w:rsidRDefault="00CE4484" w:rsidP="00B514DC">
      <w:pPr>
        <w:pStyle w:val="ListParagraph"/>
        <w:keepNext/>
        <w:keepLines/>
        <w:numPr>
          <w:ilvl w:val="0"/>
          <w:numId w:val="55"/>
        </w:numPr>
        <w:tabs>
          <w:tab w:val="left" w:pos="-1080"/>
          <w:tab w:val="left" w:pos="-720"/>
          <w:tab w:val="left" w:pos="0"/>
        </w:tabs>
        <w:ind w:left="720" w:hanging="720"/>
        <w:rPr>
          <w:rFonts w:ascii="Garamond" w:hAnsi="Garamond"/>
          <w:sz w:val="24"/>
          <w:szCs w:val="24"/>
        </w:rPr>
      </w:pPr>
      <w:bookmarkStart w:id="424" w:name="_Ref14356250"/>
      <w:r>
        <w:rPr>
          <w:rFonts w:ascii="Garamond" w:hAnsi="Garamond"/>
          <w:sz w:val="24"/>
          <w:szCs w:val="24"/>
        </w:rPr>
        <w:t>CMR</w:t>
      </w:r>
      <w:r w:rsidR="00530BB8">
        <w:rPr>
          <w:rFonts w:ascii="Garamond" w:hAnsi="Garamond"/>
          <w:sz w:val="24"/>
          <w:szCs w:val="24"/>
        </w:rPr>
        <w:t xml:space="preserve"> shall comply with all applicable recordkeeping requirements of 40 CFR 60 Subpart J (ARM 17.8.1212, ARM 17.8.340, ARM 178.8.302, and 40 CFR 60 Subpart J).</w:t>
      </w:r>
      <w:bookmarkEnd w:id="424"/>
      <w:r w:rsidR="00530BB8">
        <w:rPr>
          <w:rFonts w:ascii="Garamond" w:hAnsi="Garamond"/>
          <w:sz w:val="24"/>
          <w:szCs w:val="24"/>
        </w:rPr>
        <w:t xml:space="preserve"> </w:t>
      </w:r>
    </w:p>
    <w:p w14:paraId="6067A46B" w14:textId="77777777" w:rsidR="00530BB8" w:rsidRDefault="00530BB8" w:rsidP="00530BB8">
      <w:pPr>
        <w:pStyle w:val="ListParagraph"/>
        <w:tabs>
          <w:tab w:val="left" w:pos="-1080"/>
          <w:tab w:val="left" w:pos="-720"/>
          <w:tab w:val="left" w:pos="0"/>
        </w:tabs>
        <w:rPr>
          <w:rFonts w:ascii="Garamond" w:hAnsi="Garamond"/>
          <w:sz w:val="24"/>
          <w:szCs w:val="24"/>
        </w:rPr>
      </w:pPr>
    </w:p>
    <w:p w14:paraId="031B76F0" w14:textId="389ABD54" w:rsidR="00530BB8"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25" w:name="_Ref14356855"/>
      <w:r>
        <w:rPr>
          <w:rFonts w:ascii="Garamond" w:hAnsi="Garamond"/>
          <w:sz w:val="24"/>
          <w:szCs w:val="24"/>
        </w:rPr>
        <w:t>CMR</w:t>
      </w:r>
      <w:r w:rsidR="00530BB8">
        <w:rPr>
          <w:rFonts w:ascii="Garamond" w:hAnsi="Garamond"/>
          <w:sz w:val="24"/>
          <w:szCs w:val="24"/>
        </w:rPr>
        <w:t xml:space="preserve"> shall comply with all applicable recordkeeping requirements of 40 CFR 60 Subpart Ja (ARM 17.8.1212, ARM 17.8.340, ARM 17.8.302, and 40 CFR 60 Subpart Ja).</w:t>
      </w:r>
      <w:bookmarkEnd w:id="425"/>
    </w:p>
    <w:p w14:paraId="4FAE9567" w14:textId="77777777" w:rsidR="00530BB8" w:rsidRPr="00D0662B" w:rsidRDefault="00530BB8" w:rsidP="00530BB8">
      <w:pPr>
        <w:pStyle w:val="ListParagraph"/>
        <w:tabs>
          <w:tab w:val="left" w:pos="-1080"/>
          <w:tab w:val="left" w:pos="-720"/>
          <w:tab w:val="left" w:pos="0"/>
        </w:tabs>
        <w:rPr>
          <w:rFonts w:ascii="Garamond" w:hAnsi="Garamond"/>
          <w:sz w:val="24"/>
          <w:szCs w:val="24"/>
        </w:rPr>
      </w:pPr>
    </w:p>
    <w:p w14:paraId="77A65D72" w14:textId="69935E87" w:rsidR="00530BB8"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26" w:name="_Ref14357055"/>
      <w:r>
        <w:rPr>
          <w:rFonts w:ascii="Garamond" w:hAnsi="Garamond"/>
          <w:sz w:val="24"/>
          <w:szCs w:val="24"/>
        </w:rPr>
        <w:t>CMR</w:t>
      </w:r>
      <w:r w:rsidR="00530BB8">
        <w:rPr>
          <w:rFonts w:ascii="Garamond" w:hAnsi="Garamond"/>
          <w:sz w:val="24"/>
          <w:szCs w:val="24"/>
        </w:rPr>
        <w:t xml:space="preserve"> shall comply with all applicable recordkeeping requirements of 40 CFR 63 Subpart DDDDD (ARM 17.8.1212, ARM 17.8.342, AM 17.8.302, and 40 CFR 63 Subpart DDDDD).</w:t>
      </w:r>
      <w:bookmarkEnd w:id="426"/>
    </w:p>
    <w:p w14:paraId="445BC4C4" w14:textId="77777777" w:rsidR="00530BB8" w:rsidRPr="00D0662B" w:rsidRDefault="00530BB8" w:rsidP="00530BB8">
      <w:pPr>
        <w:pStyle w:val="ListParagraph"/>
        <w:tabs>
          <w:tab w:val="left" w:pos="-1080"/>
          <w:tab w:val="left" w:pos="-720"/>
          <w:tab w:val="left" w:pos="0"/>
        </w:tabs>
        <w:rPr>
          <w:rFonts w:ascii="Garamond" w:hAnsi="Garamond"/>
          <w:sz w:val="24"/>
          <w:szCs w:val="24"/>
        </w:rPr>
      </w:pPr>
    </w:p>
    <w:p w14:paraId="40A4FAD3" w14:textId="18158589" w:rsidR="00530BB8"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27" w:name="_Ref14358137"/>
      <w:r>
        <w:rPr>
          <w:rFonts w:ascii="Garamond" w:hAnsi="Garamond"/>
          <w:sz w:val="24"/>
          <w:szCs w:val="24"/>
        </w:rPr>
        <w:lastRenderedPageBreak/>
        <w:t>CMR</w:t>
      </w:r>
      <w:r w:rsidR="00530BB8">
        <w:rPr>
          <w:rFonts w:ascii="Garamond" w:hAnsi="Garamond"/>
          <w:sz w:val="24"/>
          <w:szCs w:val="24"/>
        </w:rPr>
        <w:t xml:space="preserve"> shall comply with all applicable recordkeeping requirements of 40 CFR 63 Subpart CC (ARM 17.8.1212, ARM 17.8.342, ARM 17.8.302, and 40 CFR 63 Subpart CC).</w:t>
      </w:r>
      <w:bookmarkEnd w:id="427"/>
    </w:p>
    <w:p w14:paraId="24D7A2F9" w14:textId="77777777" w:rsidR="00530BB8" w:rsidRPr="00530BB8" w:rsidRDefault="00530BB8" w:rsidP="00530BB8">
      <w:pPr>
        <w:pStyle w:val="ListParagraph"/>
        <w:rPr>
          <w:rFonts w:ascii="Garamond" w:hAnsi="Garamond"/>
          <w:sz w:val="24"/>
          <w:szCs w:val="24"/>
        </w:rPr>
      </w:pPr>
    </w:p>
    <w:p w14:paraId="067C6AB1" w14:textId="18670EFC" w:rsidR="00530BB8"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28" w:name="_Ref14358332"/>
      <w:r>
        <w:rPr>
          <w:rFonts w:ascii="Garamond" w:hAnsi="Garamond"/>
          <w:sz w:val="24"/>
          <w:szCs w:val="24"/>
        </w:rPr>
        <w:t>CMR</w:t>
      </w:r>
      <w:r w:rsidR="00530BB8">
        <w:rPr>
          <w:rFonts w:ascii="Garamond" w:hAnsi="Garamond"/>
          <w:sz w:val="24"/>
          <w:szCs w:val="24"/>
        </w:rPr>
        <w:t xml:space="preserve"> shall comply with all applicable recordkeeping requirements of 40 CFR 60 Subpart UU (ARM 17.8.1212, ARM 17.8.340, ARM 17.8.302, and 40 CFR 60 Subpart UU).</w:t>
      </w:r>
      <w:bookmarkEnd w:id="428"/>
    </w:p>
    <w:p w14:paraId="723ACAF0" w14:textId="77777777" w:rsidR="00530BB8" w:rsidRDefault="00530BB8" w:rsidP="00530BB8">
      <w:pPr>
        <w:pStyle w:val="ListParagraph"/>
        <w:tabs>
          <w:tab w:val="left" w:pos="-1080"/>
          <w:tab w:val="left" w:pos="-720"/>
          <w:tab w:val="left" w:pos="0"/>
        </w:tabs>
        <w:rPr>
          <w:rFonts w:ascii="Garamond" w:hAnsi="Garamond"/>
          <w:sz w:val="24"/>
          <w:szCs w:val="24"/>
        </w:rPr>
      </w:pPr>
    </w:p>
    <w:p w14:paraId="0F9871D7" w14:textId="19019DAE" w:rsidR="00530BB8" w:rsidRDefault="003E45E0"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29" w:name="_Ref14360679"/>
      <w:r w:rsidRPr="003E45E0">
        <w:rPr>
          <w:rFonts w:ascii="Garamond" w:hAnsi="Garamond"/>
          <w:sz w:val="24"/>
          <w:szCs w:val="24"/>
        </w:rPr>
        <w:t xml:space="preserve">For the polymer modified asphalt unit equipment components, </w:t>
      </w:r>
      <w:r w:rsidR="00CE4484">
        <w:rPr>
          <w:rFonts w:ascii="Garamond" w:hAnsi="Garamond"/>
          <w:sz w:val="24"/>
          <w:szCs w:val="24"/>
        </w:rPr>
        <w:t>CMR</w:t>
      </w:r>
      <w:r w:rsidR="00530BB8">
        <w:rPr>
          <w:rFonts w:ascii="Garamond" w:hAnsi="Garamond"/>
          <w:sz w:val="24"/>
          <w:szCs w:val="24"/>
        </w:rPr>
        <w:t xml:space="preserve"> shall comply with </w:t>
      </w:r>
      <w:r w:rsidR="004E250B">
        <w:rPr>
          <w:rFonts w:ascii="Garamond" w:hAnsi="Garamond"/>
          <w:sz w:val="24"/>
          <w:szCs w:val="24"/>
        </w:rPr>
        <w:t xml:space="preserve">the </w:t>
      </w:r>
      <w:r w:rsidR="00530BB8">
        <w:rPr>
          <w:rFonts w:ascii="Garamond" w:hAnsi="Garamond"/>
          <w:sz w:val="24"/>
          <w:szCs w:val="24"/>
        </w:rPr>
        <w:t>applicable recordkeeping requirements of 40 CFR 60 Subpart GGG</w:t>
      </w:r>
      <w:r>
        <w:rPr>
          <w:rFonts w:ascii="Garamond" w:hAnsi="Garamond"/>
          <w:sz w:val="24"/>
          <w:szCs w:val="24"/>
        </w:rPr>
        <w:t>a</w:t>
      </w:r>
      <w:r w:rsidR="00530BB8">
        <w:rPr>
          <w:rFonts w:ascii="Garamond" w:hAnsi="Garamond"/>
          <w:sz w:val="24"/>
          <w:szCs w:val="24"/>
        </w:rPr>
        <w:t xml:space="preserve"> </w:t>
      </w:r>
      <w:r w:rsidR="00530BB8" w:rsidRPr="004B14E2">
        <w:rPr>
          <w:rFonts w:ascii="Garamond" w:hAnsi="Garamond"/>
          <w:sz w:val="24"/>
          <w:szCs w:val="24"/>
        </w:rPr>
        <w:t>(</w:t>
      </w:r>
      <w:r w:rsidR="00530BB8">
        <w:rPr>
          <w:rFonts w:ascii="Garamond" w:hAnsi="Garamond"/>
          <w:sz w:val="24"/>
          <w:szCs w:val="24"/>
        </w:rPr>
        <w:t xml:space="preserve">ARM 17.8.1212, </w:t>
      </w:r>
      <w:r w:rsidR="00530BB8" w:rsidRPr="004B14E2">
        <w:rPr>
          <w:rFonts w:ascii="Garamond" w:hAnsi="Garamond"/>
          <w:sz w:val="24"/>
          <w:szCs w:val="24"/>
        </w:rPr>
        <w:t>ARM 17.8.34</w:t>
      </w:r>
      <w:r w:rsidR="00530BB8">
        <w:rPr>
          <w:rFonts w:ascii="Garamond" w:hAnsi="Garamond"/>
          <w:sz w:val="24"/>
          <w:szCs w:val="24"/>
        </w:rPr>
        <w:t xml:space="preserve">0, ARM 17.8.302, </w:t>
      </w:r>
      <w:r w:rsidR="00530BB8" w:rsidRPr="004B14E2">
        <w:rPr>
          <w:rFonts w:ascii="Garamond" w:hAnsi="Garamond"/>
          <w:sz w:val="24"/>
          <w:szCs w:val="24"/>
        </w:rPr>
        <w:t>and 40 CFR 6</w:t>
      </w:r>
      <w:r w:rsidR="00530BB8">
        <w:rPr>
          <w:rFonts w:ascii="Garamond" w:hAnsi="Garamond"/>
          <w:sz w:val="24"/>
          <w:szCs w:val="24"/>
        </w:rPr>
        <w:t>0</w:t>
      </w:r>
      <w:r w:rsidR="00530BB8" w:rsidRPr="004B14E2">
        <w:rPr>
          <w:rFonts w:ascii="Garamond" w:hAnsi="Garamond"/>
          <w:sz w:val="24"/>
          <w:szCs w:val="24"/>
        </w:rPr>
        <w:t xml:space="preserve"> Subpart </w:t>
      </w:r>
      <w:r w:rsidR="00530BB8">
        <w:rPr>
          <w:rFonts w:ascii="Garamond" w:hAnsi="Garamond"/>
          <w:sz w:val="24"/>
          <w:szCs w:val="24"/>
        </w:rPr>
        <w:t>GGG</w:t>
      </w:r>
      <w:r>
        <w:rPr>
          <w:rFonts w:ascii="Garamond" w:hAnsi="Garamond"/>
          <w:sz w:val="24"/>
          <w:szCs w:val="24"/>
        </w:rPr>
        <w:t>a</w:t>
      </w:r>
      <w:r w:rsidR="00530BB8" w:rsidRPr="004B14E2">
        <w:rPr>
          <w:rFonts w:ascii="Garamond" w:hAnsi="Garamond"/>
          <w:sz w:val="24"/>
          <w:szCs w:val="24"/>
        </w:rPr>
        <w:t>).</w:t>
      </w:r>
      <w:bookmarkEnd w:id="429"/>
    </w:p>
    <w:p w14:paraId="07082E65" w14:textId="77777777" w:rsidR="00530BB8" w:rsidRPr="00530BB8" w:rsidRDefault="00530BB8" w:rsidP="00530BB8">
      <w:pPr>
        <w:pStyle w:val="ListParagraph"/>
        <w:rPr>
          <w:rFonts w:ascii="Garamond" w:hAnsi="Garamond"/>
          <w:sz w:val="24"/>
          <w:szCs w:val="24"/>
        </w:rPr>
      </w:pPr>
    </w:p>
    <w:p w14:paraId="40D2C283" w14:textId="08F6FB76" w:rsidR="00530BB8"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30" w:name="_Ref14441553"/>
      <w:r>
        <w:rPr>
          <w:rFonts w:ascii="Garamond" w:hAnsi="Garamond"/>
          <w:sz w:val="24"/>
          <w:szCs w:val="24"/>
        </w:rPr>
        <w:t>CMR</w:t>
      </w:r>
      <w:r w:rsidR="00530BB8">
        <w:rPr>
          <w:rFonts w:ascii="Garamond" w:hAnsi="Garamond"/>
          <w:sz w:val="24"/>
          <w:szCs w:val="24"/>
        </w:rPr>
        <w:t xml:space="preserve"> shall comply with all applicable recordkeeping requirements of 40 CFR 61 Subpart FF (ARM 17.8.1212, ARM 17.8.341, ARM 17.8.302, and 40 CFR 61 Subpart FF).</w:t>
      </w:r>
      <w:bookmarkEnd w:id="430"/>
    </w:p>
    <w:p w14:paraId="6E7C97AF" w14:textId="77777777" w:rsidR="00CC7647" w:rsidRPr="00A47C0F" w:rsidRDefault="00CC7647" w:rsidP="00A47C0F">
      <w:pPr>
        <w:pStyle w:val="ListParagraph"/>
        <w:rPr>
          <w:rFonts w:ascii="Garamond" w:hAnsi="Garamond"/>
          <w:sz w:val="24"/>
          <w:szCs w:val="24"/>
        </w:rPr>
      </w:pPr>
    </w:p>
    <w:p w14:paraId="617F5F6C" w14:textId="43B609DF" w:rsidR="00CC7647"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31" w:name="_Ref144119366"/>
      <w:bookmarkStart w:id="432" w:name="_Hlk141864402"/>
      <w:r>
        <w:rPr>
          <w:rFonts w:ascii="Garamond" w:hAnsi="Garamond"/>
          <w:sz w:val="24"/>
          <w:szCs w:val="24"/>
        </w:rPr>
        <w:t>CMR</w:t>
      </w:r>
      <w:r w:rsidR="00CC7647">
        <w:rPr>
          <w:rFonts w:ascii="Garamond" w:hAnsi="Garamond"/>
          <w:sz w:val="24"/>
          <w:szCs w:val="24"/>
        </w:rPr>
        <w:t xml:space="preserve"> shall comply with all applicable recordkeeping requirements of 40 CFR 60 Subpart Dc (ARM 17.8.1212, ARM 17.8.340, ARM 17.8.302, and 40 CFR 60 Subpart Dc).</w:t>
      </w:r>
      <w:bookmarkEnd w:id="431"/>
      <w:bookmarkEnd w:id="432"/>
    </w:p>
    <w:p w14:paraId="53FF69B9" w14:textId="77777777" w:rsidR="00CC7647" w:rsidRPr="00A47C0F" w:rsidRDefault="00CC7647" w:rsidP="00A47C0F">
      <w:pPr>
        <w:pStyle w:val="ListParagraph"/>
        <w:rPr>
          <w:rFonts w:ascii="Garamond" w:hAnsi="Garamond"/>
          <w:sz w:val="24"/>
          <w:szCs w:val="24"/>
        </w:rPr>
      </w:pPr>
    </w:p>
    <w:p w14:paraId="6C780908" w14:textId="498EC900" w:rsidR="00CC7647"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33" w:name="_Ref144119254"/>
      <w:r>
        <w:rPr>
          <w:rFonts w:ascii="Garamond" w:hAnsi="Garamond"/>
          <w:sz w:val="24"/>
          <w:szCs w:val="24"/>
        </w:rPr>
        <w:t>CMR</w:t>
      </w:r>
      <w:r w:rsidR="00CC7647">
        <w:rPr>
          <w:rFonts w:ascii="Garamond" w:hAnsi="Garamond"/>
          <w:sz w:val="24"/>
          <w:szCs w:val="24"/>
        </w:rPr>
        <w:t xml:space="preserve"> shall comply with all applicable recordkeeping requirements of 40 CFR 60 Subpart QQQ (ARM 17.8.1212, ARM 17.8.340, ARM 17.8.302, and 40 CFR 60 Subpart QQQ).</w:t>
      </w:r>
      <w:bookmarkEnd w:id="433"/>
    </w:p>
    <w:p w14:paraId="4CFC9C35" w14:textId="77777777" w:rsidR="000248F8" w:rsidRPr="000248F8" w:rsidRDefault="000248F8" w:rsidP="000248F8">
      <w:pPr>
        <w:rPr>
          <w:rFonts w:ascii="Garamond" w:hAnsi="Garamond"/>
          <w:sz w:val="24"/>
          <w:szCs w:val="24"/>
        </w:rPr>
      </w:pPr>
    </w:p>
    <w:p w14:paraId="6347AF75" w14:textId="77777777" w:rsidR="00B23260" w:rsidRPr="00965266" w:rsidRDefault="00B23260">
      <w:pPr>
        <w:keepNext/>
        <w:keepLines/>
        <w:outlineLvl w:val="0"/>
        <w:rPr>
          <w:rFonts w:ascii="Garamond" w:hAnsi="Garamond"/>
          <w:b/>
          <w:sz w:val="24"/>
          <w:szCs w:val="24"/>
        </w:rPr>
      </w:pPr>
      <w:r w:rsidRPr="00965266">
        <w:rPr>
          <w:rFonts w:ascii="Garamond" w:hAnsi="Garamond"/>
          <w:b/>
          <w:sz w:val="24"/>
          <w:szCs w:val="24"/>
        </w:rPr>
        <w:t>Reporting</w:t>
      </w:r>
    </w:p>
    <w:p w14:paraId="50230574" w14:textId="77777777" w:rsidR="00B23260" w:rsidRPr="00965266" w:rsidRDefault="00B23260">
      <w:pPr>
        <w:rPr>
          <w:rFonts w:ascii="Garamond" w:hAnsi="Garamond"/>
          <w:b/>
          <w:sz w:val="24"/>
          <w:szCs w:val="24"/>
        </w:rPr>
      </w:pPr>
    </w:p>
    <w:p w14:paraId="6A9506D5" w14:textId="748CB525" w:rsidR="000248F8" w:rsidRDefault="00B23260" w:rsidP="00B514DC">
      <w:pPr>
        <w:pStyle w:val="ListParagraph"/>
        <w:numPr>
          <w:ilvl w:val="0"/>
          <w:numId w:val="55"/>
        </w:numPr>
        <w:ind w:left="720" w:hanging="720"/>
        <w:rPr>
          <w:rFonts w:ascii="Garamond" w:hAnsi="Garamond"/>
          <w:sz w:val="24"/>
          <w:szCs w:val="24"/>
        </w:rPr>
      </w:pPr>
      <w:bookmarkStart w:id="434" w:name="_Ref29192548"/>
      <w:r w:rsidRPr="000248F8">
        <w:rPr>
          <w:rFonts w:ascii="Garamond" w:hAnsi="Garamond"/>
          <w:sz w:val="24"/>
          <w:szCs w:val="24"/>
        </w:rPr>
        <w:t>Any compliance source test reports</w:t>
      </w:r>
      <w:r w:rsidR="005B20DD" w:rsidRPr="000248F8">
        <w:rPr>
          <w:rFonts w:ascii="Garamond" w:hAnsi="Garamond"/>
          <w:sz w:val="24"/>
          <w:szCs w:val="24"/>
        </w:rPr>
        <w:t xml:space="preserve"> and/or</w:t>
      </w:r>
      <w:r w:rsidR="004F3E8B" w:rsidRPr="000248F8">
        <w:rPr>
          <w:rFonts w:ascii="Garamond" w:hAnsi="Garamond"/>
          <w:sz w:val="24"/>
          <w:szCs w:val="24"/>
        </w:rPr>
        <w:t xml:space="preserve"> log</w:t>
      </w:r>
      <w:r w:rsidR="005B20DD" w:rsidRPr="000248F8">
        <w:rPr>
          <w:rFonts w:ascii="Garamond" w:hAnsi="Garamond"/>
          <w:sz w:val="24"/>
          <w:szCs w:val="24"/>
        </w:rPr>
        <w:t>s</w:t>
      </w:r>
      <w:r w:rsidRPr="000248F8">
        <w:rPr>
          <w:rFonts w:ascii="Garamond" w:hAnsi="Garamond"/>
          <w:sz w:val="24"/>
          <w:szCs w:val="24"/>
        </w:rPr>
        <w:t xml:space="preserve"> must be submitted in accordance with Section III.A.2 (ARM 17.8.106 and ARM 17.8.1212).</w:t>
      </w:r>
      <w:bookmarkEnd w:id="434"/>
    </w:p>
    <w:p w14:paraId="550E3830" w14:textId="77777777" w:rsidR="00F163B1" w:rsidRDefault="00F163B1" w:rsidP="00FE2A95">
      <w:pPr>
        <w:pStyle w:val="ListParagraph"/>
        <w:rPr>
          <w:rFonts w:ascii="Garamond" w:hAnsi="Garamond"/>
          <w:sz w:val="24"/>
          <w:szCs w:val="24"/>
        </w:rPr>
      </w:pPr>
    </w:p>
    <w:p w14:paraId="00D6E281" w14:textId="27D3895E" w:rsidR="00303659" w:rsidRDefault="00CE4484" w:rsidP="00B514DC">
      <w:pPr>
        <w:pStyle w:val="ListParagraph"/>
        <w:keepNext/>
        <w:keepLines/>
        <w:numPr>
          <w:ilvl w:val="0"/>
          <w:numId w:val="55"/>
        </w:numPr>
        <w:tabs>
          <w:tab w:val="left" w:pos="-1080"/>
          <w:tab w:val="left" w:pos="-720"/>
          <w:tab w:val="left" w:pos="0"/>
        </w:tabs>
        <w:ind w:left="720" w:hanging="720"/>
        <w:rPr>
          <w:rFonts w:ascii="Garamond" w:hAnsi="Garamond"/>
          <w:sz w:val="24"/>
          <w:szCs w:val="24"/>
        </w:rPr>
      </w:pPr>
      <w:bookmarkStart w:id="435" w:name="_Ref14356256"/>
      <w:r>
        <w:rPr>
          <w:rFonts w:ascii="Garamond" w:hAnsi="Garamond"/>
          <w:sz w:val="24"/>
          <w:szCs w:val="24"/>
        </w:rPr>
        <w:t>CMR</w:t>
      </w:r>
      <w:r w:rsidR="00303659">
        <w:rPr>
          <w:rFonts w:ascii="Garamond" w:hAnsi="Garamond"/>
          <w:sz w:val="24"/>
          <w:szCs w:val="24"/>
        </w:rPr>
        <w:t xml:space="preserve"> shall comply with all applicable reporting requirements of 40 CFR 60 Subpart J (ARM 17.8.1212, ARM 17.8.340, ARM 178.8.302, and 40 CFR 60 Subpart J).</w:t>
      </w:r>
      <w:bookmarkEnd w:id="435"/>
      <w:r w:rsidR="00303659">
        <w:rPr>
          <w:rFonts w:ascii="Garamond" w:hAnsi="Garamond"/>
          <w:sz w:val="24"/>
          <w:szCs w:val="24"/>
        </w:rPr>
        <w:t xml:space="preserve"> </w:t>
      </w:r>
    </w:p>
    <w:p w14:paraId="4EBC1B12" w14:textId="77777777" w:rsidR="00303659" w:rsidRDefault="00303659" w:rsidP="00303659">
      <w:pPr>
        <w:pStyle w:val="ListParagraph"/>
        <w:tabs>
          <w:tab w:val="left" w:pos="-1080"/>
          <w:tab w:val="left" w:pos="-720"/>
          <w:tab w:val="left" w:pos="0"/>
        </w:tabs>
        <w:rPr>
          <w:rFonts w:ascii="Garamond" w:hAnsi="Garamond"/>
          <w:sz w:val="24"/>
          <w:szCs w:val="24"/>
        </w:rPr>
      </w:pPr>
    </w:p>
    <w:p w14:paraId="216761D3" w14:textId="46A7153C" w:rsidR="00303659"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36" w:name="_Ref14356860"/>
      <w:r>
        <w:rPr>
          <w:rFonts w:ascii="Garamond" w:hAnsi="Garamond"/>
          <w:sz w:val="24"/>
          <w:szCs w:val="24"/>
        </w:rPr>
        <w:t>CMR</w:t>
      </w:r>
      <w:r w:rsidR="00303659">
        <w:rPr>
          <w:rFonts w:ascii="Garamond" w:hAnsi="Garamond"/>
          <w:sz w:val="24"/>
          <w:szCs w:val="24"/>
        </w:rPr>
        <w:t xml:space="preserve"> shall comply with all applicable reporting requirements of 40 CFR 60 Subpart Ja (ARM 17.8.1212, ARM 17.8.340, ARM 17.8.302, and 40 CFR 60 Subpart Ja).</w:t>
      </w:r>
      <w:bookmarkEnd w:id="436"/>
    </w:p>
    <w:p w14:paraId="1620AA41" w14:textId="77777777" w:rsidR="00303659" w:rsidRPr="00D0662B" w:rsidRDefault="00303659" w:rsidP="00303659">
      <w:pPr>
        <w:pStyle w:val="ListParagraph"/>
        <w:tabs>
          <w:tab w:val="left" w:pos="-1080"/>
          <w:tab w:val="left" w:pos="-720"/>
          <w:tab w:val="left" w:pos="0"/>
        </w:tabs>
        <w:rPr>
          <w:rFonts w:ascii="Garamond" w:hAnsi="Garamond"/>
          <w:sz w:val="24"/>
          <w:szCs w:val="24"/>
        </w:rPr>
      </w:pPr>
    </w:p>
    <w:p w14:paraId="7E3047D7" w14:textId="1EF84372" w:rsidR="00303659"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37" w:name="_Ref14357061"/>
      <w:r>
        <w:rPr>
          <w:rFonts w:ascii="Garamond" w:hAnsi="Garamond"/>
          <w:sz w:val="24"/>
          <w:szCs w:val="24"/>
        </w:rPr>
        <w:t>CMR</w:t>
      </w:r>
      <w:r w:rsidR="00303659">
        <w:rPr>
          <w:rFonts w:ascii="Garamond" w:hAnsi="Garamond"/>
          <w:sz w:val="24"/>
          <w:szCs w:val="24"/>
        </w:rPr>
        <w:t xml:space="preserve"> shall comply with all applicable reporting requirements of 40 CFR 63 Subpart DDDDD (ARM 17.8.1212, ARM 17.8.342, AM 17.8.302, and 40 CFR 63 Subpart DDDDD).</w:t>
      </w:r>
      <w:bookmarkEnd w:id="437"/>
    </w:p>
    <w:p w14:paraId="1D410735" w14:textId="77777777" w:rsidR="00303659" w:rsidRPr="00D0662B" w:rsidRDefault="00303659" w:rsidP="00303659">
      <w:pPr>
        <w:pStyle w:val="ListParagraph"/>
        <w:tabs>
          <w:tab w:val="left" w:pos="-1080"/>
          <w:tab w:val="left" w:pos="-720"/>
          <w:tab w:val="left" w:pos="0"/>
        </w:tabs>
        <w:rPr>
          <w:rFonts w:ascii="Garamond" w:hAnsi="Garamond"/>
          <w:sz w:val="24"/>
          <w:szCs w:val="24"/>
        </w:rPr>
      </w:pPr>
    </w:p>
    <w:p w14:paraId="62BE38B8" w14:textId="2B9496B3" w:rsidR="00303659"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38" w:name="_Ref14358144"/>
      <w:r>
        <w:rPr>
          <w:rFonts w:ascii="Garamond" w:hAnsi="Garamond"/>
          <w:sz w:val="24"/>
          <w:szCs w:val="24"/>
        </w:rPr>
        <w:t>CMR</w:t>
      </w:r>
      <w:r w:rsidR="00303659">
        <w:rPr>
          <w:rFonts w:ascii="Garamond" w:hAnsi="Garamond"/>
          <w:sz w:val="24"/>
          <w:szCs w:val="24"/>
        </w:rPr>
        <w:t xml:space="preserve"> shall comply with all applicable reporting requirements of 40 CFR 63 Subpart CC (ARM 17.8.1212, ARM 17.8.342, ARM 17.8.302, and 40 CFR 63 Subpart CC).</w:t>
      </w:r>
      <w:bookmarkEnd w:id="438"/>
    </w:p>
    <w:p w14:paraId="3692DB16" w14:textId="77777777" w:rsidR="00303659" w:rsidRPr="00530BB8" w:rsidRDefault="00303659" w:rsidP="00303659">
      <w:pPr>
        <w:pStyle w:val="ListParagraph"/>
        <w:rPr>
          <w:rFonts w:ascii="Garamond" w:hAnsi="Garamond"/>
          <w:sz w:val="24"/>
          <w:szCs w:val="24"/>
        </w:rPr>
      </w:pPr>
    </w:p>
    <w:p w14:paraId="3AEBB894" w14:textId="5D52CF50" w:rsidR="00303659"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39" w:name="_Ref14358338"/>
      <w:r>
        <w:rPr>
          <w:rFonts w:ascii="Garamond" w:hAnsi="Garamond"/>
          <w:sz w:val="24"/>
          <w:szCs w:val="24"/>
        </w:rPr>
        <w:t>CMR</w:t>
      </w:r>
      <w:r w:rsidR="00303659">
        <w:rPr>
          <w:rFonts w:ascii="Garamond" w:hAnsi="Garamond"/>
          <w:sz w:val="24"/>
          <w:szCs w:val="24"/>
        </w:rPr>
        <w:t xml:space="preserve"> shall comply with all applicable reporting requirements of 40 CFR 60 Subpart UU (ARM 17.8.1212, ARM 17.8.340, ARM 17.8.302, and 40 CFR 60 Subpart UU).</w:t>
      </w:r>
      <w:bookmarkEnd w:id="439"/>
    </w:p>
    <w:p w14:paraId="0014DA97" w14:textId="77777777" w:rsidR="00303659" w:rsidRDefault="00303659" w:rsidP="00303659">
      <w:pPr>
        <w:pStyle w:val="ListParagraph"/>
        <w:tabs>
          <w:tab w:val="left" w:pos="-1080"/>
          <w:tab w:val="left" w:pos="-720"/>
          <w:tab w:val="left" w:pos="0"/>
        </w:tabs>
        <w:rPr>
          <w:rFonts w:ascii="Garamond" w:hAnsi="Garamond"/>
          <w:sz w:val="24"/>
          <w:szCs w:val="24"/>
        </w:rPr>
      </w:pPr>
    </w:p>
    <w:p w14:paraId="3B1277A5" w14:textId="658E5E64" w:rsidR="00303659" w:rsidRDefault="004E250B"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40" w:name="_Ref14360685"/>
      <w:r w:rsidRPr="003E45E0">
        <w:rPr>
          <w:rFonts w:ascii="Garamond" w:hAnsi="Garamond"/>
          <w:sz w:val="24"/>
          <w:szCs w:val="24"/>
        </w:rPr>
        <w:t xml:space="preserve">For the polymer modified asphalt unit equipment components, </w:t>
      </w:r>
      <w:r w:rsidR="00CE4484">
        <w:rPr>
          <w:rFonts w:ascii="Garamond" w:hAnsi="Garamond"/>
          <w:sz w:val="24"/>
          <w:szCs w:val="24"/>
        </w:rPr>
        <w:t>CMR</w:t>
      </w:r>
      <w:r w:rsidR="00303659">
        <w:rPr>
          <w:rFonts w:ascii="Garamond" w:hAnsi="Garamond"/>
          <w:sz w:val="24"/>
          <w:szCs w:val="24"/>
        </w:rPr>
        <w:t xml:space="preserve"> shall comply with </w:t>
      </w:r>
      <w:r>
        <w:rPr>
          <w:rFonts w:ascii="Garamond" w:hAnsi="Garamond"/>
          <w:sz w:val="24"/>
          <w:szCs w:val="24"/>
        </w:rPr>
        <w:t xml:space="preserve">the </w:t>
      </w:r>
      <w:r w:rsidR="00303659">
        <w:rPr>
          <w:rFonts w:ascii="Garamond" w:hAnsi="Garamond"/>
          <w:sz w:val="24"/>
          <w:szCs w:val="24"/>
        </w:rPr>
        <w:t>applicable reporting requirements of 40 CFR 60 Subpart GGG</w:t>
      </w:r>
      <w:r>
        <w:rPr>
          <w:rFonts w:ascii="Garamond" w:hAnsi="Garamond"/>
          <w:sz w:val="24"/>
          <w:szCs w:val="24"/>
        </w:rPr>
        <w:t>a</w:t>
      </w:r>
      <w:r w:rsidR="00303659">
        <w:rPr>
          <w:rFonts w:ascii="Garamond" w:hAnsi="Garamond"/>
          <w:sz w:val="24"/>
          <w:szCs w:val="24"/>
        </w:rPr>
        <w:t xml:space="preserve"> </w:t>
      </w:r>
      <w:r w:rsidR="00303659" w:rsidRPr="004B14E2">
        <w:rPr>
          <w:rFonts w:ascii="Garamond" w:hAnsi="Garamond"/>
          <w:sz w:val="24"/>
          <w:szCs w:val="24"/>
        </w:rPr>
        <w:t>(</w:t>
      </w:r>
      <w:r w:rsidR="00303659">
        <w:rPr>
          <w:rFonts w:ascii="Garamond" w:hAnsi="Garamond"/>
          <w:sz w:val="24"/>
          <w:szCs w:val="24"/>
        </w:rPr>
        <w:t xml:space="preserve">ARM 17.8.1212, </w:t>
      </w:r>
      <w:r w:rsidR="00303659" w:rsidRPr="004B14E2">
        <w:rPr>
          <w:rFonts w:ascii="Garamond" w:hAnsi="Garamond"/>
          <w:sz w:val="24"/>
          <w:szCs w:val="24"/>
        </w:rPr>
        <w:t>ARM 17.8.34</w:t>
      </w:r>
      <w:r w:rsidR="00303659">
        <w:rPr>
          <w:rFonts w:ascii="Garamond" w:hAnsi="Garamond"/>
          <w:sz w:val="24"/>
          <w:szCs w:val="24"/>
        </w:rPr>
        <w:t xml:space="preserve">0, ARM 17.8.302, </w:t>
      </w:r>
      <w:r w:rsidR="00303659" w:rsidRPr="004B14E2">
        <w:rPr>
          <w:rFonts w:ascii="Garamond" w:hAnsi="Garamond"/>
          <w:sz w:val="24"/>
          <w:szCs w:val="24"/>
        </w:rPr>
        <w:t>and 40 CFR 6</w:t>
      </w:r>
      <w:r w:rsidR="00303659">
        <w:rPr>
          <w:rFonts w:ascii="Garamond" w:hAnsi="Garamond"/>
          <w:sz w:val="24"/>
          <w:szCs w:val="24"/>
        </w:rPr>
        <w:t>0</w:t>
      </w:r>
      <w:r w:rsidR="00303659" w:rsidRPr="004B14E2">
        <w:rPr>
          <w:rFonts w:ascii="Garamond" w:hAnsi="Garamond"/>
          <w:sz w:val="24"/>
          <w:szCs w:val="24"/>
        </w:rPr>
        <w:t xml:space="preserve"> Subpart </w:t>
      </w:r>
      <w:r w:rsidR="00303659">
        <w:rPr>
          <w:rFonts w:ascii="Garamond" w:hAnsi="Garamond"/>
          <w:sz w:val="24"/>
          <w:szCs w:val="24"/>
        </w:rPr>
        <w:t>GGG</w:t>
      </w:r>
      <w:r>
        <w:rPr>
          <w:rFonts w:ascii="Garamond" w:hAnsi="Garamond"/>
          <w:sz w:val="24"/>
          <w:szCs w:val="24"/>
        </w:rPr>
        <w:t>a</w:t>
      </w:r>
      <w:r w:rsidR="00303659" w:rsidRPr="004B14E2">
        <w:rPr>
          <w:rFonts w:ascii="Garamond" w:hAnsi="Garamond"/>
          <w:sz w:val="24"/>
          <w:szCs w:val="24"/>
        </w:rPr>
        <w:t>).</w:t>
      </w:r>
      <w:bookmarkEnd w:id="440"/>
    </w:p>
    <w:p w14:paraId="4E84D5E6" w14:textId="77777777" w:rsidR="00303659" w:rsidRPr="00530BB8" w:rsidRDefault="00303659" w:rsidP="00303659">
      <w:pPr>
        <w:pStyle w:val="ListParagraph"/>
        <w:rPr>
          <w:rFonts w:ascii="Garamond" w:hAnsi="Garamond"/>
          <w:sz w:val="24"/>
          <w:szCs w:val="24"/>
        </w:rPr>
      </w:pPr>
    </w:p>
    <w:p w14:paraId="590EC1AE" w14:textId="3C3FEDB5" w:rsidR="00303659"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41" w:name="_Ref14441559"/>
      <w:r>
        <w:rPr>
          <w:rFonts w:ascii="Garamond" w:hAnsi="Garamond"/>
          <w:sz w:val="24"/>
          <w:szCs w:val="24"/>
        </w:rPr>
        <w:t>CMR</w:t>
      </w:r>
      <w:r w:rsidR="00303659">
        <w:rPr>
          <w:rFonts w:ascii="Garamond" w:hAnsi="Garamond"/>
          <w:sz w:val="24"/>
          <w:szCs w:val="24"/>
        </w:rPr>
        <w:t xml:space="preserve"> shall comply with all applicable reporting requirements of 40 CFR 61 Subpart FF (ARM 17.8.1212, ARM 17.8.341, ARM 17.8.302, and 40 CFR 61 Subpart FF).</w:t>
      </w:r>
      <w:bookmarkEnd w:id="441"/>
    </w:p>
    <w:p w14:paraId="0FA4AAE0" w14:textId="77777777" w:rsidR="00083D63" w:rsidRPr="00A47C0F" w:rsidRDefault="00083D63" w:rsidP="00A47C0F">
      <w:pPr>
        <w:pStyle w:val="ListParagraph"/>
        <w:rPr>
          <w:rFonts w:ascii="Garamond" w:hAnsi="Garamond"/>
          <w:sz w:val="24"/>
          <w:szCs w:val="24"/>
        </w:rPr>
      </w:pPr>
    </w:p>
    <w:p w14:paraId="2B8E5D79" w14:textId="27013A44" w:rsidR="00083D63"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bookmarkStart w:id="442" w:name="_Ref166157239"/>
      <w:r>
        <w:rPr>
          <w:rFonts w:ascii="Garamond" w:hAnsi="Garamond"/>
          <w:sz w:val="24"/>
          <w:szCs w:val="24"/>
        </w:rPr>
        <w:t>CMR</w:t>
      </w:r>
      <w:r w:rsidR="00083D63">
        <w:rPr>
          <w:rFonts w:ascii="Garamond" w:hAnsi="Garamond"/>
          <w:sz w:val="24"/>
          <w:szCs w:val="24"/>
        </w:rPr>
        <w:t xml:space="preserve"> shall comply with all applicable reporting requirements of 40 CFR 60 Subpart Dc (ARM 17.8.1212, ARM 17.8.340, ARM 17.8.302, and 40 CFR 60 Subpart Dc).</w:t>
      </w:r>
      <w:bookmarkEnd w:id="442"/>
    </w:p>
    <w:p w14:paraId="6BA3FC3D" w14:textId="77777777" w:rsidR="00083D63" w:rsidRPr="00A47C0F" w:rsidRDefault="00083D63" w:rsidP="00A47C0F">
      <w:pPr>
        <w:pStyle w:val="ListParagraph"/>
        <w:rPr>
          <w:rFonts w:ascii="Garamond" w:hAnsi="Garamond"/>
          <w:sz w:val="24"/>
          <w:szCs w:val="24"/>
        </w:rPr>
      </w:pPr>
    </w:p>
    <w:p w14:paraId="7078F6E1" w14:textId="58AC540A" w:rsidR="00083D63" w:rsidRDefault="00CE4484" w:rsidP="00B514DC">
      <w:pPr>
        <w:pStyle w:val="ListParagraph"/>
        <w:numPr>
          <w:ilvl w:val="0"/>
          <w:numId w:val="55"/>
        </w:numPr>
        <w:tabs>
          <w:tab w:val="left" w:pos="-1080"/>
          <w:tab w:val="left" w:pos="-720"/>
          <w:tab w:val="left" w:pos="0"/>
        </w:tabs>
        <w:ind w:left="720" w:hanging="720"/>
        <w:rPr>
          <w:rFonts w:ascii="Garamond" w:hAnsi="Garamond"/>
          <w:sz w:val="24"/>
          <w:szCs w:val="24"/>
        </w:rPr>
      </w:pPr>
      <w:r>
        <w:rPr>
          <w:rFonts w:ascii="Garamond" w:hAnsi="Garamond"/>
          <w:sz w:val="24"/>
          <w:szCs w:val="24"/>
        </w:rPr>
        <w:t>CMR</w:t>
      </w:r>
      <w:r w:rsidR="00083D63">
        <w:rPr>
          <w:rFonts w:ascii="Garamond" w:hAnsi="Garamond"/>
          <w:sz w:val="24"/>
          <w:szCs w:val="24"/>
        </w:rPr>
        <w:t xml:space="preserve"> shall comply with all applicable reporting requirements of 40 CFR 60 Subpart QQQ (ARM 17.8.1212, ARM 17.8.340, ARM 17.8.302, and 40 CFR 60 Subpart QQQ).</w:t>
      </w:r>
    </w:p>
    <w:p w14:paraId="6711B84C" w14:textId="77777777" w:rsidR="00303659" w:rsidRPr="00303659" w:rsidRDefault="00303659" w:rsidP="00303659">
      <w:pPr>
        <w:pStyle w:val="ListParagraph"/>
        <w:rPr>
          <w:rFonts w:ascii="Garamond" w:hAnsi="Garamond"/>
          <w:sz w:val="24"/>
          <w:szCs w:val="24"/>
        </w:rPr>
      </w:pPr>
    </w:p>
    <w:p w14:paraId="72341575" w14:textId="77777777" w:rsidR="000248F8" w:rsidRDefault="00B23260" w:rsidP="00B514DC">
      <w:pPr>
        <w:pStyle w:val="ListParagraph"/>
        <w:numPr>
          <w:ilvl w:val="0"/>
          <w:numId w:val="55"/>
        </w:numPr>
        <w:ind w:left="720" w:hanging="720"/>
        <w:rPr>
          <w:rFonts w:ascii="Garamond" w:hAnsi="Garamond"/>
          <w:sz w:val="24"/>
          <w:szCs w:val="24"/>
        </w:rPr>
      </w:pPr>
      <w:bookmarkStart w:id="443" w:name="_Ref14356259"/>
      <w:r w:rsidRPr="000248F8">
        <w:rPr>
          <w:rFonts w:ascii="Garamond" w:hAnsi="Garamond"/>
          <w:sz w:val="24"/>
          <w:szCs w:val="24"/>
        </w:rPr>
        <w:t>The annual compliance certification report required by Section V.B must contain a certification statement for the above applicable requirements.</w:t>
      </w:r>
      <w:bookmarkEnd w:id="443"/>
      <w:r w:rsidRPr="000248F8">
        <w:rPr>
          <w:rFonts w:ascii="Garamond" w:hAnsi="Garamond"/>
          <w:sz w:val="24"/>
          <w:szCs w:val="24"/>
        </w:rPr>
        <w:t xml:space="preserve">  </w:t>
      </w:r>
    </w:p>
    <w:p w14:paraId="532821EA" w14:textId="77777777" w:rsidR="000248F8" w:rsidRPr="000248F8" w:rsidRDefault="000248F8" w:rsidP="000248F8">
      <w:pPr>
        <w:rPr>
          <w:rFonts w:ascii="Garamond" w:hAnsi="Garamond"/>
          <w:sz w:val="24"/>
          <w:szCs w:val="24"/>
        </w:rPr>
      </w:pPr>
    </w:p>
    <w:p w14:paraId="45A9E3F3" w14:textId="28B0183A" w:rsidR="001835AC" w:rsidRPr="000248F8" w:rsidRDefault="00B23260" w:rsidP="00E714D5">
      <w:pPr>
        <w:pStyle w:val="ListParagraph"/>
        <w:keepNext/>
        <w:numPr>
          <w:ilvl w:val="0"/>
          <w:numId w:val="55"/>
        </w:numPr>
        <w:ind w:left="720" w:hanging="720"/>
        <w:rPr>
          <w:rFonts w:ascii="Garamond" w:hAnsi="Garamond"/>
          <w:sz w:val="24"/>
          <w:szCs w:val="24"/>
        </w:rPr>
      </w:pPr>
      <w:bookmarkStart w:id="444" w:name="_Ref14356260"/>
      <w:r w:rsidRPr="000248F8">
        <w:rPr>
          <w:rFonts w:ascii="Garamond" w:hAnsi="Garamond"/>
          <w:sz w:val="24"/>
          <w:szCs w:val="24"/>
        </w:rPr>
        <w:t xml:space="preserve">The </w:t>
      </w:r>
      <w:r w:rsidR="00DC1714">
        <w:rPr>
          <w:rFonts w:ascii="Garamond" w:hAnsi="Garamond"/>
          <w:sz w:val="24"/>
          <w:szCs w:val="24"/>
        </w:rPr>
        <w:t>semiannual monitoring report</w:t>
      </w:r>
      <w:r w:rsidRPr="000248F8">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0248F8">
        <w:rPr>
          <w:rFonts w:ascii="Garamond" w:hAnsi="Garamond"/>
          <w:sz w:val="24"/>
          <w:szCs w:val="24"/>
        </w:rPr>
        <w:t xml:space="preserve"> </w:t>
      </w:r>
      <w:r w:rsidRPr="000248F8">
        <w:rPr>
          <w:rFonts w:ascii="Garamond" w:hAnsi="Garamond"/>
          <w:sz w:val="24"/>
          <w:szCs w:val="24"/>
        </w:rPr>
        <w:t xml:space="preserve">shall provide </w:t>
      </w:r>
      <w:r w:rsidR="004E4C8D">
        <w:rPr>
          <w:rFonts w:ascii="Garamond" w:hAnsi="Garamond"/>
          <w:sz w:val="24"/>
          <w:szCs w:val="24"/>
        </w:rPr>
        <w:t>(ARM 17.8.1212(3))</w:t>
      </w:r>
      <w:r w:rsidRPr="000248F8">
        <w:rPr>
          <w:rFonts w:ascii="Garamond" w:hAnsi="Garamond"/>
          <w:sz w:val="24"/>
          <w:szCs w:val="24"/>
        </w:rPr>
        <w:t>:</w:t>
      </w:r>
      <w:bookmarkEnd w:id="444"/>
    </w:p>
    <w:p w14:paraId="219AC83B" w14:textId="77777777" w:rsidR="001835AC" w:rsidRPr="00965266" w:rsidRDefault="001835AC">
      <w:pPr>
        <w:keepNext/>
        <w:rPr>
          <w:rFonts w:ascii="Garamond" w:hAnsi="Garamond"/>
          <w:sz w:val="24"/>
          <w:szCs w:val="24"/>
        </w:rPr>
      </w:pPr>
    </w:p>
    <w:p w14:paraId="4177151E" w14:textId="79E3361D" w:rsidR="00DE6ADF" w:rsidRDefault="0017669D" w:rsidP="006971B4">
      <w:pPr>
        <w:numPr>
          <w:ilvl w:val="0"/>
          <w:numId w:val="10"/>
        </w:numPr>
        <w:rPr>
          <w:rFonts w:ascii="Garamond" w:hAnsi="Garamond"/>
          <w:sz w:val="24"/>
          <w:szCs w:val="24"/>
        </w:rPr>
      </w:pPr>
      <w:r>
        <w:rPr>
          <w:rFonts w:ascii="Garamond" w:hAnsi="Garamond"/>
          <w:sz w:val="24"/>
          <w:szCs w:val="24"/>
        </w:rPr>
        <w:t>A summary highlighting inspection</w:t>
      </w:r>
      <w:r w:rsidR="00DE6ADF">
        <w:rPr>
          <w:rFonts w:ascii="Garamond" w:hAnsi="Garamond"/>
          <w:sz w:val="24"/>
          <w:szCs w:val="24"/>
        </w:rPr>
        <w:t xml:space="preserve"> as required by Section III.</w:t>
      </w:r>
      <w:r w:rsidR="00DE6ADF">
        <w:rPr>
          <w:rFonts w:ascii="Garamond" w:hAnsi="Garamond"/>
          <w:sz w:val="24"/>
          <w:szCs w:val="24"/>
        </w:rPr>
        <w:fldChar w:fldCharType="begin"/>
      </w:r>
      <w:r w:rsidR="00DE6ADF">
        <w:rPr>
          <w:rFonts w:ascii="Garamond" w:hAnsi="Garamond"/>
          <w:sz w:val="24"/>
          <w:szCs w:val="24"/>
        </w:rPr>
        <w:instrText xml:space="preserve"> REF _Ref20384782 \r \h </w:instrText>
      </w:r>
      <w:r w:rsidR="00DE6ADF">
        <w:rPr>
          <w:rFonts w:ascii="Garamond" w:hAnsi="Garamond"/>
          <w:sz w:val="24"/>
          <w:szCs w:val="24"/>
        </w:rPr>
      </w:r>
      <w:r w:rsidR="00DE6ADF">
        <w:rPr>
          <w:rFonts w:ascii="Garamond" w:hAnsi="Garamond"/>
          <w:sz w:val="24"/>
          <w:szCs w:val="24"/>
        </w:rPr>
        <w:fldChar w:fldCharType="separate"/>
      </w:r>
      <w:r w:rsidR="00200F23">
        <w:rPr>
          <w:rFonts w:ascii="Garamond" w:hAnsi="Garamond"/>
          <w:sz w:val="24"/>
          <w:szCs w:val="24"/>
        </w:rPr>
        <w:t>K.21</w:t>
      </w:r>
      <w:r w:rsidR="00DE6ADF">
        <w:rPr>
          <w:rFonts w:ascii="Garamond" w:hAnsi="Garamond"/>
          <w:sz w:val="24"/>
          <w:szCs w:val="24"/>
        </w:rPr>
        <w:fldChar w:fldCharType="end"/>
      </w:r>
    </w:p>
    <w:p w14:paraId="24EAC9FE" w14:textId="2D0FF18D" w:rsidR="00B829C4" w:rsidRDefault="00B829C4" w:rsidP="00E714D5">
      <w:pPr>
        <w:numPr>
          <w:ilvl w:val="0"/>
          <w:numId w:val="10"/>
        </w:numPr>
        <w:rPr>
          <w:rFonts w:ascii="Garamond" w:hAnsi="Garamond"/>
          <w:sz w:val="24"/>
          <w:szCs w:val="24"/>
        </w:rPr>
      </w:pPr>
      <w:bookmarkStart w:id="445" w:name="_Hlk141864998"/>
      <w:r>
        <w:rPr>
          <w:rFonts w:ascii="Garamond" w:hAnsi="Garamond"/>
          <w:sz w:val="24"/>
          <w:szCs w:val="24"/>
        </w:rPr>
        <w:t>A summary demonstrating compliance status with 40 CFR 60 Subpart Dc including reference to submittal dates or reports made or included</w:t>
      </w:r>
    </w:p>
    <w:bookmarkEnd w:id="445"/>
    <w:p w14:paraId="26978CAD" w14:textId="50ACAECF" w:rsidR="0091767D" w:rsidRDefault="0091767D" w:rsidP="00E714D5">
      <w:pPr>
        <w:numPr>
          <w:ilvl w:val="0"/>
          <w:numId w:val="10"/>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 xml:space="preserve">demonstrating </w:t>
      </w:r>
      <w:r>
        <w:rPr>
          <w:rFonts w:ascii="Garamond" w:hAnsi="Garamond"/>
          <w:sz w:val="24"/>
          <w:szCs w:val="24"/>
        </w:rPr>
        <w:t xml:space="preserve">compliance </w:t>
      </w:r>
      <w:r w:rsidR="007760A9">
        <w:rPr>
          <w:rFonts w:ascii="Garamond" w:hAnsi="Garamond"/>
          <w:sz w:val="24"/>
          <w:szCs w:val="24"/>
        </w:rPr>
        <w:t xml:space="preserve">status </w:t>
      </w:r>
      <w:r>
        <w:rPr>
          <w:rFonts w:ascii="Garamond" w:hAnsi="Garamond"/>
          <w:sz w:val="24"/>
          <w:szCs w:val="24"/>
        </w:rPr>
        <w:t>with 40 CFR 60 Sub</w:t>
      </w:r>
      <w:r w:rsidR="007760A9">
        <w:rPr>
          <w:rFonts w:ascii="Garamond" w:hAnsi="Garamond"/>
          <w:sz w:val="24"/>
          <w:szCs w:val="24"/>
        </w:rPr>
        <w:t>p</w:t>
      </w:r>
      <w:r>
        <w:rPr>
          <w:rFonts w:ascii="Garamond" w:hAnsi="Garamond"/>
          <w:sz w:val="24"/>
          <w:szCs w:val="24"/>
        </w:rPr>
        <w:t>art J</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4750FA2F" w14:textId="30357D13" w:rsidR="0091767D" w:rsidRDefault="0091767D" w:rsidP="00E714D5">
      <w:pPr>
        <w:numPr>
          <w:ilvl w:val="0"/>
          <w:numId w:val="10"/>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 xml:space="preserve">demonstrating compliance status with </w:t>
      </w:r>
      <w:r>
        <w:rPr>
          <w:rFonts w:ascii="Garamond" w:hAnsi="Garamond"/>
          <w:sz w:val="24"/>
          <w:szCs w:val="24"/>
        </w:rPr>
        <w:t>40 CFR 60 Subpart Ja</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3AC01DEA" w14:textId="336C9A6C" w:rsidR="00B829C4" w:rsidRPr="00B829C4" w:rsidRDefault="00B829C4" w:rsidP="00B829C4">
      <w:pPr>
        <w:pStyle w:val="ListParagraph"/>
        <w:numPr>
          <w:ilvl w:val="0"/>
          <w:numId w:val="10"/>
        </w:numPr>
        <w:rPr>
          <w:rFonts w:ascii="Garamond" w:hAnsi="Garamond"/>
          <w:sz w:val="24"/>
          <w:szCs w:val="24"/>
        </w:rPr>
      </w:pPr>
      <w:r w:rsidRPr="00B829C4">
        <w:rPr>
          <w:rFonts w:ascii="Garamond" w:hAnsi="Garamond"/>
          <w:sz w:val="24"/>
          <w:szCs w:val="24"/>
        </w:rPr>
        <w:t xml:space="preserve">A summary demonstrating compliance status with 40 CFR 60 Subpart </w:t>
      </w:r>
      <w:r>
        <w:rPr>
          <w:rFonts w:ascii="Garamond" w:hAnsi="Garamond"/>
          <w:sz w:val="24"/>
          <w:szCs w:val="24"/>
        </w:rPr>
        <w:t>QQQ</w:t>
      </w:r>
      <w:r w:rsidRPr="00B829C4">
        <w:rPr>
          <w:rFonts w:ascii="Garamond" w:hAnsi="Garamond"/>
          <w:sz w:val="24"/>
          <w:szCs w:val="24"/>
        </w:rPr>
        <w:t xml:space="preserve"> including reference to submittal dates or reports made or included</w:t>
      </w:r>
    </w:p>
    <w:p w14:paraId="512BCEEA" w14:textId="4B5AB928" w:rsidR="0091767D" w:rsidRDefault="0091767D" w:rsidP="00E714D5">
      <w:pPr>
        <w:numPr>
          <w:ilvl w:val="0"/>
          <w:numId w:val="10"/>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 xml:space="preserve">demonstrating compliance status with </w:t>
      </w:r>
      <w:r>
        <w:rPr>
          <w:rFonts w:ascii="Garamond" w:hAnsi="Garamond"/>
          <w:sz w:val="24"/>
          <w:szCs w:val="24"/>
        </w:rPr>
        <w:t>40 CFR 63 Subpart DDDDD</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581899F7" w14:textId="4E32902D" w:rsidR="0091767D" w:rsidRDefault="0091767D" w:rsidP="00E714D5">
      <w:pPr>
        <w:numPr>
          <w:ilvl w:val="0"/>
          <w:numId w:val="10"/>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 xml:space="preserve">demonstrating compliance status with </w:t>
      </w:r>
      <w:r>
        <w:rPr>
          <w:rFonts w:ascii="Garamond" w:hAnsi="Garamond"/>
          <w:sz w:val="24"/>
          <w:szCs w:val="24"/>
        </w:rPr>
        <w:t>40 CFR 63 Subpart CC</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476EEC0B" w14:textId="59D09254" w:rsidR="0091767D" w:rsidRDefault="0091767D" w:rsidP="00E714D5">
      <w:pPr>
        <w:numPr>
          <w:ilvl w:val="0"/>
          <w:numId w:val="10"/>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 xml:space="preserve">demonstrating compliance status with </w:t>
      </w:r>
      <w:r>
        <w:rPr>
          <w:rFonts w:ascii="Garamond" w:hAnsi="Garamond"/>
          <w:sz w:val="24"/>
          <w:szCs w:val="24"/>
        </w:rPr>
        <w:t>40 CFR 60 Subpart UU</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46B7F510" w14:textId="1A6896BD" w:rsidR="00AD6691" w:rsidRPr="006037D9" w:rsidRDefault="00AD6691" w:rsidP="006037D9">
      <w:pPr>
        <w:pStyle w:val="ListParagraph"/>
        <w:numPr>
          <w:ilvl w:val="0"/>
          <w:numId w:val="10"/>
        </w:numPr>
        <w:rPr>
          <w:rFonts w:ascii="Garamond" w:hAnsi="Garamond"/>
          <w:sz w:val="24"/>
          <w:szCs w:val="24"/>
        </w:rPr>
      </w:pPr>
      <w:r w:rsidRPr="00AD6691">
        <w:rPr>
          <w:rFonts w:ascii="Garamond" w:hAnsi="Garamond"/>
          <w:sz w:val="24"/>
          <w:szCs w:val="24"/>
        </w:rPr>
        <w:t xml:space="preserve">A summary demonstrating compliance status with 40 CFR 60 Subpart </w:t>
      </w:r>
      <w:r>
        <w:rPr>
          <w:rFonts w:ascii="Garamond" w:hAnsi="Garamond"/>
          <w:sz w:val="24"/>
          <w:szCs w:val="24"/>
        </w:rPr>
        <w:t>Dc</w:t>
      </w:r>
      <w:r w:rsidRPr="00AD6691">
        <w:rPr>
          <w:rFonts w:ascii="Garamond" w:hAnsi="Garamond"/>
          <w:sz w:val="24"/>
          <w:szCs w:val="24"/>
        </w:rPr>
        <w:t xml:space="preserve"> including reference to submittal dates or reports made or included</w:t>
      </w:r>
    </w:p>
    <w:p w14:paraId="1322BB78" w14:textId="2FC7991B" w:rsidR="0091767D" w:rsidRDefault="004E250B" w:rsidP="00E714D5">
      <w:pPr>
        <w:numPr>
          <w:ilvl w:val="0"/>
          <w:numId w:val="10"/>
        </w:numPr>
        <w:rPr>
          <w:rFonts w:ascii="Garamond" w:hAnsi="Garamond"/>
          <w:sz w:val="24"/>
          <w:szCs w:val="24"/>
        </w:rPr>
      </w:pPr>
      <w:r w:rsidRPr="003E45E0">
        <w:rPr>
          <w:rFonts w:ascii="Garamond" w:hAnsi="Garamond"/>
          <w:sz w:val="24"/>
          <w:szCs w:val="24"/>
        </w:rPr>
        <w:t xml:space="preserve">For the polymer modified asphalt unit equipment components, </w:t>
      </w:r>
      <w:r w:rsidR="0091767D">
        <w:rPr>
          <w:rFonts w:ascii="Garamond" w:hAnsi="Garamond"/>
          <w:sz w:val="24"/>
          <w:szCs w:val="24"/>
        </w:rPr>
        <w:t xml:space="preserve">summary </w:t>
      </w:r>
      <w:r w:rsidR="007760A9">
        <w:rPr>
          <w:rFonts w:ascii="Garamond" w:hAnsi="Garamond"/>
          <w:sz w:val="24"/>
          <w:szCs w:val="24"/>
        </w:rPr>
        <w:t xml:space="preserve">demonstrating compliance status with </w:t>
      </w:r>
      <w:r w:rsidR="0091767D">
        <w:rPr>
          <w:rFonts w:ascii="Garamond" w:hAnsi="Garamond"/>
          <w:sz w:val="24"/>
          <w:szCs w:val="24"/>
        </w:rPr>
        <w:t xml:space="preserve">40 CFR 60 Subpart </w:t>
      </w:r>
      <w:r w:rsidR="00655CA9">
        <w:rPr>
          <w:rFonts w:ascii="Garamond" w:hAnsi="Garamond"/>
          <w:sz w:val="24"/>
          <w:szCs w:val="24"/>
        </w:rPr>
        <w:t>GGG</w:t>
      </w:r>
      <w:r w:rsidR="00771FAB">
        <w:rPr>
          <w:rFonts w:ascii="Garamond" w:hAnsi="Garamond"/>
          <w:sz w:val="24"/>
          <w:szCs w:val="24"/>
        </w:rPr>
        <w:t>a</w:t>
      </w:r>
      <w:r w:rsidR="00B829C4">
        <w:rPr>
          <w:rFonts w:ascii="Garamond" w:hAnsi="Garamond"/>
          <w:sz w:val="24"/>
          <w:szCs w:val="24"/>
        </w:rPr>
        <w:t xml:space="preserve"> </w:t>
      </w:r>
      <w:r w:rsidR="007760A9">
        <w:rPr>
          <w:rFonts w:ascii="Garamond" w:hAnsi="Garamond"/>
          <w:sz w:val="24"/>
          <w:szCs w:val="24"/>
        </w:rPr>
        <w:t>including reference to submittal dates or reports made or included</w:t>
      </w:r>
    </w:p>
    <w:p w14:paraId="11AC00D4" w14:textId="7190A21E" w:rsidR="0091767D" w:rsidRDefault="0091767D" w:rsidP="00E714D5">
      <w:pPr>
        <w:numPr>
          <w:ilvl w:val="0"/>
          <w:numId w:val="10"/>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 xml:space="preserve">demonstrating compliance status with </w:t>
      </w:r>
      <w:r>
        <w:rPr>
          <w:rFonts w:ascii="Garamond" w:hAnsi="Garamond"/>
          <w:sz w:val="24"/>
          <w:szCs w:val="24"/>
        </w:rPr>
        <w:t>40 CFR 61 Subpart FF</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0EC2FAAE" w14:textId="3EACEF23" w:rsidR="0091767D" w:rsidRDefault="00012A9D" w:rsidP="00E714D5">
      <w:pPr>
        <w:numPr>
          <w:ilvl w:val="0"/>
          <w:numId w:val="10"/>
        </w:numPr>
        <w:rPr>
          <w:rFonts w:ascii="Garamond" w:hAnsi="Garamond"/>
          <w:sz w:val="24"/>
          <w:szCs w:val="24"/>
        </w:rPr>
      </w:pPr>
      <w:r>
        <w:rPr>
          <w:rFonts w:ascii="Garamond" w:hAnsi="Garamond"/>
          <w:sz w:val="24"/>
          <w:szCs w:val="24"/>
        </w:rPr>
        <w:t xml:space="preserve">A </w:t>
      </w:r>
      <w:r w:rsidR="0087293D">
        <w:rPr>
          <w:rFonts w:ascii="Garamond" w:hAnsi="Garamond"/>
          <w:sz w:val="24"/>
          <w:szCs w:val="24"/>
        </w:rPr>
        <w:t>summary of any updates made to the records required by Section III.</w:t>
      </w:r>
      <w:r w:rsidR="0087293D">
        <w:rPr>
          <w:rFonts w:ascii="Garamond" w:hAnsi="Garamond"/>
          <w:sz w:val="24"/>
          <w:szCs w:val="24"/>
        </w:rPr>
        <w:fldChar w:fldCharType="begin"/>
      </w:r>
      <w:r w:rsidR="0087293D">
        <w:rPr>
          <w:rFonts w:ascii="Garamond" w:hAnsi="Garamond"/>
          <w:sz w:val="24"/>
          <w:szCs w:val="24"/>
        </w:rPr>
        <w:instrText xml:space="preserve"> REF _Ref14441662 \r \h </w:instrText>
      </w:r>
      <w:r w:rsidR="0087293D">
        <w:rPr>
          <w:rFonts w:ascii="Garamond" w:hAnsi="Garamond"/>
          <w:sz w:val="24"/>
          <w:szCs w:val="24"/>
        </w:rPr>
      </w:r>
      <w:r w:rsidR="0087293D">
        <w:rPr>
          <w:rFonts w:ascii="Garamond" w:hAnsi="Garamond"/>
          <w:sz w:val="24"/>
          <w:szCs w:val="24"/>
        </w:rPr>
        <w:fldChar w:fldCharType="separate"/>
      </w:r>
      <w:r w:rsidR="00200F23">
        <w:rPr>
          <w:rFonts w:ascii="Garamond" w:hAnsi="Garamond"/>
          <w:sz w:val="24"/>
          <w:szCs w:val="24"/>
        </w:rPr>
        <w:t>K.30</w:t>
      </w:r>
      <w:r w:rsidR="0087293D">
        <w:rPr>
          <w:rFonts w:ascii="Garamond" w:hAnsi="Garamond"/>
          <w:sz w:val="24"/>
          <w:szCs w:val="24"/>
        </w:rPr>
        <w:fldChar w:fldCharType="end"/>
      </w:r>
      <w:r>
        <w:rPr>
          <w:rFonts w:ascii="Garamond" w:hAnsi="Garamond"/>
          <w:sz w:val="24"/>
          <w:szCs w:val="24"/>
        </w:rPr>
        <w:t xml:space="preserve"> </w:t>
      </w:r>
    </w:p>
    <w:p w14:paraId="4A0048F0" w14:textId="69FBF261" w:rsidR="001835AC" w:rsidRDefault="00B23260" w:rsidP="00E714D5">
      <w:pPr>
        <w:numPr>
          <w:ilvl w:val="0"/>
          <w:numId w:val="10"/>
        </w:numPr>
        <w:rPr>
          <w:rFonts w:ascii="Garamond" w:hAnsi="Garamond"/>
          <w:sz w:val="24"/>
          <w:szCs w:val="24"/>
        </w:rPr>
      </w:pPr>
      <w:r w:rsidRPr="00965266">
        <w:rPr>
          <w:rFonts w:ascii="Garamond" w:hAnsi="Garamond"/>
          <w:sz w:val="24"/>
          <w:szCs w:val="24"/>
        </w:rPr>
        <w:t xml:space="preserve">A summary of results of any testing that was performed on any of the storage units during the reporting period; </w:t>
      </w:r>
    </w:p>
    <w:p w14:paraId="018E6788" w14:textId="77777777" w:rsidR="00A91F19" w:rsidRDefault="00A91F19" w:rsidP="00FE2A95">
      <w:pPr>
        <w:ind w:left="1080"/>
        <w:rPr>
          <w:rFonts w:ascii="Garamond" w:hAnsi="Garamond"/>
          <w:sz w:val="24"/>
          <w:szCs w:val="24"/>
        </w:rPr>
      </w:pPr>
    </w:p>
    <w:p w14:paraId="003A20FB" w14:textId="213281A4" w:rsidR="000E2068" w:rsidRPr="000C6697" w:rsidRDefault="000E2068" w:rsidP="009E3146">
      <w:pPr>
        <w:pStyle w:val="Heading2"/>
        <w:keepLines/>
        <w:rPr>
          <w:rFonts w:ascii="Garamond" w:hAnsi="Garamond"/>
          <w:sz w:val="24"/>
          <w:szCs w:val="24"/>
        </w:rPr>
      </w:pPr>
      <w:bookmarkStart w:id="446" w:name="_Toc29394617"/>
      <w:bookmarkStart w:id="447" w:name="_Toc231805832"/>
      <w:bookmarkStart w:id="448" w:name="_Ref21505934"/>
      <w:r w:rsidRPr="000C6697">
        <w:rPr>
          <w:rFonts w:ascii="Garamond" w:hAnsi="Garamond"/>
          <w:sz w:val="24"/>
          <w:szCs w:val="24"/>
        </w:rPr>
        <w:t>EU1</w:t>
      </w:r>
      <w:r w:rsidR="003C553C" w:rsidRPr="000C6697">
        <w:rPr>
          <w:rFonts w:ascii="Garamond" w:hAnsi="Garamond"/>
          <w:sz w:val="24"/>
          <w:szCs w:val="24"/>
        </w:rPr>
        <w:t>2</w:t>
      </w:r>
      <w:r w:rsidRPr="000C6697">
        <w:rPr>
          <w:rFonts w:ascii="Garamond" w:hAnsi="Garamond"/>
          <w:sz w:val="24"/>
          <w:szCs w:val="24"/>
        </w:rPr>
        <w:t xml:space="preserve"> – </w:t>
      </w:r>
      <w:r w:rsidR="00441E3B">
        <w:rPr>
          <w:rFonts w:ascii="Garamond" w:hAnsi="Garamond"/>
          <w:sz w:val="24"/>
          <w:szCs w:val="24"/>
        </w:rPr>
        <w:t>HYDROTREATER UNIT</w:t>
      </w:r>
      <w:bookmarkEnd w:id="446"/>
      <w:bookmarkEnd w:id="447"/>
      <w:r w:rsidR="00441E3B">
        <w:rPr>
          <w:rFonts w:ascii="Garamond" w:hAnsi="Garamond"/>
          <w:sz w:val="24"/>
          <w:szCs w:val="24"/>
        </w:rPr>
        <w:t xml:space="preserve"> </w:t>
      </w:r>
      <w:bookmarkEnd w:id="448"/>
    </w:p>
    <w:p w14:paraId="24D3B349" w14:textId="326FBB50" w:rsidR="008D06DA" w:rsidRDefault="008D06DA" w:rsidP="009E3146">
      <w:pPr>
        <w:keepNext/>
        <w:keepLines/>
      </w:pPr>
    </w:p>
    <w:p w14:paraId="33B6FF82" w14:textId="36251135" w:rsidR="008D06DA" w:rsidRPr="008C009A" w:rsidRDefault="00EC0CC6" w:rsidP="009E3146">
      <w:pPr>
        <w:keepNext/>
        <w:keepLines/>
        <w:rPr>
          <w:rFonts w:ascii="Garamond" w:hAnsi="Garamond"/>
          <w:b/>
          <w:bCs/>
          <w:sz w:val="24"/>
        </w:rPr>
      </w:pPr>
      <w:r w:rsidRPr="008C009A">
        <w:rPr>
          <w:rFonts w:ascii="Garamond" w:hAnsi="Garamond"/>
          <w:b/>
          <w:bCs/>
          <w:sz w:val="24"/>
        </w:rPr>
        <w:t xml:space="preserve">EU12b: </w:t>
      </w:r>
      <w:r w:rsidR="008D06DA" w:rsidRPr="008C009A">
        <w:rPr>
          <w:rFonts w:ascii="Garamond" w:hAnsi="Garamond"/>
          <w:b/>
          <w:bCs/>
          <w:sz w:val="24"/>
        </w:rPr>
        <w:t>HTU Heater</w:t>
      </w:r>
      <w:r w:rsidR="00487E1A" w:rsidRPr="008C009A">
        <w:rPr>
          <w:rFonts w:ascii="Garamond" w:hAnsi="Garamond"/>
          <w:b/>
          <w:bCs/>
          <w:sz w:val="24"/>
        </w:rPr>
        <w:t xml:space="preserve"> (HDS Furnace Stack)</w:t>
      </w:r>
    </w:p>
    <w:p w14:paraId="782445DA" w14:textId="10CF3830" w:rsidR="008D06DA" w:rsidRPr="008C009A" w:rsidRDefault="00EC0CC6" w:rsidP="009E3146">
      <w:pPr>
        <w:keepNext/>
        <w:keepLines/>
        <w:rPr>
          <w:rFonts w:ascii="Garamond" w:hAnsi="Garamond"/>
          <w:b/>
          <w:bCs/>
          <w:sz w:val="24"/>
          <w:lang w:val="fr-FR"/>
        </w:rPr>
      </w:pPr>
      <w:r w:rsidRPr="008C009A">
        <w:rPr>
          <w:rFonts w:ascii="Garamond" w:hAnsi="Garamond"/>
          <w:b/>
          <w:bCs/>
          <w:sz w:val="24"/>
          <w:lang w:val="fr-FR"/>
        </w:rPr>
        <w:t>EU12</w:t>
      </w:r>
      <w:proofErr w:type="gramStart"/>
      <w:r w:rsidRPr="008C009A">
        <w:rPr>
          <w:rFonts w:ascii="Garamond" w:hAnsi="Garamond"/>
          <w:b/>
          <w:bCs/>
          <w:sz w:val="24"/>
          <w:lang w:val="fr-FR"/>
        </w:rPr>
        <w:t>c:</w:t>
      </w:r>
      <w:proofErr w:type="gramEnd"/>
      <w:r w:rsidRPr="008C009A">
        <w:rPr>
          <w:rFonts w:ascii="Garamond" w:hAnsi="Garamond"/>
          <w:b/>
          <w:bCs/>
          <w:sz w:val="24"/>
          <w:lang w:val="fr-FR"/>
        </w:rPr>
        <w:t xml:space="preserve"> </w:t>
      </w:r>
      <w:r w:rsidR="008D06DA" w:rsidRPr="008C009A">
        <w:rPr>
          <w:rFonts w:ascii="Garamond" w:hAnsi="Garamond"/>
          <w:b/>
          <w:bCs/>
          <w:sz w:val="24"/>
          <w:lang w:val="fr-FR"/>
        </w:rPr>
        <w:t xml:space="preserve">Process Vents </w:t>
      </w:r>
    </w:p>
    <w:p w14:paraId="4867A10A" w14:textId="7A4509E9" w:rsidR="008D06DA" w:rsidRPr="008C009A" w:rsidRDefault="00EC0CC6" w:rsidP="009E3146">
      <w:pPr>
        <w:keepNext/>
        <w:keepLines/>
        <w:rPr>
          <w:rFonts w:ascii="Garamond" w:hAnsi="Garamond"/>
          <w:b/>
          <w:bCs/>
          <w:sz w:val="24"/>
          <w:lang w:val="fr-FR"/>
        </w:rPr>
      </w:pPr>
      <w:r w:rsidRPr="008C009A">
        <w:rPr>
          <w:rFonts w:ascii="Garamond" w:hAnsi="Garamond"/>
          <w:b/>
          <w:bCs/>
          <w:sz w:val="24"/>
          <w:lang w:val="fr-FR"/>
        </w:rPr>
        <w:t>EU12</w:t>
      </w:r>
      <w:proofErr w:type="gramStart"/>
      <w:r w:rsidRPr="008C009A">
        <w:rPr>
          <w:rFonts w:ascii="Garamond" w:hAnsi="Garamond"/>
          <w:b/>
          <w:bCs/>
          <w:sz w:val="24"/>
          <w:lang w:val="fr-FR"/>
        </w:rPr>
        <w:t>d:</w:t>
      </w:r>
      <w:proofErr w:type="gramEnd"/>
      <w:r w:rsidRPr="008C009A">
        <w:rPr>
          <w:rFonts w:ascii="Garamond" w:hAnsi="Garamond"/>
          <w:b/>
          <w:bCs/>
          <w:sz w:val="24"/>
          <w:lang w:val="fr-FR"/>
        </w:rPr>
        <w:t xml:space="preserve"> </w:t>
      </w:r>
      <w:r w:rsidR="008D06DA" w:rsidRPr="008C009A">
        <w:rPr>
          <w:rFonts w:ascii="Garamond" w:hAnsi="Garamond"/>
          <w:b/>
          <w:bCs/>
          <w:sz w:val="24"/>
          <w:lang w:val="fr-FR"/>
        </w:rPr>
        <w:t>Equipment Components</w:t>
      </w:r>
    </w:p>
    <w:p w14:paraId="4D59AE8A" w14:textId="111B0587" w:rsidR="008D06DA" w:rsidRPr="008C009A" w:rsidRDefault="00EC0CC6" w:rsidP="009E3146">
      <w:pPr>
        <w:keepNext/>
        <w:keepLines/>
        <w:rPr>
          <w:rFonts w:ascii="Garamond" w:hAnsi="Garamond"/>
          <w:b/>
          <w:bCs/>
          <w:sz w:val="24"/>
        </w:rPr>
      </w:pPr>
      <w:r w:rsidRPr="008C009A">
        <w:rPr>
          <w:rFonts w:ascii="Garamond" w:hAnsi="Garamond"/>
          <w:b/>
          <w:bCs/>
          <w:sz w:val="24"/>
        </w:rPr>
        <w:t xml:space="preserve">EU12e: </w:t>
      </w:r>
      <w:r w:rsidR="008D06DA" w:rsidRPr="008C009A">
        <w:rPr>
          <w:rFonts w:ascii="Garamond" w:hAnsi="Garamond"/>
          <w:b/>
          <w:bCs/>
          <w:sz w:val="24"/>
        </w:rPr>
        <w:t>Individual Drain System</w:t>
      </w:r>
    </w:p>
    <w:p w14:paraId="1E55B961" w14:textId="01F30682" w:rsidR="003C553C" w:rsidRDefault="003C553C">
      <w:pPr>
        <w:rPr>
          <w:rFonts w:ascii="Garamond" w:hAnsi="Garamond"/>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4"/>
        <w:gridCol w:w="1805"/>
        <w:gridCol w:w="1530"/>
        <w:gridCol w:w="1498"/>
        <w:gridCol w:w="1563"/>
        <w:gridCol w:w="1530"/>
      </w:tblGrid>
      <w:tr w:rsidR="008D06DA" w:rsidRPr="00E26632" w14:paraId="278ED4B0" w14:textId="77777777" w:rsidTr="00E714D5">
        <w:trPr>
          <w:cantSplit/>
          <w:tblHeader/>
          <w:jc w:val="center"/>
        </w:trPr>
        <w:tc>
          <w:tcPr>
            <w:tcW w:w="761" w:type="pct"/>
            <w:vAlign w:val="center"/>
          </w:tcPr>
          <w:p w14:paraId="547E5260" w14:textId="77777777" w:rsidR="008D06DA" w:rsidRPr="00E26632" w:rsidRDefault="008D06DA" w:rsidP="00765001">
            <w:pPr>
              <w:jc w:val="center"/>
              <w:rPr>
                <w:rFonts w:ascii="Garamond" w:hAnsi="Garamond"/>
                <w:b/>
                <w:bCs/>
                <w:sz w:val="22"/>
                <w:szCs w:val="22"/>
              </w:rPr>
            </w:pPr>
            <w:r w:rsidRPr="00E26632">
              <w:rPr>
                <w:rFonts w:ascii="Garamond" w:hAnsi="Garamond"/>
                <w:b/>
                <w:bCs/>
                <w:sz w:val="22"/>
                <w:szCs w:val="22"/>
              </w:rPr>
              <w:lastRenderedPageBreak/>
              <w:t>Condition(s)</w:t>
            </w:r>
          </w:p>
        </w:tc>
        <w:tc>
          <w:tcPr>
            <w:tcW w:w="965" w:type="pct"/>
            <w:vAlign w:val="center"/>
          </w:tcPr>
          <w:p w14:paraId="0D2B012C" w14:textId="77777777" w:rsidR="008D06DA" w:rsidRPr="00E26632" w:rsidRDefault="008D06DA" w:rsidP="00765001">
            <w:pPr>
              <w:jc w:val="center"/>
              <w:rPr>
                <w:rFonts w:ascii="Garamond" w:hAnsi="Garamond"/>
                <w:b/>
                <w:bCs/>
                <w:sz w:val="22"/>
                <w:szCs w:val="22"/>
              </w:rPr>
            </w:pPr>
            <w:r w:rsidRPr="00E26632">
              <w:rPr>
                <w:rFonts w:ascii="Garamond" w:hAnsi="Garamond"/>
                <w:b/>
                <w:bCs/>
                <w:sz w:val="22"/>
                <w:szCs w:val="22"/>
              </w:rPr>
              <w:t>Pollutant/</w:t>
            </w:r>
          </w:p>
          <w:p w14:paraId="45D8B5B9" w14:textId="77777777" w:rsidR="008D06DA" w:rsidRPr="00E26632" w:rsidRDefault="008D06DA" w:rsidP="00765001">
            <w:pPr>
              <w:jc w:val="center"/>
              <w:rPr>
                <w:rFonts w:ascii="Garamond" w:hAnsi="Garamond"/>
                <w:b/>
                <w:bCs/>
                <w:sz w:val="22"/>
                <w:szCs w:val="22"/>
              </w:rPr>
            </w:pPr>
            <w:r w:rsidRPr="00E26632">
              <w:rPr>
                <w:rFonts w:ascii="Garamond" w:hAnsi="Garamond"/>
                <w:b/>
                <w:bCs/>
                <w:sz w:val="22"/>
                <w:szCs w:val="22"/>
              </w:rPr>
              <w:t>Parameter</w:t>
            </w:r>
          </w:p>
        </w:tc>
        <w:tc>
          <w:tcPr>
            <w:tcW w:w="818" w:type="pct"/>
            <w:vAlign w:val="center"/>
          </w:tcPr>
          <w:p w14:paraId="25C051A6" w14:textId="77777777" w:rsidR="008D06DA" w:rsidRPr="00E26632" w:rsidRDefault="008D06DA" w:rsidP="00765001">
            <w:pPr>
              <w:jc w:val="center"/>
              <w:rPr>
                <w:rFonts w:ascii="Garamond" w:hAnsi="Garamond"/>
                <w:b/>
                <w:bCs/>
                <w:sz w:val="22"/>
                <w:szCs w:val="22"/>
              </w:rPr>
            </w:pPr>
            <w:r w:rsidRPr="00E26632">
              <w:rPr>
                <w:rFonts w:ascii="Garamond" w:hAnsi="Garamond"/>
                <w:b/>
                <w:bCs/>
                <w:sz w:val="22"/>
                <w:szCs w:val="22"/>
              </w:rPr>
              <w:t>Permit Limit</w:t>
            </w:r>
          </w:p>
        </w:tc>
        <w:tc>
          <w:tcPr>
            <w:tcW w:w="1637" w:type="pct"/>
            <w:gridSpan w:val="2"/>
            <w:vAlign w:val="center"/>
          </w:tcPr>
          <w:p w14:paraId="5E09262B" w14:textId="77777777" w:rsidR="008D06DA" w:rsidRPr="00E26632" w:rsidRDefault="008D06DA" w:rsidP="00765001">
            <w:pPr>
              <w:jc w:val="center"/>
              <w:rPr>
                <w:rFonts w:ascii="Garamond" w:hAnsi="Garamond"/>
                <w:b/>
                <w:bCs/>
                <w:sz w:val="22"/>
                <w:szCs w:val="22"/>
              </w:rPr>
            </w:pPr>
            <w:r w:rsidRPr="00E26632">
              <w:rPr>
                <w:rFonts w:ascii="Garamond" w:hAnsi="Garamond"/>
                <w:b/>
                <w:bCs/>
                <w:sz w:val="22"/>
                <w:szCs w:val="22"/>
              </w:rPr>
              <w:t>Compliance Demonstration</w:t>
            </w:r>
          </w:p>
          <w:p w14:paraId="200A29CC" w14:textId="77777777" w:rsidR="008D06DA" w:rsidRPr="00E26632" w:rsidRDefault="008D06DA" w:rsidP="00765001">
            <w:pPr>
              <w:jc w:val="center"/>
              <w:rPr>
                <w:rFonts w:ascii="Garamond" w:hAnsi="Garamond"/>
                <w:b/>
                <w:bCs/>
                <w:sz w:val="22"/>
                <w:szCs w:val="22"/>
              </w:rPr>
            </w:pPr>
            <w:r w:rsidRPr="00E26632">
              <w:rPr>
                <w:rFonts w:ascii="Garamond" w:hAnsi="Garamond"/>
                <w:b/>
                <w:bCs/>
                <w:sz w:val="22"/>
                <w:szCs w:val="22"/>
              </w:rPr>
              <w:t>Method               Frequency</w:t>
            </w:r>
          </w:p>
        </w:tc>
        <w:tc>
          <w:tcPr>
            <w:tcW w:w="818" w:type="pct"/>
            <w:vAlign w:val="center"/>
          </w:tcPr>
          <w:p w14:paraId="40F23959" w14:textId="77777777" w:rsidR="008D06DA" w:rsidRPr="00E26632" w:rsidRDefault="008D06DA" w:rsidP="00765001">
            <w:pPr>
              <w:jc w:val="center"/>
              <w:rPr>
                <w:rFonts w:ascii="Garamond" w:hAnsi="Garamond"/>
                <w:b/>
                <w:bCs/>
                <w:sz w:val="22"/>
                <w:szCs w:val="22"/>
              </w:rPr>
            </w:pPr>
            <w:r w:rsidRPr="00E26632">
              <w:rPr>
                <w:rFonts w:ascii="Garamond" w:hAnsi="Garamond"/>
                <w:b/>
                <w:bCs/>
                <w:sz w:val="22"/>
                <w:szCs w:val="22"/>
              </w:rPr>
              <w:t>Reporting Requirements</w:t>
            </w:r>
          </w:p>
        </w:tc>
      </w:tr>
      <w:tr w:rsidR="008D06DA" w:rsidRPr="00E26632" w14:paraId="093513AB" w14:textId="77777777" w:rsidTr="00E714D5">
        <w:trPr>
          <w:cantSplit/>
          <w:trHeight w:val="432"/>
          <w:jc w:val="center"/>
        </w:trPr>
        <w:tc>
          <w:tcPr>
            <w:tcW w:w="761" w:type="pct"/>
            <w:vAlign w:val="center"/>
          </w:tcPr>
          <w:p w14:paraId="0FC790AF" w14:textId="08B863EC" w:rsidR="008D06DA" w:rsidRPr="00E26632" w:rsidRDefault="00772F57" w:rsidP="00765001">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_Ref17707281 \h \r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w:t>
            </w:r>
            <w:r>
              <w:rPr>
                <w:rFonts w:ascii="Garamond" w:hAnsi="Garamond"/>
                <w:sz w:val="22"/>
                <w:szCs w:val="22"/>
              </w:rPr>
              <w:fldChar w:fldCharType="end"/>
            </w:r>
            <w:r w:rsidR="00770208">
              <w:rPr>
                <w:rFonts w:ascii="Garamond" w:hAnsi="Garamond"/>
                <w:sz w:val="22"/>
                <w:szCs w:val="22"/>
              </w:rPr>
              <w:t xml:space="preserve">, </w:t>
            </w:r>
            <w:r w:rsidR="00770208">
              <w:rPr>
                <w:rFonts w:ascii="Garamond" w:hAnsi="Garamond"/>
                <w:sz w:val="22"/>
                <w:szCs w:val="22"/>
              </w:rPr>
              <w:fldChar w:fldCharType="begin"/>
            </w:r>
            <w:r w:rsidR="00770208">
              <w:rPr>
                <w:rFonts w:ascii="Garamond" w:hAnsi="Garamond"/>
                <w:sz w:val="22"/>
                <w:szCs w:val="22"/>
              </w:rPr>
              <w:instrText xml:space="preserve"> REF _Ref20206597 \r \h </w:instrText>
            </w:r>
            <w:r w:rsidR="00770208">
              <w:rPr>
                <w:rFonts w:ascii="Garamond" w:hAnsi="Garamond"/>
                <w:sz w:val="22"/>
                <w:szCs w:val="22"/>
              </w:rPr>
            </w:r>
            <w:r w:rsidR="00770208">
              <w:rPr>
                <w:rFonts w:ascii="Garamond" w:hAnsi="Garamond"/>
                <w:sz w:val="22"/>
                <w:szCs w:val="22"/>
              </w:rPr>
              <w:fldChar w:fldCharType="separate"/>
            </w:r>
            <w:r w:rsidR="00200F23">
              <w:rPr>
                <w:rFonts w:ascii="Garamond" w:hAnsi="Garamond"/>
                <w:sz w:val="22"/>
                <w:szCs w:val="22"/>
              </w:rPr>
              <w:t>L.9</w:t>
            </w:r>
            <w:r w:rsidR="00770208">
              <w:rPr>
                <w:rFonts w:ascii="Garamond" w:hAnsi="Garamond"/>
                <w:sz w:val="22"/>
                <w:szCs w:val="22"/>
              </w:rPr>
              <w:fldChar w:fldCharType="end"/>
            </w:r>
            <w:r w:rsidR="00770208">
              <w:rPr>
                <w:rFonts w:ascii="Garamond" w:hAnsi="Garamond"/>
                <w:sz w:val="22"/>
                <w:szCs w:val="22"/>
              </w:rPr>
              <w:t xml:space="preserve">, </w:t>
            </w:r>
            <w:r w:rsidR="00770208">
              <w:rPr>
                <w:rFonts w:ascii="Garamond" w:hAnsi="Garamond"/>
                <w:sz w:val="22"/>
                <w:szCs w:val="22"/>
              </w:rPr>
              <w:fldChar w:fldCharType="begin"/>
            </w:r>
            <w:r w:rsidR="00770208">
              <w:rPr>
                <w:rFonts w:ascii="Garamond" w:hAnsi="Garamond"/>
                <w:sz w:val="22"/>
                <w:szCs w:val="22"/>
              </w:rPr>
              <w:instrText xml:space="preserve"> REF _Ref20206598 \r \h </w:instrText>
            </w:r>
            <w:r w:rsidR="00770208">
              <w:rPr>
                <w:rFonts w:ascii="Garamond" w:hAnsi="Garamond"/>
                <w:sz w:val="22"/>
                <w:szCs w:val="22"/>
              </w:rPr>
            </w:r>
            <w:r w:rsidR="00770208">
              <w:rPr>
                <w:rFonts w:ascii="Garamond" w:hAnsi="Garamond"/>
                <w:sz w:val="22"/>
                <w:szCs w:val="22"/>
              </w:rPr>
              <w:fldChar w:fldCharType="separate"/>
            </w:r>
            <w:r w:rsidR="00200F23">
              <w:rPr>
                <w:rFonts w:ascii="Garamond" w:hAnsi="Garamond"/>
                <w:sz w:val="22"/>
                <w:szCs w:val="22"/>
              </w:rPr>
              <w:t>L.16</w:t>
            </w:r>
            <w:r w:rsidR="00770208">
              <w:rPr>
                <w:rFonts w:ascii="Garamond" w:hAnsi="Garamond"/>
                <w:sz w:val="22"/>
                <w:szCs w:val="22"/>
              </w:rPr>
              <w:fldChar w:fldCharType="end"/>
            </w:r>
            <w:r w:rsidR="00770208">
              <w:rPr>
                <w:rFonts w:ascii="Garamond" w:hAnsi="Garamond"/>
                <w:sz w:val="22"/>
                <w:szCs w:val="22"/>
              </w:rPr>
              <w:t xml:space="preserve">, </w:t>
            </w:r>
            <w:r w:rsidR="00770208">
              <w:rPr>
                <w:rFonts w:ascii="Garamond" w:hAnsi="Garamond"/>
                <w:sz w:val="22"/>
                <w:szCs w:val="22"/>
              </w:rPr>
              <w:fldChar w:fldCharType="begin"/>
            </w:r>
            <w:r w:rsidR="00770208">
              <w:rPr>
                <w:rFonts w:ascii="Garamond" w:hAnsi="Garamond"/>
                <w:sz w:val="22"/>
                <w:szCs w:val="22"/>
              </w:rPr>
              <w:instrText xml:space="preserve"> REF _Ref20206605 \r \h </w:instrText>
            </w:r>
            <w:r w:rsidR="00770208">
              <w:rPr>
                <w:rFonts w:ascii="Garamond" w:hAnsi="Garamond"/>
                <w:sz w:val="22"/>
                <w:szCs w:val="22"/>
              </w:rPr>
            </w:r>
            <w:r w:rsidR="00770208">
              <w:rPr>
                <w:rFonts w:ascii="Garamond" w:hAnsi="Garamond"/>
                <w:sz w:val="22"/>
                <w:szCs w:val="22"/>
              </w:rPr>
              <w:fldChar w:fldCharType="separate"/>
            </w:r>
            <w:r w:rsidR="00200F23">
              <w:rPr>
                <w:rFonts w:ascii="Garamond" w:hAnsi="Garamond"/>
                <w:sz w:val="22"/>
                <w:szCs w:val="22"/>
              </w:rPr>
              <w:t>L.29</w:t>
            </w:r>
            <w:r w:rsidR="00770208">
              <w:rPr>
                <w:rFonts w:ascii="Garamond" w:hAnsi="Garamond"/>
                <w:sz w:val="22"/>
                <w:szCs w:val="22"/>
              </w:rPr>
              <w:fldChar w:fldCharType="end"/>
            </w:r>
            <w:r w:rsidR="00770208">
              <w:rPr>
                <w:rFonts w:ascii="Garamond" w:hAnsi="Garamond"/>
                <w:sz w:val="22"/>
                <w:szCs w:val="22"/>
              </w:rPr>
              <w:t xml:space="preserve">, </w:t>
            </w:r>
            <w:r w:rsidR="00770208">
              <w:rPr>
                <w:rFonts w:ascii="Garamond" w:hAnsi="Garamond"/>
                <w:sz w:val="22"/>
                <w:szCs w:val="22"/>
              </w:rPr>
              <w:fldChar w:fldCharType="begin"/>
            </w:r>
            <w:r w:rsidR="00770208">
              <w:rPr>
                <w:rFonts w:ascii="Garamond" w:hAnsi="Garamond"/>
                <w:sz w:val="22"/>
                <w:szCs w:val="22"/>
              </w:rPr>
              <w:instrText xml:space="preserve"> REF _Ref20206607 \r \h </w:instrText>
            </w:r>
            <w:r w:rsidR="00770208">
              <w:rPr>
                <w:rFonts w:ascii="Garamond" w:hAnsi="Garamond"/>
                <w:sz w:val="22"/>
                <w:szCs w:val="22"/>
              </w:rPr>
            </w:r>
            <w:r w:rsidR="00770208">
              <w:rPr>
                <w:rFonts w:ascii="Garamond" w:hAnsi="Garamond"/>
                <w:sz w:val="22"/>
                <w:szCs w:val="22"/>
              </w:rPr>
              <w:fldChar w:fldCharType="separate"/>
            </w:r>
            <w:r w:rsidR="00200F23">
              <w:rPr>
                <w:rFonts w:ascii="Garamond" w:hAnsi="Garamond"/>
                <w:sz w:val="22"/>
                <w:szCs w:val="22"/>
              </w:rPr>
              <w:t>L.30</w:t>
            </w:r>
            <w:r w:rsidR="00770208">
              <w:rPr>
                <w:rFonts w:ascii="Garamond" w:hAnsi="Garamond"/>
                <w:sz w:val="22"/>
                <w:szCs w:val="22"/>
              </w:rPr>
              <w:fldChar w:fldCharType="end"/>
            </w:r>
          </w:p>
        </w:tc>
        <w:tc>
          <w:tcPr>
            <w:tcW w:w="965" w:type="pct"/>
            <w:vAlign w:val="center"/>
          </w:tcPr>
          <w:p w14:paraId="760654A6" w14:textId="649CF053" w:rsidR="008D06DA" w:rsidRPr="00E26632" w:rsidRDefault="006F7EBA" w:rsidP="00765001">
            <w:pPr>
              <w:tabs>
                <w:tab w:val="center" w:pos="4320"/>
                <w:tab w:val="right" w:pos="8640"/>
              </w:tabs>
              <w:rPr>
                <w:rFonts w:ascii="Garamond" w:hAnsi="Garamond"/>
                <w:sz w:val="22"/>
                <w:szCs w:val="22"/>
              </w:rPr>
            </w:pPr>
            <w:r>
              <w:rPr>
                <w:rFonts w:ascii="Garamond" w:hAnsi="Garamond"/>
                <w:sz w:val="22"/>
                <w:szCs w:val="22"/>
              </w:rPr>
              <w:t>NO</w:t>
            </w:r>
            <w:r w:rsidRPr="006F7EBA">
              <w:rPr>
                <w:rFonts w:ascii="Garamond" w:hAnsi="Garamond"/>
                <w:sz w:val="22"/>
                <w:szCs w:val="22"/>
                <w:vertAlign w:val="subscript"/>
              </w:rPr>
              <w:t>X</w:t>
            </w:r>
            <w:r>
              <w:rPr>
                <w:rFonts w:ascii="Garamond" w:hAnsi="Garamond"/>
                <w:sz w:val="22"/>
                <w:szCs w:val="22"/>
              </w:rPr>
              <w:t xml:space="preserve"> emissions from the HTU Heater</w:t>
            </w:r>
          </w:p>
        </w:tc>
        <w:tc>
          <w:tcPr>
            <w:tcW w:w="818" w:type="pct"/>
            <w:vAlign w:val="center"/>
          </w:tcPr>
          <w:p w14:paraId="44445845" w14:textId="77777777" w:rsidR="008D06DA" w:rsidRPr="007D751A" w:rsidRDefault="006F7EBA" w:rsidP="00765001">
            <w:pPr>
              <w:tabs>
                <w:tab w:val="center" w:pos="4320"/>
                <w:tab w:val="right" w:pos="8640"/>
              </w:tabs>
              <w:rPr>
                <w:rFonts w:ascii="Garamond" w:hAnsi="Garamond"/>
                <w:sz w:val="22"/>
                <w:szCs w:val="22"/>
                <w:lang w:val="fr-FR"/>
              </w:rPr>
            </w:pPr>
            <w:r w:rsidRPr="007D751A">
              <w:rPr>
                <w:rFonts w:ascii="Garamond" w:hAnsi="Garamond"/>
                <w:sz w:val="22"/>
                <w:szCs w:val="22"/>
                <w:lang w:val="fr-FR"/>
              </w:rPr>
              <w:t>0.07 lb/MMBtu</w:t>
            </w:r>
          </w:p>
          <w:p w14:paraId="593945A8" w14:textId="77777777" w:rsidR="006F7EBA" w:rsidRPr="007D751A" w:rsidRDefault="006F7EBA" w:rsidP="00765001">
            <w:pPr>
              <w:tabs>
                <w:tab w:val="center" w:pos="4320"/>
                <w:tab w:val="right" w:pos="8640"/>
              </w:tabs>
              <w:rPr>
                <w:rFonts w:ascii="Garamond" w:hAnsi="Garamond"/>
                <w:sz w:val="22"/>
                <w:szCs w:val="22"/>
                <w:lang w:val="fr-FR"/>
              </w:rPr>
            </w:pPr>
          </w:p>
          <w:p w14:paraId="242969ED" w14:textId="0E145E68" w:rsidR="006F7EBA" w:rsidRPr="007D751A" w:rsidRDefault="006F7EBA" w:rsidP="00765001">
            <w:pPr>
              <w:tabs>
                <w:tab w:val="center" w:pos="4320"/>
                <w:tab w:val="right" w:pos="8640"/>
              </w:tabs>
              <w:rPr>
                <w:rFonts w:ascii="Garamond" w:hAnsi="Garamond"/>
                <w:sz w:val="22"/>
                <w:szCs w:val="22"/>
                <w:lang w:val="fr-FR"/>
              </w:rPr>
            </w:pPr>
            <w:r w:rsidRPr="007D751A">
              <w:rPr>
                <w:rFonts w:ascii="Garamond" w:hAnsi="Garamond"/>
                <w:sz w:val="22"/>
                <w:szCs w:val="22"/>
                <w:lang w:val="fr-FR"/>
              </w:rPr>
              <w:t>1.</w:t>
            </w:r>
            <w:r w:rsidR="00510D37">
              <w:rPr>
                <w:rFonts w:ascii="Garamond" w:hAnsi="Garamond"/>
                <w:sz w:val="22"/>
                <w:szCs w:val="22"/>
                <w:lang w:val="fr-FR"/>
              </w:rPr>
              <w:t>58</w:t>
            </w:r>
            <w:r w:rsidR="00510D37" w:rsidRPr="007D751A">
              <w:rPr>
                <w:rFonts w:ascii="Garamond" w:hAnsi="Garamond"/>
                <w:sz w:val="22"/>
                <w:szCs w:val="22"/>
                <w:lang w:val="fr-FR"/>
              </w:rPr>
              <w:t xml:space="preserve"> </w:t>
            </w:r>
            <w:r w:rsidRPr="007D751A">
              <w:rPr>
                <w:rFonts w:ascii="Garamond" w:hAnsi="Garamond"/>
                <w:sz w:val="22"/>
                <w:szCs w:val="22"/>
                <w:lang w:val="fr-FR"/>
              </w:rPr>
              <w:t>lb/hr</w:t>
            </w:r>
          </w:p>
          <w:p w14:paraId="1EABB899" w14:textId="77777777" w:rsidR="006F7EBA" w:rsidRPr="007D751A" w:rsidRDefault="006F7EBA" w:rsidP="00765001">
            <w:pPr>
              <w:tabs>
                <w:tab w:val="center" w:pos="4320"/>
                <w:tab w:val="right" w:pos="8640"/>
              </w:tabs>
              <w:rPr>
                <w:rFonts w:ascii="Garamond" w:hAnsi="Garamond"/>
                <w:sz w:val="22"/>
                <w:szCs w:val="22"/>
                <w:lang w:val="fr-FR"/>
              </w:rPr>
            </w:pPr>
          </w:p>
          <w:p w14:paraId="6BEA64A8" w14:textId="3E766D76" w:rsidR="006F7EBA" w:rsidRPr="007D751A" w:rsidRDefault="006F7EBA" w:rsidP="00765001">
            <w:pPr>
              <w:tabs>
                <w:tab w:val="center" w:pos="4320"/>
                <w:tab w:val="right" w:pos="8640"/>
              </w:tabs>
              <w:rPr>
                <w:rFonts w:ascii="Garamond" w:hAnsi="Garamond"/>
                <w:sz w:val="22"/>
                <w:szCs w:val="22"/>
                <w:lang w:val="fr-FR"/>
              </w:rPr>
            </w:pPr>
            <w:r w:rsidRPr="007D751A">
              <w:rPr>
                <w:rFonts w:ascii="Garamond" w:hAnsi="Garamond"/>
                <w:sz w:val="22"/>
                <w:szCs w:val="22"/>
                <w:lang w:val="fr-FR"/>
              </w:rPr>
              <w:t>6.</w:t>
            </w:r>
            <w:r w:rsidR="00510D37">
              <w:rPr>
                <w:rFonts w:ascii="Garamond" w:hAnsi="Garamond"/>
                <w:sz w:val="22"/>
                <w:szCs w:val="22"/>
                <w:lang w:val="fr-FR"/>
              </w:rPr>
              <w:t>9</w:t>
            </w:r>
            <w:r w:rsidR="00510D37" w:rsidRPr="007D751A">
              <w:rPr>
                <w:rFonts w:ascii="Garamond" w:hAnsi="Garamond"/>
                <w:sz w:val="22"/>
                <w:szCs w:val="22"/>
                <w:lang w:val="fr-FR"/>
              </w:rPr>
              <w:t xml:space="preserve"> </w:t>
            </w:r>
            <w:r w:rsidRPr="007D751A">
              <w:rPr>
                <w:rFonts w:ascii="Garamond" w:hAnsi="Garamond"/>
                <w:sz w:val="22"/>
                <w:szCs w:val="22"/>
                <w:lang w:val="fr-FR"/>
              </w:rPr>
              <w:t>ton/yr</w:t>
            </w:r>
          </w:p>
        </w:tc>
        <w:tc>
          <w:tcPr>
            <w:tcW w:w="801" w:type="pct"/>
            <w:vAlign w:val="center"/>
          </w:tcPr>
          <w:p w14:paraId="1A2460B8" w14:textId="307DDD16" w:rsidR="008D06DA" w:rsidRPr="00E26632" w:rsidRDefault="007C2C96" w:rsidP="00765001">
            <w:pPr>
              <w:rPr>
                <w:rFonts w:ascii="Garamond" w:hAnsi="Garamond"/>
                <w:sz w:val="22"/>
                <w:szCs w:val="22"/>
              </w:rPr>
            </w:pPr>
            <w:r>
              <w:rPr>
                <w:rFonts w:ascii="Garamond" w:hAnsi="Garamond"/>
                <w:sz w:val="22"/>
                <w:szCs w:val="22"/>
              </w:rPr>
              <w:t>Method 7 with emissions factor development and monthly calc</w:t>
            </w:r>
          </w:p>
        </w:tc>
        <w:tc>
          <w:tcPr>
            <w:tcW w:w="836" w:type="pct"/>
            <w:vAlign w:val="center"/>
          </w:tcPr>
          <w:p w14:paraId="34D25AD6" w14:textId="77777777" w:rsidR="008D06DA" w:rsidRDefault="007C2C96" w:rsidP="00765001">
            <w:pPr>
              <w:rPr>
                <w:rFonts w:ascii="Garamond" w:hAnsi="Garamond"/>
                <w:sz w:val="22"/>
                <w:szCs w:val="22"/>
              </w:rPr>
            </w:pPr>
            <w:r>
              <w:rPr>
                <w:rFonts w:ascii="Garamond" w:hAnsi="Garamond"/>
                <w:sz w:val="22"/>
                <w:szCs w:val="22"/>
              </w:rPr>
              <w:t>Method 7:  Once during permit term</w:t>
            </w:r>
          </w:p>
          <w:p w14:paraId="158EF16F" w14:textId="77777777" w:rsidR="007C2C96" w:rsidRDefault="007C2C96" w:rsidP="00765001">
            <w:pPr>
              <w:rPr>
                <w:rFonts w:ascii="Garamond" w:hAnsi="Garamond"/>
                <w:sz w:val="22"/>
                <w:szCs w:val="22"/>
              </w:rPr>
            </w:pPr>
          </w:p>
          <w:p w14:paraId="009F24AD" w14:textId="45090782" w:rsidR="007C2C96" w:rsidRPr="00E26632" w:rsidRDefault="007C2C96" w:rsidP="00765001">
            <w:pPr>
              <w:rPr>
                <w:rFonts w:ascii="Garamond" w:hAnsi="Garamond"/>
                <w:sz w:val="22"/>
                <w:szCs w:val="22"/>
              </w:rPr>
            </w:pPr>
            <w:r>
              <w:rPr>
                <w:rFonts w:ascii="Garamond" w:hAnsi="Garamond"/>
                <w:sz w:val="22"/>
                <w:szCs w:val="22"/>
              </w:rPr>
              <w:t>Ton/yr:  Monthly</w:t>
            </w:r>
          </w:p>
        </w:tc>
        <w:tc>
          <w:tcPr>
            <w:tcW w:w="818" w:type="pct"/>
            <w:vAlign w:val="center"/>
          </w:tcPr>
          <w:p w14:paraId="744EAC4E" w14:textId="77DC0F88" w:rsidR="008D06DA" w:rsidRPr="00E26632" w:rsidRDefault="007C2C96" w:rsidP="00765001">
            <w:pPr>
              <w:rPr>
                <w:rFonts w:ascii="Garamond" w:hAnsi="Garamond"/>
                <w:sz w:val="22"/>
                <w:szCs w:val="22"/>
              </w:rPr>
            </w:pPr>
            <w:r>
              <w:rPr>
                <w:rFonts w:ascii="Garamond" w:hAnsi="Garamond"/>
                <w:sz w:val="22"/>
                <w:szCs w:val="22"/>
              </w:rPr>
              <w:t>Semiannual and Section III.</w:t>
            </w:r>
            <w:r>
              <w:rPr>
                <w:rFonts w:ascii="Garamond" w:hAnsi="Garamond"/>
                <w:sz w:val="22"/>
                <w:szCs w:val="22"/>
              </w:rPr>
              <w:fldChar w:fldCharType="begin"/>
            </w:r>
            <w:r>
              <w:rPr>
                <w:rFonts w:ascii="Garamond" w:hAnsi="Garamond"/>
                <w:sz w:val="22"/>
                <w:szCs w:val="22"/>
              </w:rPr>
              <w:instrText xml:space="preserve"> REF _Ref12957983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w:t>
            </w:r>
            <w:r>
              <w:rPr>
                <w:rFonts w:ascii="Garamond" w:hAnsi="Garamond"/>
                <w:sz w:val="22"/>
                <w:szCs w:val="22"/>
              </w:rPr>
              <w:fldChar w:fldCharType="end"/>
            </w:r>
          </w:p>
        </w:tc>
      </w:tr>
      <w:tr w:rsidR="008D06DA" w:rsidRPr="00E26632" w14:paraId="10478033" w14:textId="77777777" w:rsidTr="00E714D5">
        <w:trPr>
          <w:cantSplit/>
          <w:trHeight w:val="432"/>
          <w:jc w:val="center"/>
        </w:trPr>
        <w:tc>
          <w:tcPr>
            <w:tcW w:w="761" w:type="pct"/>
            <w:vAlign w:val="center"/>
          </w:tcPr>
          <w:p w14:paraId="5440325B" w14:textId="2D3FC640" w:rsidR="008D06DA" w:rsidRPr="00E26632" w:rsidRDefault="00770208" w:rsidP="00765001">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_Ref17707282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L.30</w:t>
            </w:r>
            <w:r>
              <w:rPr>
                <w:rFonts w:ascii="Garamond" w:hAnsi="Garamond"/>
                <w:sz w:val="22"/>
                <w:szCs w:val="22"/>
              </w:rPr>
              <w:fldChar w:fldCharType="end"/>
            </w:r>
          </w:p>
        </w:tc>
        <w:tc>
          <w:tcPr>
            <w:tcW w:w="965" w:type="pct"/>
            <w:vAlign w:val="center"/>
          </w:tcPr>
          <w:p w14:paraId="3DD89F7B" w14:textId="2A103671" w:rsidR="008D06DA" w:rsidRPr="00E26632" w:rsidRDefault="006F7EBA" w:rsidP="00765001">
            <w:pPr>
              <w:tabs>
                <w:tab w:val="center" w:pos="4320"/>
                <w:tab w:val="right" w:pos="8640"/>
              </w:tabs>
              <w:rPr>
                <w:rFonts w:ascii="Garamond" w:hAnsi="Garamond"/>
                <w:sz w:val="22"/>
                <w:szCs w:val="22"/>
              </w:rPr>
            </w:pPr>
            <w:r>
              <w:rPr>
                <w:rFonts w:ascii="Garamond" w:hAnsi="Garamond"/>
                <w:sz w:val="22"/>
                <w:szCs w:val="22"/>
              </w:rPr>
              <w:t>CO emissions from the HTU Heater</w:t>
            </w:r>
          </w:p>
        </w:tc>
        <w:tc>
          <w:tcPr>
            <w:tcW w:w="818" w:type="pct"/>
            <w:vAlign w:val="center"/>
          </w:tcPr>
          <w:p w14:paraId="53592C0C" w14:textId="60520BC0" w:rsidR="008D06DA" w:rsidRDefault="006F7EBA" w:rsidP="00765001">
            <w:pPr>
              <w:tabs>
                <w:tab w:val="center" w:pos="4320"/>
                <w:tab w:val="right" w:pos="8640"/>
              </w:tabs>
              <w:rPr>
                <w:rFonts w:ascii="Garamond" w:hAnsi="Garamond"/>
                <w:sz w:val="22"/>
                <w:szCs w:val="22"/>
              </w:rPr>
            </w:pPr>
            <w:r>
              <w:rPr>
                <w:rFonts w:ascii="Garamond" w:hAnsi="Garamond"/>
                <w:sz w:val="22"/>
                <w:szCs w:val="22"/>
              </w:rPr>
              <w:t>0.</w:t>
            </w:r>
            <w:r w:rsidR="00510D37">
              <w:rPr>
                <w:rFonts w:ascii="Garamond" w:hAnsi="Garamond"/>
                <w:sz w:val="22"/>
                <w:szCs w:val="22"/>
              </w:rPr>
              <w:t xml:space="preserve">88 </w:t>
            </w:r>
            <w:r>
              <w:rPr>
                <w:rFonts w:ascii="Garamond" w:hAnsi="Garamond"/>
                <w:sz w:val="22"/>
                <w:szCs w:val="22"/>
              </w:rPr>
              <w:t>lb/hr</w:t>
            </w:r>
          </w:p>
          <w:p w14:paraId="079C55B0" w14:textId="77777777" w:rsidR="006F7EBA" w:rsidRDefault="006F7EBA" w:rsidP="00765001">
            <w:pPr>
              <w:tabs>
                <w:tab w:val="center" w:pos="4320"/>
                <w:tab w:val="right" w:pos="8640"/>
              </w:tabs>
              <w:rPr>
                <w:rFonts w:ascii="Garamond" w:hAnsi="Garamond"/>
                <w:sz w:val="22"/>
                <w:szCs w:val="22"/>
              </w:rPr>
            </w:pPr>
          </w:p>
          <w:p w14:paraId="3A6B0408" w14:textId="4699B451" w:rsidR="006F7EBA" w:rsidRPr="00E26632" w:rsidRDefault="006F7EBA" w:rsidP="00765001">
            <w:pPr>
              <w:tabs>
                <w:tab w:val="center" w:pos="4320"/>
                <w:tab w:val="right" w:pos="8640"/>
              </w:tabs>
              <w:rPr>
                <w:rFonts w:ascii="Garamond" w:hAnsi="Garamond"/>
                <w:sz w:val="22"/>
                <w:szCs w:val="22"/>
              </w:rPr>
            </w:pPr>
            <w:r>
              <w:rPr>
                <w:rFonts w:ascii="Garamond" w:hAnsi="Garamond"/>
                <w:sz w:val="22"/>
                <w:szCs w:val="22"/>
              </w:rPr>
              <w:t>3.</w:t>
            </w:r>
            <w:r w:rsidR="00510D37">
              <w:rPr>
                <w:rFonts w:ascii="Garamond" w:hAnsi="Garamond"/>
                <w:sz w:val="22"/>
                <w:szCs w:val="22"/>
              </w:rPr>
              <w:t xml:space="preserve">84 </w:t>
            </w:r>
            <w:r>
              <w:rPr>
                <w:rFonts w:ascii="Garamond" w:hAnsi="Garamond"/>
                <w:sz w:val="22"/>
                <w:szCs w:val="22"/>
              </w:rPr>
              <w:t>ton/yr</w:t>
            </w:r>
          </w:p>
        </w:tc>
        <w:tc>
          <w:tcPr>
            <w:tcW w:w="801" w:type="pct"/>
            <w:vAlign w:val="center"/>
          </w:tcPr>
          <w:p w14:paraId="36867249" w14:textId="5CE89A5C" w:rsidR="008D06DA" w:rsidRPr="00E26632" w:rsidRDefault="007C2C96" w:rsidP="00765001">
            <w:pPr>
              <w:rPr>
                <w:rFonts w:ascii="Garamond" w:hAnsi="Garamond"/>
                <w:sz w:val="22"/>
                <w:szCs w:val="22"/>
              </w:rPr>
            </w:pPr>
            <w:r>
              <w:rPr>
                <w:rFonts w:ascii="Garamond" w:hAnsi="Garamond"/>
                <w:sz w:val="22"/>
                <w:szCs w:val="22"/>
              </w:rPr>
              <w:t>Method 10 with emissions factor development and monthly calc</w:t>
            </w:r>
          </w:p>
        </w:tc>
        <w:tc>
          <w:tcPr>
            <w:tcW w:w="836" w:type="pct"/>
            <w:vAlign w:val="center"/>
          </w:tcPr>
          <w:p w14:paraId="0F02D90D" w14:textId="77777777" w:rsidR="008D06DA" w:rsidRDefault="007C2C96" w:rsidP="00765001">
            <w:pPr>
              <w:rPr>
                <w:rFonts w:ascii="Garamond" w:hAnsi="Garamond"/>
                <w:sz w:val="22"/>
                <w:szCs w:val="22"/>
              </w:rPr>
            </w:pPr>
            <w:r>
              <w:rPr>
                <w:rFonts w:ascii="Garamond" w:hAnsi="Garamond"/>
                <w:sz w:val="22"/>
                <w:szCs w:val="22"/>
              </w:rPr>
              <w:t>Method 10:  Once during permit term</w:t>
            </w:r>
          </w:p>
          <w:p w14:paraId="4BC21535" w14:textId="77777777" w:rsidR="007C2C96" w:rsidRDefault="007C2C96" w:rsidP="00765001">
            <w:pPr>
              <w:rPr>
                <w:rFonts w:ascii="Garamond" w:hAnsi="Garamond"/>
                <w:sz w:val="22"/>
                <w:szCs w:val="22"/>
              </w:rPr>
            </w:pPr>
          </w:p>
          <w:p w14:paraId="5EDB2A04" w14:textId="38938EA7" w:rsidR="007C2C96" w:rsidRPr="00E26632" w:rsidRDefault="007C2C96" w:rsidP="00765001">
            <w:pPr>
              <w:rPr>
                <w:rFonts w:ascii="Garamond" w:hAnsi="Garamond"/>
                <w:sz w:val="22"/>
                <w:szCs w:val="22"/>
              </w:rPr>
            </w:pPr>
            <w:r>
              <w:rPr>
                <w:rFonts w:ascii="Garamond" w:hAnsi="Garamond"/>
                <w:sz w:val="22"/>
                <w:szCs w:val="22"/>
              </w:rPr>
              <w:t>Ton/yr:  Monthly</w:t>
            </w:r>
          </w:p>
        </w:tc>
        <w:tc>
          <w:tcPr>
            <w:tcW w:w="818" w:type="pct"/>
            <w:vAlign w:val="center"/>
          </w:tcPr>
          <w:p w14:paraId="18E7D0F2" w14:textId="1A74E71A" w:rsidR="008D06DA" w:rsidRPr="00E26632" w:rsidRDefault="007C2C96" w:rsidP="00765001">
            <w:pPr>
              <w:rPr>
                <w:rFonts w:ascii="Garamond" w:hAnsi="Garamond"/>
                <w:sz w:val="22"/>
                <w:szCs w:val="22"/>
              </w:rPr>
            </w:pPr>
            <w:r>
              <w:rPr>
                <w:rFonts w:ascii="Garamond" w:hAnsi="Garamond"/>
                <w:sz w:val="22"/>
                <w:szCs w:val="22"/>
              </w:rPr>
              <w:t>Semiannual and Section III.</w:t>
            </w:r>
            <w:r>
              <w:rPr>
                <w:rFonts w:ascii="Garamond" w:hAnsi="Garamond"/>
                <w:sz w:val="22"/>
                <w:szCs w:val="22"/>
              </w:rPr>
              <w:fldChar w:fldCharType="begin"/>
            </w:r>
            <w:r>
              <w:rPr>
                <w:rFonts w:ascii="Garamond" w:hAnsi="Garamond"/>
                <w:sz w:val="22"/>
                <w:szCs w:val="22"/>
              </w:rPr>
              <w:instrText xml:space="preserve"> REF _Ref12957983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w:t>
            </w:r>
            <w:r>
              <w:rPr>
                <w:rFonts w:ascii="Garamond" w:hAnsi="Garamond"/>
                <w:sz w:val="22"/>
                <w:szCs w:val="22"/>
              </w:rPr>
              <w:fldChar w:fldCharType="end"/>
            </w:r>
          </w:p>
        </w:tc>
      </w:tr>
      <w:tr w:rsidR="00B470AA" w:rsidRPr="00E26632" w14:paraId="60568764" w14:textId="77777777" w:rsidTr="00E714D5">
        <w:trPr>
          <w:cantSplit/>
          <w:trHeight w:val="432"/>
          <w:jc w:val="center"/>
        </w:trPr>
        <w:tc>
          <w:tcPr>
            <w:tcW w:w="761" w:type="pct"/>
            <w:vAlign w:val="center"/>
          </w:tcPr>
          <w:p w14:paraId="6CEED4F6" w14:textId="028441B7" w:rsidR="00B470AA" w:rsidRPr="00E26632" w:rsidRDefault="000D794F" w:rsidP="00B470AA">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_Ref20206716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_Ref20206720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L.10</w:t>
            </w:r>
            <w:r>
              <w:rPr>
                <w:rFonts w:ascii="Garamond" w:hAnsi="Garamond"/>
                <w:sz w:val="22"/>
                <w:szCs w:val="22"/>
              </w:rPr>
              <w:fldChar w:fldCharType="end"/>
            </w:r>
            <w:proofErr w:type="gramStart"/>
            <w:r>
              <w:rPr>
                <w:rFonts w:ascii="Garamond" w:hAnsi="Garamond"/>
                <w:sz w:val="22"/>
                <w:szCs w:val="22"/>
              </w:rPr>
              <w:t>,</w:t>
            </w:r>
            <w:r w:rsidR="0050242E">
              <w:rPr>
                <w:rFonts w:ascii="Garamond" w:hAnsi="Garamond"/>
                <w:sz w:val="22"/>
                <w:szCs w:val="22"/>
              </w:rPr>
              <w:t xml:space="preserve"> ,</w:t>
            </w:r>
            <w:proofErr w:type="gramEnd"/>
            <w:r w:rsidR="0050242E">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_Ref20206724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_Ref20206729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L.30</w:t>
            </w:r>
            <w:r>
              <w:rPr>
                <w:rFonts w:ascii="Garamond" w:hAnsi="Garamond"/>
                <w:sz w:val="22"/>
                <w:szCs w:val="22"/>
              </w:rPr>
              <w:fldChar w:fldCharType="end"/>
            </w:r>
          </w:p>
        </w:tc>
        <w:tc>
          <w:tcPr>
            <w:tcW w:w="965" w:type="pct"/>
            <w:vAlign w:val="center"/>
          </w:tcPr>
          <w:p w14:paraId="216CD8E1" w14:textId="3A5990A9" w:rsidR="00B470AA" w:rsidRDefault="00B470AA" w:rsidP="00B470AA">
            <w:pPr>
              <w:tabs>
                <w:tab w:val="center" w:pos="4320"/>
                <w:tab w:val="right" w:pos="8640"/>
              </w:tabs>
              <w:rPr>
                <w:rFonts w:ascii="Garamond" w:hAnsi="Garamond"/>
                <w:sz w:val="22"/>
                <w:szCs w:val="22"/>
              </w:rPr>
            </w:pPr>
            <w:r>
              <w:rPr>
                <w:rFonts w:ascii="Garamond" w:hAnsi="Garamond"/>
                <w:sz w:val="22"/>
                <w:szCs w:val="22"/>
              </w:rPr>
              <w:t>40 CFR 60 Subpart J: H</w:t>
            </w:r>
            <w:r w:rsidRPr="008610FE">
              <w:rPr>
                <w:rFonts w:ascii="Garamond" w:hAnsi="Garamond"/>
                <w:sz w:val="22"/>
                <w:szCs w:val="22"/>
                <w:vertAlign w:val="subscript"/>
              </w:rPr>
              <w:t>2</w:t>
            </w:r>
            <w:r>
              <w:rPr>
                <w:rFonts w:ascii="Garamond" w:hAnsi="Garamond"/>
                <w:sz w:val="22"/>
                <w:szCs w:val="22"/>
              </w:rPr>
              <w:t>S in Fuel Gas Units HTU Heater</w:t>
            </w:r>
          </w:p>
        </w:tc>
        <w:tc>
          <w:tcPr>
            <w:tcW w:w="818" w:type="pct"/>
            <w:vAlign w:val="center"/>
          </w:tcPr>
          <w:p w14:paraId="67C8FEC9" w14:textId="15C398DE" w:rsidR="00B470AA" w:rsidRDefault="00B470AA" w:rsidP="00B470AA">
            <w:pPr>
              <w:tabs>
                <w:tab w:val="center" w:pos="4320"/>
                <w:tab w:val="right" w:pos="8640"/>
              </w:tabs>
              <w:rPr>
                <w:rFonts w:ascii="Garamond" w:hAnsi="Garamond"/>
                <w:sz w:val="22"/>
                <w:szCs w:val="22"/>
              </w:rPr>
            </w:pPr>
            <w:r>
              <w:rPr>
                <w:rFonts w:ascii="Garamond" w:hAnsi="Garamond"/>
                <w:sz w:val="22"/>
                <w:szCs w:val="22"/>
              </w:rPr>
              <w:t xml:space="preserve">162 ppmv on a 3-hr average basis </w:t>
            </w:r>
          </w:p>
        </w:tc>
        <w:tc>
          <w:tcPr>
            <w:tcW w:w="801" w:type="pct"/>
            <w:vAlign w:val="center"/>
          </w:tcPr>
          <w:p w14:paraId="24E35710" w14:textId="0BCC2B42" w:rsidR="00B470AA" w:rsidRPr="002A0DB4" w:rsidRDefault="00B470AA" w:rsidP="00B470AA">
            <w:pPr>
              <w:rPr>
                <w:rFonts w:ascii="Garamond" w:hAnsi="Garamond"/>
                <w:sz w:val="22"/>
                <w:szCs w:val="22"/>
              </w:rPr>
            </w:pPr>
            <w:r>
              <w:rPr>
                <w:rFonts w:ascii="Garamond" w:hAnsi="Garamond"/>
                <w:sz w:val="22"/>
                <w:szCs w:val="22"/>
              </w:rPr>
              <w:t>Fuel Gas H</w:t>
            </w:r>
            <w:r w:rsidRPr="008610FE">
              <w:rPr>
                <w:rFonts w:ascii="Garamond" w:hAnsi="Garamond"/>
                <w:sz w:val="22"/>
                <w:szCs w:val="22"/>
                <w:vertAlign w:val="subscript"/>
              </w:rPr>
              <w:t>2</w:t>
            </w:r>
            <w:r>
              <w:rPr>
                <w:rFonts w:ascii="Garamond" w:hAnsi="Garamond"/>
                <w:sz w:val="22"/>
                <w:szCs w:val="22"/>
              </w:rPr>
              <w:t>S CMS</w:t>
            </w:r>
          </w:p>
        </w:tc>
        <w:tc>
          <w:tcPr>
            <w:tcW w:w="836" w:type="pct"/>
            <w:vAlign w:val="center"/>
          </w:tcPr>
          <w:p w14:paraId="408FC5D2" w14:textId="32A435B4" w:rsidR="00B470AA" w:rsidRPr="002A0DB4" w:rsidRDefault="00B470AA" w:rsidP="00B470AA">
            <w:pPr>
              <w:rPr>
                <w:rFonts w:ascii="Garamond" w:hAnsi="Garamond"/>
                <w:sz w:val="22"/>
                <w:szCs w:val="22"/>
              </w:rPr>
            </w:pPr>
            <w:r>
              <w:rPr>
                <w:rFonts w:ascii="Garamond" w:hAnsi="Garamond"/>
                <w:sz w:val="22"/>
                <w:szCs w:val="22"/>
              </w:rPr>
              <w:t>Continuous</w:t>
            </w:r>
          </w:p>
        </w:tc>
        <w:tc>
          <w:tcPr>
            <w:tcW w:w="818" w:type="pct"/>
            <w:vAlign w:val="center"/>
          </w:tcPr>
          <w:p w14:paraId="66A4EE4A" w14:textId="60AD131B" w:rsidR="00B470AA" w:rsidRDefault="00B470AA" w:rsidP="00B470AA">
            <w:pPr>
              <w:rPr>
                <w:rFonts w:ascii="Garamond" w:hAnsi="Garamond"/>
                <w:sz w:val="22"/>
                <w:szCs w:val="22"/>
              </w:rPr>
            </w:pPr>
            <w:r>
              <w:rPr>
                <w:rFonts w:ascii="Garamond" w:hAnsi="Garamond"/>
                <w:sz w:val="22"/>
                <w:szCs w:val="22"/>
              </w:rPr>
              <w:t>Quarterly and 40 CFR 60 Subpart J</w:t>
            </w:r>
          </w:p>
        </w:tc>
      </w:tr>
      <w:tr w:rsidR="00487E1A" w:rsidRPr="00E26632" w14:paraId="52B54BFD" w14:textId="77777777" w:rsidTr="00E714D5">
        <w:trPr>
          <w:cantSplit/>
          <w:trHeight w:val="432"/>
          <w:jc w:val="center"/>
        </w:trPr>
        <w:tc>
          <w:tcPr>
            <w:tcW w:w="761" w:type="pct"/>
            <w:vAlign w:val="center"/>
          </w:tcPr>
          <w:p w14:paraId="220DE56B" w14:textId="32C74A6A" w:rsidR="00487E1A" w:rsidRPr="00E26632" w:rsidRDefault="000D794F" w:rsidP="00487E1A">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_Ref20206850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_Ref20206857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_Ref20206865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_Ref20206868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L.30</w:t>
            </w:r>
            <w:r>
              <w:rPr>
                <w:rFonts w:ascii="Garamond" w:hAnsi="Garamond"/>
                <w:sz w:val="22"/>
                <w:szCs w:val="22"/>
              </w:rPr>
              <w:fldChar w:fldCharType="end"/>
            </w:r>
          </w:p>
        </w:tc>
        <w:tc>
          <w:tcPr>
            <w:tcW w:w="965" w:type="pct"/>
            <w:vAlign w:val="center"/>
          </w:tcPr>
          <w:p w14:paraId="0A26F8E4" w14:textId="446CE676" w:rsidR="00487E1A" w:rsidRPr="00E26632" w:rsidRDefault="00487E1A" w:rsidP="00487E1A">
            <w:pPr>
              <w:tabs>
                <w:tab w:val="center" w:pos="4320"/>
                <w:tab w:val="right" w:pos="8640"/>
              </w:tabs>
              <w:rPr>
                <w:rFonts w:ascii="Garamond" w:hAnsi="Garamond"/>
                <w:sz w:val="22"/>
                <w:szCs w:val="22"/>
              </w:rPr>
            </w:pPr>
            <w:r>
              <w:rPr>
                <w:rFonts w:ascii="Garamond" w:hAnsi="Garamond"/>
                <w:sz w:val="22"/>
                <w:szCs w:val="22"/>
              </w:rPr>
              <w:t>MACT DDDDD:  HAPs from HTU Heater</w:t>
            </w:r>
          </w:p>
        </w:tc>
        <w:tc>
          <w:tcPr>
            <w:tcW w:w="818" w:type="pct"/>
            <w:vAlign w:val="center"/>
          </w:tcPr>
          <w:p w14:paraId="1426ED17" w14:textId="77631B4F" w:rsidR="00487E1A" w:rsidRPr="00E26632" w:rsidRDefault="00487E1A" w:rsidP="00487E1A">
            <w:pPr>
              <w:tabs>
                <w:tab w:val="center" w:pos="4320"/>
                <w:tab w:val="right" w:pos="8640"/>
              </w:tabs>
              <w:rPr>
                <w:rFonts w:ascii="Garamond" w:hAnsi="Garamond"/>
                <w:sz w:val="22"/>
                <w:szCs w:val="22"/>
              </w:rPr>
            </w:pPr>
            <w:r>
              <w:rPr>
                <w:rFonts w:ascii="Garamond" w:hAnsi="Garamond"/>
                <w:sz w:val="22"/>
                <w:szCs w:val="22"/>
              </w:rPr>
              <w:t>40 CFR 63 Subpart DDDDD</w:t>
            </w:r>
          </w:p>
        </w:tc>
        <w:tc>
          <w:tcPr>
            <w:tcW w:w="801" w:type="pct"/>
            <w:vAlign w:val="center"/>
          </w:tcPr>
          <w:p w14:paraId="34624FEA" w14:textId="3FFE7F83" w:rsidR="00487E1A" w:rsidRPr="00E26632" w:rsidRDefault="00487E1A" w:rsidP="00487E1A">
            <w:pPr>
              <w:rPr>
                <w:rFonts w:ascii="Garamond" w:hAnsi="Garamond"/>
                <w:sz w:val="22"/>
                <w:szCs w:val="22"/>
              </w:rPr>
            </w:pPr>
            <w:r w:rsidRPr="002A0DB4">
              <w:rPr>
                <w:rFonts w:ascii="Garamond" w:hAnsi="Garamond"/>
                <w:sz w:val="22"/>
                <w:szCs w:val="22"/>
              </w:rPr>
              <w:t>40 CFR 63 Subpart DDDDD</w:t>
            </w:r>
          </w:p>
        </w:tc>
        <w:tc>
          <w:tcPr>
            <w:tcW w:w="836" w:type="pct"/>
            <w:vAlign w:val="center"/>
          </w:tcPr>
          <w:p w14:paraId="3AA0A591" w14:textId="216E8EFF" w:rsidR="00487E1A" w:rsidRPr="00E26632" w:rsidRDefault="00487E1A" w:rsidP="00487E1A">
            <w:pPr>
              <w:rPr>
                <w:rFonts w:ascii="Garamond" w:hAnsi="Garamond"/>
                <w:sz w:val="22"/>
                <w:szCs w:val="22"/>
              </w:rPr>
            </w:pPr>
            <w:r w:rsidRPr="002A0DB4">
              <w:rPr>
                <w:rFonts w:ascii="Garamond" w:hAnsi="Garamond"/>
                <w:sz w:val="22"/>
                <w:szCs w:val="22"/>
              </w:rPr>
              <w:t>40 CFR 63 Subpart DDDDD</w:t>
            </w:r>
          </w:p>
        </w:tc>
        <w:tc>
          <w:tcPr>
            <w:tcW w:w="818" w:type="pct"/>
            <w:vAlign w:val="center"/>
          </w:tcPr>
          <w:p w14:paraId="3FFC722F" w14:textId="5D803146" w:rsidR="00487E1A" w:rsidRPr="00E26632" w:rsidRDefault="00487E1A" w:rsidP="00487E1A">
            <w:pPr>
              <w:rPr>
                <w:rFonts w:ascii="Garamond" w:hAnsi="Garamond"/>
                <w:sz w:val="22"/>
                <w:szCs w:val="22"/>
              </w:rPr>
            </w:pPr>
            <w:r>
              <w:rPr>
                <w:rFonts w:ascii="Garamond" w:hAnsi="Garamond"/>
                <w:sz w:val="22"/>
                <w:szCs w:val="22"/>
              </w:rPr>
              <w:t xml:space="preserve">Semiannual and </w:t>
            </w:r>
            <w:r w:rsidRPr="002A0DB4">
              <w:rPr>
                <w:rFonts w:ascii="Garamond" w:hAnsi="Garamond"/>
                <w:sz w:val="22"/>
                <w:szCs w:val="22"/>
              </w:rPr>
              <w:t>40 CFR 63 Subpart DDDDD</w:t>
            </w:r>
          </w:p>
        </w:tc>
      </w:tr>
      <w:tr w:rsidR="00487E1A" w:rsidRPr="00E26632" w14:paraId="7BD9D378" w14:textId="77777777" w:rsidTr="00E714D5">
        <w:trPr>
          <w:cantSplit/>
          <w:trHeight w:val="432"/>
          <w:jc w:val="center"/>
        </w:trPr>
        <w:tc>
          <w:tcPr>
            <w:tcW w:w="761" w:type="pct"/>
            <w:vAlign w:val="center"/>
          </w:tcPr>
          <w:p w14:paraId="10311DBA" w14:textId="05827C23" w:rsidR="00487E1A" w:rsidRPr="00E26632" w:rsidRDefault="003B7281" w:rsidP="00487E1A">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_Ref20207491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_Ref20207494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_Ref20207502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_Ref20207505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L.30</w:t>
            </w:r>
            <w:r>
              <w:rPr>
                <w:rFonts w:ascii="Garamond" w:hAnsi="Garamond"/>
                <w:sz w:val="22"/>
                <w:szCs w:val="22"/>
              </w:rPr>
              <w:fldChar w:fldCharType="end"/>
            </w:r>
          </w:p>
        </w:tc>
        <w:tc>
          <w:tcPr>
            <w:tcW w:w="965" w:type="pct"/>
            <w:vAlign w:val="center"/>
          </w:tcPr>
          <w:p w14:paraId="474E22DD" w14:textId="67434BF3" w:rsidR="00487E1A" w:rsidRPr="00E26632" w:rsidRDefault="00487E1A" w:rsidP="00487E1A">
            <w:pPr>
              <w:tabs>
                <w:tab w:val="center" w:pos="4320"/>
                <w:tab w:val="right" w:pos="8640"/>
              </w:tabs>
              <w:rPr>
                <w:rFonts w:ascii="Garamond" w:hAnsi="Garamond"/>
                <w:sz w:val="22"/>
                <w:szCs w:val="22"/>
              </w:rPr>
            </w:pPr>
            <w:r>
              <w:rPr>
                <w:rFonts w:ascii="Garamond" w:hAnsi="Garamond"/>
                <w:sz w:val="22"/>
                <w:szCs w:val="22"/>
              </w:rPr>
              <w:t>MACT CC:  HAPs from process vents</w:t>
            </w:r>
          </w:p>
        </w:tc>
        <w:tc>
          <w:tcPr>
            <w:tcW w:w="818" w:type="pct"/>
            <w:vAlign w:val="center"/>
          </w:tcPr>
          <w:p w14:paraId="1B9C5E44" w14:textId="3DCEC0A4" w:rsidR="00487E1A" w:rsidRPr="00E26632" w:rsidRDefault="00487E1A" w:rsidP="00487E1A">
            <w:pPr>
              <w:tabs>
                <w:tab w:val="center" w:pos="4320"/>
                <w:tab w:val="right" w:pos="8640"/>
              </w:tabs>
              <w:rPr>
                <w:rFonts w:ascii="Garamond" w:hAnsi="Garamond"/>
                <w:sz w:val="22"/>
                <w:szCs w:val="22"/>
              </w:rPr>
            </w:pPr>
            <w:r>
              <w:rPr>
                <w:rFonts w:ascii="Garamond" w:hAnsi="Garamond"/>
                <w:sz w:val="22"/>
                <w:szCs w:val="22"/>
              </w:rPr>
              <w:t>40 CFR 63 Subpart CC</w:t>
            </w:r>
          </w:p>
        </w:tc>
        <w:tc>
          <w:tcPr>
            <w:tcW w:w="801" w:type="pct"/>
            <w:vAlign w:val="center"/>
          </w:tcPr>
          <w:p w14:paraId="1AA1AA4A" w14:textId="2E2686AB" w:rsidR="00487E1A" w:rsidRPr="00E26632" w:rsidRDefault="00487E1A" w:rsidP="00487E1A">
            <w:pPr>
              <w:rPr>
                <w:rFonts w:ascii="Garamond" w:hAnsi="Garamond"/>
                <w:sz w:val="22"/>
                <w:szCs w:val="22"/>
              </w:rPr>
            </w:pPr>
            <w:r w:rsidRPr="00571464">
              <w:rPr>
                <w:rFonts w:ascii="Garamond" w:hAnsi="Garamond"/>
                <w:sz w:val="22"/>
                <w:szCs w:val="22"/>
              </w:rPr>
              <w:t>40 CFR 63 Subpart CC</w:t>
            </w:r>
          </w:p>
        </w:tc>
        <w:tc>
          <w:tcPr>
            <w:tcW w:w="836" w:type="pct"/>
            <w:vAlign w:val="center"/>
          </w:tcPr>
          <w:p w14:paraId="470E9713" w14:textId="17090FFC" w:rsidR="00487E1A" w:rsidRPr="00E26632" w:rsidRDefault="00487E1A" w:rsidP="00487E1A">
            <w:pPr>
              <w:rPr>
                <w:rFonts w:ascii="Garamond" w:hAnsi="Garamond"/>
                <w:sz w:val="22"/>
                <w:szCs w:val="22"/>
              </w:rPr>
            </w:pPr>
            <w:r w:rsidRPr="00571464">
              <w:rPr>
                <w:rFonts w:ascii="Garamond" w:hAnsi="Garamond"/>
                <w:sz w:val="22"/>
                <w:szCs w:val="22"/>
              </w:rPr>
              <w:t>40 CFR 63 Subpart CC</w:t>
            </w:r>
          </w:p>
        </w:tc>
        <w:tc>
          <w:tcPr>
            <w:tcW w:w="818" w:type="pct"/>
            <w:vAlign w:val="center"/>
          </w:tcPr>
          <w:p w14:paraId="15C6849A" w14:textId="27086293" w:rsidR="00487E1A" w:rsidRPr="00E26632" w:rsidRDefault="00487E1A" w:rsidP="00487E1A">
            <w:pPr>
              <w:rPr>
                <w:rFonts w:ascii="Garamond" w:hAnsi="Garamond"/>
                <w:sz w:val="22"/>
                <w:szCs w:val="22"/>
              </w:rPr>
            </w:pPr>
            <w:r>
              <w:rPr>
                <w:rFonts w:ascii="Garamond" w:hAnsi="Garamond"/>
                <w:sz w:val="22"/>
                <w:szCs w:val="22"/>
              </w:rPr>
              <w:t>Semiannual and 40 CFR 63 Subpart CC</w:t>
            </w:r>
          </w:p>
        </w:tc>
      </w:tr>
      <w:tr w:rsidR="00487E1A" w:rsidRPr="00E26632" w14:paraId="561DA9F7" w14:textId="77777777" w:rsidTr="00E714D5">
        <w:trPr>
          <w:cantSplit/>
          <w:trHeight w:val="432"/>
          <w:jc w:val="center"/>
        </w:trPr>
        <w:tc>
          <w:tcPr>
            <w:tcW w:w="761" w:type="pct"/>
            <w:vAlign w:val="center"/>
          </w:tcPr>
          <w:p w14:paraId="6E92A664" w14:textId="7E413A55" w:rsidR="00487E1A" w:rsidRPr="00E26632" w:rsidRDefault="003B7281" w:rsidP="00487E1A">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_Ref20207491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_Ref20207494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_Ref20207502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_Ref20207505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L.30</w:t>
            </w:r>
            <w:r>
              <w:rPr>
                <w:rFonts w:ascii="Garamond" w:hAnsi="Garamond"/>
                <w:sz w:val="22"/>
                <w:szCs w:val="22"/>
              </w:rPr>
              <w:fldChar w:fldCharType="end"/>
            </w:r>
          </w:p>
        </w:tc>
        <w:tc>
          <w:tcPr>
            <w:tcW w:w="965" w:type="pct"/>
            <w:vAlign w:val="center"/>
          </w:tcPr>
          <w:p w14:paraId="0B0637A7" w14:textId="141CDDC5" w:rsidR="00487E1A" w:rsidRPr="00E26632" w:rsidRDefault="00487E1A" w:rsidP="00487E1A">
            <w:pPr>
              <w:tabs>
                <w:tab w:val="center" w:pos="4320"/>
                <w:tab w:val="right" w:pos="8640"/>
              </w:tabs>
              <w:rPr>
                <w:rFonts w:ascii="Garamond" w:hAnsi="Garamond"/>
                <w:sz w:val="22"/>
                <w:szCs w:val="22"/>
              </w:rPr>
            </w:pPr>
            <w:r>
              <w:rPr>
                <w:rFonts w:ascii="Garamond" w:hAnsi="Garamond"/>
                <w:sz w:val="22"/>
                <w:szCs w:val="22"/>
              </w:rPr>
              <w:t>MACT CC:  HAPs from Equipment Components</w:t>
            </w:r>
          </w:p>
        </w:tc>
        <w:tc>
          <w:tcPr>
            <w:tcW w:w="818" w:type="pct"/>
            <w:vAlign w:val="center"/>
          </w:tcPr>
          <w:p w14:paraId="74C6670C" w14:textId="283B0B36" w:rsidR="00487E1A" w:rsidRPr="00E26632" w:rsidRDefault="00487E1A" w:rsidP="00487E1A">
            <w:pPr>
              <w:tabs>
                <w:tab w:val="center" w:pos="4320"/>
                <w:tab w:val="right" w:pos="8640"/>
              </w:tabs>
              <w:rPr>
                <w:rFonts w:ascii="Garamond" w:hAnsi="Garamond"/>
                <w:sz w:val="22"/>
                <w:szCs w:val="22"/>
              </w:rPr>
            </w:pPr>
            <w:r>
              <w:rPr>
                <w:rFonts w:ascii="Garamond" w:hAnsi="Garamond"/>
                <w:sz w:val="22"/>
                <w:szCs w:val="22"/>
              </w:rPr>
              <w:t>40 CFR 63 Subpart CC</w:t>
            </w:r>
          </w:p>
        </w:tc>
        <w:tc>
          <w:tcPr>
            <w:tcW w:w="801" w:type="pct"/>
            <w:vAlign w:val="center"/>
          </w:tcPr>
          <w:p w14:paraId="7A6C2EF1" w14:textId="14B4DBE8" w:rsidR="00487E1A" w:rsidRPr="00E26632" w:rsidRDefault="00487E1A" w:rsidP="00487E1A">
            <w:pPr>
              <w:rPr>
                <w:rFonts w:ascii="Garamond" w:hAnsi="Garamond"/>
                <w:sz w:val="22"/>
                <w:szCs w:val="22"/>
              </w:rPr>
            </w:pPr>
            <w:r w:rsidRPr="0079033E">
              <w:rPr>
                <w:rFonts w:ascii="Garamond" w:hAnsi="Garamond"/>
                <w:sz w:val="22"/>
                <w:szCs w:val="22"/>
              </w:rPr>
              <w:t>40 CFR 63 Subpart CC</w:t>
            </w:r>
          </w:p>
        </w:tc>
        <w:tc>
          <w:tcPr>
            <w:tcW w:w="836" w:type="pct"/>
            <w:vAlign w:val="center"/>
          </w:tcPr>
          <w:p w14:paraId="2351CFDC" w14:textId="79651956" w:rsidR="00487E1A" w:rsidRPr="00E26632" w:rsidRDefault="00487E1A" w:rsidP="00487E1A">
            <w:pPr>
              <w:rPr>
                <w:rFonts w:ascii="Garamond" w:hAnsi="Garamond"/>
                <w:sz w:val="22"/>
                <w:szCs w:val="22"/>
              </w:rPr>
            </w:pPr>
            <w:r w:rsidRPr="0079033E">
              <w:rPr>
                <w:rFonts w:ascii="Garamond" w:hAnsi="Garamond"/>
                <w:sz w:val="22"/>
                <w:szCs w:val="22"/>
              </w:rPr>
              <w:t>40 CFR 63 Subpart CC</w:t>
            </w:r>
          </w:p>
        </w:tc>
        <w:tc>
          <w:tcPr>
            <w:tcW w:w="818" w:type="pct"/>
            <w:vAlign w:val="center"/>
          </w:tcPr>
          <w:p w14:paraId="149FEB97" w14:textId="3F467180" w:rsidR="00487E1A" w:rsidRPr="00E26632" w:rsidRDefault="00487E1A" w:rsidP="00487E1A">
            <w:pPr>
              <w:rPr>
                <w:rFonts w:ascii="Garamond" w:hAnsi="Garamond"/>
                <w:sz w:val="22"/>
                <w:szCs w:val="22"/>
              </w:rPr>
            </w:pPr>
            <w:r>
              <w:rPr>
                <w:rFonts w:ascii="Garamond" w:hAnsi="Garamond"/>
                <w:sz w:val="22"/>
                <w:szCs w:val="22"/>
              </w:rPr>
              <w:t xml:space="preserve">Semiannual and </w:t>
            </w:r>
            <w:r w:rsidRPr="0079033E">
              <w:rPr>
                <w:rFonts w:ascii="Garamond" w:hAnsi="Garamond"/>
                <w:sz w:val="22"/>
                <w:szCs w:val="22"/>
              </w:rPr>
              <w:t>40 CFR 63 Subpart CC</w:t>
            </w:r>
          </w:p>
        </w:tc>
      </w:tr>
      <w:tr w:rsidR="00BA37DF" w:rsidRPr="00E26632" w14:paraId="38DBFF32" w14:textId="77777777" w:rsidTr="00E714D5">
        <w:trPr>
          <w:cantSplit/>
          <w:trHeight w:val="432"/>
          <w:jc w:val="center"/>
        </w:trPr>
        <w:tc>
          <w:tcPr>
            <w:tcW w:w="761" w:type="pct"/>
            <w:vAlign w:val="center"/>
          </w:tcPr>
          <w:p w14:paraId="4B0E45B7" w14:textId="628A62A0" w:rsidR="00BA37DF" w:rsidRPr="00E26632" w:rsidRDefault="003B7281" w:rsidP="00BA37DF">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_Ref20207597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_Ref20207601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_Ref20207608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_Ref20207614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L.30</w:t>
            </w:r>
            <w:r>
              <w:rPr>
                <w:rFonts w:ascii="Garamond" w:hAnsi="Garamond"/>
                <w:sz w:val="22"/>
                <w:szCs w:val="22"/>
              </w:rPr>
              <w:fldChar w:fldCharType="end"/>
            </w:r>
          </w:p>
        </w:tc>
        <w:tc>
          <w:tcPr>
            <w:tcW w:w="965" w:type="pct"/>
            <w:vAlign w:val="center"/>
          </w:tcPr>
          <w:p w14:paraId="7D956747" w14:textId="2923D86F" w:rsidR="00BA37DF" w:rsidRPr="00E26632" w:rsidRDefault="00BA37DF" w:rsidP="00BA37DF">
            <w:pPr>
              <w:tabs>
                <w:tab w:val="center" w:pos="4320"/>
                <w:tab w:val="right" w:pos="8640"/>
              </w:tabs>
              <w:rPr>
                <w:rFonts w:ascii="Garamond" w:hAnsi="Garamond"/>
                <w:sz w:val="22"/>
                <w:szCs w:val="22"/>
              </w:rPr>
            </w:pPr>
            <w:r>
              <w:rPr>
                <w:rFonts w:ascii="Garamond" w:hAnsi="Garamond"/>
                <w:sz w:val="22"/>
                <w:szCs w:val="22"/>
              </w:rPr>
              <w:t>NSPS GGG</w:t>
            </w:r>
            <w:r w:rsidR="00771FAB">
              <w:rPr>
                <w:rFonts w:ascii="Garamond" w:hAnsi="Garamond"/>
                <w:sz w:val="22"/>
                <w:szCs w:val="22"/>
              </w:rPr>
              <w:t>a</w:t>
            </w:r>
            <w:r>
              <w:rPr>
                <w:rFonts w:ascii="Garamond" w:hAnsi="Garamond"/>
                <w:sz w:val="22"/>
                <w:szCs w:val="22"/>
              </w:rPr>
              <w:t>:  VOC from equipment components</w:t>
            </w:r>
          </w:p>
        </w:tc>
        <w:tc>
          <w:tcPr>
            <w:tcW w:w="818" w:type="pct"/>
            <w:vAlign w:val="center"/>
          </w:tcPr>
          <w:p w14:paraId="67A7FAEA" w14:textId="03DA8835" w:rsidR="00BA37DF" w:rsidRPr="00E26632" w:rsidRDefault="00BA37DF" w:rsidP="00BA37DF">
            <w:pPr>
              <w:tabs>
                <w:tab w:val="center" w:pos="4320"/>
                <w:tab w:val="right" w:pos="8640"/>
              </w:tabs>
              <w:rPr>
                <w:rFonts w:ascii="Garamond" w:hAnsi="Garamond"/>
                <w:sz w:val="22"/>
                <w:szCs w:val="22"/>
              </w:rPr>
            </w:pPr>
            <w:r>
              <w:rPr>
                <w:rFonts w:ascii="Garamond" w:hAnsi="Garamond"/>
                <w:sz w:val="22"/>
                <w:szCs w:val="22"/>
              </w:rPr>
              <w:t>40 CFR 60 Subpart GGG</w:t>
            </w:r>
            <w:r w:rsidR="00771FAB">
              <w:rPr>
                <w:rFonts w:ascii="Garamond" w:hAnsi="Garamond"/>
                <w:sz w:val="22"/>
                <w:szCs w:val="22"/>
              </w:rPr>
              <w:t>a</w:t>
            </w:r>
          </w:p>
        </w:tc>
        <w:tc>
          <w:tcPr>
            <w:tcW w:w="801" w:type="pct"/>
            <w:vAlign w:val="center"/>
          </w:tcPr>
          <w:p w14:paraId="3251C10B" w14:textId="2D132CFE" w:rsidR="00BA37DF" w:rsidRPr="00E26632" w:rsidRDefault="00BA37DF" w:rsidP="00BA37DF">
            <w:pPr>
              <w:rPr>
                <w:rFonts w:ascii="Garamond" w:hAnsi="Garamond"/>
                <w:sz w:val="22"/>
                <w:szCs w:val="22"/>
              </w:rPr>
            </w:pPr>
            <w:r w:rsidRPr="00177DA9">
              <w:rPr>
                <w:rFonts w:ascii="Garamond" w:hAnsi="Garamond"/>
                <w:sz w:val="22"/>
                <w:szCs w:val="22"/>
              </w:rPr>
              <w:t>40 CFR 60 Subpart GGG</w:t>
            </w:r>
            <w:r w:rsidR="00771FAB">
              <w:rPr>
                <w:rFonts w:ascii="Garamond" w:hAnsi="Garamond"/>
                <w:sz w:val="22"/>
                <w:szCs w:val="22"/>
              </w:rPr>
              <w:t>a</w:t>
            </w:r>
          </w:p>
        </w:tc>
        <w:tc>
          <w:tcPr>
            <w:tcW w:w="836" w:type="pct"/>
            <w:vAlign w:val="center"/>
          </w:tcPr>
          <w:p w14:paraId="05679B44" w14:textId="69640823" w:rsidR="00BA37DF" w:rsidRPr="00E26632" w:rsidRDefault="00BA37DF" w:rsidP="00BA37DF">
            <w:pPr>
              <w:rPr>
                <w:rFonts w:ascii="Garamond" w:hAnsi="Garamond"/>
                <w:sz w:val="22"/>
                <w:szCs w:val="22"/>
              </w:rPr>
            </w:pPr>
            <w:r w:rsidRPr="00177DA9">
              <w:rPr>
                <w:rFonts w:ascii="Garamond" w:hAnsi="Garamond"/>
                <w:sz w:val="22"/>
                <w:szCs w:val="22"/>
              </w:rPr>
              <w:t>40 CFR 60 Subpart GGG</w:t>
            </w:r>
            <w:r w:rsidR="00771FAB">
              <w:rPr>
                <w:rFonts w:ascii="Garamond" w:hAnsi="Garamond"/>
                <w:sz w:val="22"/>
                <w:szCs w:val="22"/>
              </w:rPr>
              <w:t>a</w:t>
            </w:r>
          </w:p>
        </w:tc>
        <w:tc>
          <w:tcPr>
            <w:tcW w:w="818" w:type="pct"/>
            <w:vAlign w:val="center"/>
          </w:tcPr>
          <w:p w14:paraId="72BC3221" w14:textId="2C69584B" w:rsidR="00BA37DF" w:rsidRPr="00E26632" w:rsidRDefault="00BA37DF" w:rsidP="00BA37DF">
            <w:pPr>
              <w:rPr>
                <w:rFonts w:ascii="Garamond" w:hAnsi="Garamond"/>
                <w:sz w:val="22"/>
                <w:szCs w:val="22"/>
              </w:rPr>
            </w:pPr>
            <w:r>
              <w:rPr>
                <w:rFonts w:ascii="Garamond" w:hAnsi="Garamond"/>
                <w:sz w:val="22"/>
                <w:szCs w:val="22"/>
              </w:rPr>
              <w:t xml:space="preserve">Semiannual and </w:t>
            </w:r>
            <w:r w:rsidRPr="00177DA9">
              <w:rPr>
                <w:rFonts w:ascii="Garamond" w:hAnsi="Garamond"/>
                <w:sz w:val="22"/>
                <w:szCs w:val="22"/>
              </w:rPr>
              <w:t>40 CFR 60 Subpart GGG</w:t>
            </w:r>
            <w:r w:rsidR="00771FAB">
              <w:rPr>
                <w:rFonts w:ascii="Garamond" w:hAnsi="Garamond"/>
                <w:sz w:val="22"/>
                <w:szCs w:val="22"/>
              </w:rPr>
              <w:t>a</w:t>
            </w:r>
          </w:p>
        </w:tc>
      </w:tr>
      <w:tr w:rsidR="00BA37DF" w:rsidRPr="00E26632" w14:paraId="4611B037" w14:textId="77777777" w:rsidTr="00E714D5">
        <w:trPr>
          <w:cantSplit/>
          <w:trHeight w:val="432"/>
          <w:jc w:val="center"/>
        </w:trPr>
        <w:tc>
          <w:tcPr>
            <w:tcW w:w="761" w:type="pct"/>
            <w:vAlign w:val="center"/>
          </w:tcPr>
          <w:p w14:paraId="6AD9E785" w14:textId="180EA871" w:rsidR="00BA37DF" w:rsidRPr="00E26632" w:rsidRDefault="003B7281" w:rsidP="00BA37DF">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_Ref20207690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_Ref20207692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_Ref20207701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_Ref20207702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L.30</w:t>
            </w:r>
            <w:r>
              <w:rPr>
                <w:rFonts w:ascii="Garamond" w:hAnsi="Garamond"/>
                <w:sz w:val="22"/>
                <w:szCs w:val="22"/>
              </w:rPr>
              <w:fldChar w:fldCharType="end"/>
            </w:r>
          </w:p>
        </w:tc>
        <w:tc>
          <w:tcPr>
            <w:tcW w:w="965" w:type="pct"/>
            <w:vAlign w:val="center"/>
          </w:tcPr>
          <w:p w14:paraId="4493C8A9" w14:textId="18AFD2E6" w:rsidR="00BA37DF" w:rsidRPr="00E26632" w:rsidRDefault="00BA37DF" w:rsidP="00BA37DF">
            <w:pPr>
              <w:tabs>
                <w:tab w:val="center" w:pos="4320"/>
                <w:tab w:val="right" w:pos="8640"/>
              </w:tabs>
              <w:rPr>
                <w:rFonts w:ascii="Garamond" w:hAnsi="Garamond"/>
                <w:sz w:val="22"/>
                <w:szCs w:val="22"/>
              </w:rPr>
            </w:pPr>
            <w:r>
              <w:rPr>
                <w:rFonts w:ascii="Garamond" w:hAnsi="Garamond"/>
                <w:sz w:val="22"/>
                <w:szCs w:val="22"/>
              </w:rPr>
              <w:t>NSPS QQQ:  VOC from Wastewater Individual Drain System</w:t>
            </w:r>
          </w:p>
        </w:tc>
        <w:tc>
          <w:tcPr>
            <w:tcW w:w="818" w:type="pct"/>
            <w:vAlign w:val="center"/>
          </w:tcPr>
          <w:p w14:paraId="37EE7D67" w14:textId="01FCCCE5" w:rsidR="00BA37DF" w:rsidRPr="00E26632" w:rsidRDefault="00BA37DF" w:rsidP="00BA37DF">
            <w:pPr>
              <w:tabs>
                <w:tab w:val="center" w:pos="4320"/>
                <w:tab w:val="right" w:pos="8640"/>
              </w:tabs>
              <w:rPr>
                <w:rFonts w:ascii="Garamond" w:hAnsi="Garamond"/>
                <w:sz w:val="22"/>
                <w:szCs w:val="22"/>
              </w:rPr>
            </w:pPr>
            <w:r>
              <w:rPr>
                <w:rFonts w:ascii="Garamond" w:hAnsi="Garamond"/>
                <w:sz w:val="22"/>
                <w:szCs w:val="22"/>
              </w:rPr>
              <w:t>40 CFR 60 Subpart QQQ</w:t>
            </w:r>
          </w:p>
        </w:tc>
        <w:tc>
          <w:tcPr>
            <w:tcW w:w="801" w:type="pct"/>
            <w:vAlign w:val="center"/>
          </w:tcPr>
          <w:p w14:paraId="534DB5B4" w14:textId="3A1F2064" w:rsidR="00BA37DF" w:rsidRPr="00E26632" w:rsidRDefault="00BA37DF" w:rsidP="00BA37DF">
            <w:pPr>
              <w:rPr>
                <w:rFonts w:ascii="Garamond" w:hAnsi="Garamond"/>
                <w:sz w:val="22"/>
                <w:szCs w:val="22"/>
              </w:rPr>
            </w:pPr>
            <w:r w:rsidRPr="0099722E">
              <w:rPr>
                <w:rFonts w:ascii="Garamond" w:hAnsi="Garamond"/>
                <w:sz w:val="22"/>
                <w:szCs w:val="22"/>
              </w:rPr>
              <w:t>40 CFR 60 Subpart QQQ</w:t>
            </w:r>
          </w:p>
        </w:tc>
        <w:tc>
          <w:tcPr>
            <w:tcW w:w="836" w:type="pct"/>
            <w:vAlign w:val="center"/>
          </w:tcPr>
          <w:p w14:paraId="674099B3" w14:textId="572A6D2D" w:rsidR="00BA37DF" w:rsidRPr="00E26632" w:rsidRDefault="00BA37DF" w:rsidP="00BA37DF">
            <w:pPr>
              <w:rPr>
                <w:rFonts w:ascii="Garamond" w:hAnsi="Garamond"/>
                <w:sz w:val="22"/>
                <w:szCs w:val="22"/>
              </w:rPr>
            </w:pPr>
            <w:r w:rsidRPr="0099722E">
              <w:rPr>
                <w:rFonts w:ascii="Garamond" w:hAnsi="Garamond"/>
                <w:sz w:val="22"/>
                <w:szCs w:val="22"/>
              </w:rPr>
              <w:t>40 CFR 60 Subpart QQQ</w:t>
            </w:r>
          </w:p>
        </w:tc>
        <w:tc>
          <w:tcPr>
            <w:tcW w:w="818" w:type="pct"/>
            <w:vAlign w:val="center"/>
          </w:tcPr>
          <w:p w14:paraId="345543AA" w14:textId="36899FF3" w:rsidR="00BA37DF" w:rsidRPr="00E26632" w:rsidRDefault="00BA37DF" w:rsidP="00BA37DF">
            <w:pPr>
              <w:rPr>
                <w:rFonts w:ascii="Garamond" w:hAnsi="Garamond"/>
                <w:sz w:val="22"/>
                <w:szCs w:val="22"/>
              </w:rPr>
            </w:pPr>
            <w:r>
              <w:rPr>
                <w:rFonts w:ascii="Garamond" w:hAnsi="Garamond"/>
                <w:sz w:val="22"/>
                <w:szCs w:val="22"/>
              </w:rPr>
              <w:t xml:space="preserve">Semiannual and </w:t>
            </w:r>
            <w:r w:rsidRPr="0099722E">
              <w:rPr>
                <w:rFonts w:ascii="Garamond" w:hAnsi="Garamond"/>
                <w:sz w:val="22"/>
                <w:szCs w:val="22"/>
              </w:rPr>
              <w:t>40 CFR 60 Subpart QQQ</w:t>
            </w:r>
          </w:p>
        </w:tc>
      </w:tr>
      <w:tr w:rsidR="00BA37DF" w:rsidRPr="00E26632" w14:paraId="5B6C5C64" w14:textId="77777777" w:rsidTr="00E714D5">
        <w:trPr>
          <w:cantSplit/>
          <w:trHeight w:val="432"/>
          <w:jc w:val="center"/>
        </w:trPr>
        <w:tc>
          <w:tcPr>
            <w:tcW w:w="761" w:type="pct"/>
            <w:vAlign w:val="center"/>
          </w:tcPr>
          <w:p w14:paraId="2FA2178E" w14:textId="63E94404" w:rsidR="00BA37DF" w:rsidRPr="00E26632" w:rsidRDefault="003B7281" w:rsidP="00BA37DF">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_Ref20207491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_Ref20207494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_Ref20207502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_Ref20207505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L.30</w:t>
            </w:r>
            <w:r>
              <w:rPr>
                <w:rFonts w:ascii="Garamond" w:hAnsi="Garamond"/>
                <w:sz w:val="22"/>
                <w:szCs w:val="22"/>
              </w:rPr>
              <w:fldChar w:fldCharType="end"/>
            </w:r>
          </w:p>
        </w:tc>
        <w:tc>
          <w:tcPr>
            <w:tcW w:w="965" w:type="pct"/>
            <w:vAlign w:val="center"/>
          </w:tcPr>
          <w:p w14:paraId="786E79CD" w14:textId="18E139B6" w:rsidR="00BA37DF" w:rsidRPr="00E26632" w:rsidRDefault="00BA37DF" w:rsidP="00BA37DF">
            <w:pPr>
              <w:tabs>
                <w:tab w:val="center" w:pos="4320"/>
                <w:tab w:val="right" w:pos="8640"/>
              </w:tabs>
              <w:rPr>
                <w:rFonts w:ascii="Garamond" w:hAnsi="Garamond"/>
                <w:sz w:val="22"/>
                <w:szCs w:val="22"/>
              </w:rPr>
            </w:pPr>
            <w:r>
              <w:rPr>
                <w:rFonts w:ascii="Garamond" w:hAnsi="Garamond"/>
                <w:sz w:val="22"/>
                <w:szCs w:val="22"/>
              </w:rPr>
              <w:t>MACT CC:  HAPs from Wastewater Individual Drain System</w:t>
            </w:r>
          </w:p>
        </w:tc>
        <w:tc>
          <w:tcPr>
            <w:tcW w:w="818" w:type="pct"/>
            <w:vAlign w:val="center"/>
          </w:tcPr>
          <w:p w14:paraId="414397CC" w14:textId="7580DB17" w:rsidR="00BA37DF" w:rsidRPr="00E26632" w:rsidRDefault="00BA37DF" w:rsidP="00BA37DF">
            <w:pPr>
              <w:tabs>
                <w:tab w:val="center" w:pos="4320"/>
                <w:tab w:val="right" w:pos="8640"/>
              </w:tabs>
              <w:rPr>
                <w:rFonts w:ascii="Garamond" w:hAnsi="Garamond"/>
                <w:sz w:val="22"/>
                <w:szCs w:val="22"/>
              </w:rPr>
            </w:pPr>
            <w:r>
              <w:rPr>
                <w:rFonts w:ascii="Garamond" w:hAnsi="Garamond"/>
                <w:sz w:val="22"/>
                <w:szCs w:val="22"/>
              </w:rPr>
              <w:t>40 CFR 63 Subpart CC</w:t>
            </w:r>
          </w:p>
        </w:tc>
        <w:tc>
          <w:tcPr>
            <w:tcW w:w="801" w:type="pct"/>
            <w:vAlign w:val="center"/>
          </w:tcPr>
          <w:p w14:paraId="59233D5B" w14:textId="411F93E0" w:rsidR="00BA37DF" w:rsidRPr="00E26632" w:rsidRDefault="00BA37DF" w:rsidP="00BA37DF">
            <w:pPr>
              <w:rPr>
                <w:rFonts w:ascii="Garamond" w:hAnsi="Garamond"/>
                <w:sz w:val="22"/>
                <w:szCs w:val="22"/>
              </w:rPr>
            </w:pPr>
            <w:r w:rsidRPr="00665000">
              <w:rPr>
                <w:rFonts w:ascii="Garamond" w:hAnsi="Garamond"/>
                <w:sz w:val="22"/>
                <w:szCs w:val="22"/>
              </w:rPr>
              <w:t>40 CFR 63 Subpart CC</w:t>
            </w:r>
          </w:p>
        </w:tc>
        <w:tc>
          <w:tcPr>
            <w:tcW w:w="836" w:type="pct"/>
            <w:vAlign w:val="center"/>
          </w:tcPr>
          <w:p w14:paraId="37F5BA81" w14:textId="7378C5A0" w:rsidR="00BA37DF" w:rsidRPr="00E26632" w:rsidRDefault="00BA37DF" w:rsidP="00BA37DF">
            <w:pPr>
              <w:rPr>
                <w:rFonts w:ascii="Garamond" w:hAnsi="Garamond"/>
                <w:sz w:val="22"/>
                <w:szCs w:val="22"/>
              </w:rPr>
            </w:pPr>
            <w:r w:rsidRPr="00665000">
              <w:rPr>
                <w:rFonts w:ascii="Garamond" w:hAnsi="Garamond"/>
                <w:sz w:val="22"/>
                <w:szCs w:val="22"/>
              </w:rPr>
              <w:t>40 CFR 63 Subpart CC</w:t>
            </w:r>
          </w:p>
        </w:tc>
        <w:tc>
          <w:tcPr>
            <w:tcW w:w="818" w:type="pct"/>
            <w:vAlign w:val="center"/>
          </w:tcPr>
          <w:p w14:paraId="6900B6A9" w14:textId="25FE993E" w:rsidR="00BA37DF" w:rsidRPr="00E26632" w:rsidRDefault="00BA37DF" w:rsidP="00BA37DF">
            <w:pPr>
              <w:rPr>
                <w:rFonts w:ascii="Garamond" w:hAnsi="Garamond"/>
                <w:sz w:val="22"/>
                <w:szCs w:val="22"/>
              </w:rPr>
            </w:pPr>
            <w:r>
              <w:rPr>
                <w:rFonts w:ascii="Garamond" w:hAnsi="Garamond"/>
                <w:sz w:val="22"/>
                <w:szCs w:val="22"/>
              </w:rPr>
              <w:t xml:space="preserve">Semiannual and </w:t>
            </w:r>
            <w:r w:rsidRPr="00665000">
              <w:rPr>
                <w:rFonts w:ascii="Garamond" w:hAnsi="Garamond"/>
                <w:sz w:val="22"/>
                <w:szCs w:val="22"/>
              </w:rPr>
              <w:t>40 CFR 63 Subpart CC</w:t>
            </w:r>
          </w:p>
        </w:tc>
      </w:tr>
      <w:tr w:rsidR="00BA37DF" w:rsidRPr="00E26632" w14:paraId="240F8CB8" w14:textId="77777777" w:rsidTr="00E714D5">
        <w:trPr>
          <w:cantSplit/>
          <w:trHeight w:val="432"/>
          <w:jc w:val="center"/>
        </w:trPr>
        <w:tc>
          <w:tcPr>
            <w:tcW w:w="761" w:type="pct"/>
            <w:vAlign w:val="center"/>
          </w:tcPr>
          <w:p w14:paraId="672150DA" w14:textId="474B38FA" w:rsidR="00BA37DF" w:rsidRPr="00E26632" w:rsidRDefault="003B7281" w:rsidP="00BA37DF">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_Ref20207792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_Ref20207796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_Ref20206598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_Ref20207804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_Ref20207808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_Ref20206607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L.30</w:t>
            </w:r>
            <w:r>
              <w:rPr>
                <w:rFonts w:ascii="Garamond" w:hAnsi="Garamond"/>
                <w:sz w:val="22"/>
                <w:szCs w:val="22"/>
              </w:rPr>
              <w:fldChar w:fldCharType="end"/>
            </w:r>
          </w:p>
        </w:tc>
        <w:tc>
          <w:tcPr>
            <w:tcW w:w="965" w:type="pct"/>
            <w:vAlign w:val="center"/>
          </w:tcPr>
          <w:p w14:paraId="0427A3F3" w14:textId="656CC25F" w:rsidR="00BA37DF" w:rsidRPr="00E26632" w:rsidRDefault="00BA37DF" w:rsidP="00BA37DF">
            <w:pPr>
              <w:tabs>
                <w:tab w:val="center" w:pos="4320"/>
                <w:tab w:val="right" w:pos="8640"/>
              </w:tabs>
              <w:rPr>
                <w:rFonts w:ascii="Garamond" w:hAnsi="Garamond"/>
                <w:sz w:val="22"/>
                <w:szCs w:val="22"/>
              </w:rPr>
            </w:pPr>
            <w:r>
              <w:rPr>
                <w:rFonts w:ascii="Garamond" w:hAnsi="Garamond"/>
                <w:sz w:val="22"/>
                <w:szCs w:val="22"/>
              </w:rPr>
              <w:t>NESHAP FF:  benzene from Wastewater Individual Drain System</w:t>
            </w:r>
          </w:p>
        </w:tc>
        <w:tc>
          <w:tcPr>
            <w:tcW w:w="818" w:type="pct"/>
            <w:vAlign w:val="center"/>
          </w:tcPr>
          <w:p w14:paraId="7FC95234" w14:textId="538961F2" w:rsidR="00BA37DF" w:rsidRPr="00E26632" w:rsidRDefault="00BA37DF" w:rsidP="00BA37DF">
            <w:pPr>
              <w:tabs>
                <w:tab w:val="center" w:pos="4320"/>
                <w:tab w:val="right" w:pos="8640"/>
              </w:tabs>
              <w:rPr>
                <w:rFonts w:ascii="Garamond" w:hAnsi="Garamond"/>
                <w:sz w:val="22"/>
                <w:szCs w:val="22"/>
              </w:rPr>
            </w:pPr>
            <w:r>
              <w:rPr>
                <w:rFonts w:ascii="Garamond" w:hAnsi="Garamond"/>
                <w:sz w:val="22"/>
                <w:szCs w:val="22"/>
              </w:rPr>
              <w:t>40 CFR 61 Subpart FF</w:t>
            </w:r>
          </w:p>
        </w:tc>
        <w:tc>
          <w:tcPr>
            <w:tcW w:w="801" w:type="pct"/>
            <w:vAlign w:val="center"/>
          </w:tcPr>
          <w:p w14:paraId="6963862E" w14:textId="00E4B542" w:rsidR="00BA37DF" w:rsidRPr="00E26632" w:rsidRDefault="00BA37DF" w:rsidP="00BA37DF">
            <w:pPr>
              <w:rPr>
                <w:rFonts w:ascii="Garamond" w:hAnsi="Garamond"/>
                <w:sz w:val="22"/>
                <w:szCs w:val="22"/>
              </w:rPr>
            </w:pPr>
            <w:r w:rsidRPr="00940FCF">
              <w:rPr>
                <w:rFonts w:ascii="Garamond" w:hAnsi="Garamond"/>
                <w:sz w:val="22"/>
                <w:szCs w:val="22"/>
              </w:rPr>
              <w:t>40 CFR 61 Subpart FF</w:t>
            </w:r>
          </w:p>
        </w:tc>
        <w:tc>
          <w:tcPr>
            <w:tcW w:w="836" w:type="pct"/>
            <w:vAlign w:val="center"/>
          </w:tcPr>
          <w:p w14:paraId="2A1F8521" w14:textId="610A487E" w:rsidR="00BA37DF" w:rsidRPr="00E26632" w:rsidRDefault="00BA37DF" w:rsidP="00BA37DF">
            <w:pPr>
              <w:rPr>
                <w:rFonts w:ascii="Garamond" w:hAnsi="Garamond"/>
                <w:sz w:val="22"/>
                <w:szCs w:val="22"/>
              </w:rPr>
            </w:pPr>
            <w:r w:rsidRPr="00940FCF">
              <w:rPr>
                <w:rFonts w:ascii="Garamond" w:hAnsi="Garamond"/>
                <w:sz w:val="22"/>
                <w:szCs w:val="22"/>
              </w:rPr>
              <w:t>40 CFR 61 Subpart FF</w:t>
            </w:r>
          </w:p>
        </w:tc>
        <w:tc>
          <w:tcPr>
            <w:tcW w:w="818" w:type="pct"/>
            <w:vAlign w:val="center"/>
          </w:tcPr>
          <w:p w14:paraId="1643047A" w14:textId="1AA435C1" w:rsidR="00BA37DF" w:rsidRPr="00E26632" w:rsidRDefault="00BA37DF" w:rsidP="00BA37DF">
            <w:pPr>
              <w:rPr>
                <w:rFonts w:ascii="Garamond" w:hAnsi="Garamond"/>
                <w:sz w:val="22"/>
                <w:szCs w:val="22"/>
              </w:rPr>
            </w:pPr>
            <w:r>
              <w:rPr>
                <w:rFonts w:ascii="Garamond" w:hAnsi="Garamond"/>
                <w:sz w:val="22"/>
                <w:szCs w:val="22"/>
              </w:rPr>
              <w:t>Semiannual and 40 CFR 61 Subpart FF</w:t>
            </w:r>
          </w:p>
        </w:tc>
      </w:tr>
    </w:tbl>
    <w:p w14:paraId="2F5C6738" w14:textId="2B6D9074" w:rsidR="003C553C" w:rsidRDefault="003C553C">
      <w:pPr>
        <w:rPr>
          <w:rFonts w:ascii="Garamond" w:hAnsi="Garamond"/>
          <w:b/>
          <w:bCs/>
          <w:sz w:val="24"/>
          <w:szCs w:val="24"/>
        </w:rPr>
      </w:pPr>
    </w:p>
    <w:p w14:paraId="7E47DA7A" w14:textId="77777777" w:rsidR="00B470AA" w:rsidRPr="00EB0266" w:rsidRDefault="00B470AA" w:rsidP="0017669D">
      <w:pPr>
        <w:keepNext/>
        <w:rPr>
          <w:rFonts w:ascii="Garamond" w:hAnsi="Garamond"/>
          <w:b/>
          <w:bCs/>
          <w:sz w:val="24"/>
          <w:szCs w:val="22"/>
        </w:rPr>
      </w:pPr>
      <w:r w:rsidRPr="00EB0266">
        <w:rPr>
          <w:rFonts w:ascii="Garamond" w:hAnsi="Garamond"/>
          <w:b/>
          <w:bCs/>
          <w:sz w:val="24"/>
          <w:szCs w:val="22"/>
        </w:rPr>
        <w:lastRenderedPageBreak/>
        <w:t>Conditions</w:t>
      </w:r>
    </w:p>
    <w:p w14:paraId="7C25F7A9" w14:textId="77777777" w:rsidR="00B470AA" w:rsidRDefault="00B470AA" w:rsidP="0017669D">
      <w:pPr>
        <w:keepNext/>
        <w:rPr>
          <w:rFonts w:ascii="Garamond" w:hAnsi="Garamond"/>
          <w:b/>
          <w:bCs/>
          <w:sz w:val="24"/>
          <w:szCs w:val="24"/>
        </w:rPr>
      </w:pPr>
    </w:p>
    <w:p w14:paraId="104A0599" w14:textId="78F8FA27" w:rsidR="00B470AA" w:rsidRDefault="00B470AA" w:rsidP="0071549E">
      <w:pPr>
        <w:pStyle w:val="ListParagraph"/>
        <w:keepNext/>
        <w:numPr>
          <w:ilvl w:val="0"/>
          <w:numId w:val="74"/>
        </w:numPr>
        <w:ind w:left="720" w:hanging="720"/>
        <w:rPr>
          <w:rFonts w:ascii="Garamond" w:hAnsi="Garamond"/>
          <w:sz w:val="24"/>
          <w:szCs w:val="24"/>
        </w:rPr>
      </w:pPr>
      <w:bookmarkStart w:id="449" w:name="_Ref17707281"/>
      <w:r>
        <w:rPr>
          <w:rFonts w:ascii="Garamond" w:hAnsi="Garamond"/>
          <w:sz w:val="24"/>
          <w:szCs w:val="24"/>
        </w:rPr>
        <w:t>NO</w:t>
      </w:r>
      <w:r w:rsidRPr="006458C0">
        <w:rPr>
          <w:rFonts w:ascii="Garamond" w:hAnsi="Garamond"/>
          <w:sz w:val="24"/>
          <w:szCs w:val="24"/>
          <w:vertAlign w:val="subscript"/>
        </w:rPr>
        <w:t>X</w:t>
      </w:r>
      <w:r>
        <w:rPr>
          <w:rFonts w:ascii="Garamond" w:hAnsi="Garamond"/>
          <w:sz w:val="24"/>
          <w:szCs w:val="24"/>
        </w:rPr>
        <w:t xml:space="preserve"> emissions from the HTU Heater (HDS Furnace Stack) shall not exceed the following (</w:t>
      </w:r>
      <w:r w:rsidR="006458C0">
        <w:rPr>
          <w:rFonts w:ascii="Garamond" w:hAnsi="Garamond"/>
          <w:sz w:val="24"/>
          <w:szCs w:val="24"/>
        </w:rPr>
        <w:t xml:space="preserve">ARM 17.8.1211 and </w:t>
      </w:r>
      <w:r>
        <w:rPr>
          <w:rFonts w:ascii="Garamond" w:hAnsi="Garamond"/>
          <w:sz w:val="24"/>
          <w:szCs w:val="24"/>
        </w:rPr>
        <w:t>ARM 17.8.752):</w:t>
      </w:r>
      <w:bookmarkEnd w:id="449"/>
    </w:p>
    <w:p w14:paraId="2587EB86" w14:textId="77777777" w:rsidR="00B470AA" w:rsidRDefault="00B470AA" w:rsidP="00B470AA">
      <w:pPr>
        <w:pStyle w:val="ListParagraph"/>
        <w:ind w:left="360"/>
        <w:rPr>
          <w:rFonts w:ascii="Garamond" w:hAnsi="Garamond"/>
          <w:sz w:val="24"/>
          <w:szCs w:val="24"/>
        </w:rPr>
      </w:pPr>
    </w:p>
    <w:p w14:paraId="780EB016" w14:textId="77777777" w:rsidR="00B470AA" w:rsidRDefault="00B470AA" w:rsidP="0071549E">
      <w:pPr>
        <w:pStyle w:val="ListParagraph"/>
        <w:numPr>
          <w:ilvl w:val="1"/>
          <w:numId w:val="73"/>
        </w:numPr>
        <w:rPr>
          <w:rFonts w:ascii="Garamond" w:hAnsi="Garamond"/>
          <w:sz w:val="24"/>
          <w:szCs w:val="24"/>
        </w:rPr>
      </w:pPr>
      <w:r>
        <w:rPr>
          <w:rFonts w:ascii="Garamond" w:hAnsi="Garamond"/>
          <w:sz w:val="24"/>
          <w:szCs w:val="24"/>
        </w:rPr>
        <w:t>0.07 lb/MMBtu</w:t>
      </w:r>
    </w:p>
    <w:p w14:paraId="2FBD0AEE" w14:textId="11A77307" w:rsidR="00B470AA" w:rsidRDefault="00B470AA" w:rsidP="0071549E">
      <w:pPr>
        <w:pStyle w:val="ListParagraph"/>
        <w:numPr>
          <w:ilvl w:val="1"/>
          <w:numId w:val="73"/>
        </w:numPr>
        <w:rPr>
          <w:rFonts w:ascii="Garamond" w:hAnsi="Garamond"/>
          <w:sz w:val="24"/>
          <w:szCs w:val="24"/>
        </w:rPr>
      </w:pPr>
      <w:r>
        <w:rPr>
          <w:rFonts w:ascii="Garamond" w:hAnsi="Garamond"/>
          <w:sz w:val="24"/>
          <w:szCs w:val="24"/>
        </w:rPr>
        <w:t>1.</w:t>
      </w:r>
      <w:r w:rsidR="00510D37">
        <w:rPr>
          <w:rFonts w:ascii="Garamond" w:hAnsi="Garamond"/>
          <w:sz w:val="24"/>
          <w:szCs w:val="24"/>
        </w:rPr>
        <w:t xml:space="preserve">58 </w:t>
      </w:r>
      <w:r>
        <w:rPr>
          <w:rFonts w:ascii="Garamond" w:hAnsi="Garamond"/>
          <w:sz w:val="24"/>
          <w:szCs w:val="24"/>
        </w:rPr>
        <w:t>lb/hr</w:t>
      </w:r>
    </w:p>
    <w:p w14:paraId="04DE58A8" w14:textId="5FF480B9" w:rsidR="00B470AA" w:rsidRDefault="00B470AA" w:rsidP="0071549E">
      <w:pPr>
        <w:pStyle w:val="ListParagraph"/>
        <w:numPr>
          <w:ilvl w:val="1"/>
          <w:numId w:val="73"/>
        </w:numPr>
        <w:rPr>
          <w:rFonts w:ascii="Garamond" w:hAnsi="Garamond"/>
          <w:sz w:val="24"/>
          <w:szCs w:val="24"/>
        </w:rPr>
      </w:pPr>
      <w:r>
        <w:rPr>
          <w:rFonts w:ascii="Garamond" w:hAnsi="Garamond"/>
          <w:sz w:val="24"/>
          <w:szCs w:val="24"/>
        </w:rPr>
        <w:t>6.</w:t>
      </w:r>
      <w:r w:rsidR="00510D37">
        <w:rPr>
          <w:rFonts w:ascii="Garamond" w:hAnsi="Garamond"/>
          <w:sz w:val="24"/>
          <w:szCs w:val="24"/>
        </w:rPr>
        <w:t xml:space="preserve">9 </w:t>
      </w:r>
      <w:r>
        <w:rPr>
          <w:rFonts w:ascii="Garamond" w:hAnsi="Garamond"/>
          <w:sz w:val="24"/>
          <w:szCs w:val="24"/>
        </w:rPr>
        <w:t>TPY</w:t>
      </w:r>
    </w:p>
    <w:p w14:paraId="7F1100E4" w14:textId="77777777" w:rsidR="00B470AA" w:rsidRPr="00B470AA" w:rsidRDefault="00B470AA" w:rsidP="00B470AA">
      <w:pPr>
        <w:rPr>
          <w:rFonts w:ascii="Garamond" w:hAnsi="Garamond"/>
          <w:b/>
          <w:bCs/>
          <w:sz w:val="24"/>
          <w:szCs w:val="24"/>
        </w:rPr>
      </w:pPr>
    </w:p>
    <w:p w14:paraId="191AFA46" w14:textId="2DAE5EB7" w:rsidR="00B470AA" w:rsidRDefault="00B470AA" w:rsidP="0071549E">
      <w:pPr>
        <w:pStyle w:val="ListParagraph"/>
        <w:numPr>
          <w:ilvl w:val="0"/>
          <w:numId w:val="74"/>
        </w:numPr>
        <w:ind w:left="720" w:hanging="720"/>
        <w:rPr>
          <w:rFonts w:ascii="Garamond" w:hAnsi="Garamond"/>
          <w:sz w:val="24"/>
          <w:szCs w:val="24"/>
        </w:rPr>
      </w:pPr>
      <w:bookmarkStart w:id="450" w:name="_Ref17707282"/>
      <w:r w:rsidRPr="00B470AA">
        <w:rPr>
          <w:rFonts w:ascii="Garamond" w:hAnsi="Garamond"/>
          <w:sz w:val="24"/>
          <w:szCs w:val="24"/>
        </w:rPr>
        <w:t>CO emissions from the HTU Heater (HDS Furnace Stack) shall not exceed the following (</w:t>
      </w:r>
      <w:r w:rsidR="006458C0">
        <w:rPr>
          <w:rFonts w:ascii="Garamond" w:hAnsi="Garamond"/>
          <w:sz w:val="24"/>
          <w:szCs w:val="24"/>
        </w:rPr>
        <w:t xml:space="preserve">ARM 17.8.1211 and </w:t>
      </w:r>
      <w:r w:rsidRPr="00B470AA">
        <w:rPr>
          <w:rFonts w:ascii="Garamond" w:hAnsi="Garamond"/>
          <w:sz w:val="24"/>
          <w:szCs w:val="24"/>
        </w:rPr>
        <w:t>ARM 17.8.752):</w:t>
      </w:r>
      <w:bookmarkEnd w:id="450"/>
    </w:p>
    <w:p w14:paraId="6A62DF6A" w14:textId="5A374998" w:rsidR="00B470AA" w:rsidRDefault="00B470AA" w:rsidP="00B470AA">
      <w:pPr>
        <w:ind w:left="720"/>
        <w:rPr>
          <w:rFonts w:ascii="Garamond" w:hAnsi="Garamond"/>
          <w:sz w:val="24"/>
          <w:szCs w:val="24"/>
        </w:rPr>
      </w:pPr>
    </w:p>
    <w:p w14:paraId="160F3EB6" w14:textId="41FB275A" w:rsidR="00B470AA" w:rsidRDefault="00510D37" w:rsidP="0071549E">
      <w:pPr>
        <w:pStyle w:val="ListParagraph"/>
        <w:numPr>
          <w:ilvl w:val="1"/>
          <w:numId w:val="74"/>
        </w:numPr>
        <w:rPr>
          <w:rFonts w:ascii="Garamond" w:hAnsi="Garamond"/>
          <w:sz w:val="24"/>
          <w:szCs w:val="24"/>
        </w:rPr>
      </w:pPr>
      <w:r>
        <w:rPr>
          <w:rFonts w:ascii="Garamond" w:hAnsi="Garamond"/>
          <w:sz w:val="24"/>
          <w:szCs w:val="24"/>
        </w:rPr>
        <w:t xml:space="preserve">0.88 </w:t>
      </w:r>
      <w:r w:rsidR="00B470AA">
        <w:rPr>
          <w:rFonts w:ascii="Garamond" w:hAnsi="Garamond"/>
          <w:sz w:val="24"/>
          <w:szCs w:val="24"/>
        </w:rPr>
        <w:t>lb/hr</w:t>
      </w:r>
    </w:p>
    <w:p w14:paraId="36B1CA8D" w14:textId="5B2181FC" w:rsidR="00B470AA" w:rsidRDefault="00B470AA" w:rsidP="0071549E">
      <w:pPr>
        <w:pStyle w:val="ListParagraph"/>
        <w:numPr>
          <w:ilvl w:val="1"/>
          <w:numId w:val="74"/>
        </w:numPr>
        <w:rPr>
          <w:rFonts w:ascii="Garamond" w:hAnsi="Garamond"/>
          <w:sz w:val="24"/>
          <w:szCs w:val="24"/>
        </w:rPr>
      </w:pPr>
      <w:r>
        <w:rPr>
          <w:rFonts w:ascii="Garamond" w:hAnsi="Garamond"/>
          <w:sz w:val="24"/>
          <w:szCs w:val="24"/>
        </w:rPr>
        <w:t>3.</w:t>
      </w:r>
      <w:r w:rsidR="00510D37">
        <w:rPr>
          <w:rFonts w:ascii="Garamond" w:hAnsi="Garamond"/>
          <w:sz w:val="24"/>
          <w:szCs w:val="24"/>
        </w:rPr>
        <w:t xml:space="preserve">84 </w:t>
      </w:r>
      <w:r>
        <w:rPr>
          <w:rFonts w:ascii="Garamond" w:hAnsi="Garamond"/>
          <w:sz w:val="24"/>
          <w:szCs w:val="24"/>
        </w:rPr>
        <w:t>TPY</w:t>
      </w:r>
    </w:p>
    <w:p w14:paraId="4C5C83B4" w14:textId="77777777" w:rsidR="00B470AA" w:rsidRDefault="00B470AA" w:rsidP="00B470AA">
      <w:pPr>
        <w:pStyle w:val="ListParagraph"/>
        <w:ind w:left="1080"/>
        <w:rPr>
          <w:rFonts w:ascii="Garamond" w:hAnsi="Garamond"/>
          <w:sz w:val="24"/>
          <w:szCs w:val="24"/>
        </w:rPr>
      </w:pPr>
    </w:p>
    <w:p w14:paraId="2F1437A1" w14:textId="6620EC15" w:rsidR="00B470AA" w:rsidRDefault="00CF42CB" w:rsidP="0071549E">
      <w:pPr>
        <w:pStyle w:val="ListParagraph"/>
        <w:numPr>
          <w:ilvl w:val="0"/>
          <w:numId w:val="74"/>
        </w:numPr>
        <w:ind w:left="720" w:hanging="720"/>
        <w:rPr>
          <w:rFonts w:ascii="Garamond" w:hAnsi="Garamond"/>
          <w:sz w:val="24"/>
          <w:szCs w:val="24"/>
        </w:rPr>
      </w:pPr>
      <w:bookmarkStart w:id="451" w:name="_Ref20206716"/>
      <w:r w:rsidRPr="00CF42CB">
        <w:rPr>
          <w:rFonts w:ascii="Garamond" w:hAnsi="Garamond"/>
          <w:sz w:val="24"/>
          <w:szCs w:val="24"/>
        </w:rPr>
        <w:t>For HTU (HDS) heater,</w:t>
      </w:r>
      <w:r>
        <w:rPr>
          <w:rFonts w:ascii="Garamond" w:hAnsi="Garamond"/>
          <w:sz w:val="24"/>
          <w:szCs w:val="24"/>
        </w:rPr>
        <w:t xml:space="preserve"> </w:t>
      </w:r>
      <w:r w:rsidR="00CE4484">
        <w:rPr>
          <w:rFonts w:ascii="Garamond" w:hAnsi="Garamond"/>
          <w:sz w:val="24"/>
          <w:szCs w:val="24"/>
        </w:rPr>
        <w:t>CMR</w:t>
      </w:r>
      <w:r w:rsidR="00B470AA">
        <w:rPr>
          <w:rFonts w:ascii="Garamond" w:hAnsi="Garamond"/>
          <w:sz w:val="24"/>
          <w:szCs w:val="24"/>
        </w:rPr>
        <w:t xml:space="preserve"> shall comply with </w:t>
      </w:r>
      <w:r>
        <w:rPr>
          <w:rFonts w:ascii="Garamond" w:hAnsi="Garamond"/>
          <w:sz w:val="24"/>
          <w:szCs w:val="24"/>
        </w:rPr>
        <w:t xml:space="preserve">the </w:t>
      </w:r>
      <w:r w:rsidR="00B470AA">
        <w:rPr>
          <w:rFonts w:ascii="Garamond" w:hAnsi="Garamond"/>
          <w:sz w:val="24"/>
          <w:szCs w:val="24"/>
        </w:rPr>
        <w:t>applicable requirements of 40 CFR 60 Subpart J</w:t>
      </w:r>
      <w:r w:rsidR="006458C0">
        <w:rPr>
          <w:rFonts w:ascii="Garamond" w:hAnsi="Garamond"/>
          <w:sz w:val="24"/>
          <w:szCs w:val="24"/>
        </w:rPr>
        <w:t xml:space="preserve"> (</w:t>
      </w:r>
      <w:r>
        <w:rPr>
          <w:rFonts w:ascii="Garamond" w:hAnsi="Garamond"/>
          <w:sz w:val="24"/>
          <w:szCs w:val="24"/>
        </w:rPr>
        <w:t>ARM 17.8.1211,</w:t>
      </w:r>
      <w:r w:rsidR="006458C0">
        <w:rPr>
          <w:rFonts w:ascii="Garamond" w:hAnsi="Garamond"/>
          <w:sz w:val="24"/>
          <w:szCs w:val="24"/>
        </w:rPr>
        <w:t xml:space="preserve"> ARM 17.8.340, ARM 17.8.302, and 40 CFR 60 Subpart J).</w:t>
      </w:r>
      <w:bookmarkEnd w:id="451"/>
    </w:p>
    <w:p w14:paraId="180EF83F" w14:textId="77777777" w:rsidR="006458C0" w:rsidRDefault="006458C0" w:rsidP="006458C0">
      <w:pPr>
        <w:pStyle w:val="ListParagraph"/>
        <w:rPr>
          <w:rFonts w:ascii="Garamond" w:hAnsi="Garamond"/>
          <w:sz w:val="24"/>
          <w:szCs w:val="24"/>
        </w:rPr>
      </w:pPr>
    </w:p>
    <w:p w14:paraId="2D8CCB4A" w14:textId="7390D0C7" w:rsidR="006458C0" w:rsidRDefault="00CE4484" w:rsidP="0071549E">
      <w:pPr>
        <w:pStyle w:val="ListParagraph"/>
        <w:numPr>
          <w:ilvl w:val="0"/>
          <w:numId w:val="74"/>
        </w:numPr>
        <w:ind w:left="720" w:hanging="720"/>
        <w:rPr>
          <w:rFonts w:ascii="Garamond" w:hAnsi="Garamond"/>
          <w:sz w:val="24"/>
          <w:szCs w:val="24"/>
        </w:rPr>
      </w:pPr>
      <w:bookmarkStart w:id="452" w:name="_Ref20206850"/>
      <w:r>
        <w:rPr>
          <w:rFonts w:ascii="Garamond" w:hAnsi="Garamond"/>
          <w:sz w:val="24"/>
          <w:szCs w:val="24"/>
        </w:rPr>
        <w:t>CMR</w:t>
      </w:r>
      <w:r w:rsidR="006458C0">
        <w:rPr>
          <w:rFonts w:ascii="Garamond" w:hAnsi="Garamond"/>
          <w:sz w:val="24"/>
          <w:szCs w:val="24"/>
        </w:rPr>
        <w:t xml:space="preserve"> shall comply with all applicable requirements of 40 CFR 63 Subpart DDDDD, including as applicable to the HTU (HDS) heater (ARM 17.8.1211, ARM 17.8.342, ARM 17.8.302, and 40 CFR 63</w:t>
      </w:r>
      <w:r w:rsidR="007C4952">
        <w:rPr>
          <w:rFonts w:ascii="Garamond" w:hAnsi="Garamond"/>
          <w:sz w:val="24"/>
          <w:szCs w:val="24"/>
        </w:rPr>
        <w:t xml:space="preserve"> </w:t>
      </w:r>
      <w:r w:rsidR="006458C0">
        <w:rPr>
          <w:rFonts w:ascii="Garamond" w:hAnsi="Garamond"/>
          <w:sz w:val="24"/>
          <w:szCs w:val="24"/>
        </w:rPr>
        <w:t>Subpart DDDDD).</w:t>
      </w:r>
      <w:bookmarkEnd w:id="452"/>
    </w:p>
    <w:p w14:paraId="62642341" w14:textId="77777777" w:rsidR="006458C0" w:rsidRPr="006458C0" w:rsidRDefault="006458C0" w:rsidP="006458C0">
      <w:pPr>
        <w:pStyle w:val="ListParagraph"/>
        <w:rPr>
          <w:rFonts w:ascii="Garamond" w:hAnsi="Garamond"/>
          <w:sz w:val="24"/>
          <w:szCs w:val="24"/>
        </w:rPr>
      </w:pPr>
    </w:p>
    <w:p w14:paraId="60689FE4" w14:textId="4D4CC8AA" w:rsidR="006458C0" w:rsidRDefault="00CE4484" w:rsidP="0071549E">
      <w:pPr>
        <w:pStyle w:val="ListParagraph"/>
        <w:numPr>
          <w:ilvl w:val="0"/>
          <w:numId w:val="74"/>
        </w:numPr>
        <w:ind w:left="720" w:hanging="720"/>
        <w:rPr>
          <w:rFonts w:ascii="Garamond" w:hAnsi="Garamond"/>
          <w:sz w:val="24"/>
          <w:szCs w:val="24"/>
        </w:rPr>
      </w:pPr>
      <w:bookmarkStart w:id="453" w:name="_Ref20207491"/>
      <w:r>
        <w:rPr>
          <w:rFonts w:ascii="Garamond" w:hAnsi="Garamond"/>
          <w:sz w:val="24"/>
          <w:szCs w:val="24"/>
        </w:rPr>
        <w:t>CMR</w:t>
      </w:r>
      <w:r w:rsidR="006458C0">
        <w:rPr>
          <w:rFonts w:ascii="Garamond" w:hAnsi="Garamond"/>
          <w:sz w:val="24"/>
          <w:szCs w:val="24"/>
        </w:rPr>
        <w:t xml:space="preserve"> shall comply with all applicable requirements of 40 CFR 63 Subpart CC, including as applicable to process vents, equipment components, and the individual drain system of the hydrotreater uni</w:t>
      </w:r>
      <w:r w:rsidR="00B02820">
        <w:rPr>
          <w:rFonts w:ascii="Garamond" w:hAnsi="Garamond"/>
          <w:sz w:val="24"/>
          <w:szCs w:val="24"/>
        </w:rPr>
        <w:t>t (ARM 17.8.1211, ARM 17.8.342, ARM 17.8.302, and 40 CFR 60 Subpart CC).</w:t>
      </w:r>
      <w:bookmarkEnd w:id="453"/>
    </w:p>
    <w:p w14:paraId="5FDC621C" w14:textId="77777777" w:rsidR="00B02820" w:rsidRPr="00B02820" w:rsidRDefault="00B02820" w:rsidP="00B02820">
      <w:pPr>
        <w:pStyle w:val="ListParagraph"/>
        <w:rPr>
          <w:rFonts w:ascii="Garamond" w:hAnsi="Garamond"/>
          <w:sz w:val="24"/>
          <w:szCs w:val="24"/>
        </w:rPr>
      </w:pPr>
    </w:p>
    <w:p w14:paraId="09236151" w14:textId="45E738E7" w:rsidR="00B02820" w:rsidRPr="00EF2AB6" w:rsidRDefault="004E250B" w:rsidP="004E250B">
      <w:pPr>
        <w:pStyle w:val="ListParagraph"/>
        <w:numPr>
          <w:ilvl w:val="0"/>
          <w:numId w:val="74"/>
        </w:numPr>
        <w:ind w:left="720" w:hanging="720"/>
        <w:rPr>
          <w:rFonts w:ascii="Garamond" w:hAnsi="Garamond"/>
          <w:sz w:val="24"/>
          <w:szCs w:val="24"/>
        </w:rPr>
      </w:pPr>
      <w:bookmarkStart w:id="454" w:name="_Ref20207597"/>
      <w:r w:rsidRPr="004E250B">
        <w:rPr>
          <w:rFonts w:ascii="Garamond" w:hAnsi="Garamond"/>
          <w:sz w:val="24"/>
          <w:szCs w:val="24"/>
        </w:rPr>
        <w:t xml:space="preserve">For the hydrotreater unit equipment components, </w:t>
      </w:r>
      <w:r w:rsidR="00CE4484">
        <w:rPr>
          <w:rFonts w:ascii="Garamond" w:hAnsi="Garamond"/>
          <w:sz w:val="24"/>
          <w:szCs w:val="24"/>
        </w:rPr>
        <w:t>CMR</w:t>
      </w:r>
      <w:r w:rsidRPr="004E250B">
        <w:rPr>
          <w:rFonts w:ascii="Garamond" w:hAnsi="Garamond"/>
          <w:sz w:val="24"/>
          <w:szCs w:val="24"/>
        </w:rPr>
        <w:t xml:space="preserve"> shall comply with the applicable requirements of 40 CFR 60</w:t>
      </w:r>
      <w:r w:rsidR="0055419D">
        <w:rPr>
          <w:rFonts w:ascii="Garamond" w:hAnsi="Garamond"/>
          <w:sz w:val="24"/>
          <w:szCs w:val="24"/>
        </w:rPr>
        <w:t xml:space="preserve"> </w:t>
      </w:r>
      <w:r w:rsidRPr="00EF2AB6">
        <w:rPr>
          <w:rFonts w:ascii="Garamond" w:hAnsi="Garamond"/>
          <w:sz w:val="24"/>
          <w:szCs w:val="24"/>
        </w:rPr>
        <w:t>Subpart GGGa (ARM 17.8.340, ARM 17.8.302, 40</w:t>
      </w:r>
      <w:r>
        <w:rPr>
          <w:rFonts w:ascii="Garamond" w:hAnsi="Garamond"/>
          <w:sz w:val="24"/>
          <w:szCs w:val="24"/>
        </w:rPr>
        <w:t xml:space="preserve"> </w:t>
      </w:r>
      <w:r w:rsidRPr="00EF2AB6">
        <w:rPr>
          <w:rFonts w:ascii="Garamond" w:hAnsi="Garamond"/>
          <w:sz w:val="24"/>
          <w:szCs w:val="24"/>
        </w:rPr>
        <w:t>CFR 60 Subpart GGGa).</w:t>
      </w:r>
      <w:bookmarkEnd w:id="454"/>
      <w:r w:rsidR="00B02820" w:rsidRPr="00EF2AB6">
        <w:rPr>
          <w:rFonts w:ascii="Garamond" w:hAnsi="Garamond"/>
          <w:sz w:val="24"/>
          <w:szCs w:val="24"/>
        </w:rPr>
        <w:t xml:space="preserve"> </w:t>
      </w:r>
    </w:p>
    <w:p w14:paraId="5FC8A1BC" w14:textId="77777777" w:rsidR="00B02820" w:rsidRPr="00B02820" w:rsidRDefault="00B02820" w:rsidP="00B02820">
      <w:pPr>
        <w:pStyle w:val="ListParagraph"/>
        <w:rPr>
          <w:rFonts w:ascii="Garamond" w:hAnsi="Garamond"/>
          <w:sz w:val="24"/>
          <w:szCs w:val="24"/>
        </w:rPr>
      </w:pPr>
    </w:p>
    <w:p w14:paraId="6C5A9CE5" w14:textId="65CB97B4" w:rsidR="00B02820" w:rsidRDefault="00CE4484" w:rsidP="0071549E">
      <w:pPr>
        <w:pStyle w:val="ListParagraph"/>
        <w:numPr>
          <w:ilvl w:val="0"/>
          <w:numId w:val="74"/>
        </w:numPr>
        <w:ind w:left="720" w:hanging="720"/>
        <w:rPr>
          <w:rFonts w:ascii="Garamond" w:hAnsi="Garamond"/>
          <w:sz w:val="24"/>
          <w:szCs w:val="24"/>
        </w:rPr>
      </w:pPr>
      <w:bookmarkStart w:id="455" w:name="_Ref20207690"/>
      <w:r>
        <w:rPr>
          <w:rFonts w:ascii="Garamond" w:hAnsi="Garamond"/>
          <w:sz w:val="24"/>
          <w:szCs w:val="24"/>
        </w:rPr>
        <w:t>CMR</w:t>
      </w:r>
      <w:r w:rsidR="00B02820">
        <w:rPr>
          <w:rFonts w:ascii="Garamond" w:hAnsi="Garamond"/>
          <w:sz w:val="24"/>
          <w:szCs w:val="24"/>
        </w:rPr>
        <w:t xml:space="preserve"> shall comply with all applicable requirements of 40 CFR 60 Subpart QQQ, including as applicable to the individual drain system of the hydrotreater unit (ARM 17.8.1211, ARM 17.8.340, ARM 17.8.302, and 40 CFR 60 Subpart QQQ).</w:t>
      </w:r>
      <w:bookmarkEnd w:id="455"/>
      <w:r w:rsidR="00B02820">
        <w:rPr>
          <w:rFonts w:ascii="Garamond" w:hAnsi="Garamond"/>
          <w:sz w:val="24"/>
          <w:szCs w:val="24"/>
        </w:rPr>
        <w:t xml:space="preserve"> </w:t>
      </w:r>
    </w:p>
    <w:p w14:paraId="16BA3CA0" w14:textId="77777777" w:rsidR="00B02820" w:rsidRPr="00B02820" w:rsidRDefault="00B02820" w:rsidP="00B02820">
      <w:pPr>
        <w:pStyle w:val="ListParagraph"/>
        <w:rPr>
          <w:rFonts w:ascii="Garamond" w:hAnsi="Garamond"/>
          <w:sz w:val="24"/>
          <w:szCs w:val="24"/>
        </w:rPr>
      </w:pPr>
    </w:p>
    <w:p w14:paraId="5BB17A6F" w14:textId="4824ECA3" w:rsidR="00B02820" w:rsidRDefault="00CE4484" w:rsidP="0071549E">
      <w:pPr>
        <w:pStyle w:val="ListParagraph"/>
        <w:numPr>
          <w:ilvl w:val="0"/>
          <w:numId w:val="74"/>
        </w:numPr>
        <w:ind w:left="720" w:hanging="720"/>
        <w:rPr>
          <w:rFonts w:ascii="Garamond" w:hAnsi="Garamond"/>
          <w:sz w:val="24"/>
          <w:szCs w:val="24"/>
        </w:rPr>
      </w:pPr>
      <w:bookmarkStart w:id="456" w:name="_Ref20207792"/>
      <w:r>
        <w:rPr>
          <w:rFonts w:ascii="Garamond" w:hAnsi="Garamond"/>
          <w:sz w:val="24"/>
          <w:szCs w:val="24"/>
        </w:rPr>
        <w:t>CMR</w:t>
      </w:r>
      <w:r w:rsidR="00B02820">
        <w:rPr>
          <w:rFonts w:ascii="Garamond" w:hAnsi="Garamond"/>
          <w:sz w:val="24"/>
          <w:szCs w:val="24"/>
        </w:rPr>
        <w:t xml:space="preserve"> shall comply with all applicable requirements of 40 CFR 61 Subpart FF, including as applicable to the individual drain system of the hydrotreater unit (ARM 17.8.1211, ARM 17.8.341, ARM 17.8.302, and 40 CFR 61 Subpart FF).</w:t>
      </w:r>
      <w:bookmarkEnd w:id="456"/>
    </w:p>
    <w:p w14:paraId="21685EE7" w14:textId="77777777" w:rsidR="00B02820" w:rsidRPr="00B02820" w:rsidRDefault="00B02820" w:rsidP="00B02820">
      <w:pPr>
        <w:pStyle w:val="ListParagraph"/>
        <w:rPr>
          <w:rFonts w:ascii="Garamond" w:hAnsi="Garamond"/>
          <w:sz w:val="24"/>
          <w:szCs w:val="24"/>
        </w:rPr>
      </w:pPr>
    </w:p>
    <w:p w14:paraId="7643D4C1" w14:textId="542F9891" w:rsidR="007C4952" w:rsidRDefault="007C4952" w:rsidP="00E714D5">
      <w:pPr>
        <w:keepNext/>
        <w:rPr>
          <w:rFonts w:ascii="Garamond" w:hAnsi="Garamond"/>
          <w:b/>
          <w:sz w:val="24"/>
          <w:szCs w:val="24"/>
        </w:rPr>
      </w:pPr>
      <w:r w:rsidRPr="00683A81">
        <w:rPr>
          <w:rFonts w:ascii="Garamond" w:hAnsi="Garamond"/>
          <w:b/>
          <w:sz w:val="24"/>
          <w:szCs w:val="24"/>
        </w:rPr>
        <w:t>Compliance Demonstration</w:t>
      </w:r>
    </w:p>
    <w:p w14:paraId="40FCD0B6" w14:textId="72E68C66" w:rsidR="007C4952" w:rsidRDefault="007C4952" w:rsidP="00E714D5">
      <w:pPr>
        <w:keepNext/>
        <w:rPr>
          <w:rFonts w:ascii="Garamond" w:hAnsi="Garamond"/>
          <w:b/>
          <w:sz w:val="24"/>
          <w:szCs w:val="24"/>
        </w:rPr>
      </w:pPr>
    </w:p>
    <w:p w14:paraId="5F660ACC" w14:textId="4E36AED6" w:rsidR="007C4952" w:rsidRDefault="00CE4484" w:rsidP="0071549E">
      <w:pPr>
        <w:pStyle w:val="ListParagraph"/>
        <w:keepNext/>
        <w:numPr>
          <w:ilvl w:val="0"/>
          <w:numId w:val="74"/>
        </w:numPr>
        <w:ind w:left="720" w:hanging="720"/>
        <w:rPr>
          <w:rFonts w:ascii="Garamond" w:hAnsi="Garamond"/>
          <w:sz w:val="24"/>
          <w:szCs w:val="24"/>
        </w:rPr>
      </w:pPr>
      <w:bookmarkStart w:id="457" w:name="_Ref20206597"/>
      <w:r>
        <w:rPr>
          <w:rFonts w:ascii="Garamond" w:hAnsi="Garamond"/>
          <w:sz w:val="24"/>
          <w:szCs w:val="24"/>
        </w:rPr>
        <w:t>CMR</w:t>
      </w:r>
      <w:r w:rsidR="007C4952">
        <w:rPr>
          <w:rFonts w:ascii="Garamond" w:hAnsi="Garamond"/>
          <w:sz w:val="24"/>
          <w:szCs w:val="24"/>
        </w:rPr>
        <w:t xml:space="preserve"> shall, utilizing an emissions factor determined during the last source test, track actual fuel burning rates to monitor compliance against the NO</w:t>
      </w:r>
      <w:r w:rsidR="007C4952" w:rsidRPr="007C4952">
        <w:rPr>
          <w:rFonts w:ascii="Garamond" w:hAnsi="Garamond"/>
          <w:sz w:val="24"/>
          <w:szCs w:val="24"/>
          <w:vertAlign w:val="subscript"/>
        </w:rPr>
        <w:t>X</w:t>
      </w:r>
      <w:r w:rsidR="007C4952">
        <w:rPr>
          <w:rFonts w:ascii="Garamond" w:hAnsi="Garamond"/>
          <w:sz w:val="24"/>
          <w:szCs w:val="24"/>
        </w:rPr>
        <w:t xml:space="preserve"> and CO TPY emissions limitations of Section III.</w:t>
      </w:r>
      <w:r w:rsidR="007C4952">
        <w:rPr>
          <w:rFonts w:ascii="Garamond" w:hAnsi="Garamond"/>
          <w:sz w:val="24"/>
          <w:szCs w:val="24"/>
        </w:rPr>
        <w:fldChar w:fldCharType="begin"/>
      </w:r>
      <w:r w:rsidR="007C4952">
        <w:rPr>
          <w:rFonts w:ascii="Garamond" w:hAnsi="Garamond"/>
          <w:sz w:val="24"/>
          <w:szCs w:val="24"/>
        </w:rPr>
        <w:instrText xml:space="preserve"> REF _Ref17707281 \r \h </w:instrText>
      </w:r>
      <w:r w:rsidR="007C4952">
        <w:rPr>
          <w:rFonts w:ascii="Garamond" w:hAnsi="Garamond"/>
          <w:sz w:val="24"/>
          <w:szCs w:val="24"/>
        </w:rPr>
      </w:r>
      <w:r w:rsidR="007C4952">
        <w:rPr>
          <w:rFonts w:ascii="Garamond" w:hAnsi="Garamond"/>
          <w:sz w:val="24"/>
          <w:szCs w:val="24"/>
        </w:rPr>
        <w:fldChar w:fldCharType="separate"/>
      </w:r>
      <w:r w:rsidR="00200F23">
        <w:rPr>
          <w:rFonts w:ascii="Garamond" w:hAnsi="Garamond"/>
          <w:sz w:val="24"/>
          <w:szCs w:val="24"/>
        </w:rPr>
        <w:t>L.1</w:t>
      </w:r>
      <w:r w:rsidR="007C4952">
        <w:rPr>
          <w:rFonts w:ascii="Garamond" w:hAnsi="Garamond"/>
          <w:sz w:val="24"/>
          <w:szCs w:val="24"/>
        </w:rPr>
        <w:fldChar w:fldCharType="end"/>
      </w:r>
      <w:r w:rsidR="007C4952">
        <w:rPr>
          <w:rFonts w:ascii="Garamond" w:hAnsi="Garamond"/>
          <w:sz w:val="24"/>
          <w:szCs w:val="24"/>
        </w:rPr>
        <w:t xml:space="preserve"> and III.</w:t>
      </w:r>
      <w:r w:rsidR="007C4952">
        <w:rPr>
          <w:rFonts w:ascii="Garamond" w:hAnsi="Garamond"/>
          <w:sz w:val="24"/>
          <w:szCs w:val="24"/>
        </w:rPr>
        <w:fldChar w:fldCharType="begin"/>
      </w:r>
      <w:r w:rsidR="007C4952">
        <w:rPr>
          <w:rFonts w:ascii="Garamond" w:hAnsi="Garamond"/>
          <w:sz w:val="24"/>
          <w:szCs w:val="24"/>
        </w:rPr>
        <w:instrText xml:space="preserve"> REF _Ref17707282 \r \h </w:instrText>
      </w:r>
      <w:r w:rsidR="007C4952">
        <w:rPr>
          <w:rFonts w:ascii="Garamond" w:hAnsi="Garamond"/>
          <w:sz w:val="24"/>
          <w:szCs w:val="24"/>
        </w:rPr>
      </w:r>
      <w:r w:rsidR="007C4952">
        <w:rPr>
          <w:rFonts w:ascii="Garamond" w:hAnsi="Garamond"/>
          <w:sz w:val="24"/>
          <w:szCs w:val="24"/>
        </w:rPr>
        <w:fldChar w:fldCharType="separate"/>
      </w:r>
      <w:r w:rsidR="00200F23">
        <w:rPr>
          <w:rFonts w:ascii="Garamond" w:hAnsi="Garamond"/>
          <w:sz w:val="24"/>
          <w:szCs w:val="24"/>
        </w:rPr>
        <w:t>L.2</w:t>
      </w:r>
      <w:r w:rsidR="007C4952">
        <w:rPr>
          <w:rFonts w:ascii="Garamond" w:hAnsi="Garamond"/>
          <w:sz w:val="24"/>
          <w:szCs w:val="24"/>
        </w:rPr>
        <w:fldChar w:fldCharType="end"/>
      </w:r>
      <w:r w:rsidR="007C4952">
        <w:rPr>
          <w:rFonts w:ascii="Garamond" w:hAnsi="Garamond"/>
          <w:sz w:val="24"/>
          <w:szCs w:val="24"/>
        </w:rPr>
        <w:t>.  By the 25</w:t>
      </w:r>
      <w:r w:rsidR="007C4952" w:rsidRPr="007C4952">
        <w:rPr>
          <w:rFonts w:ascii="Garamond" w:hAnsi="Garamond"/>
          <w:sz w:val="24"/>
          <w:szCs w:val="24"/>
          <w:vertAlign w:val="superscript"/>
        </w:rPr>
        <w:t>th</w:t>
      </w:r>
      <w:r w:rsidR="007C4952">
        <w:rPr>
          <w:rFonts w:ascii="Garamond" w:hAnsi="Garamond"/>
          <w:sz w:val="24"/>
          <w:szCs w:val="24"/>
        </w:rPr>
        <w:t xml:space="preserve"> of each month, </w:t>
      </w:r>
      <w:r>
        <w:rPr>
          <w:rFonts w:ascii="Garamond" w:hAnsi="Garamond"/>
          <w:sz w:val="24"/>
          <w:szCs w:val="24"/>
        </w:rPr>
        <w:t>CMR</w:t>
      </w:r>
      <w:r w:rsidR="007C4952">
        <w:rPr>
          <w:rFonts w:ascii="Garamond" w:hAnsi="Garamond"/>
          <w:sz w:val="24"/>
          <w:szCs w:val="24"/>
        </w:rPr>
        <w:t xml:space="preserve"> shall calculate and record the monthly and rolling 12-month sum of emissions.  Once during the term of this permit, </w:t>
      </w:r>
      <w:r>
        <w:rPr>
          <w:rFonts w:ascii="Garamond" w:hAnsi="Garamond"/>
          <w:sz w:val="24"/>
          <w:szCs w:val="24"/>
        </w:rPr>
        <w:t>CMR</w:t>
      </w:r>
      <w:r w:rsidR="007C4952">
        <w:rPr>
          <w:rFonts w:ascii="Garamond" w:hAnsi="Garamond"/>
          <w:sz w:val="24"/>
          <w:szCs w:val="24"/>
        </w:rPr>
        <w:t xml:space="preserve"> shall test the heaters for NO</w:t>
      </w:r>
      <w:r w:rsidR="007C4952" w:rsidRPr="007C4952">
        <w:rPr>
          <w:rFonts w:ascii="Garamond" w:hAnsi="Garamond"/>
          <w:sz w:val="24"/>
          <w:szCs w:val="24"/>
          <w:vertAlign w:val="subscript"/>
        </w:rPr>
        <w:t>X</w:t>
      </w:r>
      <w:r w:rsidR="007C4952">
        <w:rPr>
          <w:rFonts w:ascii="Garamond" w:hAnsi="Garamond"/>
          <w:sz w:val="24"/>
          <w:szCs w:val="24"/>
        </w:rPr>
        <w:t xml:space="preserve"> and CO, concurrently, to monitor compliance against the rate based and hourly limitations of Section III.</w:t>
      </w:r>
      <w:r w:rsidR="007C4952">
        <w:rPr>
          <w:rFonts w:ascii="Garamond" w:hAnsi="Garamond"/>
          <w:sz w:val="24"/>
          <w:szCs w:val="24"/>
        </w:rPr>
        <w:fldChar w:fldCharType="begin"/>
      </w:r>
      <w:r w:rsidR="007C4952">
        <w:rPr>
          <w:rFonts w:ascii="Garamond" w:hAnsi="Garamond"/>
          <w:sz w:val="24"/>
          <w:szCs w:val="24"/>
        </w:rPr>
        <w:instrText xml:space="preserve"> REF _Ref17707281 \r \h </w:instrText>
      </w:r>
      <w:r w:rsidR="007C4952">
        <w:rPr>
          <w:rFonts w:ascii="Garamond" w:hAnsi="Garamond"/>
          <w:sz w:val="24"/>
          <w:szCs w:val="24"/>
        </w:rPr>
      </w:r>
      <w:r w:rsidR="007C4952">
        <w:rPr>
          <w:rFonts w:ascii="Garamond" w:hAnsi="Garamond"/>
          <w:sz w:val="24"/>
          <w:szCs w:val="24"/>
        </w:rPr>
        <w:fldChar w:fldCharType="separate"/>
      </w:r>
      <w:r w:rsidR="00200F23">
        <w:rPr>
          <w:rFonts w:ascii="Garamond" w:hAnsi="Garamond"/>
          <w:sz w:val="24"/>
          <w:szCs w:val="24"/>
        </w:rPr>
        <w:t>L.1</w:t>
      </w:r>
      <w:r w:rsidR="007C4952">
        <w:rPr>
          <w:rFonts w:ascii="Garamond" w:hAnsi="Garamond"/>
          <w:sz w:val="24"/>
          <w:szCs w:val="24"/>
        </w:rPr>
        <w:fldChar w:fldCharType="end"/>
      </w:r>
      <w:r w:rsidR="007C4952">
        <w:rPr>
          <w:rFonts w:ascii="Garamond" w:hAnsi="Garamond"/>
          <w:sz w:val="24"/>
          <w:szCs w:val="24"/>
        </w:rPr>
        <w:t xml:space="preserve"> and III.</w:t>
      </w:r>
      <w:r w:rsidR="007C4952">
        <w:rPr>
          <w:rFonts w:ascii="Garamond" w:hAnsi="Garamond"/>
          <w:sz w:val="24"/>
          <w:szCs w:val="24"/>
        </w:rPr>
        <w:fldChar w:fldCharType="begin"/>
      </w:r>
      <w:r w:rsidR="007C4952">
        <w:rPr>
          <w:rFonts w:ascii="Garamond" w:hAnsi="Garamond"/>
          <w:sz w:val="24"/>
          <w:szCs w:val="24"/>
        </w:rPr>
        <w:instrText xml:space="preserve"> REF _Ref17707282 \r \h </w:instrText>
      </w:r>
      <w:r w:rsidR="007C4952">
        <w:rPr>
          <w:rFonts w:ascii="Garamond" w:hAnsi="Garamond"/>
          <w:sz w:val="24"/>
          <w:szCs w:val="24"/>
        </w:rPr>
      </w:r>
      <w:r w:rsidR="007C4952">
        <w:rPr>
          <w:rFonts w:ascii="Garamond" w:hAnsi="Garamond"/>
          <w:sz w:val="24"/>
          <w:szCs w:val="24"/>
        </w:rPr>
        <w:fldChar w:fldCharType="separate"/>
      </w:r>
      <w:r w:rsidR="00200F23">
        <w:rPr>
          <w:rFonts w:ascii="Garamond" w:hAnsi="Garamond"/>
          <w:sz w:val="24"/>
          <w:szCs w:val="24"/>
        </w:rPr>
        <w:t>L.2</w:t>
      </w:r>
      <w:r w:rsidR="007C4952">
        <w:rPr>
          <w:rFonts w:ascii="Garamond" w:hAnsi="Garamond"/>
          <w:sz w:val="24"/>
          <w:szCs w:val="24"/>
        </w:rPr>
        <w:fldChar w:fldCharType="end"/>
      </w:r>
      <w:r w:rsidR="008E1852">
        <w:rPr>
          <w:rFonts w:ascii="Garamond" w:hAnsi="Garamond"/>
          <w:sz w:val="24"/>
          <w:szCs w:val="24"/>
        </w:rPr>
        <w:t xml:space="preserve"> (ARM 17.8.1213).</w:t>
      </w:r>
      <w:bookmarkEnd w:id="457"/>
    </w:p>
    <w:p w14:paraId="6B932D90" w14:textId="77777777" w:rsidR="008E1852" w:rsidRDefault="008E1852" w:rsidP="008E1852">
      <w:pPr>
        <w:pStyle w:val="ListParagraph"/>
        <w:rPr>
          <w:rFonts w:ascii="Garamond" w:hAnsi="Garamond"/>
          <w:sz w:val="24"/>
          <w:szCs w:val="24"/>
        </w:rPr>
      </w:pPr>
    </w:p>
    <w:p w14:paraId="29B295E8" w14:textId="75725319" w:rsidR="008E1852" w:rsidRPr="008E1852" w:rsidRDefault="00CE4484" w:rsidP="0071549E">
      <w:pPr>
        <w:pStyle w:val="ListParagraph"/>
        <w:numPr>
          <w:ilvl w:val="0"/>
          <w:numId w:val="74"/>
        </w:numPr>
        <w:ind w:left="720" w:hanging="720"/>
        <w:rPr>
          <w:rFonts w:ascii="Garamond" w:hAnsi="Garamond"/>
          <w:sz w:val="24"/>
          <w:szCs w:val="24"/>
        </w:rPr>
      </w:pPr>
      <w:bookmarkStart w:id="458" w:name="_Ref20206720"/>
      <w:r>
        <w:rPr>
          <w:rFonts w:ascii="Garamond" w:hAnsi="Garamond"/>
          <w:sz w:val="24"/>
          <w:szCs w:val="24"/>
        </w:rPr>
        <w:lastRenderedPageBreak/>
        <w:t>CMR</w:t>
      </w:r>
      <w:r w:rsidR="008E1852" w:rsidRPr="008E1852">
        <w:rPr>
          <w:rFonts w:ascii="Garamond" w:hAnsi="Garamond"/>
          <w:sz w:val="24"/>
          <w:szCs w:val="24"/>
        </w:rPr>
        <w:t xml:space="preserve"> shall </w:t>
      </w:r>
      <w:r w:rsidR="00A4189D">
        <w:rPr>
          <w:rFonts w:ascii="Garamond" w:hAnsi="Garamond"/>
          <w:sz w:val="24"/>
          <w:szCs w:val="24"/>
        </w:rPr>
        <w:t>monitor</w:t>
      </w:r>
      <w:r w:rsidR="008E1852" w:rsidRPr="008E1852">
        <w:rPr>
          <w:rFonts w:ascii="Garamond" w:hAnsi="Garamond"/>
          <w:sz w:val="24"/>
          <w:szCs w:val="24"/>
        </w:rPr>
        <w:t xml:space="preserve"> compliance with 40 CFR 60 Subpart J as required by 40 CFR 60 Subpart J (ARM 17.8.1213, ARM 17.8.340, ARM 17.8.302, and 40 CFR 60 Subpart J).</w:t>
      </w:r>
      <w:bookmarkEnd w:id="458"/>
    </w:p>
    <w:p w14:paraId="432DAA84" w14:textId="77777777" w:rsidR="008E1852" w:rsidRPr="008E1852" w:rsidRDefault="008E1852" w:rsidP="008E1852">
      <w:pPr>
        <w:pStyle w:val="ListParagraph"/>
        <w:rPr>
          <w:rFonts w:ascii="Garamond" w:hAnsi="Garamond"/>
          <w:sz w:val="24"/>
          <w:szCs w:val="24"/>
        </w:rPr>
      </w:pPr>
    </w:p>
    <w:p w14:paraId="49F35D7F" w14:textId="07A28599" w:rsidR="008E1852" w:rsidRPr="008E1852" w:rsidRDefault="00CE4484" w:rsidP="0071549E">
      <w:pPr>
        <w:pStyle w:val="ListParagraph"/>
        <w:numPr>
          <w:ilvl w:val="0"/>
          <w:numId w:val="74"/>
        </w:numPr>
        <w:ind w:left="720" w:hanging="720"/>
        <w:rPr>
          <w:rFonts w:ascii="Garamond" w:hAnsi="Garamond"/>
          <w:sz w:val="24"/>
          <w:szCs w:val="24"/>
        </w:rPr>
      </w:pPr>
      <w:bookmarkStart w:id="459" w:name="_Ref20206857"/>
      <w:r>
        <w:rPr>
          <w:rFonts w:ascii="Garamond" w:hAnsi="Garamond"/>
          <w:sz w:val="24"/>
          <w:szCs w:val="24"/>
        </w:rPr>
        <w:t>CMR</w:t>
      </w:r>
      <w:r w:rsidR="008E1852" w:rsidRPr="008E1852">
        <w:rPr>
          <w:rFonts w:ascii="Garamond" w:hAnsi="Garamond"/>
          <w:sz w:val="24"/>
          <w:szCs w:val="24"/>
        </w:rPr>
        <w:t xml:space="preserve"> shall </w:t>
      </w:r>
      <w:r w:rsidR="00A4189D">
        <w:rPr>
          <w:rFonts w:ascii="Garamond" w:hAnsi="Garamond"/>
          <w:sz w:val="24"/>
          <w:szCs w:val="24"/>
        </w:rPr>
        <w:t>monitor</w:t>
      </w:r>
      <w:r w:rsidR="008E1852" w:rsidRPr="008E1852">
        <w:rPr>
          <w:rFonts w:ascii="Garamond" w:hAnsi="Garamond"/>
          <w:sz w:val="24"/>
          <w:szCs w:val="24"/>
        </w:rPr>
        <w:t xml:space="preserve"> compliance with 40 CFR 63 Subpart DDDDD as required by 40 CFR 63 Subpart DDDDD (ARM 17.8.1213, ARM 17.8.342, ARM 17.8.302, and 40 CFR 63 Subpart DDDDD).</w:t>
      </w:r>
      <w:bookmarkEnd w:id="459"/>
    </w:p>
    <w:p w14:paraId="1856BF49" w14:textId="77777777" w:rsidR="008E1852" w:rsidRPr="008E1852" w:rsidRDefault="008E1852" w:rsidP="008E1852">
      <w:pPr>
        <w:pStyle w:val="ListParagraph"/>
        <w:rPr>
          <w:rFonts w:ascii="Garamond" w:hAnsi="Garamond"/>
          <w:sz w:val="24"/>
          <w:szCs w:val="24"/>
        </w:rPr>
      </w:pPr>
    </w:p>
    <w:p w14:paraId="52F50772" w14:textId="78E40FCF" w:rsidR="008E1852" w:rsidRPr="008E1852" w:rsidRDefault="00CE4484" w:rsidP="0071549E">
      <w:pPr>
        <w:pStyle w:val="ListParagraph"/>
        <w:numPr>
          <w:ilvl w:val="0"/>
          <w:numId w:val="74"/>
        </w:numPr>
        <w:ind w:left="720" w:hanging="720"/>
        <w:rPr>
          <w:rFonts w:ascii="Garamond" w:hAnsi="Garamond"/>
          <w:sz w:val="24"/>
          <w:szCs w:val="24"/>
        </w:rPr>
      </w:pPr>
      <w:bookmarkStart w:id="460" w:name="_Ref20207494"/>
      <w:r>
        <w:rPr>
          <w:rFonts w:ascii="Garamond" w:hAnsi="Garamond"/>
          <w:sz w:val="24"/>
          <w:szCs w:val="24"/>
        </w:rPr>
        <w:t>CMR</w:t>
      </w:r>
      <w:r w:rsidR="008E1852" w:rsidRPr="008E1852">
        <w:rPr>
          <w:rFonts w:ascii="Garamond" w:hAnsi="Garamond"/>
          <w:sz w:val="24"/>
          <w:szCs w:val="24"/>
        </w:rPr>
        <w:t xml:space="preserve"> shall </w:t>
      </w:r>
      <w:r w:rsidR="00A4189D">
        <w:rPr>
          <w:rFonts w:ascii="Garamond" w:hAnsi="Garamond"/>
          <w:sz w:val="24"/>
          <w:szCs w:val="24"/>
        </w:rPr>
        <w:t>monitor</w:t>
      </w:r>
      <w:r w:rsidR="008E1852" w:rsidRPr="008E1852">
        <w:rPr>
          <w:rFonts w:ascii="Garamond" w:hAnsi="Garamond"/>
          <w:sz w:val="24"/>
          <w:szCs w:val="24"/>
        </w:rPr>
        <w:t xml:space="preserve"> compliance with 40 CFR 63 Subpart CC as required by 40 CFR 63 Subpart CC (ARM 17.8.1213, ARM 17.8.342, ARM 17.8.302, and 40 CFR 63 Subpart CC).</w:t>
      </w:r>
      <w:bookmarkEnd w:id="460"/>
    </w:p>
    <w:p w14:paraId="1D2B7589" w14:textId="77777777" w:rsidR="008E1852" w:rsidRPr="008E1852" w:rsidRDefault="008E1852" w:rsidP="008E1852">
      <w:pPr>
        <w:pStyle w:val="ListParagraph"/>
        <w:rPr>
          <w:rFonts w:ascii="Garamond" w:hAnsi="Garamond"/>
          <w:sz w:val="24"/>
          <w:szCs w:val="24"/>
        </w:rPr>
      </w:pPr>
    </w:p>
    <w:p w14:paraId="2748C96F" w14:textId="15C98214" w:rsidR="008E1852" w:rsidRPr="008E1852" w:rsidRDefault="004E250B" w:rsidP="0071549E">
      <w:pPr>
        <w:pStyle w:val="ListParagraph"/>
        <w:numPr>
          <w:ilvl w:val="0"/>
          <w:numId w:val="74"/>
        </w:numPr>
        <w:ind w:left="720" w:hanging="720"/>
        <w:rPr>
          <w:rFonts w:ascii="Garamond" w:hAnsi="Garamond"/>
          <w:sz w:val="24"/>
          <w:szCs w:val="24"/>
        </w:rPr>
      </w:pPr>
      <w:bookmarkStart w:id="461" w:name="_Ref20207601"/>
      <w:r w:rsidRPr="004E250B">
        <w:rPr>
          <w:rFonts w:ascii="Garamond" w:hAnsi="Garamond"/>
          <w:sz w:val="24"/>
          <w:szCs w:val="24"/>
        </w:rPr>
        <w:t>For the hydrotreater unit equipment components</w:t>
      </w:r>
      <w:r>
        <w:rPr>
          <w:rFonts w:ascii="Garamond" w:hAnsi="Garamond"/>
          <w:sz w:val="24"/>
          <w:szCs w:val="24"/>
        </w:rPr>
        <w:t>,</w:t>
      </w:r>
      <w:r w:rsidRPr="004E250B">
        <w:rPr>
          <w:rFonts w:ascii="Garamond" w:hAnsi="Garamond"/>
          <w:sz w:val="24"/>
          <w:szCs w:val="24"/>
        </w:rPr>
        <w:t xml:space="preserve"> </w:t>
      </w:r>
      <w:r w:rsidR="00CE4484">
        <w:rPr>
          <w:rFonts w:ascii="Garamond" w:hAnsi="Garamond"/>
          <w:sz w:val="24"/>
          <w:szCs w:val="24"/>
        </w:rPr>
        <w:t>CMR</w:t>
      </w:r>
      <w:r w:rsidR="008E1852" w:rsidRPr="008E1852">
        <w:rPr>
          <w:rFonts w:ascii="Garamond" w:hAnsi="Garamond"/>
          <w:sz w:val="24"/>
          <w:szCs w:val="24"/>
        </w:rPr>
        <w:t xml:space="preserve"> shall </w:t>
      </w:r>
      <w:r w:rsidR="00A4189D">
        <w:rPr>
          <w:rFonts w:ascii="Garamond" w:hAnsi="Garamond"/>
          <w:sz w:val="24"/>
          <w:szCs w:val="24"/>
        </w:rPr>
        <w:t>monitor</w:t>
      </w:r>
      <w:r w:rsidR="008E1852" w:rsidRPr="008E1852">
        <w:rPr>
          <w:rFonts w:ascii="Garamond" w:hAnsi="Garamond"/>
          <w:sz w:val="24"/>
          <w:szCs w:val="24"/>
        </w:rPr>
        <w:t xml:space="preserve"> compliance with 40 CFR 60 Subpart GGG</w:t>
      </w:r>
      <w:r>
        <w:rPr>
          <w:rFonts w:ascii="Garamond" w:hAnsi="Garamond"/>
          <w:sz w:val="24"/>
          <w:szCs w:val="24"/>
        </w:rPr>
        <w:t>a</w:t>
      </w:r>
      <w:r w:rsidR="008E1852" w:rsidRPr="008E1852">
        <w:rPr>
          <w:rFonts w:ascii="Garamond" w:hAnsi="Garamond"/>
          <w:sz w:val="24"/>
          <w:szCs w:val="24"/>
        </w:rPr>
        <w:t xml:space="preserve"> as required by 40 CFR 60 Subpart GGG</w:t>
      </w:r>
      <w:r>
        <w:rPr>
          <w:rFonts w:ascii="Garamond" w:hAnsi="Garamond"/>
          <w:sz w:val="24"/>
          <w:szCs w:val="24"/>
        </w:rPr>
        <w:t>a</w:t>
      </w:r>
      <w:r w:rsidR="008E1852" w:rsidRPr="008E1852">
        <w:rPr>
          <w:rFonts w:ascii="Garamond" w:hAnsi="Garamond"/>
          <w:sz w:val="24"/>
          <w:szCs w:val="24"/>
        </w:rPr>
        <w:t xml:space="preserve"> (ARM 17.8.1213, ARM 17.8.340, ARM 17.8.302, and 40 CFR 60 Subpart GGG</w:t>
      </w:r>
      <w:r>
        <w:rPr>
          <w:rFonts w:ascii="Garamond" w:hAnsi="Garamond"/>
          <w:sz w:val="24"/>
          <w:szCs w:val="24"/>
        </w:rPr>
        <w:t>a</w:t>
      </w:r>
      <w:r w:rsidR="008E1852" w:rsidRPr="008E1852">
        <w:rPr>
          <w:rFonts w:ascii="Garamond" w:hAnsi="Garamond"/>
          <w:sz w:val="24"/>
          <w:szCs w:val="24"/>
        </w:rPr>
        <w:t>).</w:t>
      </w:r>
      <w:bookmarkEnd w:id="461"/>
    </w:p>
    <w:p w14:paraId="2E6477CC" w14:textId="77777777" w:rsidR="008E1852" w:rsidRPr="008E1852" w:rsidRDefault="008E1852" w:rsidP="008E1852">
      <w:pPr>
        <w:pStyle w:val="ListParagraph"/>
        <w:rPr>
          <w:rFonts w:ascii="Garamond" w:hAnsi="Garamond"/>
          <w:sz w:val="24"/>
          <w:szCs w:val="24"/>
        </w:rPr>
      </w:pPr>
    </w:p>
    <w:p w14:paraId="5F54AA18" w14:textId="141C6103" w:rsidR="008E1852" w:rsidRPr="008E1852" w:rsidRDefault="00CE4484" w:rsidP="0071549E">
      <w:pPr>
        <w:pStyle w:val="ListParagraph"/>
        <w:numPr>
          <w:ilvl w:val="0"/>
          <w:numId w:val="74"/>
        </w:numPr>
        <w:ind w:left="720" w:hanging="720"/>
        <w:rPr>
          <w:rFonts w:ascii="Garamond" w:hAnsi="Garamond"/>
          <w:sz w:val="24"/>
          <w:szCs w:val="24"/>
        </w:rPr>
      </w:pPr>
      <w:bookmarkStart w:id="462" w:name="_Ref20207692"/>
      <w:r>
        <w:rPr>
          <w:rFonts w:ascii="Garamond" w:hAnsi="Garamond"/>
          <w:sz w:val="24"/>
          <w:szCs w:val="24"/>
        </w:rPr>
        <w:t>CMR</w:t>
      </w:r>
      <w:r w:rsidR="008E1852" w:rsidRPr="008E1852">
        <w:rPr>
          <w:rFonts w:ascii="Garamond" w:hAnsi="Garamond"/>
          <w:sz w:val="24"/>
          <w:szCs w:val="24"/>
        </w:rPr>
        <w:t xml:space="preserve"> shall </w:t>
      </w:r>
      <w:r w:rsidR="00A4189D">
        <w:rPr>
          <w:rFonts w:ascii="Garamond" w:hAnsi="Garamond"/>
          <w:sz w:val="24"/>
          <w:szCs w:val="24"/>
        </w:rPr>
        <w:t>monitor</w:t>
      </w:r>
      <w:r w:rsidR="008E1852" w:rsidRPr="008E1852">
        <w:rPr>
          <w:rFonts w:ascii="Garamond" w:hAnsi="Garamond"/>
          <w:sz w:val="24"/>
          <w:szCs w:val="24"/>
        </w:rPr>
        <w:t xml:space="preserve"> compliance with 40 CFR 60 Subpart QQQ as required by 40 CFR 60 Subpart QQQ (ARM 17.8.1213, ARM 17.8.340, ARM 17.8.302, and 40 CFR 60 Subpart QQQ).</w:t>
      </w:r>
      <w:bookmarkEnd w:id="462"/>
    </w:p>
    <w:p w14:paraId="4E0E4484" w14:textId="77777777" w:rsidR="008E1852" w:rsidRPr="008E1852" w:rsidRDefault="008E1852" w:rsidP="008E1852">
      <w:pPr>
        <w:pStyle w:val="ListParagraph"/>
        <w:rPr>
          <w:rFonts w:ascii="Garamond" w:hAnsi="Garamond"/>
          <w:sz w:val="24"/>
          <w:szCs w:val="24"/>
        </w:rPr>
      </w:pPr>
    </w:p>
    <w:p w14:paraId="14676814" w14:textId="1EAA341E" w:rsidR="008E1852" w:rsidRPr="008E1852" w:rsidRDefault="00CE4484" w:rsidP="0071549E">
      <w:pPr>
        <w:pStyle w:val="ListParagraph"/>
        <w:numPr>
          <w:ilvl w:val="0"/>
          <w:numId w:val="74"/>
        </w:numPr>
        <w:ind w:left="720" w:hanging="720"/>
        <w:rPr>
          <w:rFonts w:ascii="Garamond" w:hAnsi="Garamond"/>
          <w:sz w:val="24"/>
          <w:szCs w:val="24"/>
        </w:rPr>
      </w:pPr>
      <w:bookmarkStart w:id="463" w:name="_Ref20207796"/>
      <w:r>
        <w:rPr>
          <w:rFonts w:ascii="Garamond" w:hAnsi="Garamond"/>
          <w:sz w:val="24"/>
          <w:szCs w:val="24"/>
        </w:rPr>
        <w:t>CMR</w:t>
      </w:r>
      <w:r w:rsidR="008E1852" w:rsidRPr="008E1852">
        <w:rPr>
          <w:rFonts w:ascii="Garamond" w:hAnsi="Garamond"/>
          <w:sz w:val="24"/>
          <w:szCs w:val="24"/>
        </w:rPr>
        <w:t xml:space="preserve"> shall </w:t>
      </w:r>
      <w:r w:rsidR="00A4189D">
        <w:rPr>
          <w:rFonts w:ascii="Garamond" w:hAnsi="Garamond"/>
          <w:sz w:val="24"/>
          <w:szCs w:val="24"/>
        </w:rPr>
        <w:t>monitor</w:t>
      </w:r>
      <w:r w:rsidR="008E1852" w:rsidRPr="008E1852">
        <w:rPr>
          <w:rFonts w:ascii="Garamond" w:hAnsi="Garamond"/>
          <w:sz w:val="24"/>
          <w:szCs w:val="24"/>
        </w:rPr>
        <w:t xml:space="preserve"> compliance with 40 CFR 61 Subpart FF as required by 40 CFR 61 Subpart FF (ARM 17.8.1213, ARM 17.8.341, ARM 17.8.302, and 40 CFR 61 Subpart FF).</w:t>
      </w:r>
      <w:bookmarkEnd w:id="463"/>
    </w:p>
    <w:p w14:paraId="65A8C23E" w14:textId="77777777" w:rsidR="008E1852" w:rsidRDefault="008E1852" w:rsidP="008E1852">
      <w:pPr>
        <w:pStyle w:val="ListParagraph"/>
        <w:rPr>
          <w:rFonts w:ascii="Garamond" w:hAnsi="Garamond"/>
          <w:sz w:val="24"/>
          <w:szCs w:val="24"/>
        </w:rPr>
      </w:pPr>
    </w:p>
    <w:p w14:paraId="40EB5DAF" w14:textId="77777777" w:rsidR="008E1852" w:rsidRPr="00CF0A00" w:rsidRDefault="008E1852" w:rsidP="008E1852">
      <w:pPr>
        <w:rPr>
          <w:rFonts w:ascii="Garamond" w:hAnsi="Garamond"/>
          <w:bCs/>
          <w:sz w:val="24"/>
          <w:szCs w:val="22"/>
        </w:rPr>
      </w:pPr>
      <w:r w:rsidRPr="00CF0A00">
        <w:rPr>
          <w:rFonts w:ascii="Garamond" w:hAnsi="Garamond"/>
          <w:b/>
          <w:sz w:val="24"/>
          <w:szCs w:val="24"/>
        </w:rPr>
        <w:t>Recordkeeping</w:t>
      </w:r>
    </w:p>
    <w:p w14:paraId="11A51693" w14:textId="77777777" w:rsidR="007C4952" w:rsidRDefault="007C4952" w:rsidP="007C4952">
      <w:pPr>
        <w:rPr>
          <w:rFonts w:ascii="Garamond" w:hAnsi="Garamond"/>
          <w:b/>
          <w:sz w:val="24"/>
          <w:szCs w:val="24"/>
        </w:rPr>
      </w:pPr>
    </w:p>
    <w:p w14:paraId="0D7C271E" w14:textId="01884225" w:rsidR="008E1852" w:rsidRDefault="00CE4484" w:rsidP="0071549E">
      <w:pPr>
        <w:pStyle w:val="ListParagraph"/>
        <w:numPr>
          <w:ilvl w:val="0"/>
          <w:numId w:val="74"/>
        </w:numPr>
        <w:ind w:left="720" w:hanging="720"/>
        <w:rPr>
          <w:rFonts w:ascii="Garamond" w:hAnsi="Garamond"/>
          <w:sz w:val="24"/>
          <w:szCs w:val="24"/>
        </w:rPr>
      </w:pPr>
      <w:bookmarkStart w:id="464" w:name="_Ref20206598"/>
      <w:r>
        <w:rPr>
          <w:rFonts w:ascii="Garamond" w:hAnsi="Garamond"/>
          <w:sz w:val="24"/>
          <w:szCs w:val="24"/>
        </w:rPr>
        <w:t>CMR</w:t>
      </w:r>
      <w:r w:rsidR="008E1852" w:rsidRPr="000248F8">
        <w:rPr>
          <w:rFonts w:ascii="Garamond" w:hAnsi="Garamond"/>
          <w:sz w:val="24"/>
          <w:szCs w:val="24"/>
        </w:rPr>
        <w:t xml:space="preserve"> shall maintain, under </w:t>
      </w:r>
      <w:r>
        <w:rPr>
          <w:rFonts w:ascii="Garamond" w:hAnsi="Garamond"/>
          <w:sz w:val="24"/>
          <w:szCs w:val="24"/>
        </w:rPr>
        <w:t>CMR</w:t>
      </w:r>
      <w:r w:rsidR="008E1852" w:rsidRPr="000248F8">
        <w:rPr>
          <w:rFonts w:ascii="Garamond" w:hAnsi="Garamond"/>
          <w:sz w:val="24"/>
          <w:szCs w:val="24"/>
        </w:rPr>
        <w:t xml:space="preserve">’s control, all records required for compliance </w:t>
      </w:r>
      <w:r w:rsidR="008E1852" w:rsidRPr="008E1852">
        <w:rPr>
          <w:rFonts w:ascii="Garamond" w:hAnsi="Garamond"/>
          <w:sz w:val="24"/>
          <w:szCs w:val="24"/>
        </w:rPr>
        <w:t>monitoring</w:t>
      </w:r>
      <w:r w:rsidR="008E1852" w:rsidRPr="000248F8">
        <w:rPr>
          <w:rFonts w:ascii="Garamond" w:hAnsi="Garamond"/>
          <w:sz w:val="24"/>
          <w:szCs w:val="24"/>
        </w:rPr>
        <w:t xml:space="preserve"> as a permanent business record for at least 5 years.  Furthermore, the records must be available at the plant site for inspection by </w:t>
      </w:r>
      <w:r w:rsidR="005C5AB8">
        <w:rPr>
          <w:rFonts w:ascii="Garamond" w:hAnsi="Garamond"/>
          <w:sz w:val="24"/>
          <w:szCs w:val="24"/>
        </w:rPr>
        <w:t>DEQ</w:t>
      </w:r>
      <w:r w:rsidR="005C5AB8" w:rsidRPr="000248F8">
        <w:rPr>
          <w:rFonts w:ascii="Garamond" w:hAnsi="Garamond"/>
          <w:sz w:val="24"/>
          <w:szCs w:val="24"/>
        </w:rPr>
        <w:t xml:space="preserve"> and</w:t>
      </w:r>
      <w:r w:rsidR="008E1852" w:rsidRPr="000248F8">
        <w:rPr>
          <w:rFonts w:ascii="Garamond" w:hAnsi="Garamond"/>
          <w:sz w:val="24"/>
          <w:szCs w:val="24"/>
        </w:rPr>
        <w:t xml:space="preserve"> must be submitted to </w:t>
      </w:r>
      <w:r w:rsidR="00516BAC">
        <w:rPr>
          <w:rFonts w:ascii="Garamond" w:hAnsi="Garamond"/>
          <w:sz w:val="24"/>
          <w:szCs w:val="24"/>
        </w:rPr>
        <w:t>DEQ</w:t>
      </w:r>
      <w:r w:rsidR="008E1852" w:rsidRPr="000248F8">
        <w:rPr>
          <w:rFonts w:ascii="Garamond" w:hAnsi="Garamond"/>
          <w:sz w:val="24"/>
          <w:szCs w:val="24"/>
        </w:rPr>
        <w:t xml:space="preserve"> upon request (ARM 17.8.1212).</w:t>
      </w:r>
      <w:bookmarkEnd w:id="464"/>
      <w:r w:rsidR="008E1852" w:rsidRPr="000248F8">
        <w:rPr>
          <w:rFonts w:ascii="Garamond" w:hAnsi="Garamond"/>
          <w:sz w:val="24"/>
          <w:szCs w:val="24"/>
        </w:rPr>
        <w:t xml:space="preserve"> </w:t>
      </w:r>
    </w:p>
    <w:p w14:paraId="59AB7C3D" w14:textId="77777777" w:rsidR="008E1852" w:rsidRDefault="008E1852" w:rsidP="008E1852">
      <w:pPr>
        <w:pStyle w:val="ListParagraph"/>
        <w:rPr>
          <w:rFonts w:ascii="Garamond" w:hAnsi="Garamond"/>
          <w:sz w:val="24"/>
          <w:szCs w:val="24"/>
        </w:rPr>
      </w:pPr>
    </w:p>
    <w:p w14:paraId="619FF4D2" w14:textId="1ABAE630" w:rsidR="008E1852" w:rsidRDefault="00CE4484" w:rsidP="0071549E">
      <w:pPr>
        <w:pStyle w:val="ListParagraph"/>
        <w:numPr>
          <w:ilvl w:val="0"/>
          <w:numId w:val="74"/>
        </w:numPr>
        <w:ind w:left="720" w:hanging="720"/>
        <w:rPr>
          <w:rFonts w:ascii="Garamond" w:hAnsi="Garamond"/>
          <w:sz w:val="24"/>
          <w:szCs w:val="24"/>
        </w:rPr>
      </w:pPr>
      <w:bookmarkStart w:id="465" w:name="_Ref20206724"/>
      <w:r>
        <w:rPr>
          <w:rFonts w:ascii="Garamond" w:hAnsi="Garamond"/>
          <w:sz w:val="24"/>
          <w:szCs w:val="24"/>
        </w:rPr>
        <w:t>CMR</w:t>
      </w:r>
      <w:r w:rsidR="008E1852">
        <w:rPr>
          <w:rFonts w:ascii="Garamond" w:hAnsi="Garamond"/>
          <w:sz w:val="24"/>
          <w:szCs w:val="24"/>
        </w:rPr>
        <w:t xml:space="preserve"> shall comply with all applicable recordkeeping requirements of 40 CFR 60 Subpart J (ARM 17.8.1212, ARM 17.8.340, ARM 17.8.302, and 40 CFR 60 Subpart J).</w:t>
      </w:r>
      <w:bookmarkEnd w:id="465"/>
    </w:p>
    <w:p w14:paraId="507FFAFF" w14:textId="77777777" w:rsidR="008E1852" w:rsidRPr="00D0662B" w:rsidRDefault="008E1852" w:rsidP="008E1852">
      <w:pPr>
        <w:pStyle w:val="ListParagraph"/>
        <w:rPr>
          <w:rFonts w:ascii="Garamond" w:hAnsi="Garamond"/>
          <w:sz w:val="24"/>
          <w:szCs w:val="24"/>
        </w:rPr>
      </w:pPr>
    </w:p>
    <w:p w14:paraId="58CCF941" w14:textId="49F7C46B" w:rsidR="008E1852" w:rsidRDefault="00CE4484" w:rsidP="0071549E">
      <w:pPr>
        <w:pStyle w:val="ListParagraph"/>
        <w:numPr>
          <w:ilvl w:val="0"/>
          <w:numId w:val="74"/>
        </w:numPr>
        <w:ind w:left="720" w:hanging="720"/>
        <w:rPr>
          <w:rFonts w:ascii="Garamond" w:hAnsi="Garamond"/>
          <w:sz w:val="24"/>
          <w:szCs w:val="24"/>
        </w:rPr>
      </w:pPr>
      <w:bookmarkStart w:id="466" w:name="_Ref20206865"/>
      <w:r>
        <w:rPr>
          <w:rFonts w:ascii="Garamond" w:hAnsi="Garamond"/>
          <w:sz w:val="24"/>
          <w:szCs w:val="24"/>
        </w:rPr>
        <w:t>CMR</w:t>
      </w:r>
      <w:r w:rsidR="008E1852">
        <w:rPr>
          <w:rFonts w:ascii="Garamond" w:hAnsi="Garamond"/>
          <w:sz w:val="24"/>
          <w:szCs w:val="24"/>
        </w:rPr>
        <w:t xml:space="preserve"> shall comply with all applicable recordkeeping requirements of 40 CFR 63 Subpart DDDDD (ARM 17.8.1212, ARM 17.8.342, AM 17.8.302, and 40 CFR 63 Subpart DDDDD).</w:t>
      </w:r>
      <w:bookmarkEnd w:id="466"/>
    </w:p>
    <w:p w14:paraId="4A830CAD" w14:textId="77777777" w:rsidR="008E1852" w:rsidRPr="00D0662B" w:rsidRDefault="008E1852" w:rsidP="008E1852">
      <w:pPr>
        <w:pStyle w:val="ListParagraph"/>
        <w:rPr>
          <w:rFonts w:ascii="Garamond" w:hAnsi="Garamond"/>
          <w:sz w:val="24"/>
          <w:szCs w:val="24"/>
        </w:rPr>
      </w:pPr>
    </w:p>
    <w:p w14:paraId="208A2F6D" w14:textId="3102F7F6" w:rsidR="008E1852" w:rsidRDefault="004E250B" w:rsidP="0071549E">
      <w:pPr>
        <w:pStyle w:val="ListParagraph"/>
        <w:numPr>
          <w:ilvl w:val="0"/>
          <w:numId w:val="74"/>
        </w:numPr>
        <w:ind w:left="720" w:hanging="720"/>
        <w:rPr>
          <w:rFonts w:ascii="Garamond" w:hAnsi="Garamond"/>
          <w:sz w:val="24"/>
          <w:szCs w:val="24"/>
        </w:rPr>
      </w:pPr>
      <w:bookmarkStart w:id="467" w:name="_Ref20207608"/>
      <w:r w:rsidRPr="004E250B">
        <w:rPr>
          <w:rFonts w:ascii="Garamond" w:hAnsi="Garamond"/>
          <w:sz w:val="24"/>
          <w:szCs w:val="24"/>
        </w:rPr>
        <w:t>For the hydrotreater unit equipment components</w:t>
      </w:r>
      <w:r>
        <w:rPr>
          <w:rFonts w:ascii="Garamond" w:hAnsi="Garamond"/>
          <w:sz w:val="24"/>
          <w:szCs w:val="24"/>
        </w:rPr>
        <w:t>,</w:t>
      </w:r>
      <w:r w:rsidRPr="004E250B">
        <w:rPr>
          <w:rFonts w:ascii="Garamond" w:hAnsi="Garamond"/>
          <w:sz w:val="24"/>
          <w:szCs w:val="24"/>
        </w:rPr>
        <w:t xml:space="preserve"> </w:t>
      </w:r>
      <w:r w:rsidR="00CE4484">
        <w:rPr>
          <w:rFonts w:ascii="Garamond" w:hAnsi="Garamond"/>
          <w:sz w:val="24"/>
          <w:szCs w:val="24"/>
        </w:rPr>
        <w:t>CMR</w:t>
      </w:r>
      <w:r w:rsidR="008E1852">
        <w:rPr>
          <w:rFonts w:ascii="Garamond" w:hAnsi="Garamond"/>
          <w:sz w:val="24"/>
          <w:szCs w:val="24"/>
        </w:rPr>
        <w:t xml:space="preserve"> shall comply with </w:t>
      </w:r>
      <w:r>
        <w:rPr>
          <w:rFonts w:ascii="Garamond" w:hAnsi="Garamond"/>
          <w:sz w:val="24"/>
          <w:szCs w:val="24"/>
        </w:rPr>
        <w:t xml:space="preserve">the </w:t>
      </w:r>
      <w:r w:rsidR="008E1852">
        <w:rPr>
          <w:rFonts w:ascii="Garamond" w:hAnsi="Garamond"/>
          <w:sz w:val="24"/>
          <w:szCs w:val="24"/>
        </w:rPr>
        <w:t>applicable recordkeeping requirements of 40 CFR 60 Subpart GGG</w:t>
      </w:r>
      <w:r>
        <w:rPr>
          <w:rFonts w:ascii="Garamond" w:hAnsi="Garamond"/>
          <w:sz w:val="24"/>
          <w:szCs w:val="24"/>
        </w:rPr>
        <w:t>a</w:t>
      </w:r>
      <w:r w:rsidR="008E1852">
        <w:rPr>
          <w:rFonts w:ascii="Garamond" w:hAnsi="Garamond"/>
          <w:sz w:val="24"/>
          <w:szCs w:val="24"/>
        </w:rPr>
        <w:t xml:space="preserve"> </w:t>
      </w:r>
      <w:r w:rsidR="008E1852" w:rsidRPr="004B14E2">
        <w:rPr>
          <w:rFonts w:ascii="Garamond" w:hAnsi="Garamond"/>
          <w:sz w:val="24"/>
          <w:szCs w:val="24"/>
        </w:rPr>
        <w:t>(</w:t>
      </w:r>
      <w:r w:rsidR="008E1852">
        <w:rPr>
          <w:rFonts w:ascii="Garamond" w:hAnsi="Garamond"/>
          <w:sz w:val="24"/>
          <w:szCs w:val="24"/>
        </w:rPr>
        <w:t xml:space="preserve">ARM 17.8.1212, </w:t>
      </w:r>
      <w:r w:rsidR="008E1852" w:rsidRPr="004B14E2">
        <w:rPr>
          <w:rFonts w:ascii="Garamond" w:hAnsi="Garamond"/>
          <w:sz w:val="24"/>
          <w:szCs w:val="24"/>
        </w:rPr>
        <w:t>ARM 17.8.34</w:t>
      </w:r>
      <w:r w:rsidR="008E1852">
        <w:rPr>
          <w:rFonts w:ascii="Garamond" w:hAnsi="Garamond"/>
          <w:sz w:val="24"/>
          <w:szCs w:val="24"/>
        </w:rPr>
        <w:t xml:space="preserve">0, ARM 17.8.302, </w:t>
      </w:r>
      <w:r w:rsidR="008E1852" w:rsidRPr="004B14E2">
        <w:rPr>
          <w:rFonts w:ascii="Garamond" w:hAnsi="Garamond"/>
          <w:sz w:val="24"/>
          <w:szCs w:val="24"/>
        </w:rPr>
        <w:t>and 40 CFR 6</w:t>
      </w:r>
      <w:r w:rsidR="008E1852">
        <w:rPr>
          <w:rFonts w:ascii="Garamond" w:hAnsi="Garamond"/>
          <w:sz w:val="24"/>
          <w:szCs w:val="24"/>
        </w:rPr>
        <w:t>0</w:t>
      </w:r>
      <w:r w:rsidR="008E1852" w:rsidRPr="004B14E2">
        <w:rPr>
          <w:rFonts w:ascii="Garamond" w:hAnsi="Garamond"/>
          <w:sz w:val="24"/>
          <w:szCs w:val="24"/>
        </w:rPr>
        <w:t xml:space="preserve"> Subpart </w:t>
      </w:r>
      <w:r w:rsidR="008E1852">
        <w:rPr>
          <w:rFonts w:ascii="Garamond" w:hAnsi="Garamond"/>
          <w:sz w:val="24"/>
          <w:szCs w:val="24"/>
        </w:rPr>
        <w:t>GGG</w:t>
      </w:r>
      <w:r>
        <w:rPr>
          <w:rFonts w:ascii="Garamond" w:hAnsi="Garamond"/>
          <w:sz w:val="24"/>
          <w:szCs w:val="24"/>
        </w:rPr>
        <w:t>a</w:t>
      </w:r>
      <w:r w:rsidR="008E1852" w:rsidRPr="004B14E2">
        <w:rPr>
          <w:rFonts w:ascii="Garamond" w:hAnsi="Garamond"/>
          <w:sz w:val="24"/>
          <w:szCs w:val="24"/>
        </w:rPr>
        <w:t>).</w:t>
      </w:r>
      <w:bookmarkEnd w:id="467"/>
    </w:p>
    <w:p w14:paraId="704A359F" w14:textId="77777777" w:rsidR="008E1852" w:rsidRPr="00CC03ED" w:rsidRDefault="008E1852" w:rsidP="008E1852">
      <w:pPr>
        <w:pStyle w:val="ListParagraph"/>
        <w:rPr>
          <w:rFonts w:ascii="Garamond" w:hAnsi="Garamond"/>
          <w:sz w:val="24"/>
          <w:szCs w:val="24"/>
        </w:rPr>
      </w:pPr>
    </w:p>
    <w:p w14:paraId="69F80A79" w14:textId="5743476C" w:rsidR="008E1852" w:rsidRDefault="00CE4484" w:rsidP="0071549E">
      <w:pPr>
        <w:pStyle w:val="ListParagraph"/>
        <w:numPr>
          <w:ilvl w:val="0"/>
          <w:numId w:val="74"/>
        </w:numPr>
        <w:ind w:left="720" w:hanging="720"/>
        <w:rPr>
          <w:rFonts w:ascii="Garamond" w:hAnsi="Garamond"/>
          <w:sz w:val="24"/>
          <w:szCs w:val="24"/>
        </w:rPr>
      </w:pPr>
      <w:bookmarkStart w:id="468" w:name="_Ref20207701"/>
      <w:r>
        <w:rPr>
          <w:rFonts w:ascii="Garamond" w:hAnsi="Garamond"/>
          <w:sz w:val="24"/>
          <w:szCs w:val="24"/>
        </w:rPr>
        <w:t>CMR</w:t>
      </w:r>
      <w:r w:rsidR="008E1852">
        <w:rPr>
          <w:rFonts w:ascii="Garamond" w:hAnsi="Garamond"/>
          <w:sz w:val="24"/>
          <w:szCs w:val="24"/>
        </w:rPr>
        <w:t xml:space="preserve"> shall comply with all applicable recordkeeping requirements of 40 CFR 60 Subpart QQQ </w:t>
      </w:r>
      <w:r w:rsidR="008E1852" w:rsidRPr="004B14E2">
        <w:rPr>
          <w:rFonts w:ascii="Garamond" w:hAnsi="Garamond"/>
          <w:sz w:val="24"/>
          <w:szCs w:val="24"/>
        </w:rPr>
        <w:t>(</w:t>
      </w:r>
      <w:r w:rsidR="008E1852">
        <w:rPr>
          <w:rFonts w:ascii="Garamond" w:hAnsi="Garamond"/>
          <w:sz w:val="24"/>
          <w:szCs w:val="24"/>
        </w:rPr>
        <w:t xml:space="preserve">ARM 17.8.1212, </w:t>
      </w:r>
      <w:r w:rsidR="008E1852" w:rsidRPr="004B14E2">
        <w:rPr>
          <w:rFonts w:ascii="Garamond" w:hAnsi="Garamond"/>
          <w:sz w:val="24"/>
          <w:szCs w:val="24"/>
        </w:rPr>
        <w:t>ARM 17.8.34</w:t>
      </w:r>
      <w:r w:rsidR="008E1852">
        <w:rPr>
          <w:rFonts w:ascii="Garamond" w:hAnsi="Garamond"/>
          <w:sz w:val="24"/>
          <w:szCs w:val="24"/>
        </w:rPr>
        <w:t xml:space="preserve">0, ARM 17.8.302, </w:t>
      </w:r>
      <w:r w:rsidR="008E1852" w:rsidRPr="004B14E2">
        <w:rPr>
          <w:rFonts w:ascii="Garamond" w:hAnsi="Garamond"/>
          <w:sz w:val="24"/>
          <w:szCs w:val="24"/>
        </w:rPr>
        <w:t>and 40 CFR 6</w:t>
      </w:r>
      <w:r w:rsidR="008E1852">
        <w:rPr>
          <w:rFonts w:ascii="Garamond" w:hAnsi="Garamond"/>
          <w:sz w:val="24"/>
          <w:szCs w:val="24"/>
        </w:rPr>
        <w:t>0</w:t>
      </w:r>
      <w:r w:rsidR="008E1852" w:rsidRPr="004B14E2">
        <w:rPr>
          <w:rFonts w:ascii="Garamond" w:hAnsi="Garamond"/>
          <w:sz w:val="24"/>
          <w:szCs w:val="24"/>
        </w:rPr>
        <w:t xml:space="preserve"> Subpart </w:t>
      </w:r>
      <w:r w:rsidR="008E1852">
        <w:rPr>
          <w:rFonts w:ascii="Garamond" w:hAnsi="Garamond"/>
          <w:sz w:val="24"/>
          <w:szCs w:val="24"/>
        </w:rPr>
        <w:t>QQQ</w:t>
      </w:r>
      <w:r w:rsidR="008E1852" w:rsidRPr="004B14E2">
        <w:rPr>
          <w:rFonts w:ascii="Garamond" w:hAnsi="Garamond"/>
          <w:sz w:val="24"/>
          <w:szCs w:val="24"/>
        </w:rPr>
        <w:t>).</w:t>
      </w:r>
      <w:bookmarkEnd w:id="468"/>
    </w:p>
    <w:p w14:paraId="1D085F3D" w14:textId="77777777" w:rsidR="00927507" w:rsidRPr="006037D9" w:rsidRDefault="00927507" w:rsidP="006037D9">
      <w:pPr>
        <w:rPr>
          <w:rFonts w:ascii="Garamond" w:hAnsi="Garamond"/>
          <w:sz w:val="24"/>
          <w:szCs w:val="24"/>
        </w:rPr>
      </w:pPr>
    </w:p>
    <w:p w14:paraId="59E154FC" w14:textId="6803D36C" w:rsidR="008E1852" w:rsidRDefault="00CE4484" w:rsidP="0071549E">
      <w:pPr>
        <w:pStyle w:val="ListParagraph"/>
        <w:numPr>
          <w:ilvl w:val="0"/>
          <w:numId w:val="74"/>
        </w:numPr>
        <w:ind w:left="720" w:hanging="720"/>
        <w:rPr>
          <w:rFonts w:ascii="Garamond" w:hAnsi="Garamond"/>
          <w:sz w:val="24"/>
          <w:szCs w:val="24"/>
        </w:rPr>
      </w:pPr>
      <w:bookmarkStart w:id="469" w:name="_Ref20207502"/>
      <w:r>
        <w:rPr>
          <w:rFonts w:ascii="Garamond" w:hAnsi="Garamond"/>
          <w:sz w:val="24"/>
          <w:szCs w:val="24"/>
        </w:rPr>
        <w:t>CMR</w:t>
      </w:r>
      <w:r w:rsidR="008E1852">
        <w:rPr>
          <w:rFonts w:ascii="Garamond" w:hAnsi="Garamond"/>
          <w:sz w:val="24"/>
          <w:szCs w:val="24"/>
        </w:rPr>
        <w:t xml:space="preserve"> shall comply with all applicable recordkeeping requirements of 40 CFR 63 Subpart CC (ARM 17.8.1212, ARM 17.8.342, ARM 17.8.302, and 40 CFR 63 Subpart CC).</w:t>
      </w:r>
      <w:bookmarkEnd w:id="469"/>
    </w:p>
    <w:p w14:paraId="34862A14" w14:textId="77777777" w:rsidR="008E1852" w:rsidRPr="00CC03ED" w:rsidRDefault="008E1852" w:rsidP="008E1852">
      <w:pPr>
        <w:pStyle w:val="ListParagraph"/>
        <w:rPr>
          <w:rFonts w:ascii="Garamond" w:hAnsi="Garamond"/>
          <w:sz w:val="24"/>
          <w:szCs w:val="24"/>
        </w:rPr>
      </w:pPr>
    </w:p>
    <w:p w14:paraId="1A0915A3" w14:textId="26BAD15B" w:rsidR="008E1852" w:rsidRDefault="00CE4484" w:rsidP="0071549E">
      <w:pPr>
        <w:pStyle w:val="ListParagraph"/>
        <w:numPr>
          <w:ilvl w:val="0"/>
          <w:numId w:val="74"/>
        </w:numPr>
        <w:ind w:left="720" w:hanging="720"/>
        <w:rPr>
          <w:rFonts w:ascii="Garamond" w:hAnsi="Garamond"/>
          <w:sz w:val="24"/>
          <w:szCs w:val="24"/>
        </w:rPr>
      </w:pPr>
      <w:bookmarkStart w:id="470" w:name="_Ref20207804"/>
      <w:r>
        <w:rPr>
          <w:rFonts w:ascii="Garamond" w:hAnsi="Garamond"/>
          <w:sz w:val="24"/>
          <w:szCs w:val="24"/>
        </w:rPr>
        <w:t>CMR</w:t>
      </w:r>
      <w:r w:rsidR="008E1852">
        <w:rPr>
          <w:rFonts w:ascii="Garamond" w:hAnsi="Garamond"/>
          <w:sz w:val="24"/>
          <w:szCs w:val="24"/>
        </w:rPr>
        <w:t xml:space="preserve"> shall comply with all applicable recordkeeping requirements of 40 CFR 61 Subpart FF (ARM 17.8.1212, ARM 17.8.341, ARM 17.8.302, and 40 CFR 61 Subpart FF).</w:t>
      </w:r>
      <w:bookmarkEnd w:id="470"/>
    </w:p>
    <w:p w14:paraId="5983EA7A" w14:textId="77777777" w:rsidR="00770208" w:rsidRDefault="00770208" w:rsidP="00C41C3E">
      <w:pPr>
        <w:keepNext/>
        <w:keepLines/>
        <w:outlineLvl w:val="0"/>
        <w:rPr>
          <w:rFonts w:ascii="Garamond" w:hAnsi="Garamond"/>
          <w:b/>
          <w:sz w:val="24"/>
          <w:szCs w:val="24"/>
        </w:rPr>
      </w:pPr>
    </w:p>
    <w:p w14:paraId="3FE9E243" w14:textId="5552834C" w:rsidR="00C41C3E" w:rsidRDefault="00C41C3E" w:rsidP="00C41C3E">
      <w:pPr>
        <w:keepNext/>
        <w:keepLines/>
        <w:outlineLvl w:val="0"/>
        <w:rPr>
          <w:rFonts w:ascii="Garamond" w:hAnsi="Garamond"/>
          <w:b/>
          <w:sz w:val="24"/>
          <w:szCs w:val="24"/>
        </w:rPr>
      </w:pPr>
      <w:r w:rsidRPr="00C41C3E">
        <w:rPr>
          <w:rFonts w:ascii="Garamond" w:hAnsi="Garamond"/>
          <w:b/>
          <w:sz w:val="24"/>
          <w:szCs w:val="24"/>
        </w:rPr>
        <w:t>Reporting</w:t>
      </w:r>
    </w:p>
    <w:p w14:paraId="05422F90" w14:textId="77777777" w:rsidR="00C41C3E" w:rsidRDefault="00C41C3E" w:rsidP="00C41C3E">
      <w:pPr>
        <w:keepNext/>
        <w:keepLines/>
        <w:outlineLvl w:val="0"/>
        <w:rPr>
          <w:rFonts w:ascii="Garamond" w:hAnsi="Garamond"/>
          <w:b/>
          <w:sz w:val="24"/>
          <w:szCs w:val="24"/>
        </w:rPr>
      </w:pPr>
    </w:p>
    <w:p w14:paraId="2EBE9F71" w14:textId="733B3C47" w:rsidR="00C41C3E" w:rsidRDefault="00CE4484" w:rsidP="0071549E">
      <w:pPr>
        <w:pStyle w:val="ListParagraph"/>
        <w:numPr>
          <w:ilvl w:val="0"/>
          <w:numId w:val="74"/>
        </w:numPr>
        <w:ind w:left="720" w:hanging="720"/>
        <w:rPr>
          <w:rFonts w:ascii="Garamond" w:hAnsi="Garamond"/>
          <w:sz w:val="24"/>
          <w:szCs w:val="24"/>
        </w:rPr>
      </w:pPr>
      <w:bookmarkStart w:id="471" w:name="_Ref20206729"/>
      <w:r>
        <w:rPr>
          <w:rFonts w:ascii="Garamond" w:hAnsi="Garamond"/>
          <w:sz w:val="24"/>
          <w:szCs w:val="24"/>
        </w:rPr>
        <w:t>CMR</w:t>
      </w:r>
      <w:r w:rsidR="00C41C3E">
        <w:rPr>
          <w:rFonts w:ascii="Garamond" w:hAnsi="Garamond"/>
          <w:sz w:val="24"/>
          <w:szCs w:val="24"/>
        </w:rPr>
        <w:t xml:space="preserve"> shall comply with all applicable reporting requirements of 40 CFR 60 Subpart J (ARM 17.8.1212, ARM 17.8.340, ARM 17.8.302, and 40 CFR 60 Subpart J).</w:t>
      </w:r>
      <w:bookmarkEnd w:id="471"/>
    </w:p>
    <w:p w14:paraId="61F77BEE" w14:textId="77777777" w:rsidR="00C41C3E" w:rsidRPr="00D0662B" w:rsidRDefault="00C41C3E" w:rsidP="00C41C3E">
      <w:pPr>
        <w:pStyle w:val="ListParagraph"/>
        <w:rPr>
          <w:rFonts w:ascii="Garamond" w:hAnsi="Garamond"/>
          <w:sz w:val="24"/>
          <w:szCs w:val="24"/>
        </w:rPr>
      </w:pPr>
    </w:p>
    <w:p w14:paraId="6E5A370B" w14:textId="3CB8C44D" w:rsidR="00C41C3E" w:rsidRDefault="00CE4484" w:rsidP="0071549E">
      <w:pPr>
        <w:pStyle w:val="ListParagraph"/>
        <w:numPr>
          <w:ilvl w:val="0"/>
          <w:numId w:val="74"/>
        </w:numPr>
        <w:ind w:left="720" w:hanging="720"/>
        <w:rPr>
          <w:rFonts w:ascii="Garamond" w:hAnsi="Garamond"/>
          <w:sz w:val="24"/>
          <w:szCs w:val="24"/>
        </w:rPr>
      </w:pPr>
      <w:bookmarkStart w:id="472" w:name="_Ref20206868"/>
      <w:r>
        <w:rPr>
          <w:rFonts w:ascii="Garamond" w:hAnsi="Garamond"/>
          <w:sz w:val="24"/>
          <w:szCs w:val="24"/>
        </w:rPr>
        <w:t>CMR</w:t>
      </w:r>
      <w:r w:rsidR="00C41C3E">
        <w:rPr>
          <w:rFonts w:ascii="Garamond" w:hAnsi="Garamond"/>
          <w:sz w:val="24"/>
          <w:szCs w:val="24"/>
        </w:rPr>
        <w:t xml:space="preserve"> shall comply with all applicable reporting requirements of 40 CFR 63 Subpart DDDDD (ARM 17.8.1212, ARM 17.8.342, AM 17.8.302, and 40 CFR 63 Subpart DDDDD).</w:t>
      </w:r>
      <w:bookmarkEnd w:id="472"/>
    </w:p>
    <w:p w14:paraId="15FE9C2E" w14:textId="77777777" w:rsidR="00C41C3E" w:rsidRPr="00D0662B" w:rsidRDefault="00C41C3E" w:rsidP="00C41C3E">
      <w:pPr>
        <w:pStyle w:val="ListParagraph"/>
        <w:rPr>
          <w:rFonts w:ascii="Garamond" w:hAnsi="Garamond"/>
          <w:sz w:val="24"/>
          <w:szCs w:val="24"/>
        </w:rPr>
      </w:pPr>
    </w:p>
    <w:p w14:paraId="63BA5BDD" w14:textId="7F730431" w:rsidR="00C41C3E" w:rsidRDefault="00CE4484" w:rsidP="0071549E">
      <w:pPr>
        <w:pStyle w:val="ListParagraph"/>
        <w:numPr>
          <w:ilvl w:val="0"/>
          <w:numId w:val="74"/>
        </w:numPr>
        <w:ind w:left="720" w:hanging="720"/>
        <w:rPr>
          <w:rFonts w:ascii="Garamond" w:hAnsi="Garamond"/>
          <w:sz w:val="24"/>
          <w:szCs w:val="24"/>
        </w:rPr>
      </w:pPr>
      <w:bookmarkStart w:id="473" w:name="_Ref20207505"/>
      <w:r>
        <w:rPr>
          <w:rFonts w:ascii="Garamond" w:hAnsi="Garamond"/>
          <w:sz w:val="24"/>
          <w:szCs w:val="24"/>
        </w:rPr>
        <w:t>CMR</w:t>
      </w:r>
      <w:r w:rsidR="00C41C3E">
        <w:rPr>
          <w:rFonts w:ascii="Garamond" w:hAnsi="Garamond"/>
          <w:sz w:val="24"/>
          <w:szCs w:val="24"/>
        </w:rPr>
        <w:t xml:space="preserve"> shall comply with all applicable reporting requirements of 40 CFR 63 Subpart CC (ARM 17.8.1212, ARM 17.8.342, ARM 17.8.302, and 40 CFR 63 Subpart CC).</w:t>
      </w:r>
      <w:bookmarkEnd w:id="473"/>
    </w:p>
    <w:p w14:paraId="7F630E3D" w14:textId="77777777" w:rsidR="00C41C3E" w:rsidRPr="00530BB8" w:rsidRDefault="00C41C3E" w:rsidP="00C41C3E">
      <w:pPr>
        <w:pStyle w:val="ListParagraph"/>
        <w:rPr>
          <w:rFonts w:ascii="Garamond" w:hAnsi="Garamond"/>
          <w:sz w:val="24"/>
          <w:szCs w:val="24"/>
        </w:rPr>
      </w:pPr>
    </w:p>
    <w:p w14:paraId="16263C04" w14:textId="1D0D53B1" w:rsidR="00C41C3E" w:rsidRDefault="004E250B" w:rsidP="0071549E">
      <w:pPr>
        <w:pStyle w:val="ListParagraph"/>
        <w:numPr>
          <w:ilvl w:val="0"/>
          <w:numId w:val="74"/>
        </w:numPr>
        <w:ind w:left="720" w:hanging="720"/>
        <w:rPr>
          <w:rFonts w:ascii="Garamond" w:hAnsi="Garamond"/>
          <w:sz w:val="24"/>
          <w:szCs w:val="24"/>
        </w:rPr>
      </w:pPr>
      <w:bookmarkStart w:id="474" w:name="_Ref20207614"/>
      <w:r w:rsidRPr="004E250B">
        <w:rPr>
          <w:rFonts w:ascii="Garamond" w:hAnsi="Garamond"/>
          <w:sz w:val="24"/>
          <w:szCs w:val="24"/>
        </w:rPr>
        <w:t>For the hydrotreater unit equipment components</w:t>
      </w:r>
      <w:r>
        <w:rPr>
          <w:rFonts w:ascii="Garamond" w:hAnsi="Garamond"/>
          <w:sz w:val="24"/>
          <w:szCs w:val="24"/>
        </w:rPr>
        <w:t>,</w:t>
      </w:r>
      <w:r w:rsidRPr="004E250B">
        <w:rPr>
          <w:rFonts w:ascii="Garamond" w:hAnsi="Garamond"/>
          <w:sz w:val="24"/>
          <w:szCs w:val="24"/>
        </w:rPr>
        <w:t xml:space="preserve"> </w:t>
      </w:r>
      <w:r w:rsidR="00CE4484">
        <w:rPr>
          <w:rFonts w:ascii="Garamond" w:hAnsi="Garamond"/>
          <w:sz w:val="24"/>
          <w:szCs w:val="24"/>
        </w:rPr>
        <w:t>CMR</w:t>
      </w:r>
      <w:r w:rsidR="00C41C3E">
        <w:rPr>
          <w:rFonts w:ascii="Garamond" w:hAnsi="Garamond"/>
          <w:sz w:val="24"/>
          <w:szCs w:val="24"/>
        </w:rPr>
        <w:t xml:space="preserve"> shall comply with </w:t>
      </w:r>
      <w:r>
        <w:rPr>
          <w:rFonts w:ascii="Garamond" w:hAnsi="Garamond"/>
          <w:sz w:val="24"/>
          <w:szCs w:val="24"/>
        </w:rPr>
        <w:t xml:space="preserve">the </w:t>
      </w:r>
      <w:r w:rsidR="00C41C3E">
        <w:rPr>
          <w:rFonts w:ascii="Garamond" w:hAnsi="Garamond"/>
          <w:sz w:val="24"/>
          <w:szCs w:val="24"/>
        </w:rPr>
        <w:t>applicable reporting requirements of 40 CFR 60 Subpart GGG</w:t>
      </w:r>
      <w:r>
        <w:rPr>
          <w:rFonts w:ascii="Garamond" w:hAnsi="Garamond"/>
          <w:sz w:val="24"/>
          <w:szCs w:val="24"/>
        </w:rPr>
        <w:t>a</w:t>
      </w:r>
      <w:r w:rsidR="00C41C3E">
        <w:rPr>
          <w:rFonts w:ascii="Garamond" w:hAnsi="Garamond"/>
          <w:sz w:val="24"/>
          <w:szCs w:val="24"/>
        </w:rPr>
        <w:t xml:space="preserve"> </w:t>
      </w:r>
      <w:r w:rsidR="00C41C3E" w:rsidRPr="004B14E2">
        <w:rPr>
          <w:rFonts w:ascii="Garamond" w:hAnsi="Garamond"/>
          <w:sz w:val="24"/>
          <w:szCs w:val="24"/>
        </w:rPr>
        <w:t>(</w:t>
      </w:r>
      <w:r w:rsidR="00C41C3E">
        <w:rPr>
          <w:rFonts w:ascii="Garamond" w:hAnsi="Garamond"/>
          <w:sz w:val="24"/>
          <w:szCs w:val="24"/>
        </w:rPr>
        <w:t xml:space="preserve">ARM 17.8.1212, </w:t>
      </w:r>
      <w:r w:rsidR="00C41C3E" w:rsidRPr="004B14E2">
        <w:rPr>
          <w:rFonts w:ascii="Garamond" w:hAnsi="Garamond"/>
          <w:sz w:val="24"/>
          <w:szCs w:val="24"/>
        </w:rPr>
        <w:t>ARM 17.8.34</w:t>
      </w:r>
      <w:r w:rsidR="00C41C3E">
        <w:rPr>
          <w:rFonts w:ascii="Garamond" w:hAnsi="Garamond"/>
          <w:sz w:val="24"/>
          <w:szCs w:val="24"/>
        </w:rPr>
        <w:t xml:space="preserve">0, ARM 17.8.302, </w:t>
      </w:r>
      <w:r w:rsidR="00C41C3E" w:rsidRPr="004B14E2">
        <w:rPr>
          <w:rFonts w:ascii="Garamond" w:hAnsi="Garamond"/>
          <w:sz w:val="24"/>
          <w:szCs w:val="24"/>
        </w:rPr>
        <w:t>and 40 CFR 6</w:t>
      </w:r>
      <w:r w:rsidR="00C41C3E">
        <w:rPr>
          <w:rFonts w:ascii="Garamond" w:hAnsi="Garamond"/>
          <w:sz w:val="24"/>
          <w:szCs w:val="24"/>
        </w:rPr>
        <w:t>0</w:t>
      </w:r>
      <w:r w:rsidR="00C41C3E" w:rsidRPr="004B14E2">
        <w:rPr>
          <w:rFonts w:ascii="Garamond" w:hAnsi="Garamond"/>
          <w:sz w:val="24"/>
          <w:szCs w:val="24"/>
        </w:rPr>
        <w:t xml:space="preserve"> Subpart </w:t>
      </w:r>
      <w:r w:rsidR="00C41C3E">
        <w:rPr>
          <w:rFonts w:ascii="Garamond" w:hAnsi="Garamond"/>
          <w:sz w:val="24"/>
          <w:szCs w:val="24"/>
        </w:rPr>
        <w:t>GGG</w:t>
      </w:r>
      <w:r>
        <w:rPr>
          <w:rFonts w:ascii="Garamond" w:hAnsi="Garamond"/>
          <w:sz w:val="24"/>
          <w:szCs w:val="24"/>
        </w:rPr>
        <w:t>a</w:t>
      </w:r>
      <w:r w:rsidR="00C41C3E" w:rsidRPr="004B14E2">
        <w:rPr>
          <w:rFonts w:ascii="Garamond" w:hAnsi="Garamond"/>
          <w:sz w:val="24"/>
          <w:szCs w:val="24"/>
        </w:rPr>
        <w:t>).</w:t>
      </w:r>
      <w:bookmarkEnd w:id="474"/>
    </w:p>
    <w:p w14:paraId="53D910B0" w14:textId="77777777" w:rsidR="00C41C3E" w:rsidRPr="005B493D" w:rsidRDefault="00C41C3E" w:rsidP="00C41C3E">
      <w:pPr>
        <w:pStyle w:val="ListParagraph"/>
        <w:rPr>
          <w:rFonts w:ascii="Garamond" w:hAnsi="Garamond"/>
          <w:sz w:val="24"/>
          <w:szCs w:val="24"/>
        </w:rPr>
      </w:pPr>
    </w:p>
    <w:p w14:paraId="4962025C" w14:textId="5F5276FF" w:rsidR="00C41C3E" w:rsidRDefault="00CE4484" w:rsidP="0071549E">
      <w:pPr>
        <w:pStyle w:val="ListParagraph"/>
        <w:numPr>
          <w:ilvl w:val="0"/>
          <w:numId w:val="74"/>
        </w:numPr>
        <w:ind w:left="720" w:hanging="720"/>
        <w:rPr>
          <w:rFonts w:ascii="Garamond" w:hAnsi="Garamond"/>
          <w:sz w:val="24"/>
          <w:szCs w:val="24"/>
        </w:rPr>
      </w:pPr>
      <w:bookmarkStart w:id="475" w:name="_Ref20207702"/>
      <w:r>
        <w:rPr>
          <w:rFonts w:ascii="Garamond" w:hAnsi="Garamond"/>
          <w:sz w:val="24"/>
          <w:szCs w:val="24"/>
        </w:rPr>
        <w:t>CMR</w:t>
      </w:r>
      <w:r w:rsidR="00C41C3E">
        <w:rPr>
          <w:rFonts w:ascii="Garamond" w:hAnsi="Garamond"/>
          <w:sz w:val="24"/>
          <w:szCs w:val="24"/>
        </w:rPr>
        <w:t xml:space="preserve"> shall comply with all applicable reporting requirements of 40 CFR 60 Subpart QQQ </w:t>
      </w:r>
      <w:r w:rsidR="00C41C3E" w:rsidRPr="004B14E2">
        <w:rPr>
          <w:rFonts w:ascii="Garamond" w:hAnsi="Garamond"/>
          <w:sz w:val="24"/>
          <w:szCs w:val="24"/>
        </w:rPr>
        <w:t>(</w:t>
      </w:r>
      <w:r w:rsidR="00C41C3E">
        <w:rPr>
          <w:rFonts w:ascii="Garamond" w:hAnsi="Garamond"/>
          <w:sz w:val="24"/>
          <w:szCs w:val="24"/>
        </w:rPr>
        <w:t xml:space="preserve">ARM 17.8.1212, </w:t>
      </w:r>
      <w:r w:rsidR="00C41C3E" w:rsidRPr="004B14E2">
        <w:rPr>
          <w:rFonts w:ascii="Garamond" w:hAnsi="Garamond"/>
          <w:sz w:val="24"/>
          <w:szCs w:val="24"/>
        </w:rPr>
        <w:t>ARM 17.8.34</w:t>
      </w:r>
      <w:r w:rsidR="00C41C3E">
        <w:rPr>
          <w:rFonts w:ascii="Garamond" w:hAnsi="Garamond"/>
          <w:sz w:val="24"/>
          <w:szCs w:val="24"/>
        </w:rPr>
        <w:t xml:space="preserve">0, ARM 17.8.302, </w:t>
      </w:r>
      <w:r w:rsidR="00C41C3E" w:rsidRPr="004B14E2">
        <w:rPr>
          <w:rFonts w:ascii="Garamond" w:hAnsi="Garamond"/>
          <w:sz w:val="24"/>
          <w:szCs w:val="24"/>
        </w:rPr>
        <w:t>and 40 CFR 6</w:t>
      </w:r>
      <w:r w:rsidR="00C41C3E">
        <w:rPr>
          <w:rFonts w:ascii="Garamond" w:hAnsi="Garamond"/>
          <w:sz w:val="24"/>
          <w:szCs w:val="24"/>
        </w:rPr>
        <w:t>0</w:t>
      </w:r>
      <w:r w:rsidR="00C41C3E" w:rsidRPr="004B14E2">
        <w:rPr>
          <w:rFonts w:ascii="Garamond" w:hAnsi="Garamond"/>
          <w:sz w:val="24"/>
          <w:szCs w:val="24"/>
        </w:rPr>
        <w:t xml:space="preserve"> Subpart </w:t>
      </w:r>
      <w:r w:rsidR="00C41C3E">
        <w:rPr>
          <w:rFonts w:ascii="Garamond" w:hAnsi="Garamond"/>
          <w:sz w:val="24"/>
          <w:szCs w:val="24"/>
        </w:rPr>
        <w:t>QQQ</w:t>
      </w:r>
      <w:r w:rsidR="00C41C3E" w:rsidRPr="004B14E2">
        <w:rPr>
          <w:rFonts w:ascii="Garamond" w:hAnsi="Garamond"/>
          <w:sz w:val="24"/>
          <w:szCs w:val="24"/>
        </w:rPr>
        <w:t>).</w:t>
      </w:r>
      <w:bookmarkEnd w:id="475"/>
    </w:p>
    <w:p w14:paraId="500155C4" w14:textId="77777777" w:rsidR="00C41C3E" w:rsidRPr="00530BB8" w:rsidRDefault="00C41C3E" w:rsidP="00C41C3E">
      <w:pPr>
        <w:pStyle w:val="ListParagraph"/>
        <w:rPr>
          <w:rFonts w:ascii="Garamond" w:hAnsi="Garamond"/>
          <w:sz w:val="24"/>
          <w:szCs w:val="24"/>
        </w:rPr>
      </w:pPr>
    </w:p>
    <w:p w14:paraId="5E4431F1" w14:textId="5C68C23C" w:rsidR="00C41C3E" w:rsidRDefault="00CE4484" w:rsidP="0071549E">
      <w:pPr>
        <w:pStyle w:val="ListParagraph"/>
        <w:numPr>
          <w:ilvl w:val="0"/>
          <w:numId w:val="74"/>
        </w:numPr>
        <w:ind w:left="720" w:hanging="720"/>
        <w:rPr>
          <w:rFonts w:ascii="Garamond" w:hAnsi="Garamond"/>
          <w:sz w:val="24"/>
          <w:szCs w:val="24"/>
        </w:rPr>
      </w:pPr>
      <w:bookmarkStart w:id="476" w:name="_Ref20207808"/>
      <w:r>
        <w:rPr>
          <w:rFonts w:ascii="Garamond" w:hAnsi="Garamond"/>
          <w:sz w:val="24"/>
          <w:szCs w:val="24"/>
        </w:rPr>
        <w:t>CMR</w:t>
      </w:r>
      <w:r w:rsidR="00C41C3E">
        <w:rPr>
          <w:rFonts w:ascii="Garamond" w:hAnsi="Garamond"/>
          <w:sz w:val="24"/>
          <w:szCs w:val="24"/>
        </w:rPr>
        <w:t xml:space="preserve"> shall comply with all applicable reporting requirements of 40 CFR 61 Subpart FF (ARM 17.8.1212, ARM 17.8.341, ARM 17.8.302, and 40 CFR 61 Subpart FF).</w:t>
      </w:r>
      <w:bookmarkEnd w:id="476"/>
    </w:p>
    <w:p w14:paraId="679D0004" w14:textId="77777777" w:rsidR="008E1852" w:rsidRPr="00683A81" w:rsidRDefault="008E1852" w:rsidP="008E1852">
      <w:pPr>
        <w:pStyle w:val="ListParagraph"/>
        <w:rPr>
          <w:rFonts w:ascii="Garamond" w:hAnsi="Garamond"/>
          <w:sz w:val="24"/>
          <w:szCs w:val="24"/>
        </w:rPr>
      </w:pPr>
    </w:p>
    <w:p w14:paraId="0D168E0C" w14:textId="77777777" w:rsidR="008E1852" w:rsidRDefault="008E1852" w:rsidP="0071549E">
      <w:pPr>
        <w:pStyle w:val="ListParagraph"/>
        <w:numPr>
          <w:ilvl w:val="0"/>
          <w:numId w:val="74"/>
        </w:numPr>
        <w:ind w:left="720" w:hanging="720"/>
        <w:rPr>
          <w:rFonts w:ascii="Garamond" w:hAnsi="Garamond"/>
          <w:sz w:val="24"/>
          <w:szCs w:val="24"/>
        </w:rPr>
      </w:pPr>
      <w:bookmarkStart w:id="477" w:name="_Ref20206605"/>
      <w:r w:rsidRPr="000248F8">
        <w:rPr>
          <w:rFonts w:ascii="Garamond" w:hAnsi="Garamond"/>
          <w:sz w:val="24"/>
          <w:szCs w:val="24"/>
        </w:rPr>
        <w:t>The annual compliance certification report required by Section V.B must contain a certification statement for the above applicable requirements.</w:t>
      </w:r>
      <w:bookmarkEnd w:id="477"/>
      <w:r w:rsidRPr="000248F8">
        <w:rPr>
          <w:rFonts w:ascii="Garamond" w:hAnsi="Garamond"/>
          <w:sz w:val="24"/>
          <w:szCs w:val="24"/>
        </w:rPr>
        <w:t xml:space="preserve">  </w:t>
      </w:r>
    </w:p>
    <w:p w14:paraId="355407C0" w14:textId="77777777" w:rsidR="008E1852" w:rsidRPr="000248F8" w:rsidRDefault="008E1852" w:rsidP="008E1852">
      <w:pPr>
        <w:pStyle w:val="ListParagraph"/>
        <w:rPr>
          <w:rFonts w:ascii="Garamond" w:hAnsi="Garamond"/>
          <w:sz w:val="24"/>
          <w:szCs w:val="24"/>
        </w:rPr>
      </w:pPr>
    </w:p>
    <w:p w14:paraId="73BA1CB9" w14:textId="1D849103" w:rsidR="008E1852" w:rsidRDefault="008E1852" w:rsidP="0071549E">
      <w:pPr>
        <w:pStyle w:val="ListParagraph"/>
        <w:numPr>
          <w:ilvl w:val="0"/>
          <w:numId w:val="74"/>
        </w:numPr>
        <w:ind w:left="720" w:hanging="720"/>
        <w:rPr>
          <w:rFonts w:ascii="Garamond" w:hAnsi="Garamond"/>
          <w:sz w:val="24"/>
          <w:szCs w:val="24"/>
        </w:rPr>
      </w:pPr>
      <w:bookmarkStart w:id="478" w:name="_Ref20206607"/>
      <w:r w:rsidRPr="000248F8">
        <w:rPr>
          <w:rFonts w:ascii="Garamond" w:hAnsi="Garamond"/>
          <w:sz w:val="24"/>
          <w:szCs w:val="24"/>
        </w:rPr>
        <w:t xml:space="preserve">The </w:t>
      </w:r>
      <w:r w:rsidR="00DC1714">
        <w:rPr>
          <w:rFonts w:ascii="Garamond" w:hAnsi="Garamond"/>
          <w:sz w:val="24"/>
          <w:szCs w:val="24"/>
        </w:rPr>
        <w:t>semiannual monitoring report</w:t>
      </w:r>
      <w:r w:rsidRPr="000248F8">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0248F8">
        <w:rPr>
          <w:rFonts w:ascii="Garamond" w:hAnsi="Garamond"/>
          <w:sz w:val="24"/>
          <w:szCs w:val="24"/>
        </w:rPr>
        <w:t xml:space="preserve"> </w:t>
      </w:r>
      <w:r w:rsidRPr="000248F8">
        <w:rPr>
          <w:rFonts w:ascii="Garamond" w:hAnsi="Garamond"/>
          <w:sz w:val="24"/>
          <w:szCs w:val="24"/>
        </w:rPr>
        <w:t xml:space="preserve">shall provide </w:t>
      </w:r>
      <w:r w:rsidR="004E4C8D">
        <w:rPr>
          <w:rFonts w:ascii="Garamond" w:hAnsi="Garamond"/>
          <w:sz w:val="24"/>
          <w:szCs w:val="24"/>
        </w:rPr>
        <w:t>(ARM 17.8.1212(3))</w:t>
      </w:r>
      <w:r w:rsidRPr="000248F8">
        <w:rPr>
          <w:rFonts w:ascii="Garamond" w:hAnsi="Garamond"/>
          <w:sz w:val="24"/>
          <w:szCs w:val="24"/>
        </w:rPr>
        <w:t>:</w:t>
      </w:r>
      <w:bookmarkEnd w:id="478"/>
    </w:p>
    <w:p w14:paraId="3E1F33E3" w14:textId="77777777" w:rsidR="008E1852" w:rsidRPr="000248F8" w:rsidRDefault="008E1852" w:rsidP="008E1852">
      <w:pPr>
        <w:pStyle w:val="ListParagraph"/>
        <w:rPr>
          <w:rFonts w:ascii="Garamond" w:hAnsi="Garamond"/>
          <w:sz w:val="24"/>
          <w:szCs w:val="24"/>
        </w:rPr>
      </w:pPr>
    </w:p>
    <w:p w14:paraId="3233D92C" w14:textId="77777777" w:rsidR="003803B7" w:rsidRDefault="003803B7" w:rsidP="0071549E">
      <w:pPr>
        <w:pStyle w:val="ListParagraph"/>
        <w:numPr>
          <w:ilvl w:val="0"/>
          <w:numId w:val="75"/>
        </w:numPr>
        <w:rPr>
          <w:rFonts w:ascii="Garamond" w:hAnsi="Garamond"/>
          <w:sz w:val="24"/>
          <w:szCs w:val="24"/>
        </w:rPr>
      </w:pPr>
      <w:r w:rsidRPr="00A57BF4">
        <w:rPr>
          <w:rFonts w:ascii="Garamond" w:hAnsi="Garamond"/>
          <w:sz w:val="24"/>
          <w:szCs w:val="24"/>
        </w:rPr>
        <w:t xml:space="preserve">A </w:t>
      </w:r>
      <w:proofErr w:type="gramStart"/>
      <w:r w:rsidRPr="00A57BF4">
        <w:rPr>
          <w:rFonts w:ascii="Garamond" w:hAnsi="Garamond"/>
          <w:sz w:val="24"/>
          <w:szCs w:val="24"/>
        </w:rPr>
        <w:t>summary of the</w:t>
      </w:r>
      <w:proofErr w:type="gramEnd"/>
      <w:r w:rsidRPr="00A57BF4">
        <w:rPr>
          <w:rFonts w:ascii="Garamond" w:hAnsi="Garamond"/>
          <w:sz w:val="24"/>
          <w:szCs w:val="24"/>
        </w:rPr>
        <w:t xml:space="preserve"> </w:t>
      </w:r>
      <w:r>
        <w:rPr>
          <w:rFonts w:ascii="Garamond" w:hAnsi="Garamond"/>
          <w:sz w:val="24"/>
          <w:szCs w:val="24"/>
        </w:rPr>
        <w:t xml:space="preserve">of </w:t>
      </w:r>
      <w:r w:rsidRPr="00A57BF4">
        <w:rPr>
          <w:rFonts w:ascii="Garamond" w:hAnsi="Garamond"/>
          <w:sz w:val="24"/>
          <w:szCs w:val="24"/>
        </w:rPr>
        <w:t xml:space="preserve">any source testing that was performed during the reporting period </w:t>
      </w:r>
      <w:r>
        <w:rPr>
          <w:rFonts w:ascii="Garamond" w:hAnsi="Garamond"/>
          <w:sz w:val="24"/>
          <w:szCs w:val="24"/>
        </w:rPr>
        <w:t xml:space="preserve">including date testing was performed, result of the test, </w:t>
      </w:r>
      <w:r w:rsidRPr="00A57BF4">
        <w:rPr>
          <w:rFonts w:ascii="Garamond" w:hAnsi="Garamond"/>
          <w:sz w:val="24"/>
          <w:szCs w:val="24"/>
        </w:rPr>
        <w:t>and date the report was submitted</w:t>
      </w:r>
      <w:r>
        <w:rPr>
          <w:rFonts w:ascii="Garamond" w:hAnsi="Garamond"/>
          <w:sz w:val="24"/>
          <w:szCs w:val="24"/>
        </w:rPr>
        <w:t xml:space="preserve"> or estimated to be submitted</w:t>
      </w:r>
      <w:r w:rsidRPr="00A57BF4">
        <w:rPr>
          <w:rFonts w:ascii="Garamond" w:hAnsi="Garamond"/>
          <w:sz w:val="24"/>
          <w:szCs w:val="24"/>
        </w:rPr>
        <w:t>;</w:t>
      </w:r>
    </w:p>
    <w:p w14:paraId="11FB6E83" w14:textId="33B9EB78" w:rsidR="008E1852" w:rsidRDefault="008E1852" w:rsidP="0071549E">
      <w:pPr>
        <w:pStyle w:val="ListParagraph"/>
        <w:numPr>
          <w:ilvl w:val="0"/>
          <w:numId w:val="75"/>
        </w:numPr>
        <w:rPr>
          <w:rFonts w:ascii="Garamond" w:hAnsi="Garamond"/>
          <w:sz w:val="24"/>
          <w:szCs w:val="24"/>
        </w:rPr>
      </w:pPr>
      <w:r>
        <w:rPr>
          <w:rFonts w:ascii="Garamond" w:hAnsi="Garamond"/>
          <w:sz w:val="24"/>
          <w:szCs w:val="24"/>
        </w:rPr>
        <w:t>The monthly and rolling 12-month sum of NO</w:t>
      </w:r>
      <w:r w:rsidRPr="008E1852">
        <w:rPr>
          <w:rFonts w:ascii="Garamond" w:hAnsi="Garamond"/>
          <w:sz w:val="24"/>
          <w:szCs w:val="24"/>
          <w:vertAlign w:val="subscript"/>
        </w:rPr>
        <w:t>X</w:t>
      </w:r>
      <w:r>
        <w:rPr>
          <w:rFonts w:ascii="Garamond" w:hAnsi="Garamond"/>
          <w:sz w:val="24"/>
          <w:szCs w:val="24"/>
        </w:rPr>
        <w:t xml:space="preserve"> and CO emissions from the HTU Heater </w:t>
      </w:r>
      <w:r w:rsidR="00301D5B">
        <w:rPr>
          <w:rFonts w:ascii="Garamond" w:hAnsi="Garamond"/>
          <w:sz w:val="24"/>
          <w:szCs w:val="24"/>
        </w:rPr>
        <w:t xml:space="preserve">; </w:t>
      </w:r>
    </w:p>
    <w:p w14:paraId="75CB412C" w14:textId="515D6424" w:rsidR="008E1852" w:rsidRDefault="008E1852" w:rsidP="0071549E">
      <w:pPr>
        <w:pStyle w:val="ListParagraph"/>
        <w:numPr>
          <w:ilvl w:val="0"/>
          <w:numId w:val="75"/>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demonstrating compliance status with</w:t>
      </w:r>
      <w:r>
        <w:rPr>
          <w:rFonts w:ascii="Garamond" w:hAnsi="Garamond"/>
          <w:sz w:val="24"/>
          <w:szCs w:val="24"/>
        </w:rPr>
        <w:t xml:space="preserve"> 40 CFR 60 Subpart J</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11902DEC" w14:textId="47113B60" w:rsidR="008E1852" w:rsidRDefault="008E1852" w:rsidP="0071549E">
      <w:pPr>
        <w:pStyle w:val="ListParagraph"/>
        <w:numPr>
          <w:ilvl w:val="0"/>
          <w:numId w:val="75"/>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 xml:space="preserve">demonstrating compliance status with </w:t>
      </w:r>
      <w:r>
        <w:rPr>
          <w:rFonts w:ascii="Garamond" w:hAnsi="Garamond"/>
          <w:sz w:val="24"/>
          <w:szCs w:val="24"/>
        </w:rPr>
        <w:t>40 CFR 63 Subpart DDDDD</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633E70CD" w14:textId="4ADCBB7D" w:rsidR="008E1852" w:rsidRDefault="008E1852" w:rsidP="0071549E">
      <w:pPr>
        <w:pStyle w:val="ListParagraph"/>
        <w:numPr>
          <w:ilvl w:val="0"/>
          <w:numId w:val="75"/>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 xml:space="preserve">demonstrating compliance status with </w:t>
      </w:r>
      <w:r>
        <w:rPr>
          <w:rFonts w:ascii="Garamond" w:hAnsi="Garamond"/>
          <w:sz w:val="24"/>
          <w:szCs w:val="24"/>
        </w:rPr>
        <w:t>40 CFR 63 Subpart CC</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6D7A5FE8" w14:textId="7B22D40A" w:rsidR="008E1852" w:rsidRDefault="004E250B" w:rsidP="0071549E">
      <w:pPr>
        <w:pStyle w:val="ListParagraph"/>
        <w:numPr>
          <w:ilvl w:val="0"/>
          <w:numId w:val="75"/>
        </w:numPr>
        <w:rPr>
          <w:rFonts w:ascii="Garamond" w:hAnsi="Garamond"/>
          <w:sz w:val="24"/>
          <w:szCs w:val="24"/>
        </w:rPr>
      </w:pPr>
      <w:r w:rsidRPr="004E250B">
        <w:rPr>
          <w:rFonts w:ascii="Garamond" w:hAnsi="Garamond"/>
          <w:sz w:val="24"/>
          <w:szCs w:val="24"/>
        </w:rPr>
        <w:t>For the hydrotreater unit equipment components</w:t>
      </w:r>
      <w:r>
        <w:rPr>
          <w:rFonts w:ascii="Garamond" w:hAnsi="Garamond"/>
          <w:sz w:val="24"/>
          <w:szCs w:val="24"/>
        </w:rPr>
        <w:t>,</w:t>
      </w:r>
      <w:r w:rsidR="009D3E25">
        <w:rPr>
          <w:rFonts w:ascii="Garamond" w:hAnsi="Garamond"/>
          <w:sz w:val="24"/>
          <w:szCs w:val="24"/>
        </w:rPr>
        <w:t xml:space="preserve"> a </w:t>
      </w:r>
      <w:r w:rsidR="008E1852">
        <w:rPr>
          <w:rFonts w:ascii="Garamond" w:hAnsi="Garamond"/>
          <w:sz w:val="24"/>
          <w:szCs w:val="24"/>
        </w:rPr>
        <w:t xml:space="preserve">summary </w:t>
      </w:r>
      <w:r w:rsidR="007760A9">
        <w:rPr>
          <w:rFonts w:ascii="Garamond" w:hAnsi="Garamond"/>
          <w:sz w:val="24"/>
          <w:szCs w:val="24"/>
        </w:rPr>
        <w:t xml:space="preserve">demonstrating compliance status with </w:t>
      </w:r>
      <w:r w:rsidR="008E1852">
        <w:rPr>
          <w:rFonts w:ascii="Garamond" w:hAnsi="Garamond"/>
          <w:sz w:val="24"/>
          <w:szCs w:val="24"/>
        </w:rPr>
        <w:t>40 CFR 60 Subpart GGG</w:t>
      </w:r>
      <w:r>
        <w:rPr>
          <w:rFonts w:ascii="Garamond" w:hAnsi="Garamond"/>
          <w:sz w:val="24"/>
          <w:szCs w:val="24"/>
        </w:rPr>
        <w:t>a</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0ABE35A7" w14:textId="7FB7B063" w:rsidR="008E1852" w:rsidRPr="005B493D" w:rsidRDefault="008E1852" w:rsidP="0071549E">
      <w:pPr>
        <w:pStyle w:val="ListParagraph"/>
        <w:numPr>
          <w:ilvl w:val="0"/>
          <w:numId w:val="75"/>
        </w:numPr>
        <w:rPr>
          <w:rFonts w:ascii="Garamond" w:hAnsi="Garamond"/>
          <w:sz w:val="24"/>
          <w:szCs w:val="24"/>
        </w:rPr>
      </w:pPr>
      <w:r w:rsidRPr="005B493D">
        <w:rPr>
          <w:rFonts w:ascii="Garamond" w:hAnsi="Garamond"/>
          <w:sz w:val="24"/>
          <w:szCs w:val="24"/>
        </w:rPr>
        <w:t xml:space="preserve">A summary </w:t>
      </w:r>
      <w:r w:rsidR="007760A9">
        <w:rPr>
          <w:rFonts w:ascii="Garamond" w:hAnsi="Garamond"/>
          <w:sz w:val="24"/>
          <w:szCs w:val="24"/>
        </w:rPr>
        <w:t xml:space="preserve">demonstrating compliance status with </w:t>
      </w:r>
      <w:r w:rsidRPr="005B493D">
        <w:rPr>
          <w:rFonts w:ascii="Garamond" w:hAnsi="Garamond"/>
          <w:sz w:val="24"/>
          <w:szCs w:val="24"/>
        </w:rPr>
        <w:t>40 CFR 60 Subpart QQQ</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p>
    <w:p w14:paraId="3E1D1093" w14:textId="2ABCD986" w:rsidR="008E1852" w:rsidRDefault="008E1852" w:rsidP="0071549E">
      <w:pPr>
        <w:pStyle w:val="ListParagraph"/>
        <w:numPr>
          <w:ilvl w:val="0"/>
          <w:numId w:val="75"/>
        </w:numPr>
        <w:rPr>
          <w:rFonts w:ascii="Garamond" w:hAnsi="Garamond"/>
          <w:sz w:val="24"/>
          <w:szCs w:val="24"/>
        </w:rPr>
      </w:pPr>
      <w:r>
        <w:rPr>
          <w:rFonts w:ascii="Garamond" w:hAnsi="Garamond"/>
          <w:sz w:val="24"/>
          <w:szCs w:val="24"/>
        </w:rPr>
        <w:t xml:space="preserve">A summary </w:t>
      </w:r>
      <w:r w:rsidR="007760A9">
        <w:rPr>
          <w:rFonts w:ascii="Garamond" w:hAnsi="Garamond"/>
          <w:sz w:val="24"/>
          <w:szCs w:val="24"/>
        </w:rPr>
        <w:t xml:space="preserve">demonstrating compliance status with </w:t>
      </w:r>
      <w:r>
        <w:rPr>
          <w:rFonts w:ascii="Garamond" w:hAnsi="Garamond"/>
          <w:sz w:val="24"/>
          <w:szCs w:val="24"/>
        </w:rPr>
        <w:t>40 CFR 61 Subpart FF</w:t>
      </w:r>
      <w:r w:rsidR="007760A9" w:rsidRPr="007760A9">
        <w:rPr>
          <w:rFonts w:ascii="Garamond" w:hAnsi="Garamond"/>
          <w:sz w:val="24"/>
          <w:szCs w:val="24"/>
        </w:rPr>
        <w:t xml:space="preserve"> </w:t>
      </w:r>
      <w:r w:rsidR="007760A9">
        <w:rPr>
          <w:rFonts w:ascii="Garamond" w:hAnsi="Garamond"/>
          <w:sz w:val="24"/>
          <w:szCs w:val="24"/>
        </w:rPr>
        <w:t>including reference to submittal dates or reports made or included</w:t>
      </w:r>
      <w:r w:rsidR="0008197C">
        <w:rPr>
          <w:rFonts w:ascii="Garamond" w:hAnsi="Garamond"/>
          <w:sz w:val="24"/>
          <w:szCs w:val="24"/>
        </w:rPr>
        <w:t>.</w:t>
      </w:r>
    </w:p>
    <w:p w14:paraId="071708C2" w14:textId="77777777" w:rsidR="009D3E25" w:rsidRPr="00EF2AB6" w:rsidRDefault="009D3E25" w:rsidP="00EF2AB6">
      <w:pPr>
        <w:rPr>
          <w:rFonts w:ascii="Garamond" w:hAnsi="Garamond"/>
          <w:sz w:val="24"/>
          <w:szCs w:val="24"/>
        </w:rPr>
      </w:pPr>
    </w:p>
    <w:p w14:paraId="61D381B4" w14:textId="4A0492F7" w:rsidR="008611BF" w:rsidRDefault="008611BF" w:rsidP="003025F4">
      <w:pPr>
        <w:pStyle w:val="Heading2"/>
      </w:pPr>
      <w:bookmarkStart w:id="479" w:name="_Ref21506042"/>
      <w:bookmarkStart w:id="480" w:name="_Toc29394618"/>
      <w:bookmarkStart w:id="481" w:name="_Toc231805833"/>
      <w:r w:rsidRPr="00565CF8">
        <w:rPr>
          <w:rFonts w:ascii="Garamond" w:hAnsi="Garamond"/>
          <w:sz w:val="24"/>
          <w:szCs w:val="24"/>
        </w:rPr>
        <w:lastRenderedPageBreak/>
        <w:t>EU1</w:t>
      </w:r>
      <w:r w:rsidR="00242435" w:rsidRPr="00565CF8">
        <w:rPr>
          <w:rFonts w:ascii="Garamond" w:hAnsi="Garamond"/>
          <w:sz w:val="24"/>
          <w:szCs w:val="24"/>
        </w:rPr>
        <w:t>3</w:t>
      </w:r>
      <w:r w:rsidRPr="00565CF8">
        <w:rPr>
          <w:rFonts w:ascii="Garamond" w:hAnsi="Garamond"/>
          <w:sz w:val="24"/>
          <w:szCs w:val="24"/>
        </w:rPr>
        <w:t xml:space="preserve"> – </w:t>
      </w:r>
      <w:r w:rsidR="00441E3B" w:rsidRPr="00627D81">
        <w:rPr>
          <w:rFonts w:ascii="Garamond" w:hAnsi="Garamond"/>
          <w:sz w:val="24"/>
          <w:szCs w:val="24"/>
        </w:rPr>
        <w:t xml:space="preserve">FLARE #1 </w:t>
      </w:r>
      <w:r w:rsidR="0034481A" w:rsidRPr="00627D81">
        <w:rPr>
          <w:rFonts w:ascii="Garamond" w:hAnsi="Garamond"/>
          <w:sz w:val="24"/>
          <w:szCs w:val="24"/>
        </w:rPr>
        <w:t xml:space="preserve">&amp; #2, </w:t>
      </w:r>
      <w:r w:rsidRPr="00627D81">
        <w:rPr>
          <w:rFonts w:ascii="Garamond" w:hAnsi="Garamond"/>
          <w:sz w:val="24"/>
          <w:szCs w:val="24"/>
        </w:rPr>
        <w:t>F</w:t>
      </w:r>
      <w:r w:rsidR="00FE2A95">
        <w:rPr>
          <w:rFonts w:ascii="Garamond" w:hAnsi="Garamond"/>
          <w:sz w:val="24"/>
          <w:szCs w:val="24"/>
        </w:rPr>
        <w:t xml:space="preserve">lare </w:t>
      </w:r>
      <w:r w:rsidR="0034481A" w:rsidRPr="00627D81">
        <w:rPr>
          <w:rFonts w:ascii="Garamond" w:hAnsi="Garamond"/>
          <w:sz w:val="24"/>
          <w:szCs w:val="24"/>
        </w:rPr>
        <w:t>G</w:t>
      </w:r>
      <w:r w:rsidR="00595047">
        <w:rPr>
          <w:rFonts w:ascii="Garamond" w:hAnsi="Garamond"/>
          <w:sz w:val="24"/>
          <w:szCs w:val="24"/>
        </w:rPr>
        <w:t>as</w:t>
      </w:r>
      <w:r w:rsidR="0034481A" w:rsidRPr="00627D81">
        <w:rPr>
          <w:rFonts w:ascii="Garamond" w:hAnsi="Garamond"/>
          <w:sz w:val="24"/>
          <w:szCs w:val="24"/>
        </w:rPr>
        <w:t xml:space="preserve"> S</w:t>
      </w:r>
      <w:r w:rsidR="00595047">
        <w:rPr>
          <w:rFonts w:ascii="Garamond" w:hAnsi="Garamond"/>
          <w:sz w:val="24"/>
          <w:szCs w:val="24"/>
        </w:rPr>
        <w:t xml:space="preserve">crubber </w:t>
      </w:r>
      <w:r w:rsidR="00627D81">
        <w:rPr>
          <w:rFonts w:ascii="Garamond" w:hAnsi="Garamond"/>
          <w:sz w:val="24"/>
          <w:szCs w:val="24"/>
        </w:rPr>
        <w:t>Equipment Components</w:t>
      </w:r>
      <w:bookmarkEnd w:id="479"/>
      <w:bookmarkEnd w:id="480"/>
      <w:bookmarkEnd w:id="481"/>
    </w:p>
    <w:p w14:paraId="515F10A5" w14:textId="77777777" w:rsidR="00565CF8" w:rsidRPr="00565CF8" w:rsidRDefault="00565CF8" w:rsidP="00565CF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1934"/>
        <w:gridCol w:w="1318"/>
        <w:gridCol w:w="1582"/>
        <w:gridCol w:w="1563"/>
        <w:gridCol w:w="1530"/>
      </w:tblGrid>
      <w:tr w:rsidR="008611BF" w:rsidRPr="00E26632" w14:paraId="7DF85795" w14:textId="77777777" w:rsidTr="00E714D5">
        <w:trPr>
          <w:cantSplit/>
          <w:tblHeader/>
          <w:jc w:val="center"/>
        </w:trPr>
        <w:tc>
          <w:tcPr>
            <w:tcW w:w="761" w:type="pct"/>
            <w:vAlign w:val="center"/>
          </w:tcPr>
          <w:p w14:paraId="571D3117" w14:textId="77777777" w:rsidR="008611BF" w:rsidRPr="00E26632" w:rsidRDefault="008611BF" w:rsidP="008611BF">
            <w:pPr>
              <w:jc w:val="center"/>
              <w:rPr>
                <w:rFonts w:ascii="Garamond" w:hAnsi="Garamond"/>
                <w:b/>
                <w:bCs/>
                <w:sz w:val="22"/>
                <w:szCs w:val="22"/>
              </w:rPr>
            </w:pPr>
            <w:r w:rsidRPr="00E26632">
              <w:rPr>
                <w:rFonts w:ascii="Garamond" w:hAnsi="Garamond"/>
                <w:b/>
                <w:bCs/>
                <w:sz w:val="22"/>
                <w:szCs w:val="22"/>
              </w:rPr>
              <w:t>Condition(s)</w:t>
            </w:r>
          </w:p>
        </w:tc>
        <w:tc>
          <w:tcPr>
            <w:tcW w:w="1034" w:type="pct"/>
            <w:vAlign w:val="center"/>
          </w:tcPr>
          <w:p w14:paraId="15F13512" w14:textId="77777777" w:rsidR="008611BF" w:rsidRPr="00E26632" w:rsidRDefault="008611BF" w:rsidP="008611BF">
            <w:pPr>
              <w:jc w:val="center"/>
              <w:rPr>
                <w:rFonts w:ascii="Garamond" w:hAnsi="Garamond"/>
                <w:b/>
                <w:bCs/>
                <w:sz w:val="22"/>
                <w:szCs w:val="22"/>
              </w:rPr>
            </w:pPr>
            <w:r w:rsidRPr="00E26632">
              <w:rPr>
                <w:rFonts w:ascii="Garamond" w:hAnsi="Garamond"/>
                <w:b/>
                <w:bCs/>
                <w:sz w:val="22"/>
                <w:szCs w:val="22"/>
              </w:rPr>
              <w:t>Pollutant/</w:t>
            </w:r>
          </w:p>
          <w:p w14:paraId="618DB4BA" w14:textId="77777777" w:rsidR="008611BF" w:rsidRPr="00E26632" w:rsidRDefault="008611BF" w:rsidP="008611BF">
            <w:pPr>
              <w:jc w:val="center"/>
              <w:rPr>
                <w:rFonts w:ascii="Garamond" w:hAnsi="Garamond"/>
                <w:b/>
                <w:bCs/>
                <w:sz w:val="22"/>
                <w:szCs w:val="22"/>
              </w:rPr>
            </w:pPr>
            <w:r w:rsidRPr="00E26632">
              <w:rPr>
                <w:rFonts w:ascii="Garamond" w:hAnsi="Garamond"/>
                <w:b/>
                <w:bCs/>
                <w:sz w:val="22"/>
                <w:szCs w:val="22"/>
              </w:rPr>
              <w:t>Parameter</w:t>
            </w:r>
          </w:p>
        </w:tc>
        <w:tc>
          <w:tcPr>
            <w:tcW w:w="705" w:type="pct"/>
            <w:vAlign w:val="center"/>
          </w:tcPr>
          <w:p w14:paraId="145B1E76" w14:textId="77777777" w:rsidR="008611BF" w:rsidRPr="00E26632" w:rsidRDefault="008611BF" w:rsidP="008611BF">
            <w:pPr>
              <w:jc w:val="center"/>
              <w:rPr>
                <w:rFonts w:ascii="Garamond" w:hAnsi="Garamond"/>
                <w:b/>
                <w:bCs/>
                <w:sz w:val="22"/>
                <w:szCs w:val="22"/>
              </w:rPr>
            </w:pPr>
            <w:r w:rsidRPr="00E26632">
              <w:rPr>
                <w:rFonts w:ascii="Garamond" w:hAnsi="Garamond"/>
                <w:b/>
                <w:bCs/>
                <w:sz w:val="22"/>
                <w:szCs w:val="22"/>
              </w:rPr>
              <w:t>Permit Limit</w:t>
            </w:r>
          </w:p>
        </w:tc>
        <w:tc>
          <w:tcPr>
            <w:tcW w:w="1682" w:type="pct"/>
            <w:gridSpan w:val="2"/>
            <w:vAlign w:val="center"/>
          </w:tcPr>
          <w:p w14:paraId="06AC5502" w14:textId="77777777" w:rsidR="008611BF" w:rsidRPr="00E26632" w:rsidRDefault="008611BF" w:rsidP="008611BF">
            <w:pPr>
              <w:jc w:val="center"/>
              <w:rPr>
                <w:rFonts w:ascii="Garamond" w:hAnsi="Garamond"/>
                <w:b/>
                <w:bCs/>
                <w:sz w:val="22"/>
                <w:szCs w:val="22"/>
              </w:rPr>
            </w:pPr>
            <w:r w:rsidRPr="00E26632">
              <w:rPr>
                <w:rFonts w:ascii="Garamond" w:hAnsi="Garamond"/>
                <w:b/>
                <w:bCs/>
                <w:sz w:val="22"/>
                <w:szCs w:val="22"/>
              </w:rPr>
              <w:t>Compliance Demonstration</w:t>
            </w:r>
          </w:p>
          <w:p w14:paraId="1C45F3C9" w14:textId="77777777" w:rsidR="008611BF" w:rsidRPr="00E26632" w:rsidRDefault="008611BF" w:rsidP="008611BF">
            <w:pPr>
              <w:jc w:val="center"/>
              <w:rPr>
                <w:rFonts w:ascii="Garamond" w:hAnsi="Garamond"/>
                <w:b/>
                <w:bCs/>
                <w:sz w:val="22"/>
                <w:szCs w:val="22"/>
              </w:rPr>
            </w:pPr>
            <w:r w:rsidRPr="00E26632">
              <w:rPr>
                <w:rFonts w:ascii="Garamond" w:hAnsi="Garamond"/>
                <w:b/>
                <w:bCs/>
                <w:sz w:val="22"/>
                <w:szCs w:val="22"/>
              </w:rPr>
              <w:t>Method               Frequency</w:t>
            </w:r>
          </w:p>
        </w:tc>
        <w:tc>
          <w:tcPr>
            <w:tcW w:w="818" w:type="pct"/>
            <w:vAlign w:val="center"/>
          </w:tcPr>
          <w:p w14:paraId="42A6397D" w14:textId="77777777" w:rsidR="008611BF" w:rsidRPr="00E26632" w:rsidRDefault="008611BF" w:rsidP="008611BF">
            <w:pPr>
              <w:jc w:val="center"/>
              <w:rPr>
                <w:rFonts w:ascii="Garamond" w:hAnsi="Garamond"/>
                <w:b/>
                <w:bCs/>
                <w:sz w:val="22"/>
                <w:szCs w:val="22"/>
              </w:rPr>
            </w:pPr>
            <w:r w:rsidRPr="00E26632">
              <w:rPr>
                <w:rFonts w:ascii="Garamond" w:hAnsi="Garamond"/>
                <w:b/>
                <w:bCs/>
                <w:sz w:val="22"/>
                <w:szCs w:val="22"/>
              </w:rPr>
              <w:t>Reporting Requirements</w:t>
            </w:r>
          </w:p>
        </w:tc>
      </w:tr>
      <w:tr w:rsidR="008A75D5" w:rsidRPr="00E26632" w14:paraId="15265E32" w14:textId="77777777" w:rsidTr="00E714D5">
        <w:trPr>
          <w:cantSplit/>
          <w:trHeight w:val="432"/>
          <w:jc w:val="center"/>
        </w:trPr>
        <w:tc>
          <w:tcPr>
            <w:tcW w:w="761" w:type="pct"/>
            <w:vAlign w:val="center"/>
          </w:tcPr>
          <w:p w14:paraId="1DD7B906" w14:textId="5094FD89" w:rsidR="008A75D5" w:rsidRPr="00E26632" w:rsidRDefault="00A34DB0" w:rsidP="008611BF">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_Ref20211513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_Ref20214382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_Ref20214303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M.12</w:t>
            </w:r>
            <w:r>
              <w:rPr>
                <w:rFonts w:ascii="Garamond" w:hAnsi="Garamond"/>
                <w:sz w:val="22"/>
                <w:szCs w:val="22"/>
              </w:rPr>
              <w:fldChar w:fldCharType="end"/>
            </w:r>
            <w:r w:rsidR="008E4D4A">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_Ref20211520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_Ref20211521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_Ref20211527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M.32</w:t>
            </w:r>
            <w:r>
              <w:rPr>
                <w:rFonts w:ascii="Garamond" w:hAnsi="Garamond"/>
                <w:sz w:val="22"/>
                <w:szCs w:val="22"/>
              </w:rPr>
              <w:fldChar w:fldCharType="end"/>
            </w:r>
          </w:p>
        </w:tc>
        <w:tc>
          <w:tcPr>
            <w:tcW w:w="1034" w:type="pct"/>
            <w:vAlign w:val="center"/>
          </w:tcPr>
          <w:p w14:paraId="77E1CF40" w14:textId="5CD2A4F3" w:rsidR="008A75D5" w:rsidRDefault="008A75D5" w:rsidP="008611BF">
            <w:pPr>
              <w:tabs>
                <w:tab w:val="center" w:pos="4320"/>
                <w:tab w:val="right" w:pos="8640"/>
              </w:tabs>
              <w:rPr>
                <w:rFonts w:ascii="Garamond" w:hAnsi="Garamond"/>
                <w:sz w:val="22"/>
                <w:szCs w:val="22"/>
              </w:rPr>
            </w:pPr>
            <w:r>
              <w:rPr>
                <w:rFonts w:ascii="Garamond" w:hAnsi="Garamond"/>
                <w:sz w:val="22"/>
                <w:szCs w:val="22"/>
              </w:rPr>
              <w:t>Flare #1 - Scrubber</w:t>
            </w:r>
          </w:p>
        </w:tc>
        <w:tc>
          <w:tcPr>
            <w:tcW w:w="705" w:type="pct"/>
            <w:vAlign w:val="center"/>
          </w:tcPr>
          <w:p w14:paraId="2CD8D3AC" w14:textId="7BF267E3" w:rsidR="008A75D5" w:rsidRDefault="008A75D5" w:rsidP="008611BF">
            <w:pPr>
              <w:tabs>
                <w:tab w:val="center" w:pos="4320"/>
                <w:tab w:val="right" w:pos="8640"/>
              </w:tabs>
              <w:rPr>
                <w:rFonts w:ascii="Garamond" w:hAnsi="Garamond"/>
                <w:sz w:val="22"/>
                <w:szCs w:val="22"/>
              </w:rPr>
            </w:pPr>
            <w:r>
              <w:rPr>
                <w:rFonts w:ascii="Garamond" w:hAnsi="Garamond"/>
                <w:sz w:val="22"/>
                <w:szCs w:val="22"/>
              </w:rPr>
              <w:t>Equipped with flare gas scrubber and NSPS Ja</w:t>
            </w:r>
          </w:p>
        </w:tc>
        <w:tc>
          <w:tcPr>
            <w:tcW w:w="846" w:type="pct"/>
            <w:vAlign w:val="center"/>
          </w:tcPr>
          <w:p w14:paraId="153D260F" w14:textId="33C6DB7F" w:rsidR="008A75D5" w:rsidRDefault="001C5699" w:rsidP="008611BF">
            <w:pPr>
              <w:rPr>
                <w:rFonts w:ascii="Garamond" w:hAnsi="Garamond"/>
                <w:sz w:val="22"/>
                <w:szCs w:val="22"/>
              </w:rPr>
            </w:pPr>
            <w:r>
              <w:rPr>
                <w:rFonts w:ascii="Garamond" w:hAnsi="Garamond"/>
                <w:sz w:val="22"/>
                <w:szCs w:val="22"/>
              </w:rPr>
              <w:t>NSPS Ja</w:t>
            </w:r>
          </w:p>
        </w:tc>
        <w:tc>
          <w:tcPr>
            <w:tcW w:w="836" w:type="pct"/>
            <w:vAlign w:val="center"/>
          </w:tcPr>
          <w:p w14:paraId="65E9C63E" w14:textId="73002617" w:rsidR="008A75D5" w:rsidRDefault="001C5699" w:rsidP="008611BF">
            <w:pPr>
              <w:rPr>
                <w:rFonts w:ascii="Garamond" w:hAnsi="Garamond"/>
                <w:sz w:val="22"/>
                <w:szCs w:val="22"/>
              </w:rPr>
            </w:pPr>
            <w:r>
              <w:rPr>
                <w:rFonts w:ascii="Garamond" w:hAnsi="Garamond"/>
                <w:sz w:val="22"/>
                <w:szCs w:val="22"/>
              </w:rPr>
              <w:t xml:space="preserve">NSPS Ja </w:t>
            </w:r>
          </w:p>
        </w:tc>
        <w:tc>
          <w:tcPr>
            <w:tcW w:w="818" w:type="pct"/>
            <w:vAlign w:val="center"/>
          </w:tcPr>
          <w:p w14:paraId="54672C96" w14:textId="69462C21" w:rsidR="008A75D5" w:rsidRDefault="001C5699" w:rsidP="008611BF">
            <w:pPr>
              <w:rPr>
                <w:rFonts w:ascii="Garamond" w:hAnsi="Garamond"/>
                <w:sz w:val="22"/>
                <w:szCs w:val="22"/>
              </w:rPr>
            </w:pPr>
            <w:r>
              <w:rPr>
                <w:rFonts w:ascii="Garamond" w:hAnsi="Garamond"/>
                <w:sz w:val="22"/>
                <w:szCs w:val="22"/>
              </w:rPr>
              <w:t>Semiannual and 40 CFR 60 Subpart Ja</w:t>
            </w:r>
          </w:p>
        </w:tc>
      </w:tr>
      <w:tr w:rsidR="008611BF" w:rsidRPr="00E26632" w14:paraId="72FD11D0" w14:textId="77777777" w:rsidTr="00E714D5">
        <w:trPr>
          <w:cantSplit/>
          <w:trHeight w:val="432"/>
          <w:jc w:val="center"/>
        </w:trPr>
        <w:tc>
          <w:tcPr>
            <w:tcW w:w="761" w:type="pct"/>
            <w:vAlign w:val="center"/>
          </w:tcPr>
          <w:p w14:paraId="3B44F3E7" w14:textId="47D804AA" w:rsidR="008611BF" w:rsidRPr="00E26632" w:rsidRDefault="008E4D4A" w:rsidP="008611BF">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_Ref20211621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_Ref17716552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_Ref20211521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M.32</w:t>
            </w:r>
            <w:r>
              <w:rPr>
                <w:rFonts w:ascii="Garamond" w:hAnsi="Garamond"/>
                <w:sz w:val="22"/>
                <w:szCs w:val="22"/>
              </w:rPr>
              <w:fldChar w:fldCharType="end"/>
            </w:r>
          </w:p>
        </w:tc>
        <w:tc>
          <w:tcPr>
            <w:tcW w:w="1034" w:type="pct"/>
            <w:vAlign w:val="center"/>
          </w:tcPr>
          <w:p w14:paraId="5F4DB9A9" w14:textId="79573F2A" w:rsidR="008611BF" w:rsidRPr="00E26632" w:rsidRDefault="00463398" w:rsidP="008611BF">
            <w:pPr>
              <w:tabs>
                <w:tab w:val="center" w:pos="4320"/>
                <w:tab w:val="right" w:pos="8640"/>
              </w:tabs>
              <w:rPr>
                <w:rFonts w:ascii="Garamond" w:hAnsi="Garamond"/>
                <w:sz w:val="22"/>
                <w:szCs w:val="22"/>
              </w:rPr>
            </w:pPr>
            <w:r>
              <w:rPr>
                <w:rFonts w:ascii="Garamond" w:hAnsi="Garamond"/>
                <w:sz w:val="22"/>
                <w:szCs w:val="22"/>
              </w:rPr>
              <w:t xml:space="preserve">Flare #2:  </w:t>
            </w:r>
          </w:p>
        </w:tc>
        <w:tc>
          <w:tcPr>
            <w:tcW w:w="705" w:type="pct"/>
            <w:vAlign w:val="center"/>
          </w:tcPr>
          <w:p w14:paraId="5F1E40F7" w14:textId="7C6F7956" w:rsidR="008611BF" w:rsidRPr="00E26632" w:rsidRDefault="00463398" w:rsidP="008611BF">
            <w:pPr>
              <w:tabs>
                <w:tab w:val="center" w:pos="4320"/>
                <w:tab w:val="right" w:pos="8640"/>
              </w:tabs>
              <w:rPr>
                <w:rFonts w:ascii="Garamond" w:hAnsi="Garamond"/>
                <w:sz w:val="22"/>
                <w:szCs w:val="22"/>
              </w:rPr>
            </w:pPr>
            <w:r>
              <w:rPr>
                <w:rFonts w:ascii="Garamond" w:hAnsi="Garamond"/>
                <w:sz w:val="22"/>
                <w:szCs w:val="22"/>
              </w:rPr>
              <w:t>Emergency</w:t>
            </w:r>
            <w:r w:rsidR="008F2730">
              <w:rPr>
                <w:rFonts w:ascii="Garamond" w:hAnsi="Garamond"/>
                <w:sz w:val="22"/>
                <w:szCs w:val="22"/>
              </w:rPr>
              <w:t xml:space="preserve"> </w:t>
            </w:r>
            <w:r>
              <w:rPr>
                <w:rFonts w:ascii="Garamond" w:hAnsi="Garamond"/>
                <w:sz w:val="22"/>
                <w:szCs w:val="22"/>
              </w:rPr>
              <w:t>/Startup/</w:t>
            </w:r>
            <w:r w:rsidR="008F2730">
              <w:rPr>
                <w:rFonts w:ascii="Garamond" w:hAnsi="Garamond"/>
                <w:sz w:val="22"/>
                <w:szCs w:val="22"/>
              </w:rPr>
              <w:t xml:space="preserve"> </w:t>
            </w:r>
            <w:r>
              <w:rPr>
                <w:rFonts w:ascii="Garamond" w:hAnsi="Garamond"/>
                <w:sz w:val="22"/>
                <w:szCs w:val="22"/>
              </w:rPr>
              <w:t>Shutdown/Malfunction use only</w:t>
            </w:r>
          </w:p>
        </w:tc>
        <w:tc>
          <w:tcPr>
            <w:tcW w:w="846" w:type="pct"/>
            <w:vAlign w:val="center"/>
          </w:tcPr>
          <w:p w14:paraId="26AF3EB1" w14:textId="1CD39ABF" w:rsidR="008611BF" w:rsidRPr="00E26632" w:rsidRDefault="008F2730" w:rsidP="008611BF">
            <w:pPr>
              <w:rPr>
                <w:rFonts w:ascii="Garamond" w:hAnsi="Garamond"/>
                <w:sz w:val="22"/>
                <w:szCs w:val="22"/>
              </w:rPr>
            </w:pPr>
            <w:r>
              <w:rPr>
                <w:rFonts w:ascii="Garamond" w:hAnsi="Garamond"/>
                <w:sz w:val="22"/>
                <w:szCs w:val="22"/>
              </w:rPr>
              <w:t>Recordkeeping</w:t>
            </w:r>
          </w:p>
        </w:tc>
        <w:tc>
          <w:tcPr>
            <w:tcW w:w="836" w:type="pct"/>
            <w:vAlign w:val="center"/>
          </w:tcPr>
          <w:p w14:paraId="4FCB5913" w14:textId="48452886" w:rsidR="008611BF" w:rsidRPr="00E26632" w:rsidRDefault="008F2730" w:rsidP="008611BF">
            <w:pPr>
              <w:rPr>
                <w:rFonts w:ascii="Garamond" w:hAnsi="Garamond"/>
                <w:sz w:val="22"/>
                <w:szCs w:val="22"/>
              </w:rPr>
            </w:pPr>
            <w:r>
              <w:rPr>
                <w:rFonts w:ascii="Garamond" w:hAnsi="Garamond"/>
                <w:sz w:val="22"/>
                <w:szCs w:val="22"/>
              </w:rPr>
              <w:t>Continuous</w:t>
            </w:r>
          </w:p>
        </w:tc>
        <w:tc>
          <w:tcPr>
            <w:tcW w:w="818" w:type="pct"/>
            <w:vAlign w:val="center"/>
          </w:tcPr>
          <w:p w14:paraId="472509FD" w14:textId="1DECC487" w:rsidR="008611BF" w:rsidRPr="00E26632" w:rsidRDefault="008F2730" w:rsidP="008611BF">
            <w:pPr>
              <w:rPr>
                <w:rFonts w:ascii="Garamond" w:hAnsi="Garamond"/>
                <w:sz w:val="22"/>
                <w:szCs w:val="22"/>
              </w:rPr>
            </w:pPr>
            <w:r>
              <w:rPr>
                <w:rFonts w:ascii="Garamond" w:hAnsi="Garamond"/>
                <w:sz w:val="22"/>
                <w:szCs w:val="22"/>
              </w:rPr>
              <w:t>Semiannual</w:t>
            </w:r>
          </w:p>
        </w:tc>
      </w:tr>
      <w:tr w:rsidR="008611BF" w:rsidRPr="00E26632" w14:paraId="3B86390E" w14:textId="77777777" w:rsidTr="00E714D5">
        <w:trPr>
          <w:cantSplit/>
          <w:trHeight w:val="432"/>
          <w:jc w:val="center"/>
        </w:trPr>
        <w:tc>
          <w:tcPr>
            <w:tcW w:w="761" w:type="pct"/>
            <w:vAlign w:val="center"/>
          </w:tcPr>
          <w:p w14:paraId="3425AB35" w14:textId="5EFE8FB9" w:rsidR="008611BF" w:rsidRPr="008E4D4A" w:rsidRDefault="008E4D4A" w:rsidP="008611BF">
            <w:pPr>
              <w:tabs>
                <w:tab w:val="center" w:pos="4320"/>
                <w:tab w:val="right" w:pos="8640"/>
              </w:tabs>
              <w:rPr>
                <w:rFonts w:ascii="Garamond" w:hAnsi="Garamond"/>
                <w:sz w:val="22"/>
                <w:szCs w:val="22"/>
              </w:rPr>
            </w:pPr>
            <w:r w:rsidRPr="00FE2A95">
              <w:rPr>
                <w:rFonts w:ascii="Garamond" w:hAnsi="Garamond"/>
                <w:sz w:val="22"/>
                <w:szCs w:val="22"/>
              </w:rPr>
              <w:fldChar w:fldCharType="begin"/>
            </w:r>
            <w:r w:rsidRPr="00FE2A95">
              <w:rPr>
                <w:rFonts w:ascii="Garamond" w:hAnsi="Garamond"/>
                <w:sz w:val="22"/>
                <w:szCs w:val="22"/>
              </w:rPr>
              <w:instrText xml:space="preserve"> REF _Ref20214464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M.4</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_Ref20214468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M.14</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_Ref20211521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M.19</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_Ref20214476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M.27</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_Ref20211536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M.31</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_Ref20211537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M.32</w:t>
            </w:r>
            <w:r w:rsidRPr="00FE2A95">
              <w:rPr>
                <w:rFonts w:ascii="Garamond" w:hAnsi="Garamond"/>
                <w:sz w:val="22"/>
                <w:szCs w:val="22"/>
              </w:rPr>
              <w:fldChar w:fldCharType="end"/>
            </w:r>
          </w:p>
        </w:tc>
        <w:tc>
          <w:tcPr>
            <w:tcW w:w="1034" w:type="pct"/>
            <w:vAlign w:val="center"/>
          </w:tcPr>
          <w:p w14:paraId="2425E4A0"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MACT CC:  HAPs from process vents</w:t>
            </w:r>
          </w:p>
        </w:tc>
        <w:tc>
          <w:tcPr>
            <w:tcW w:w="705" w:type="pct"/>
            <w:vAlign w:val="center"/>
          </w:tcPr>
          <w:p w14:paraId="5CC095D4"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40 CFR 63 Subpart CC</w:t>
            </w:r>
          </w:p>
        </w:tc>
        <w:tc>
          <w:tcPr>
            <w:tcW w:w="846" w:type="pct"/>
            <w:vAlign w:val="center"/>
          </w:tcPr>
          <w:p w14:paraId="6340DFB3" w14:textId="77777777" w:rsidR="008611BF" w:rsidRPr="00E26632" w:rsidRDefault="008611BF" w:rsidP="008611BF">
            <w:pPr>
              <w:rPr>
                <w:rFonts w:ascii="Garamond" w:hAnsi="Garamond"/>
                <w:sz w:val="22"/>
                <w:szCs w:val="22"/>
              </w:rPr>
            </w:pPr>
            <w:r w:rsidRPr="00571464">
              <w:rPr>
                <w:rFonts w:ascii="Garamond" w:hAnsi="Garamond"/>
                <w:sz w:val="22"/>
                <w:szCs w:val="22"/>
              </w:rPr>
              <w:t>40 CFR 63 Subpart CC</w:t>
            </w:r>
          </w:p>
        </w:tc>
        <w:tc>
          <w:tcPr>
            <w:tcW w:w="836" w:type="pct"/>
            <w:vAlign w:val="center"/>
          </w:tcPr>
          <w:p w14:paraId="4AD2AF44" w14:textId="77777777" w:rsidR="008611BF" w:rsidRPr="00E26632" w:rsidRDefault="008611BF" w:rsidP="008611BF">
            <w:pPr>
              <w:rPr>
                <w:rFonts w:ascii="Garamond" w:hAnsi="Garamond"/>
                <w:sz w:val="22"/>
                <w:szCs w:val="22"/>
              </w:rPr>
            </w:pPr>
            <w:r w:rsidRPr="00571464">
              <w:rPr>
                <w:rFonts w:ascii="Garamond" w:hAnsi="Garamond"/>
                <w:sz w:val="22"/>
                <w:szCs w:val="22"/>
              </w:rPr>
              <w:t>40 CFR 63 Subpart CC</w:t>
            </w:r>
          </w:p>
        </w:tc>
        <w:tc>
          <w:tcPr>
            <w:tcW w:w="818" w:type="pct"/>
            <w:vAlign w:val="center"/>
          </w:tcPr>
          <w:p w14:paraId="0F9AAA5C" w14:textId="77777777" w:rsidR="008611BF" w:rsidRPr="00E26632" w:rsidRDefault="008611BF" w:rsidP="008611BF">
            <w:pPr>
              <w:rPr>
                <w:rFonts w:ascii="Garamond" w:hAnsi="Garamond"/>
                <w:sz w:val="22"/>
                <w:szCs w:val="22"/>
              </w:rPr>
            </w:pPr>
            <w:r>
              <w:rPr>
                <w:rFonts w:ascii="Garamond" w:hAnsi="Garamond"/>
                <w:sz w:val="22"/>
                <w:szCs w:val="22"/>
              </w:rPr>
              <w:t>Semiannual and 40 CFR 63 Subpart CC</w:t>
            </w:r>
          </w:p>
        </w:tc>
      </w:tr>
      <w:tr w:rsidR="008611BF" w:rsidRPr="00E26632" w14:paraId="5837BD53" w14:textId="77777777" w:rsidTr="00E714D5">
        <w:trPr>
          <w:cantSplit/>
          <w:trHeight w:val="432"/>
          <w:jc w:val="center"/>
        </w:trPr>
        <w:tc>
          <w:tcPr>
            <w:tcW w:w="761" w:type="pct"/>
            <w:vAlign w:val="center"/>
          </w:tcPr>
          <w:p w14:paraId="27479951" w14:textId="69299279" w:rsidR="008611BF" w:rsidRPr="008E4D4A" w:rsidRDefault="008E4D4A" w:rsidP="008611BF">
            <w:pPr>
              <w:tabs>
                <w:tab w:val="center" w:pos="4320"/>
                <w:tab w:val="right" w:pos="8640"/>
              </w:tabs>
              <w:rPr>
                <w:rFonts w:ascii="Garamond" w:hAnsi="Garamond"/>
                <w:sz w:val="22"/>
                <w:szCs w:val="22"/>
              </w:rPr>
            </w:pPr>
            <w:r w:rsidRPr="00FE2A95">
              <w:rPr>
                <w:rFonts w:ascii="Garamond" w:hAnsi="Garamond"/>
                <w:sz w:val="22"/>
                <w:szCs w:val="22"/>
              </w:rPr>
              <w:fldChar w:fldCharType="begin"/>
            </w:r>
            <w:r w:rsidRPr="00FE2A95">
              <w:rPr>
                <w:rFonts w:ascii="Garamond" w:hAnsi="Garamond"/>
                <w:sz w:val="22"/>
                <w:szCs w:val="22"/>
              </w:rPr>
              <w:instrText xml:space="preserve"> REF _Ref20214464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M.4</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_Ref20214468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M.14</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_Ref20211521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M.19</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_Ref20214476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M.27</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_Ref20211536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M.31</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_Ref20211537 \r \h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M.32</w:t>
            </w:r>
            <w:r w:rsidRPr="00FE2A95">
              <w:rPr>
                <w:rFonts w:ascii="Garamond" w:hAnsi="Garamond"/>
                <w:sz w:val="22"/>
                <w:szCs w:val="22"/>
              </w:rPr>
              <w:fldChar w:fldCharType="end"/>
            </w:r>
          </w:p>
        </w:tc>
        <w:tc>
          <w:tcPr>
            <w:tcW w:w="1034" w:type="pct"/>
            <w:vAlign w:val="center"/>
          </w:tcPr>
          <w:p w14:paraId="00D179FE"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MACT CC:  HAPs from Equipment Components</w:t>
            </w:r>
          </w:p>
        </w:tc>
        <w:tc>
          <w:tcPr>
            <w:tcW w:w="705" w:type="pct"/>
            <w:vAlign w:val="center"/>
          </w:tcPr>
          <w:p w14:paraId="7F41B646"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40 CFR 63 Subpart CC</w:t>
            </w:r>
          </w:p>
        </w:tc>
        <w:tc>
          <w:tcPr>
            <w:tcW w:w="846" w:type="pct"/>
            <w:vAlign w:val="center"/>
          </w:tcPr>
          <w:p w14:paraId="16FA93B2" w14:textId="77777777" w:rsidR="008611BF" w:rsidRPr="00E26632" w:rsidRDefault="008611BF" w:rsidP="008611BF">
            <w:pPr>
              <w:rPr>
                <w:rFonts w:ascii="Garamond" w:hAnsi="Garamond"/>
                <w:sz w:val="22"/>
                <w:szCs w:val="22"/>
              </w:rPr>
            </w:pPr>
            <w:r w:rsidRPr="0079033E">
              <w:rPr>
                <w:rFonts w:ascii="Garamond" w:hAnsi="Garamond"/>
                <w:sz w:val="22"/>
                <w:szCs w:val="22"/>
              </w:rPr>
              <w:t>40 CFR 63 Subpart CC</w:t>
            </w:r>
          </w:p>
        </w:tc>
        <w:tc>
          <w:tcPr>
            <w:tcW w:w="836" w:type="pct"/>
            <w:vAlign w:val="center"/>
          </w:tcPr>
          <w:p w14:paraId="2600C0D9" w14:textId="77777777" w:rsidR="008611BF" w:rsidRPr="00E26632" w:rsidRDefault="008611BF" w:rsidP="008611BF">
            <w:pPr>
              <w:rPr>
                <w:rFonts w:ascii="Garamond" w:hAnsi="Garamond"/>
                <w:sz w:val="22"/>
                <w:szCs w:val="22"/>
              </w:rPr>
            </w:pPr>
            <w:r w:rsidRPr="0079033E">
              <w:rPr>
                <w:rFonts w:ascii="Garamond" w:hAnsi="Garamond"/>
                <w:sz w:val="22"/>
                <w:szCs w:val="22"/>
              </w:rPr>
              <w:t>40 CFR 63 Subpart CC</w:t>
            </w:r>
          </w:p>
        </w:tc>
        <w:tc>
          <w:tcPr>
            <w:tcW w:w="818" w:type="pct"/>
          </w:tcPr>
          <w:p w14:paraId="05F30C9E" w14:textId="77777777" w:rsidR="008611BF" w:rsidRPr="00E26632" w:rsidRDefault="008611BF" w:rsidP="008611BF">
            <w:pPr>
              <w:rPr>
                <w:rFonts w:ascii="Garamond" w:hAnsi="Garamond"/>
                <w:sz w:val="22"/>
                <w:szCs w:val="22"/>
              </w:rPr>
            </w:pPr>
            <w:r>
              <w:rPr>
                <w:rFonts w:ascii="Garamond" w:hAnsi="Garamond"/>
                <w:sz w:val="22"/>
                <w:szCs w:val="22"/>
              </w:rPr>
              <w:t xml:space="preserve">Semiannual and </w:t>
            </w:r>
            <w:r w:rsidRPr="0079033E">
              <w:rPr>
                <w:rFonts w:ascii="Garamond" w:hAnsi="Garamond"/>
                <w:sz w:val="22"/>
                <w:szCs w:val="22"/>
              </w:rPr>
              <w:t>40 CFR 63 Subpart CC</w:t>
            </w:r>
          </w:p>
        </w:tc>
      </w:tr>
      <w:tr w:rsidR="008611BF" w:rsidRPr="00E26632" w14:paraId="62CAB0B0" w14:textId="77777777" w:rsidTr="00E714D5">
        <w:trPr>
          <w:cantSplit/>
          <w:trHeight w:val="432"/>
          <w:jc w:val="center"/>
        </w:trPr>
        <w:tc>
          <w:tcPr>
            <w:tcW w:w="761" w:type="pct"/>
            <w:vAlign w:val="center"/>
          </w:tcPr>
          <w:p w14:paraId="6D66EE45" w14:textId="63455474" w:rsidR="008611BF" w:rsidRPr="008E4D4A" w:rsidRDefault="008E4D4A" w:rsidP="008611BF">
            <w:pPr>
              <w:tabs>
                <w:tab w:val="center" w:pos="4320"/>
                <w:tab w:val="right" w:pos="8640"/>
              </w:tabs>
              <w:rPr>
                <w:rFonts w:ascii="Garamond" w:hAnsi="Garamond"/>
                <w:sz w:val="22"/>
                <w:szCs w:val="22"/>
              </w:rPr>
            </w:pPr>
            <w:r w:rsidRPr="00FE2A95">
              <w:rPr>
                <w:rFonts w:ascii="Garamond" w:hAnsi="Garamond"/>
                <w:sz w:val="22"/>
                <w:szCs w:val="22"/>
              </w:rPr>
              <w:fldChar w:fldCharType="begin"/>
            </w:r>
            <w:r w:rsidRPr="00FE2A95">
              <w:rPr>
                <w:rFonts w:ascii="Garamond" w:hAnsi="Garamond"/>
                <w:sz w:val="22"/>
                <w:szCs w:val="22"/>
              </w:rPr>
              <w:instrText xml:space="preserve"> REF _Ref20214546 \r \h </w:instrText>
            </w:r>
            <w:r>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M.5</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_Ref20214552 \r \h </w:instrText>
            </w:r>
            <w:r>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M.15</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_Ref20214556 \r \h </w:instrText>
            </w:r>
            <w:r>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M.21</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_Ref20214562 \r \h </w:instrText>
            </w:r>
            <w:r>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M.28</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_Ref20211536 \r \h </w:instrText>
            </w:r>
            <w:r>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M.31</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_Ref20211537 \r \h </w:instrText>
            </w:r>
            <w:r>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M.32</w:t>
            </w:r>
            <w:r w:rsidRPr="00FE2A95">
              <w:rPr>
                <w:rFonts w:ascii="Garamond" w:hAnsi="Garamond"/>
                <w:sz w:val="22"/>
                <w:szCs w:val="22"/>
              </w:rPr>
              <w:fldChar w:fldCharType="end"/>
            </w:r>
          </w:p>
        </w:tc>
        <w:tc>
          <w:tcPr>
            <w:tcW w:w="1034" w:type="pct"/>
            <w:vAlign w:val="center"/>
          </w:tcPr>
          <w:p w14:paraId="20CFB418" w14:textId="0ADA1141"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NSPS GGG</w:t>
            </w:r>
            <w:r w:rsidR="00C41C3E">
              <w:rPr>
                <w:rFonts w:ascii="Garamond" w:hAnsi="Garamond"/>
                <w:sz w:val="22"/>
                <w:szCs w:val="22"/>
              </w:rPr>
              <w:t>a</w:t>
            </w:r>
            <w:r>
              <w:rPr>
                <w:rFonts w:ascii="Garamond" w:hAnsi="Garamond"/>
                <w:sz w:val="22"/>
                <w:szCs w:val="22"/>
              </w:rPr>
              <w:t>:  VOC from equipment components</w:t>
            </w:r>
          </w:p>
        </w:tc>
        <w:tc>
          <w:tcPr>
            <w:tcW w:w="705" w:type="pct"/>
            <w:vAlign w:val="center"/>
          </w:tcPr>
          <w:p w14:paraId="5B3CCD44" w14:textId="4378BE3B"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40 CFR 60 Subpart GGG</w:t>
            </w:r>
            <w:r w:rsidR="00C41C3E">
              <w:rPr>
                <w:rFonts w:ascii="Garamond" w:hAnsi="Garamond"/>
                <w:sz w:val="22"/>
                <w:szCs w:val="22"/>
              </w:rPr>
              <w:t>a</w:t>
            </w:r>
          </w:p>
        </w:tc>
        <w:tc>
          <w:tcPr>
            <w:tcW w:w="846" w:type="pct"/>
            <w:vAlign w:val="center"/>
          </w:tcPr>
          <w:p w14:paraId="469B8DA8" w14:textId="0DACE482" w:rsidR="008611BF" w:rsidRPr="00E26632" w:rsidRDefault="008611BF" w:rsidP="008611BF">
            <w:pPr>
              <w:rPr>
                <w:rFonts w:ascii="Garamond" w:hAnsi="Garamond"/>
                <w:sz w:val="22"/>
                <w:szCs w:val="22"/>
              </w:rPr>
            </w:pPr>
            <w:r w:rsidRPr="00177DA9">
              <w:rPr>
                <w:rFonts w:ascii="Garamond" w:hAnsi="Garamond"/>
                <w:sz w:val="22"/>
                <w:szCs w:val="22"/>
              </w:rPr>
              <w:t>40 CFR 60 Subpart GGG</w:t>
            </w:r>
            <w:r w:rsidR="00C41C3E">
              <w:rPr>
                <w:rFonts w:ascii="Garamond" w:hAnsi="Garamond"/>
                <w:sz w:val="22"/>
                <w:szCs w:val="22"/>
              </w:rPr>
              <w:t>a</w:t>
            </w:r>
          </w:p>
        </w:tc>
        <w:tc>
          <w:tcPr>
            <w:tcW w:w="836" w:type="pct"/>
            <w:vAlign w:val="center"/>
          </w:tcPr>
          <w:p w14:paraId="58964BB5" w14:textId="7B75BF3C" w:rsidR="008611BF" w:rsidRPr="00E26632" w:rsidRDefault="008611BF" w:rsidP="008611BF">
            <w:pPr>
              <w:rPr>
                <w:rFonts w:ascii="Garamond" w:hAnsi="Garamond"/>
                <w:sz w:val="22"/>
                <w:szCs w:val="22"/>
              </w:rPr>
            </w:pPr>
            <w:r w:rsidRPr="00177DA9">
              <w:rPr>
                <w:rFonts w:ascii="Garamond" w:hAnsi="Garamond"/>
                <w:sz w:val="22"/>
                <w:szCs w:val="22"/>
              </w:rPr>
              <w:t>40 CFR 60 Subpart GGG</w:t>
            </w:r>
            <w:r w:rsidR="00C41C3E">
              <w:rPr>
                <w:rFonts w:ascii="Garamond" w:hAnsi="Garamond"/>
                <w:sz w:val="22"/>
                <w:szCs w:val="22"/>
              </w:rPr>
              <w:t>a</w:t>
            </w:r>
          </w:p>
        </w:tc>
        <w:tc>
          <w:tcPr>
            <w:tcW w:w="818" w:type="pct"/>
          </w:tcPr>
          <w:p w14:paraId="18E34B41" w14:textId="542EE56D" w:rsidR="008611BF" w:rsidRPr="00E26632" w:rsidRDefault="008611BF" w:rsidP="008611BF">
            <w:pPr>
              <w:rPr>
                <w:rFonts w:ascii="Garamond" w:hAnsi="Garamond"/>
                <w:sz w:val="22"/>
                <w:szCs w:val="22"/>
              </w:rPr>
            </w:pPr>
            <w:r>
              <w:rPr>
                <w:rFonts w:ascii="Garamond" w:hAnsi="Garamond"/>
                <w:sz w:val="22"/>
                <w:szCs w:val="22"/>
              </w:rPr>
              <w:t xml:space="preserve">Semiannual and </w:t>
            </w:r>
            <w:r w:rsidRPr="00177DA9">
              <w:rPr>
                <w:rFonts w:ascii="Garamond" w:hAnsi="Garamond"/>
                <w:sz w:val="22"/>
                <w:szCs w:val="22"/>
              </w:rPr>
              <w:t>40 CFR 60 Subpart GGG</w:t>
            </w:r>
            <w:r w:rsidR="00C41C3E">
              <w:rPr>
                <w:rFonts w:ascii="Garamond" w:hAnsi="Garamond"/>
                <w:sz w:val="22"/>
                <w:szCs w:val="22"/>
              </w:rPr>
              <w:t>a</w:t>
            </w:r>
            <w:r w:rsidR="009A544E">
              <w:rPr>
                <w:rFonts w:ascii="Garamond" w:hAnsi="Garamond"/>
                <w:sz w:val="22"/>
                <w:szCs w:val="22"/>
              </w:rPr>
              <w:t>/VVa</w:t>
            </w:r>
          </w:p>
        </w:tc>
      </w:tr>
      <w:tr w:rsidR="008611BF" w:rsidRPr="00E26632" w14:paraId="022B89B9" w14:textId="77777777" w:rsidTr="00E714D5">
        <w:trPr>
          <w:cantSplit/>
          <w:trHeight w:val="432"/>
          <w:jc w:val="center"/>
        </w:trPr>
        <w:tc>
          <w:tcPr>
            <w:tcW w:w="761" w:type="pct"/>
            <w:vAlign w:val="center"/>
          </w:tcPr>
          <w:p w14:paraId="14E932FF" w14:textId="58AF7B6A" w:rsidR="008611BF" w:rsidRPr="00FE2A95" w:rsidRDefault="00D57430" w:rsidP="008611BF">
            <w:pPr>
              <w:tabs>
                <w:tab w:val="center" w:pos="4320"/>
                <w:tab w:val="right" w:pos="8640"/>
              </w:tabs>
              <w:rPr>
                <w:rFonts w:ascii="Garamond" w:hAnsi="Garamond"/>
                <w:sz w:val="22"/>
                <w:szCs w:val="22"/>
                <w:highlight w:val="yellow"/>
              </w:rPr>
            </w:pPr>
            <w:r w:rsidRPr="00FE2A95">
              <w:rPr>
                <w:rFonts w:ascii="Garamond" w:hAnsi="Garamond"/>
                <w:sz w:val="22"/>
                <w:szCs w:val="22"/>
              </w:rPr>
              <w:fldChar w:fldCharType="begin"/>
            </w:r>
            <w:r w:rsidRPr="00FE2A95">
              <w:rPr>
                <w:rFonts w:ascii="Garamond" w:hAnsi="Garamond"/>
                <w:sz w:val="22"/>
                <w:szCs w:val="22"/>
              </w:rPr>
              <w:instrText xml:space="preserve"> REF _Ref29286220 \r \h </w:instrText>
            </w:r>
            <w:r w:rsidR="00FE2A95">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M.9</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_Ref20214626 \r \h </w:instrText>
            </w:r>
            <w:r w:rsidR="00FE2A95">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M.16</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_Ref20214632 \r \h </w:instrText>
            </w:r>
            <w:r w:rsidR="00FE2A95">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M.22</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_Ref29286236 \r \h </w:instrText>
            </w:r>
            <w:r w:rsidR="00FE2A95">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M.29</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_Ref20211536 \r \h </w:instrText>
            </w:r>
            <w:r w:rsidR="00FE2A95">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M.31</w:t>
            </w:r>
            <w:r w:rsidRPr="00FE2A95">
              <w:rPr>
                <w:rFonts w:ascii="Garamond" w:hAnsi="Garamond"/>
                <w:sz w:val="22"/>
                <w:szCs w:val="22"/>
              </w:rPr>
              <w:fldChar w:fldCharType="end"/>
            </w:r>
            <w:r w:rsidRPr="00FE2A95">
              <w:rPr>
                <w:rFonts w:ascii="Garamond" w:hAnsi="Garamond"/>
                <w:sz w:val="22"/>
                <w:szCs w:val="22"/>
              </w:rPr>
              <w:t xml:space="preserve">, </w:t>
            </w:r>
            <w:r w:rsidRPr="00FE2A95">
              <w:rPr>
                <w:rFonts w:ascii="Garamond" w:hAnsi="Garamond"/>
                <w:sz w:val="22"/>
                <w:szCs w:val="22"/>
              </w:rPr>
              <w:fldChar w:fldCharType="begin"/>
            </w:r>
            <w:r w:rsidRPr="00FE2A95">
              <w:rPr>
                <w:rFonts w:ascii="Garamond" w:hAnsi="Garamond"/>
                <w:sz w:val="22"/>
                <w:szCs w:val="22"/>
              </w:rPr>
              <w:instrText xml:space="preserve"> REF _Ref20211537 \r \h </w:instrText>
            </w:r>
            <w:r w:rsidR="00FE2A95">
              <w:rPr>
                <w:rFonts w:ascii="Garamond" w:hAnsi="Garamond"/>
                <w:sz w:val="22"/>
                <w:szCs w:val="22"/>
              </w:rPr>
              <w:instrText xml:space="preserve"> \* MERGEFORMAT </w:instrText>
            </w:r>
            <w:r w:rsidRPr="00FE2A95">
              <w:rPr>
                <w:rFonts w:ascii="Garamond" w:hAnsi="Garamond"/>
                <w:sz w:val="22"/>
                <w:szCs w:val="22"/>
              </w:rPr>
            </w:r>
            <w:r w:rsidRPr="00FE2A95">
              <w:rPr>
                <w:rFonts w:ascii="Garamond" w:hAnsi="Garamond"/>
                <w:sz w:val="22"/>
                <w:szCs w:val="22"/>
              </w:rPr>
              <w:fldChar w:fldCharType="separate"/>
            </w:r>
            <w:r w:rsidR="00200F23">
              <w:rPr>
                <w:rFonts w:ascii="Garamond" w:hAnsi="Garamond"/>
                <w:sz w:val="22"/>
                <w:szCs w:val="22"/>
              </w:rPr>
              <w:t>M.32</w:t>
            </w:r>
            <w:r w:rsidRPr="00FE2A95">
              <w:rPr>
                <w:rFonts w:ascii="Garamond" w:hAnsi="Garamond"/>
                <w:sz w:val="22"/>
                <w:szCs w:val="22"/>
              </w:rPr>
              <w:fldChar w:fldCharType="end"/>
            </w:r>
          </w:p>
        </w:tc>
        <w:tc>
          <w:tcPr>
            <w:tcW w:w="1034" w:type="pct"/>
            <w:vAlign w:val="center"/>
          </w:tcPr>
          <w:p w14:paraId="5156190F"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NSPS QQQ:  VOC from Wastewater Individual Drain System</w:t>
            </w:r>
          </w:p>
        </w:tc>
        <w:tc>
          <w:tcPr>
            <w:tcW w:w="705" w:type="pct"/>
            <w:vAlign w:val="center"/>
          </w:tcPr>
          <w:p w14:paraId="6F0C25AB"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40 CFR 60 Subpart QQQ</w:t>
            </w:r>
          </w:p>
        </w:tc>
        <w:tc>
          <w:tcPr>
            <w:tcW w:w="846" w:type="pct"/>
            <w:vAlign w:val="center"/>
          </w:tcPr>
          <w:p w14:paraId="400E0D6D" w14:textId="77777777" w:rsidR="008611BF" w:rsidRPr="00E26632" w:rsidRDefault="008611BF" w:rsidP="008611BF">
            <w:pPr>
              <w:rPr>
                <w:rFonts w:ascii="Garamond" w:hAnsi="Garamond"/>
                <w:sz w:val="22"/>
                <w:szCs w:val="22"/>
              </w:rPr>
            </w:pPr>
            <w:r w:rsidRPr="0099722E">
              <w:rPr>
                <w:rFonts w:ascii="Garamond" w:hAnsi="Garamond"/>
                <w:sz w:val="22"/>
                <w:szCs w:val="22"/>
              </w:rPr>
              <w:t>40 CFR 60 Subpart QQQ</w:t>
            </w:r>
          </w:p>
        </w:tc>
        <w:tc>
          <w:tcPr>
            <w:tcW w:w="836" w:type="pct"/>
            <w:vAlign w:val="center"/>
          </w:tcPr>
          <w:p w14:paraId="7625F59F" w14:textId="77777777" w:rsidR="008611BF" w:rsidRPr="00E26632" w:rsidRDefault="008611BF" w:rsidP="008611BF">
            <w:pPr>
              <w:rPr>
                <w:rFonts w:ascii="Garamond" w:hAnsi="Garamond"/>
                <w:sz w:val="22"/>
                <w:szCs w:val="22"/>
              </w:rPr>
            </w:pPr>
            <w:r w:rsidRPr="0099722E">
              <w:rPr>
                <w:rFonts w:ascii="Garamond" w:hAnsi="Garamond"/>
                <w:sz w:val="22"/>
                <w:szCs w:val="22"/>
              </w:rPr>
              <w:t>40 CFR 60 Subpart QQQ</w:t>
            </w:r>
          </w:p>
        </w:tc>
        <w:tc>
          <w:tcPr>
            <w:tcW w:w="818" w:type="pct"/>
          </w:tcPr>
          <w:p w14:paraId="294CCB9A" w14:textId="77777777" w:rsidR="008611BF" w:rsidRPr="00E26632" w:rsidRDefault="008611BF" w:rsidP="008611BF">
            <w:pPr>
              <w:rPr>
                <w:rFonts w:ascii="Garamond" w:hAnsi="Garamond"/>
                <w:sz w:val="22"/>
                <w:szCs w:val="22"/>
              </w:rPr>
            </w:pPr>
            <w:r>
              <w:rPr>
                <w:rFonts w:ascii="Garamond" w:hAnsi="Garamond"/>
                <w:sz w:val="22"/>
                <w:szCs w:val="22"/>
              </w:rPr>
              <w:t xml:space="preserve">Semiannual and </w:t>
            </w:r>
            <w:r w:rsidRPr="0099722E">
              <w:rPr>
                <w:rFonts w:ascii="Garamond" w:hAnsi="Garamond"/>
                <w:sz w:val="22"/>
                <w:szCs w:val="22"/>
              </w:rPr>
              <w:t>40 CFR 60 Subpart QQQ</w:t>
            </w:r>
          </w:p>
        </w:tc>
      </w:tr>
      <w:tr w:rsidR="008611BF" w:rsidRPr="00E26632" w14:paraId="5191872A" w14:textId="77777777" w:rsidTr="00E714D5">
        <w:trPr>
          <w:cantSplit/>
          <w:trHeight w:val="432"/>
          <w:jc w:val="center"/>
        </w:trPr>
        <w:tc>
          <w:tcPr>
            <w:tcW w:w="761" w:type="pct"/>
            <w:vAlign w:val="center"/>
          </w:tcPr>
          <w:p w14:paraId="5B4F2937" w14:textId="5583C278" w:rsidR="008611BF" w:rsidRPr="00E26632" w:rsidRDefault="00C464BE" w:rsidP="008611BF">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_Ref20214464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_Ref20214468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_Ref20214474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_Ref20214476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M.32</w:t>
            </w:r>
            <w:r>
              <w:rPr>
                <w:rFonts w:ascii="Garamond" w:hAnsi="Garamond"/>
                <w:sz w:val="22"/>
                <w:szCs w:val="22"/>
              </w:rPr>
              <w:fldChar w:fldCharType="end"/>
            </w:r>
          </w:p>
        </w:tc>
        <w:tc>
          <w:tcPr>
            <w:tcW w:w="1034" w:type="pct"/>
            <w:vAlign w:val="center"/>
          </w:tcPr>
          <w:p w14:paraId="06ED06DE"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MACT CC:  HAPs from Wastewater Individual Drain System</w:t>
            </w:r>
          </w:p>
        </w:tc>
        <w:tc>
          <w:tcPr>
            <w:tcW w:w="705" w:type="pct"/>
            <w:vAlign w:val="center"/>
          </w:tcPr>
          <w:p w14:paraId="4E2D1BA2"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40 CFR 63 Subpart CC</w:t>
            </w:r>
          </w:p>
        </w:tc>
        <w:tc>
          <w:tcPr>
            <w:tcW w:w="846" w:type="pct"/>
            <w:vAlign w:val="center"/>
          </w:tcPr>
          <w:p w14:paraId="3389FD67" w14:textId="77777777" w:rsidR="008611BF" w:rsidRPr="00E26632" w:rsidRDefault="008611BF" w:rsidP="008611BF">
            <w:pPr>
              <w:rPr>
                <w:rFonts w:ascii="Garamond" w:hAnsi="Garamond"/>
                <w:sz w:val="22"/>
                <w:szCs w:val="22"/>
              </w:rPr>
            </w:pPr>
            <w:r w:rsidRPr="00665000">
              <w:rPr>
                <w:rFonts w:ascii="Garamond" w:hAnsi="Garamond"/>
                <w:sz w:val="22"/>
                <w:szCs w:val="22"/>
              </w:rPr>
              <w:t>40 CFR 63 Subpart CC</w:t>
            </w:r>
          </w:p>
        </w:tc>
        <w:tc>
          <w:tcPr>
            <w:tcW w:w="836" w:type="pct"/>
            <w:vAlign w:val="center"/>
          </w:tcPr>
          <w:p w14:paraId="4FCB334E" w14:textId="77777777" w:rsidR="008611BF" w:rsidRPr="00E26632" w:rsidRDefault="008611BF" w:rsidP="008611BF">
            <w:pPr>
              <w:rPr>
                <w:rFonts w:ascii="Garamond" w:hAnsi="Garamond"/>
                <w:sz w:val="22"/>
                <w:szCs w:val="22"/>
              </w:rPr>
            </w:pPr>
            <w:r w:rsidRPr="00665000">
              <w:rPr>
                <w:rFonts w:ascii="Garamond" w:hAnsi="Garamond"/>
                <w:sz w:val="22"/>
                <w:szCs w:val="22"/>
              </w:rPr>
              <w:t>40 CFR 63 Subpart CC</w:t>
            </w:r>
          </w:p>
        </w:tc>
        <w:tc>
          <w:tcPr>
            <w:tcW w:w="818" w:type="pct"/>
          </w:tcPr>
          <w:p w14:paraId="417C1DD7" w14:textId="77777777" w:rsidR="008611BF" w:rsidRPr="00E26632" w:rsidRDefault="008611BF" w:rsidP="008611BF">
            <w:pPr>
              <w:rPr>
                <w:rFonts w:ascii="Garamond" w:hAnsi="Garamond"/>
                <w:sz w:val="22"/>
                <w:szCs w:val="22"/>
              </w:rPr>
            </w:pPr>
            <w:r>
              <w:rPr>
                <w:rFonts w:ascii="Garamond" w:hAnsi="Garamond"/>
                <w:sz w:val="22"/>
                <w:szCs w:val="22"/>
              </w:rPr>
              <w:t xml:space="preserve">Semiannual and </w:t>
            </w:r>
            <w:r w:rsidRPr="00665000">
              <w:rPr>
                <w:rFonts w:ascii="Garamond" w:hAnsi="Garamond"/>
                <w:sz w:val="22"/>
                <w:szCs w:val="22"/>
              </w:rPr>
              <w:t>40 CFR 63 Subpart CC</w:t>
            </w:r>
          </w:p>
        </w:tc>
      </w:tr>
      <w:tr w:rsidR="008611BF" w:rsidRPr="00E26632" w14:paraId="4C8DFD4D" w14:textId="77777777" w:rsidTr="00E714D5">
        <w:trPr>
          <w:cantSplit/>
          <w:trHeight w:val="432"/>
          <w:jc w:val="center"/>
        </w:trPr>
        <w:tc>
          <w:tcPr>
            <w:tcW w:w="761" w:type="pct"/>
            <w:vAlign w:val="center"/>
          </w:tcPr>
          <w:p w14:paraId="56FB29BA" w14:textId="1108773B" w:rsidR="008611BF" w:rsidRPr="00E26632" w:rsidRDefault="00CB038F" w:rsidP="008611BF">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_Ref29306163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_Ref20214728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_Ref20214731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_Ref20214737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M.32</w:t>
            </w:r>
            <w:r>
              <w:rPr>
                <w:rFonts w:ascii="Garamond" w:hAnsi="Garamond"/>
                <w:sz w:val="22"/>
                <w:szCs w:val="22"/>
              </w:rPr>
              <w:fldChar w:fldCharType="end"/>
            </w:r>
          </w:p>
        </w:tc>
        <w:tc>
          <w:tcPr>
            <w:tcW w:w="1034" w:type="pct"/>
            <w:vAlign w:val="center"/>
          </w:tcPr>
          <w:p w14:paraId="7C7CABBE"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NESHAP FF:  benzene from Wastewater Individual Drain System</w:t>
            </w:r>
          </w:p>
        </w:tc>
        <w:tc>
          <w:tcPr>
            <w:tcW w:w="705" w:type="pct"/>
            <w:vAlign w:val="center"/>
          </w:tcPr>
          <w:p w14:paraId="55D59CCC" w14:textId="77777777" w:rsidR="008611BF" w:rsidRPr="00E26632" w:rsidRDefault="008611BF" w:rsidP="008611BF">
            <w:pPr>
              <w:tabs>
                <w:tab w:val="center" w:pos="4320"/>
                <w:tab w:val="right" w:pos="8640"/>
              </w:tabs>
              <w:rPr>
                <w:rFonts w:ascii="Garamond" w:hAnsi="Garamond"/>
                <w:sz w:val="22"/>
                <w:szCs w:val="22"/>
              </w:rPr>
            </w:pPr>
            <w:r>
              <w:rPr>
                <w:rFonts w:ascii="Garamond" w:hAnsi="Garamond"/>
                <w:sz w:val="22"/>
                <w:szCs w:val="22"/>
              </w:rPr>
              <w:t>40 CFR 61 Subpart FF</w:t>
            </w:r>
          </w:p>
        </w:tc>
        <w:tc>
          <w:tcPr>
            <w:tcW w:w="846" w:type="pct"/>
            <w:vAlign w:val="center"/>
          </w:tcPr>
          <w:p w14:paraId="7EED12DA" w14:textId="77777777" w:rsidR="008611BF" w:rsidRPr="00E26632" w:rsidRDefault="008611BF" w:rsidP="008611BF">
            <w:pPr>
              <w:rPr>
                <w:rFonts w:ascii="Garamond" w:hAnsi="Garamond"/>
                <w:sz w:val="22"/>
                <w:szCs w:val="22"/>
              </w:rPr>
            </w:pPr>
            <w:r w:rsidRPr="00940FCF">
              <w:rPr>
                <w:rFonts w:ascii="Garamond" w:hAnsi="Garamond"/>
                <w:sz w:val="22"/>
                <w:szCs w:val="22"/>
              </w:rPr>
              <w:t>40 CFR 61 Subpart FF</w:t>
            </w:r>
          </w:p>
        </w:tc>
        <w:tc>
          <w:tcPr>
            <w:tcW w:w="836" w:type="pct"/>
            <w:vAlign w:val="center"/>
          </w:tcPr>
          <w:p w14:paraId="67F91FBE" w14:textId="77777777" w:rsidR="008611BF" w:rsidRPr="00E26632" w:rsidRDefault="008611BF" w:rsidP="008611BF">
            <w:pPr>
              <w:rPr>
                <w:rFonts w:ascii="Garamond" w:hAnsi="Garamond"/>
                <w:sz w:val="22"/>
                <w:szCs w:val="22"/>
              </w:rPr>
            </w:pPr>
            <w:r w:rsidRPr="00940FCF">
              <w:rPr>
                <w:rFonts w:ascii="Garamond" w:hAnsi="Garamond"/>
                <w:sz w:val="22"/>
                <w:szCs w:val="22"/>
              </w:rPr>
              <w:t>40 CFR 61 Subpart FF</w:t>
            </w:r>
          </w:p>
        </w:tc>
        <w:tc>
          <w:tcPr>
            <w:tcW w:w="818" w:type="pct"/>
            <w:vAlign w:val="center"/>
          </w:tcPr>
          <w:p w14:paraId="5B43A140" w14:textId="77777777" w:rsidR="008611BF" w:rsidRPr="00E26632" w:rsidRDefault="008611BF" w:rsidP="008611BF">
            <w:pPr>
              <w:rPr>
                <w:rFonts w:ascii="Garamond" w:hAnsi="Garamond"/>
                <w:sz w:val="22"/>
                <w:szCs w:val="22"/>
              </w:rPr>
            </w:pPr>
            <w:r>
              <w:rPr>
                <w:rFonts w:ascii="Garamond" w:hAnsi="Garamond"/>
                <w:sz w:val="22"/>
                <w:szCs w:val="22"/>
              </w:rPr>
              <w:t>Semiannual and 40 CFR 61 Subpart FF</w:t>
            </w:r>
          </w:p>
        </w:tc>
      </w:tr>
      <w:tr w:rsidR="003B4A59" w:rsidRPr="00E26632" w14:paraId="6FD558B1" w14:textId="77777777" w:rsidTr="00E714D5">
        <w:trPr>
          <w:cantSplit/>
          <w:trHeight w:val="432"/>
          <w:jc w:val="center"/>
        </w:trPr>
        <w:tc>
          <w:tcPr>
            <w:tcW w:w="761" w:type="pct"/>
            <w:vAlign w:val="center"/>
          </w:tcPr>
          <w:p w14:paraId="5B902DEB" w14:textId="3B56710A" w:rsidR="003B4A59" w:rsidRDefault="00CB038F" w:rsidP="008611BF">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_Ref20215142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_Ref20215189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_Ref20211521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_Ref20211537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M.32</w:t>
            </w:r>
            <w:r>
              <w:rPr>
                <w:rFonts w:ascii="Garamond" w:hAnsi="Garamond"/>
                <w:sz w:val="22"/>
                <w:szCs w:val="22"/>
              </w:rPr>
              <w:fldChar w:fldCharType="end"/>
            </w:r>
          </w:p>
        </w:tc>
        <w:tc>
          <w:tcPr>
            <w:tcW w:w="1034" w:type="pct"/>
            <w:vAlign w:val="center"/>
          </w:tcPr>
          <w:p w14:paraId="453E8748" w14:textId="2E43455C" w:rsidR="003B4A59" w:rsidRDefault="003B4A59" w:rsidP="008611BF">
            <w:pPr>
              <w:tabs>
                <w:tab w:val="center" w:pos="4320"/>
                <w:tab w:val="right" w:pos="8640"/>
              </w:tabs>
              <w:rPr>
                <w:rFonts w:ascii="Garamond" w:hAnsi="Garamond"/>
                <w:sz w:val="22"/>
                <w:szCs w:val="22"/>
              </w:rPr>
            </w:pPr>
            <w:r>
              <w:rPr>
                <w:rFonts w:ascii="Garamond" w:hAnsi="Garamond"/>
                <w:sz w:val="22"/>
                <w:szCs w:val="22"/>
              </w:rPr>
              <w:t>Old Sour Water Stripper</w:t>
            </w:r>
          </w:p>
        </w:tc>
        <w:tc>
          <w:tcPr>
            <w:tcW w:w="705" w:type="pct"/>
            <w:vAlign w:val="center"/>
          </w:tcPr>
          <w:p w14:paraId="0AD8B91D" w14:textId="40BB7B87" w:rsidR="003B4A59" w:rsidRDefault="003B4A59" w:rsidP="008611BF">
            <w:pPr>
              <w:tabs>
                <w:tab w:val="center" w:pos="4320"/>
                <w:tab w:val="right" w:pos="8640"/>
              </w:tabs>
              <w:rPr>
                <w:rFonts w:ascii="Garamond" w:hAnsi="Garamond"/>
                <w:sz w:val="22"/>
                <w:szCs w:val="22"/>
              </w:rPr>
            </w:pPr>
            <w:r>
              <w:rPr>
                <w:rFonts w:ascii="Garamond" w:hAnsi="Garamond"/>
                <w:sz w:val="22"/>
                <w:szCs w:val="22"/>
              </w:rPr>
              <w:t>Reactivation Review Required</w:t>
            </w:r>
          </w:p>
        </w:tc>
        <w:tc>
          <w:tcPr>
            <w:tcW w:w="846" w:type="pct"/>
            <w:vAlign w:val="center"/>
          </w:tcPr>
          <w:p w14:paraId="37424CDA" w14:textId="00454187" w:rsidR="003B4A59" w:rsidRPr="00940FCF" w:rsidRDefault="003B4A59" w:rsidP="008611BF">
            <w:pPr>
              <w:rPr>
                <w:rFonts w:ascii="Garamond" w:hAnsi="Garamond"/>
                <w:sz w:val="22"/>
                <w:szCs w:val="22"/>
              </w:rPr>
            </w:pPr>
            <w:r>
              <w:rPr>
                <w:rFonts w:ascii="Garamond" w:hAnsi="Garamond"/>
                <w:sz w:val="22"/>
                <w:szCs w:val="22"/>
              </w:rPr>
              <w:t xml:space="preserve">Recordkeeping </w:t>
            </w:r>
          </w:p>
        </w:tc>
        <w:tc>
          <w:tcPr>
            <w:tcW w:w="836" w:type="pct"/>
            <w:vAlign w:val="center"/>
          </w:tcPr>
          <w:p w14:paraId="058B0D55" w14:textId="7968BDC4" w:rsidR="003B4A59" w:rsidRPr="00940FCF" w:rsidRDefault="003B4A59" w:rsidP="008611BF">
            <w:pPr>
              <w:rPr>
                <w:rFonts w:ascii="Garamond" w:hAnsi="Garamond"/>
                <w:sz w:val="22"/>
                <w:szCs w:val="22"/>
              </w:rPr>
            </w:pPr>
            <w:r>
              <w:rPr>
                <w:rFonts w:ascii="Garamond" w:hAnsi="Garamond"/>
                <w:sz w:val="22"/>
                <w:szCs w:val="22"/>
              </w:rPr>
              <w:t>Ongoing</w:t>
            </w:r>
          </w:p>
        </w:tc>
        <w:tc>
          <w:tcPr>
            <w:tcW w:w="818" w:type="pct"/>
            <w:vAlign w:val="center"/>
          </w:tcPr>
          <w:p w14:paraId="428B29F4" w14:textId="442765F8" w:rsidR="003B4A59" w:rsidRDefault="003B4A59" w:rsidP="008611BF">
            <w:pPr>
              <w:rPr>
                <w:rFonts w:ascii="Garamond" w:hAnsi="Garamond"/>
                <w:sz w:val="22"/>
                <w:szCs w:val="22"/>
              </w:rPr>
            </w:pPr>
            <w:r>
              <w:rPr>
                <w:rFonts w:ascii="Garamond" w:hAnsi="Garamond"/>
                <w:sz w:val="22"/>
                <w:szCs w:val="22"/>
              </w:rPr>
              <w:t>Semiannual</w:t>
            </w:r>
          </w:p>
        </w:tc>
      </w:tr>
    </w:tbl>
    <w:p w14:paraId="2ABF75C9" w14:textId="77777777" w:rsidR="00FD3AA8" w:rsidRDefault="00FD3AA8" w:rsidP="008E1852">
      <w:pPr>
        <w:pStyle w:val="ListParagraph"/>
        <w:ind w:left="1080"/>
        <w:rPr>
          <w:rFonts w:ascii="Garamond" w:hAnsi="Garamond"/>
          <w:sz w:val="24"/>
          <w:szCs w:val="24"/>
        </w:rPr>
      </w:pPr>
    </w:p>
    <w:p w14:paraId="760ED72E" w14:textId="77777777" w:rsidR="007B6B2E" w:rsidRPr="00EB0266" w:rsidRDefault="007B6B2E" w:rsidP="007B6B2E">
      <w:pPr>
        <w:keepNext/>
        <w:rPr>
          <w:rFonts w:ascii="Garamond" w:hAnsi="Garamond"/>
          <w:b/>
          <w:bCs/>
          <w:sz w:val="24"/>
          <w:szCs w:val="22"/>
        </w:rPr>
      </w:pPr>
      <w:r w:rsidRPr="00EB0266">
        <w:rPr>
          <w:rFonts w:ascii="Garamond" w:hAnsi="Garamond"/>
          <w:b/>
          <w:bCs/>
          <w:sz w:val="24"/>
          <w:szCs w:val="22"/>
        </w:rPr>
        <w:t>Conditions</w:t>
      </w:r>
    </w:p>
    <w:p w14:paraId="45ECEC74" w14:textId="77777777" w:rsidR="008E1852" w:rsidRPr="00965266" w:rsidRDefault="008E1852" w:rsidP="008E1852">
      <w:pPr>
        <w:pStyle w:val="ListParagraph"/>
        <w:rPr>
          <w:rFonts w:ascii="Garamond" w:hAnsi="Garamond"/>
          <w:sz w:val="24"/>
          <w:szCs w:val="24"/>
        </w:rPr>
      </w:pPr>
    </w:p>
    <w:p w14:paraId="4AB49C0F" w14:textId="47CF1F41" w:rsidR="00977E17" w:rsidRDefault="00977E17" w:rsidP="0071549E">
      <w:pPr>
        <w:pStyle w:val="ListParagraph"/>
        <w:numPr>
          <w:ilvl w:val="0"/>
          <w:numId w:val="76"/>
        </w:numPr>
        <w:ind w:left="720" w:hanging="720"/>
        <w:rPr>
          <w:rFonts w:ascii="Garamond" w:hAnsi="Garamond"/>
          <w:sz w:val="24"/>
          <w:szCs w:val="24"/>
        </w:rPr>
      </w:pPr>
      <w:bookmarkStart w:id="482" w:name="_Ref20211513"/>
      <w:r>
        <w:rPr>
          <w:rFonts w:ascii="Garamond" w:hAnsi="Garamond"/>
          <w:sz w:val="24"/>
          <w:szCs w:val="24"/>
        </w:rPr>
        <w:t>Flare #1 (Primary Flare) shall be equipped with a flare gas scrubber (ARM 17.8.1211, ARM 17.8.749, ARM 17.8.752).</w:t>
      </w:r>
      <w:bookmarkEnd w:id="482"/>
      <w:r>
        <w:rPr>
          <w:rFonts w:ascii="Garamond" w:hAnsi="Garamond"/>
          <w:sz w:val="24"/>
          <w:szCs w:val="24"/>
        </w:rPr>
        <w:t xml:space="preserve"> </w:t>
      </w:r>
    </w:p>
    <w:p w14:paraId="6FEEEC5C" w14:textId="77777777" w:rsidR="00977E17" w:rsidRDefault="00977E17" w:rsidP="00977E17">
      <w:pPr>
        <w:pStyle w:val="ListParagraph"/>
        <w:rPr>
          <w:rFonts w:ascii="Garamond" w:hAnsi="Garamond"/>
          <w:sz w:val="24"/>
          <w:szCs w:val="24"/>
        </w:rPr>
      </w:pPr>
    </w:p>
    <w:p w14:paraId="362D5AFC" w14:textId="0C91BE31" w:rsidR="00977E17" w:rsidRDefault="00977E17" w:rsidP="0071549E">
      <w:pPr>
        <w:pStyle w:val="ListParagraph"/>
        <w:keepNext/>
        <w:keepLines/>
        <w:numPr>
          <w:ilvl w:val="0"/>
          <w:numId w:val="76"/>
        </w:numPr>
        <w:ind w:left="720" w:hanging="720"/>
        <w:rPr>
          <w:rFonts w:ascii="Garamond" w:hAnsi="Garamond"/>
          <w:sz w:val="24"/>
          <w:szCs w:val="24"/>
        </w:rPr>
      </w:pPr>
      <w:bookmarkStart w:id="483" w:name="_Ref20211621"/>
      <w:r>
        <w:rPr>
          <w:rFonts w:ascii="Garamond" w:hAnsi="Garamond"/>
          <w:sz w:val="24"/>
          <w:szCs w:val="24"/>
        </w:rPr>
        <w:t>Flare #2 (secondary flare) must maintain a water seal except during periods of startup, shutdown, or malfunction.  These periods of startup, shutdown, and malfunction shall not exceed 9 hours per year based on a 12-month rolling average (ARM 17.8.1211, ARM 17.8.749).</w:t>
      </w:r>
      <w:bookmarkEnd w:id="483"/>
    </w:p>
    <w:p w14:paraId="5F87ABCD" w14:textId="77777777" w:rsidR="00627D81" w:rsidRPr="00FE2A95" w:rsidRDefault="00627D81" w:rsidP="00FE2A95">
      <w:pPr>
        <w:pStyle w:val="ListParagraph"/>
        <w:rPr>
          <w:rFonts w:ascii="Garamond" w:hAnsi="Garamond"/>
          <w:sz w:val="24"/>
          <w:szCs w:val="24"/>
        </w:rPr>
      </w:pPr>
    </w:p>
    <w:p w14:paraId="04963DD3" w14:textId="5629B0D5" w:rsidR="008611BF" w:rsidRPr="00EF2AB6" w:rsidRDefault="00DB5483" w:rsidP="00DB5483">
      <w:pPr>
        <w:pStyle w:val="ListParagraph"/>
        <w:numPr>
          <w:ilvl w:val="0"/>
          <w:numId w:val="76"/>
        </w:numPr>
        <w:ind w:left="720" w:hanging="720"/>
        <w:rPr>
          <w:rFonts w:ascii="Garamond" w:hAnsi="Garamond"/>
          <w:sz w:val="24"/>
          <w:szCs w:val="24"/>
        </w:rPr>
      </w:pPr>
      <w:bookmarkStart w:id="484" w:name="_Ref20214382"/>
      <w:r w:rsidRPr="00DB5483">
        <w:rPr>
          <w:rFonts w:ascii="Garamond" w:hAnsi="Garamond"/>
          <w:sz w:val="24"/>
          <w:szCs w:val="24"/>
        </w:rPr>
        <w:lastRenderedPageBreak/>
        <w:t>Flare #1 and Flare #2 are affected facilities under NSPS Subpart Ja and shall comply with NSPS Subpart Ja, provided that the</w:t>
      </w:r>
      <w:r>
        <w:rPr>
          <w:rFonts w:ascii="Garamond" w:hAnsi="Garamond"/>
          <w:sz w:val="24"/>
          <w:szCs w:val="24"/>
        </w:rPr>
        <w:t xml:space="preserve"> </w:t>
      </w:r>
      <w:r w:rsidRPr="00EF2AB6">
        <w:rPr>
          <w:rFonts w:ascii="Garamond" w:hAnsi="Garamond"/>
          <w:sz w:val="24"/>
          <w:szCs w:val="24"/>
        </w:rPr>
        <w:t>flaring device is combusting fuel gas as defined in 40 CFR §60.101a. At all times and to the extent practicable, including</w:t>
      </w:r>
      <w:r>
        <w:rPr>
          <w:rFonts w:ascii="Garamond" w:hAnsi="Garamond"/>
          <w:sz w:val="24"/>
          <w:szCs w:val="24"/>
        </w:rPr>
        <w:t xml:space="preserve"> </w:t>
      </w:r>
      <w:r w:rsidRPr="00EF2AB6">
        <w:rPr>
          <w:rFonts w:ascii="Garamond" w:hAnsi="Garamond"/>
          <w:sz w:val="24"/>
          <w:szCs w:val="24"/>
        </w:rPr>
        <w:t>periods of Startup, Shutdown, and/or Malfunction, implement good air pollution control practices for minimizing emissions</w:t>
      </w:r>
      <w:r>
        <w:rPr>
          <w:rFonts w:ascii="Garamond" w:hAnsi="Garamond"/>
          <w:sz w:val="24"/>
          <w:szCs w:val="24"/>
        </w:rPr>
        <w:t xml:space="preserve"> </w:t>
      </w:r>
      <w:r w:rsidRPr="00EF2AB6">
        <w:rPr>
          <w:rFonts w:ascii="Garamond" w:hAnsi="Garamond"/>
          <w:sz w:val="24"/>
          <w:szCs w:val="24"/>
        </w:rPr>
        <w:t>from the flaring devices identified in Appendix D consistent with 40 CFR §60.11(d). For continuous or intermittent, routinely</w:t>
      </w:r>
      <w:r>
        <w:rPr>
          <w:rFonts w:ascii="Garamond" w:hAnsi="Garamond"/>
          <w:sz w:val="24"/>
          <w:szCs w:val="24"/>
        </w:rPr>
        <w:t xml:space="preserve"> </w:t>
      </w:r>
      <w:r w:rsidRPr="00EF2AB6">
        <w:rPr>
          <w:rFonts w:ascii="Garamond" w:hAnsi="Garamond"/>
          <w:sz w:val="24"/>
          <w:szCs w:val="24"/>
        </w:rPr>
        <w:t>generated refinery fuel gases that are combusted in any Flaring Device identified in Appendix D, comply with 40 CFR §</w:t>
      </w:r>
      <w:r>
        <w:rPr>
          <w:rFonts w:ascii="Garamond" w:hAnsi="Garamond"/>
          <w:sz w:val="24"/>
          <w:szCs w:val="24"/>
        </w:rPr>
        <w:t xml:space="preserve"> </w:t>
      </w:r>
      <w:r w:rsidRPr="00EF2AB6">
        <w:rPr>
          <w:rFonts w:ascii="Garamond" w:hAnsi="Garamond"/>
          <w:sz w:val="24"/>
          <w:szCs w:val="24"/>
        </w:rPr>
        <w:t xml:space="preserve">60.103a(h). The combustion of gases generated </w:t>
      </w:r>
      <w:proofErr w:type="gramStart"/>
      <w:r w:rsidRPr="00EF2AB6">
        <w:rPr>
          <w:rFonts w:ascii="Garamond" w:hAnsi="Garamond"/>
          <w:sz w:val="24"/>
          <w:szCs w:val="24"/>
        </w:rPr>
        <w:t>as a result of</w:t>
      </w:r>
      <w:proofErr w:type="gramEnd"/>
      <w:r w:rsidRPr="00EF2AB6">
        <w:rPr>
          <w:rFonts w:ascii="Garamond" w:hAnsi="Garamond"/>
          <w:sz w:val="24"/>
          <w:szCs w:val="24"/>
        </w:rPr>
        <w:t xml:space="preserve"> Startup, Shutdown, and/or</w:t>
      </w:r>
      <w:r w:rsidRPr="00870FBF">
        <w:rPr>
          <w:rFonts w:ascii="Garamond" w:hAnsi="Garamond"/>
          <w:sz w:val="24"/>
          <w:szCs w:val="24"/>
        </w:rPr>
        <w:t xml:space="preserve"> </w:t>
      </w:r>
      <w:r w:rsidRPr="00EF2AB6">
        <w:rPr>
          <w:rFonts w:ascii="Garamond" w:hAnsi="Garamond"/>
          <w:sz w:val="24"/>
          <w:szCs w:val="24"/>
        </w:rPr>
        <w:t xml:space="preserve">Malfunction of a refinery process unit or released to a Flaring Device </w:t>
      </w:r>
      <w:proofErr w:type="gramStart"/>
      <w:r w:rsidRPr="00EF2AB6">
        <w:rPr>
          <w:rFonts w:ascii="Garamond" w:hAnsi="Garamond"/>
          <w:sz w:val="24"/>
          <w:szCs w:val="24"/>
        </w:rPr>
        <w:t>as a result of</w:t>
      </w:r>
      <w:proofErr w:type="gramEnd"/>
      <w:r w:rsidRPr="00EF2AB6">
        <w:rPr>
          <w:rFonts w:ascii="Garamond" w:hAnsi="Garamond"/>
          <w:sz w:val="24"/>
          <w:szCs w:val="24"/>
        </w:rPr>
        <w:t xml:space="preserve"> a process upset or relief valve leakage or</w:t>
      </w:r>
      <w:r w:rsidRPr="00870FBF">
        <w:rPr>
          <w:rFonts w:ascii="Garamond" w:hAnsi="Garamond"/>
          <w:sz w:val="24"/>
          <w:szCs w:val="24"/>
        </w:rPr>
        <w:t xml:space="preserve"> </w:t>
      </w:r>
      <w:proofErr w:type="gramStart"/>
      <w:r w:rsidRPr="00EF2AB6">
        <w:rPr>
          <w:rFonts w:ascii="Garamond" w:hAnsi="Garamond"/>
          <w:sz w:val="24"/>
          <w:szCs w:val="24"/>
        </w:rPr>
        <w:t>other</w:t>
      </w:r>
      <w:proofErr w:type="gramEnd"/>
      <w:r w:rsidRPr="00EF2AB6">
        <w:rPr>
          <w:rFonts w:ascii="Garamond" w:hAnsi="Garamond"/>
          <w:sz w:val="24"/>
          <w:szCs w:val="24"/>
        </w:rPr>
        <w:t xml:space="preserve"> emergency malfunction is exempt from the requirement to comply with 40 CFR §60.103a(h).</w:t>
      </w:r>
      <w:r w:rsidR="0017669D" w:rsidRPr="00EF2AB6">
        <w:rPr>
          <w:rFonts w:ascii="Garamond" w:hAnsi="Garamond"/>
          <w:sz w:val="24"/>
          <w:szCs w:val="24"/>
        </w:rPr>
        <w:t xml:space="preserve"> </w:t>
      </w:r>
      <w:r w:rsidR="008611BF" w:rsidRPr="00EF2AB6">
        <w:rPr>
          <w:rFonts w:ascii="Garamond" w:hAnsi="Garamond"/>
          <w:sz w:val="24"/>
          <w:szCs w:val="24"/>
        </w:rPr>
        <w:t>(ARM 17.8.1211, ARM 17.8.340, ARM 17.8.302, and 40 CFR 60 Subpart Ja).</w:t>
      </w:r>
      <w:bookmarkEnd w:id="484"/>
      <w:r w:rsidR="008611BF" w:rsidRPr="00EF2AB6">
        <w:rPr>
          <w:rFonts w:ascii="Garamond" w:hAnsi="Garamond"/>
          <w:sz w:val="24"/>
          <w:szCs w:val="24"/>
        </w:rPr>
        <w:t xml:space="preserve"> </w:t>
      </w:r>
    </w:p>
    <w:p w14:paraId="63D636FF" w14:textId="77777777" w:rsidR="007B6B2E" w:rsidRDefault="007B6B2E" w:rsidP="007B6B2E">
      <w:pPr>
        <w:pStyle w:val="ListParagraph"/>
        <w:ind w:left="360"/>
        <w:rPr>
          <w:rFonts w:ascii="Garamond" w:hAnsi="Garamond"/>
          <w:sz w:val="24"/>
          <w:szCs w:val="24"/>
        </w:rPr>
      </w:pPr>
    </w:p>
    <w:p w14:paraId="2042C04E" w14:textId="1346F435" w:rsidR="008611BF" w:rsidRDefault="00CE4484" w:rsidP="0071549E">
      <w:pPr>
        <w:pStyle w:val="ListParagraph"/>
        <w:numPr>
          <w:ilvl w:val="0"/>
          <w:numId w:val="76"/>
        </w:numPr>
        <w:ind w:left="720" w:hanging="720"/>
        <w:rPr>
          <w:rFonts w:ascii="Garamond" w:hAnsi="Garamond"/>
          <w:sz w:val="24"/>
          <w:szCs w:val="24"/>
        </w:rPr>
      </w:pPr>
      <w:bookmarkStart w:id="485" w:name="_Ref20214464"/>
      <w:r>
        <w:rPr>
          <w:rFonts w:ascii="Garamond" w:hAnsi="Garamond"/>
          <w:sz w:val="24"/>
          <w:szCs w:val="24"/>
        </w:rPr>
        <w:t>CMR</w:t>
      </w:r>
      <w:r w:rsidR="006C2742">
        <w:rPr>
          <w:rFonts w:ascii="Garamond" w:hAnsi="Garamond"/>
          <w:sz w:val="24"/>
          <w:szCs w:val="24"/>
        </w:rPr>
        <w:t xml:space="preserve"> shall comply with all applicable requirements of 40 CFR 63 Subpart CC, including as applicable to the </w:t>
      </w:r>
      <w:r w:rsidR="00C13C03">
        <w:rPr>
          <w:rFonts w:ascii="Garamond" w:hAnsi="Garamond"/>
          <w:sz w:val="24"/>
          <w:szCs w:val="24"/>
        </w:rPr>
        <w:t>flares</w:t>
      </w:r>
      <w:r w:rsidR="003678C3">
        <w:rPr>
          <w:rFonts w:ascii="Garamond" w:hAnsi="Garamond"/>
          <w:sz w:val="24"/>
          <w:szCs w:val="24"/>
        </w:rPr>
        <w:t xml:space="preserve"> and equipment components of the NaHS Fuel Gas Scrubber Unit (ARM 17.8.1211, ARM 17.8.342, ARM 17.8.302, and 40 CFR 63</w:t>
      </w:r>
      <w:r w:rsidR="009175A7">
        <w:rPr>
          <w:rFonts w:ascii="Garamond" w:hAnsi="Garamond"/>
          <w:sz w:val="24"/>
          <w:szCs w:val="24"/>
        </w:rPr>
        <w:t xml:space="preserve"> </w:t>
      </w:r>
      <w:r w:rsidR="003678C3">
        <w:rPr>
          <w:rFonts w:ascii="Garamond" w:hAnsi="Garamond"/>
          <w:sz w:val="24"/>
          <w:szCs w:val="24"/>
        </w:rPr>
        <w:t>Subpart CC).</w:t>
      </w:r>
      <w:bookmarkEnd w:id="485"/>
      <w:r w:rsidR="003678C3">
        <w:rPr>
          <w:rFonts w:ascii="Garamond" w:hAnsi="Garamond"/>
          <w:sz w:val="24"/>
          <w:szCs w:val="24"/>
        </w:rPr>
        <w:t xml:space="preserve"> </w:t>
      </w:r>
    </w:p>
    <w:p w14:paraId="64EB6931" w14:textId="77777777" w:rsidR="003678C3" w:rsidRPr="003678C3" w:rsidRDefault="003678C3" w:rsidP="003678C3">
      <w:pPr>
        <w:pStyle w:val="ListParagraph"/>
        <w:rPr>
          <w:rFonts w:ascii="Garamond" w:hAnsi="Garamond"/>
          <w:sz w:val="24"/>
          <w:szCs w:val="24"/>
        </w:rPr>
      </w:pPr>
    </w:p>
    <w:p w14:paraId="59209F2B" w14:textId="100BEBE0" w:rsidR="003678C3" w:rsidRDefault="00CE4484" w:rsidP="0071549E">
      <w:pPr>
        <w:pStyle w:val="ListParagraph"/>
        <w:numPr>
          <w:ilvl w:val="0"/>
          <w:numId w:val="76"/>
        </w:numPr>
        <w:ind w:left="720" w:hanging="720"/>
        <w:rPr>
          <w:rFonts w:ascii="Garamond" w:hAnsi="Garamond"/>
          <w:sz w:val="24"/>
          <w:szCs w:val="24"/>
        </w:rPr>
      </w:pPr>
      <w:bookmarkStart w:id="486" w:name="_Ref20214546"/>
      <w:r>
        <w:rPr>
          <w:rFonts w:ascii="Garamond" w:hAnsi="Garamond"/>
          <w:sz w:val="24"/>
          <w:szCs w:val="24"/>
        </w:rPr>
        <w:t>CMR</w:t>
      </w:r>
      <w:r w:rsidR="003678C3">
        <w:rPr>
          <w:rFonts w:ascii="Garamond" w:hAnsi="Garamond"/>
          <w:sz w:val="24"/>
          <w:szCs w:val="24"/>
        </w:rPr>
        <w:t xml:space="preserve"> shall comply with all applicable requirements of 40 CFR 60 Subpart GGGa, including as applicable to the NaHS equipment components</w:t>
      </w:r>
      <w:r w:rsidR="0017669D">
        <w:rPr>
          <w:rFonts w:ascii="Garamond" w:hAnsi="Garamond"/>
          <w:sz w:val="24"/>
          <w:szCs w:val="24"/>
        </w:rPr>
        <w:t>.</w:t>
      </w:r>
      <w:r w:rsidR="003678C3">
        <w:rPr>
          <w:rFonts w:ascii="Garamond" w:hAnsi="Garamond"/>
          <w:sz w:val="24"/>
          <w:szCs w:val="24"/>
        </w:rPr>
        <w:t xml:space="preserve"> (ARM 17.8.1211, ARM 17.8.3452, ARM 17.8.302, and 40 CFR 60 Subpart GGGa).</w:t>
      </w:r>
      <w:bookmarkEnd w:id="486"/>
    </w:p>
    <w:p w14:paraId="49BA22A8" w14:textId="77777777" w:rsidR="003678C3" w:rsidRPr="003678C3" w:rsidRDefault="003678C3" w:rsidP="003678C3">
      <w:pPr>
        <w:pStyle w:val="ListParagraph"/>
        <w:rPr>
          <w:rFonts w:ascii="Garamond" w:hAnsi="Garamond"/>
          <w:sz w:val="24"/>
          <w:szCs w:val="24"/>
        </w:rPr>
      </w:pPr>
    </w:p>
    <w:p w14:paraId="3ED8ABF9" w14:textId="67D23C15" w:rsidR="0044647E" w:rsidRDefault="00CE4484" w:rsidP="0071549E">
      <w:pPr>
        <w:pStyle w:val="ListParagraph"/>
        <w:numPr>
          <w:ilvl w:val="0"/>
          <w:numId w:val="76"/>
        </w:numPr>
        <w:ind w:left="720" w:hanging="720"/>
        <w:rPr>
          <w:rFonts w:ascii="Garamond" w:hAnsi="Garamond"/>
          <w:sz w:val="24"/>
          <w:szCs w:val="24"/>
        </w:rPr>
      </w:pPr>
      <w:bookmarkStart w:id="487" w:name="_Ref20215142"/>
      <w:r>
        <w:rPr>
          <w:rFonts w:ascii="Garamond" w:hAnsi="Garamond"/>
          <w:sz w:val="24"/>
          <w:szCs w:val="24"/>
        </w:rPr>
        <w:t>CMR</w:t>
      </w:r>
      <w:r w:rsidR="007935A8">
        <w:rPr>
          <w:rFonts w:ascii="Garamond" w:hAnsi="Garamond"/>
          <w:sz w:val="24"/>
          <w:szCs w:val="24"/>
        </w:rPr>
        <w:t xml:space="preserve"> shall not re-activate the old sour water stripper unit that was taken out of stripping service in 2006, without conducting a permitting analysis in conformance with ARM 17.8 Subchapter 7, and obtaining Department approval, in writing (ARM 17.8.749).</w:t>
      </w:r>
      <w:bookmarkEnd w:id="487"/>
    </w:p>
    <w:p w14:paraId="6A38F57D" w14:textId="77777777" w:rsidR="0044647E" w:rsidRPr="0044647E" w:rsidRDefault="0044647E" w:rsidP="0044647E">
      <w:pPr>
        <w:pStyle w:val="ListParagraph"/>
        <w:rPr>
          <w:rFonts w:ascii="Garamond" w:hAnsi="Garamond"/>
          <w:sz w:val="24"/>
          <w:szCs w:val="24"/>
        </w:rPr>
      </w:pPr>
    </w:p>
    <w:p w14:paraId="077E62B1" w14:textId="09A55EAA" w:rsidR="007935A8" w:rsidRPr="00F816FE" w:rsidRDefault="00996E82" w:rsidP="0071549E">
      <w:pPr>
        <w:pStyle w:val="ListParagraph"/>
        <w:numPr>
          <w:ilvl w:val="0"/>
          <w:numId w:val="76"/>
        </w:numPr>
        <w:ind w:left="720" w:hanging="720"/>
        <w:rPr>
          <w:rFonts w:ascii="Garamond" w:hAnsi="Garamond"/>
          <w:sz w:val="24"/>
          <w:szCs w:val="24"/>
        </w:rPr>
      </w:pPr>
      <w:r w:rsidRPr="00F816FE">
        <w:rPr>
          <w:rFonts w:ascii="Garamond" w:hAnsi="Garamond"/>
          <w:sz w:val="24"/>
          <w:szCs w:val="24"/>
        </w:rPr>
        <w:t>For purposes of streamlining, instead of complying with 40 CFR 60.11(d)</w:t>
      </w:r>
      <w:r w:rsidR="00DB5483">
        <w:rPr>
          <w:rFonts w:ascii="Garamond" w:hAnsi="Garamond"/>
          <w:sz w:val="24"/>
          <w:szCs w:val="24"/>
        </w:rPr>
        <w:t>,</w:t>
      </w:r>
      <w:r w:rsidRPr="00F816FE">
        <w:rPr>
          <w:rFonts w:ascii="Garamond" w:hAnsi="Garamond"/>
          <w:sz w:val="24"/>
          <w:szCs w:val="24"/>
        </w:rPr>
        <w:t xml:space="preserve"> </w:t>
      </w:r>
      <w:r w:rsidR="00CE4484">
        <w:rPr>
          <w:rFonts w:ascii="Garamond" w:hAnsi="Garamond"/>
          <w:sz w:val="24"/>
          <w:szCs w:val="24"/>
        </w:rPr>
        <w:t>CMR</w:t>
      </w:r>
      <w:r w:rsidRPr="00F816FE">
        <w:rPr>
          <w:rFonts w:ascii="Garamond" w:hAnsi="Garamond"/>
          <w:sz w:val="24"/>
          <w:szCs w:val="24"/>
        </w:rPr>
        <w:t xml:space="preserve"> shall comply with the NSPS obligation to implement good air pollution control practices by complying with the flare requirements as outline in 40 CFR 63 Subpart CC (ARM 17.8.1211, ARM 17.8.302, ARM 17.8.342, and 40 CFR 63 Subpart CC – Streamlined condition identifying MACT CC as demonstrating compliance with good air pollution control practices as required by NSPS)</w:t>
      </w:r>
      <w:r w:rsidR="0076521C">
        <w:rPr>
          <w:rFonts w:ascii="Garamond" w:hAnsi="Garamond"/>
          <w:sz w:val="24"/>
          <w:szCs w:val="24"/>
        </w:rPr>
        <w:t>.</w:t>
      </w:r>
    </w:p>
    <w:p w14:paraId="47154EA9" w14:textId="77777777" w:rsidR="00470E67" w:rsidRPr="00F816FE" w:rsidRDefault="00470E67" w:rsidP="00470E67">
      <w:pPr>
        <w:pStyle w:val="ListParagraph"/>
        <w:rPr>
          <w:rFonts w:ascii="Garamond" w:hAnsi="Garamond"/>
          <w:sz w:val="24"/>
          <w:szCs w:val="24"/>
        </w:rPr>
      </w:pPr>
    </w:p>
    <w:p w14:paraId="48A29812" w14:textId="282D6751" w:rsidR="00470E67" w:rsidRPr="00F816FE" w:rsidRDefault="00470E67" w:rsidP="0071549E">
      <w:pPr>
        <w:pStyle w:val="ListParagraph"/>
        <w:numPr>
          <w:ilvl w:val="0"/>
          <w:numId w:val="76"/>
        </w:numPr>
        <w:ind w:left="720" w:hanging="720"/>
        <w:rPr>
          <w:rFonts w:ascii="Garamond" w:hAnsi="Garamond"/>
          <w:sz w:val="24"/>
          <w:szCs w:val="24"/>
        </w:rPr>
      </w:pPr>
      <w:r w:rsidRPr="00F816FE">
        <w:rPr>
          <w:rFonts w:ascii="Garamond" w:hAnsi="Garamond"/>
          <w:sz w:val="24"/>
          <w:szCs w:val="24"/>
        </w:rPr>
        <w:t xml:space="preserve">For purposes of streamlining, instead of complying with the reporting requirements of 40 CFR 60 Subpart J for the flares </w:t>
      </w:r>
      <w:r w:rsidR="00CE4484">
        <w:rPr>
          <w:rFonts w:ascii="Garamond" w:hAnsi="Garamond"/>
          <w:sz w:val="24"/>
          <w:szCs w:val="24"/>
        </w:rPr>
        <w:t>CMR</w:t>
      </w:r>
      <w:r w:rsidRPr="00F816FE">
        <w:rPr>
          <w:rFonts w:ascii="Garamond" w:hAnsi="Garamond"/>
          <w:sz w:val="24"/>
          <w:szCs w:val="24"/>
        </w:rPr>
        <w:t xml:space="preserve"> shall comply with reporting requirements of 40 CFR 60 Subpart Ja, and 40 CFR 63 Subpart CC (ARM 17.8.1211, ARM 17.8.302, ARM 17.8.340, ARM 17.8.342, 40 CFR 60 Subpart Ja, and 40 CFR 63 Subpart CC).</w:t>
      </w:r>
    </w:p>
    <w:p w14:paraId="7B942F73" w14:textId="77777777" w:rsidR="00D87EC4" w:rsidRPr="00FE2A95" w:rsidRDefault="00D87EC4" w:rsidP="00FE2A95">
      <w:pPr>
        <w:pStyle w:val="ListParagraph"/>
        <w:rPr>
          <w:rFonts w:ascii="Garamond" w:hAnsi="Garamond"/>
          <w:sz w:val="24"/>
          <w:szCs w:val="24"/>
        </w:rPr>
      </w:pPr>
    </w:p>
    <w:p w14:paraId="47CDD912" w14:textId="70E153CF" w:rsidR="00D87EC4" w:rsidRDefault="00CE4484" w:rsidP="0071549E">
      <w:pPr>
        <w:pStyle w:val="ListParagraph"/>
        <w:numPr>
          <w:ilvl w:val="0"/>
          <w:numId w:val="76"/>
        </w:numPr>
        <w:ind w:left="720" w:hanging="720"/>
        <w:rPr>
          <w:rFonts w:ascii="Garamond" w:hAnsi="Garamond"/>
          <w:sz w:val="24"/>
          <w:szCs w:val="24"/>
        </w:rPr>
      </w:pPr>
      <w:bookmarkStart w:id="488" w:name="_Ref29286220"/>
      <w:r>
        <w:rPr>
          <w:rFonts w:ascii="Garamond" w:hAnsi="Garamond"/>
          <w:sz w:val="24"/>
          <w:szCs w:val="24"/>
        </w:rPr>
        <w:t>CMR</w:t>
      </w:r>
      <w:r w:rsidR="00D87EC4">
        <w:rPr>
          <w:rFonts w:ascii="Garamond" w:hAnsi="Garamond"/>
          <w:sz w:val="24"/>
          <w:szCs w:val="24"/>
        </w:rPr>
        <w:t xml:space="preserve"> shall </w:t>
      </w:r>
      <w:r w:rsidR="00D57430">
        <w:rPr>
          <w:rFonts w:ascii="Garamond" w:hAnsi="Garamond"/>
          <w:sz w:val="24"/>
          <w:szCs w:val="24"/>
        </w:rPr>
        <w:t>comply</w:t>
      </w:r>
      <w:r w:rsidR="00D87EC4">
        <w:rPr>
          <w:rFonts w:ascii="Garamond" w:hAnsi="Garamond"/>
          <w:sz w:val="24"/>
          <w:szCs w:val="24"/>
        </w:rPr>
        <w:t xml:space="preserve"> with all applicable requirements of </w:t>
      </w:r>
      <w:r w:rsidR="00D57430">
        <w:rPr>
          <w:rFonts w:ascii="Garamond" w:hAnsi="Garamond"/>
          <w:sz w:val="24"/>
          <w:szCs w:val="24"/>
        </w:rPr>
        <w:t>40 CFR 63 Subpart QQQ including as applicable to the individual drain system of the flare gas scrubber (ARM 17.8.1211, ARM 17.8.340, ARM 17.8.302, and 40 CFR 60 Subpart QQQ).</w:t>
      </w:r>
      <w:bookmarkEnd w:id="488"/>
    </w:p>
    <w:p w14:paraId="2CB2811E" w14:textId="77777777" w:rsidR="00D57430" w:rsidRPr="00FE2A95" w:rsidRDefault="00D57430" w:rsidP="00FE2A95">
      <w:pPr>
        <w:pStyle w:val="ListParagraph"/>
        <w:rPr>
          <w:rFonts w:ascii="Garamond" w:hAnsi="Garamond"/>
          <w:sz w:val="24"/>
          <w:szCs w:val="24"/>
        </w:rPr>
      </w:pPr>
    </w:p>
    <w:p w14:paraId="4E59EE78" w14:textId="571262B3" w:rsidR="00D57430" w:rsidRDefault="00CE4484" w:rsidP="0071549E">
      <w:pPr>
        <w:pStyle w:val="ListParagraph"/>
        <w:numPr>
          <w:ilvl w:val="0"/>
          <w:numId w:val="76"/>
        </w:numPr>
        <w:ind w:left="720" w:hanging="720"/>
        <w:rPr>
          <w:rFonts w:ascii="Garamond" w:hAnsi="Garamond"/>
          <w:sz w:val="24"/>
          <w:szCs w:val="24"/>
        </w:rPr>
      </w:pPr>
      <w:bookmarkStart w:id="489" w:name="_Ref29306163"/>
      <w:r>
        <w:rPr>
          <w:rFonts w:ascii="Garamond" w:hAnsi="Garamond"/>
          <w:sz w:val="24"/>
          <w:szCs w:val="24"/>
        </w:rPr>
        <w:t>CMR</w:t>
      </w:r>
      <w:r w:rsidR="00D57430">
        <w:rPr>
          <w:rFonts w:ascii="Garamond" w:hAnsi="Garamond"/>
          <w:sz w:val="24"/>
          <w:szCs w:val="24"/>
        </w:rPr>
        <w:t xml:space="preserve"> shall comply with all applicable requirements of 40 CFR 61 Subpart FF including as applicable to the individual drain system of the flare gas scrubber (ARM 17.8.1211, ARM 17.8.341, ARM 17.8.302, and 40 CFR 61 Subpart FF).</w:t>
      </w:r>
      <w:bookmarkEnd w:id="489"/>
    </w:p>
    <w:p w14:paraId="0DB88AFF" w14:textId="77777777" w:rsidR="00D57430" w:rsidRPr="00FE2A95" w:rsidRDefault="00D57430" w:rsidP="00FE2A95">
      <w:pPr>
        <w:pStyle w:val="ListParagraph"/>
        <w:rPr>
          <w:rFonts w:ascii="Garamond" w:hAnsi="Garamond"/>
          <w:sz w:val="24"/>
          <w:szCs w:val="24"/>
        </w:rPr>
      </w:pPr>
    </w:p>
    <w:p w14:paraId="6F790C98" w14:textId="18062A81" w:rsidR="003678C3" w:rsidRDefault="003678C3" w:rsidP="00E714D5">
      <w:pPr>
        <w:keepNext/>
        <w:rPr>
          <w:rFonts w:ascii="Garamond" w:hAnsi="Garamond"/>
          <w:b/>
          <w:sz w:val="24"/>
          <w:szCs w:val="24"/>
        </w:rPr>
      </w:pPr>
      <w:r w:rsidRPr="00683A81">
        <w:rPr>
          <w:rFonts w:ascii="Garamond" w:hAnsi="Garamond"/>
          <w:b/>
          <w:sz w:val="24"/>
          <w:szCs w:val="24"/>
        </w:rPr>
        <w:lastRenderedPageBreak/>
        <w:t>Compliance Demonstration</w:t>
      </w:r>
    </w:p>
    <w:p w14:paraId="3F994DF0" w14:textId="778739FA" w:rsidR="003678C3" w:rsidRDefault="003678C3" w:rsidP="00E714D5">
      <w:pPr>
        <w:keepNext/>
        <w:rPr>
          <w:rFonts w:ascii="Garamond" w:hAnsi="Garamond"/>
          <w:b/>
          <w:sz w:val="24"/>
          <w:szCs w:val="24"/>
        </w:rPr>
      </w:pPr>
    </w:p>
    <w:p w14:paraId="6B546767" w14:textId="1569EFF0" w:rsidR="00977E17" w:rsidRDefault="00CE4484" w:rsidP="0071549E">
      <w:pPr>
        <w:pStyle w:val="ListParagraph"/>
        <w:keepNext/>
        <w:numPr>
          <w:ilvl w:val="0"/>
          <w:numId w:val="76"/>
        </w:numPr>
        <w:ind w:left="720" w:hanging="720"/>
        <w:rPr>
          <w:rFonts w:ascii="Garamond" w:hAnsi="Garamond"/>
          <w:sz w:val="24"/>
          <w:szCs w:val="24"/>
        </w:rPr>
      </w:pPr>
      <w:bookmarkStart w:id="490" w:name="_Ref17716552"/>
      <w:r>
        <w:rPr>
          <w:rFonts w:ascii="Garamond" w:hAnsi="Garamond"/>
          <w:sz w:val="24"/>
          <w:szCs w:val="24"/>
        </w:rPr>
        <w:t>CMR</w:t>
      </w:r>
      <w:r w:rsidR="00977E17">
        <w:rPr>
          <w:rFonts w:ascii="Garamond" w:hAnsi="Garamond"/>
          <w:sz w:val="24"/>
          <w:szCs w:val="24"/>
        </w:rPr>
        <w:t xml:space="preserve"> shall document any timeframe i</w:t>
      </w:r>
      <w:r w:rsidR="00C13C03">
        <w:rPr>
          <w:rFonts w:ascii="Garamond" w:hAnsi="Garamond"/>
          <w:sz w:val="24"/>
          <w:szCs w:val="24"/>
        </w:rPr>
        <w:t>n which flare #2 operates.  By the 25</w:t>
      </w:r>
      <w:r w:rsidR="00C13C03" w:rsidRPr="00C13C03">
        <w:rPr>
          <w:rFonts w:ascii="Garamond" w:hAnsi="Garamond"/>
          <w:sz w:val="24"/>
          <w:szCs w:val="24"/>
          <w:vertAlign w:val="superscript"/>
        </w:rPr>
        <w:t>th</w:t>
      </w:r>
      <w:r w:rsidR="00C13C03">
        <w:rPr>
          <w:rFonts w:ascii="Garamond" w:hAnsi="Garamond"/>
          <w:sz w:val="24"/>
          <w:szCs w:val="24"/>
        </w:rPr>
        <w:t xml:space="preserve"> of each month, </w:t>
      </w:r>
      <w:r>
        <w:rPr>
          <w:rFonts w:ascii="Garamond" w:hAnsi="Garamond"/>
          <w:sz w:val="24"/>
          <w:szCs w:val="24"/>
        </w:rPr>
        <w:t>CMR</w:t>
      </w:r>
      <w:r w:rsidR="00C13C03">
        <w:rPr>
          <w:rFonts w:ascii="Garamond" w:hAnsi="Garamond"/>
          <w:sz w:val="24"/>
          <w:szCs w:val="24"/>
        </w:rPr>
        <w:t xml:space="preserve"> shall calculate and record the monthly hours of flaring, and the rolling 12-mo</w:t>
      </w:r>
      <w:r w:rsidR="00E45612">
        <w:rPr>
          <w:rFonts w:ascii="Garamond" w:hAnsi="Garamond"/>
          <w:sz w:val="24"/>
          <w:szCs w:val="24"/>
        </w:rPr>
        <w:t>nth average hours of operation</w:t>
      </w:r>
      <w:r w:rsidR="00C13C03">
        <w:rPr>
          <w:rFonts w:ascii="Garamond" w:hAnsi="Garamond"/>
          <w:sz w:val="24"/>
          <w:szCs w:val="24"/>
        </w:rPr>
        <w:t xml:space="preserve"> (ARM 17.8.1213, ARM 17.8.749).</w:t>
      </w:r>
      <w:bookmarkEnd w:id="490"/>
    </w:p>
    <w:p w14:paraId="2FD5AC02" w14:textId="77777777" w:rsidR="00C13C03" w:rsidRDefault="00C13C03" w:rsidP="00C13C03">
      <w:pPr>
        <w:pStyle w:val="ListParagraph"/>
        <w:rPr>
          <w:rFonts w:ascii="Garamond" w:hAnsi="Garamond"/>
          <w:sz w:val="24"/>
          <w:szCs w:val="24"/>
        </w:rPr>
      </w:pPr>
    </w:p>
    <w:p w14:paraId="29EFB18E" w14:textId="65C9A17D" w:rsidR="00CA78CB" w:rsidRDefault="00CE4484" w:rsidP="0071549E">
      <w:pPr>
        <w:pStyle w:val="ListParagraph"/>
        <w:numPr>
          <w:ilvl w:val="0"/>
          <w:numId w:val="76"/>
        </w:numPr>
        <w:ind w:left="720" w:hanging="720"/>
        <w:rPr>
          <w:rFonts w:ascii="Garamond" w:hAnsi="Garamond"/>
          <w:sz w:val="24"/>
          <w:szCs w:val="24"/>
        </w:rPr>
      </w:pPr>
      <w:bookmarkStart w:id="491" w:name="_Ref20214303"/>
      <w:r>
        <w:rPr>
          <w:rFonts w:ascii="Garamond" w:hAnsi="Garamond"/>
          <w:sz w:val="24"/>
          <w:szCs w:val="24"/>
        </w:rPr>
        <w:t>CMR</w:t>
      </w:r>
      <w:r w:rsidR="00CA78CB">
        <w:rPr>
          <w:rFonts w:ascii="Garamond" w:hAnsi="Garamond"/>
          <w:sz w:val="24"/>
          <w:szCs w:val="24"/>
        </w:rPr>
        <w:t xml:space="preserve"> shall comply with Section III.</w:t>
      </w:r>
      <w:r w:rsidR="00124230">
        <w:rPr>
          <w:rFonts w:ascii="Garamond" w:hAnsi="Garamond"/>
          <w:sz w:val="24"/>
          <w:szCs w:val="24"/>
        </w:rPr>
        <w:fldChar w:fldCharType="begin"/>
      </w:r>
      <w:r w:rsidR="00124230">
        <w:rPr>
          <w:rFonts w:ascii="Garamond" w:hAnsi="Garamond"/>
          <w:sz w:val="24"/>
          <w:szCs w:val="24"/>
        </w:rPr>
        <w:instrText xml:space="preserve"> REF _Ref20211513 \r \h </w:instrText>
      </w:r>
      <w:r w:rsidR="00124230">
        <w:rPr>
          <w:rFonts w:ascii="Garamond" w:hAnsi="Garamond"/>
          <w:sz w:val="24"/>
          <w:szCs w:val="24"/>
        </w:rPr>
      </w:r>
      <w:r w:rsidR="00124230">
        <w:rPr>
          <w:rFonts w:ascii="Garamond" w:hAnsi="Garamond"/>
          <w:sz w:val="24"/>
          <w:szCs w:val="24"/>
        </w:rPr>
        <w:fldChar w:fldCharType="separate"/>
      </w:r>
      <w:r w:rsidR="00200F23">
        <w:rPr>
          <w:rFonts w:ascii="Garamond" w:hAnsi="Garamond"/>
          <w:sz w:val="24"/>
          <w:szCs w:val="24"/>
        </w:rPr>
        <w:t>M.1</w:t>
      </w:r>
      <w:r w:rsidR="00124230">
        <w:rPr>
          <w:rFonts w:ascii="Garamond" w:hAnsi="Garamond"/>
          <w:sz w:val="24"/>
          <w:szCs w:val="24"/>
        </w:rPr>
        <w:fldChar w:fldCharType="end"/>
      </w:r>
      <w:r w:rsidR="00CA78CB">
        <w:rPr>
          <w:rFonts w:ascii="Garamond" w:hAnsi="Garamond"/>
          <w:sz w:val="24"/>
          <w:szCs w:val="24"/>
        </w:rPr>
        <w:t xml:space="preserve"> by utilizing compliance monitoring mechanisms as provided in 40 CFR 60 Subpart Ja (ARM 17.8.1213).</w:t>
      </w:r>
      <w:bookmarkEnd w:id="491"/>
    </w:p>
    <w:p w14:paraId="175676B8" w14:textId="77777777" w:rsidR="00CA78CB" w:rsidRPr="00CA78CB" w:rsidRDefault="00CA78CB" w:rsidP="00CA78CB">
      <w:pPr>
        <w:pStyle w:val="ListParagraph"/>
        <w:rPr>
          <w:rFonts w:ascii="Garamond" w:hAnsi="Garamond"/>
          <w:sz w:val="24"/>
          <w:szCs w:val="24"/>
        </w:rPr>
      </w:pPr>
    </w:p>
    <w:p w14:paraId="6EE97B3F" w14:textId="3EA33E63" w:rsidR="00CA78CB" w:rsidRDefault="00CE4484" w:rsidP="0071549E">
      <w:pPr>
        <w:pStyle w:val="ListParagraph"/>
        <w:numPr>
          <w:ilvl w:val="0"/>
          <w:numId w:val="76"/>
        </w:numPr>
        <w:ind w:left="720" w:hanging="720"/>
        <w:rPr>
          <w:rFonts w:ascii="Garamond" w:hAnsi="Garamond"/>
          <w:sz w:val="24"/>
          <w:szCs w:val="24"/>
        </w:rPr>
      </w:pPr>
      <w:bookmarkStart w:id="492" w:name="_Ref20211520"/>
      <w:r>
        <w:rPr>
          <w:rFonts w:ascii="Garamond" w:hAnsi="Garamond"/>
          <w:sz w:val="24"/>
          <w:szCs w:val="24"/>
        </w:rPr>
        <w:t>CMR</w:t>
      </w:r>
      <w:r w:rsidR="00CA78CB" w:rsidRPr="008E1852">
        <w:rPr>
          <w:rFonts w:ascii="Garamond" w:hAnsi="Garamond"/>
          <w:sz w:val="24"/>
          <w:szCs w:val="24"/>
        </w:rPr>
        <w:t xml:space="preserve"> shall </w:t>
      </w:r>
      <w:r w:rsidR="00A4189D">
        <w:rPr>
          <w:rFonts w:ascii="Garamond" w:hAnsi="Garamond"/>
          <w:sz w:val="24"/>
          <w:szCs w:val="24"/>
        </w:rPr>
        <w:t>monitor</w:t>
      </w:r>
      <w:r w:rsidR="00CA78CB" w:rsidRPr="008E1852">
        <w:rPr>
          <w:rFonts w:ascii="Garamond" w:hAnsi="Garamond"/>
          <w:sz w:val="24"/>
          <w:szCs w:val="24"/>
        </w:rPr>
        <w:t xml:space="preserve"> compliance with 40 CFR 60 Subpart J</w:t>
      </w:r>
      <w:r w:rsidR="002D0EEB">
        <w:rPr>
          <w:rFonts w:ascii="Garamond" w:hAnsi="Garamond"/>
          <w:sz w:val="24"/>
          <w:szCs w:val="24"/>
        </w:rPr>
        <w:t>a</w:t>
      </w:r>
      <w:r w:rsidR="00CA78CB" w:rsidRPr="008E1852">
        <w:rPr>
          <w:rFonts w:ascii="Garamond" w:hAnsi="Garamond"/>
          <w:sz w:val="24"/>
          <w:szCs w:val="24"/>
        </w:rPr>
        <w:t xml:space="preserve"> as required by 40 CFR 60 Subpart J</w:t>
      </w:r>
      <w:r w:rsidR="00DA2422">
        <w:rPr>
          <w:rFonts w:ascii="Garamond" w:hAnsi="Garamond"/>
          <w:sz w:val="24"/>
          <w:szCs w:val="24"/>
        </w:rPr>
        <w:t>a</w:t>
      </w:r>
      <w:r w:rsidR="005B68DA">
        <w:rPr>
          <w:rFonts w:ascii="Garamond" w:hAnsi="Garamond"/>
          <w:sz w:val="24"/>
          <w:szCs w:val="24"/>
        </w:rPr>
        <w:t xml:space="preserve">, including the </w:t>
      </w:r>
      <w:r w:rsidR="00F5259C">
        <w:rPr>
          <w:rFonts w:ascii="Garamond" w:hAnsi="Garamond"/>
          <w:sz w:val="24"/>
          <w:szCs w:val="24"/>
        </w:rPr>
        <w:t xml:space="preserve">alternative monitoring plan for Total Reduced Sulfur Monitoring at the flares approved by EPA in correspondence date stamped August 14, 2019, and agreed to by </w:t>
      </w:r>
      <w:r>
        <w:rPr>
          <w:rFonts w:ascii="Garamond" w:hAnsi="Garamond"/>
          <w:sz w:val="24"/>
          <w:szCs w:val="24"/>
        </w:rPr>
        <w:t>CMR</w:t>
      </w:r>
      <w:r w:rsidR="00F5259C">
        <w:rPr>
          <w:rFonts w:ascii="Garamond" w:hAnsi="Garamond"/>
          <w:sz w:val="24"/>
          <w:szCs w:val="24"/>
        </w:rPr>
        <w:t xml:space="preserve"> </w:t>
      </w:r>
      <w:r w:rsidR="00CA78CB" w:rsidRPr="008E1852">
        <w:rPr>
          <w:rFonts w:ascii="Garamond" w:hAnsi="Garamond"/>
          <w:sz w:val="24"/>
          <w:szCs w:val="24"/>
        </w:rPr>
        <w:t>(ARM 17.8.1213, ARM 17.8.340, ARM 17.8.302, and 40 CFR 60 Subpart J</w:t>
      </w:r>
      <w:r w:rsidR="00DA2422">
        <w:rPr>
          <w:rFonts w:ascii="Garamond" w:hAnsi="Garamond"/>
          <w:sz w:val="24"/>
          <w:szCs w:val="24"/>
        </w:rPr>
        <w:t>a</w:t>
      </w:r>
      <w:r w:rsidR="00CA78CB" w:rsidRPr="008E1852">
        <w:rPr>
          <w:rFonts w:ascii="Garamond" w:hAnsi="Garamond"/>
          <w:sz w:val="24"/>
          <w:szCs w:val="24"/>
        </w:rPr>
        <w:t>).</w:t>
      </w:r>
      <w:bookmarkEnd w:id="492"/>
    </w:p>
    <w:p w14:paraId="175FC7E8" w14:textId="77777777" w:rsidR="00CA78CB" w:rsidRPr="00CA78CB" w:rsidRDefault="00CA78CB" w:rsidP="00CA78CB">
      <w:pPr>
        <w:pStyle w:val="ListParagraph"/>
        <w:rPr>
          <w:rFonts w:ascii="Garamond" w:hAnsi="Garamond"/>
          <w:sz w:val="24"/>
          <w:szCs w:val="24"/>
        </w:rPr>
      </w:pPr>
    </w:p>
    <w:p w14:paraId="0E2A1BBF" w14:textId="47E9CCDD" w:rsidR="00CA78CB" w:rsidRPr="008E1852" w:rsidRDefault="00CE4484" w:rsidP="0071549E">
      <w:pPr>
        <w:pStyle w:val="ListParagraph"/>
        <w:numPr>
          <w:ilvl w:val="0"/>
          <w:numId w:val="76"/>
        </w:numPr>
        <w:ind w:left="720" w:hanging="720"/>
        <w:rPr>
          <w:rFonts w:ascii="Garamond" w:hAnsi="Garamond"/>
          <w:sz w:val="24"/>
          <w:szCs w:val="24"/>
        </w:rPr>
      </w:pPr>
      <w:bookmarkStart w:id="493" w:name="_Ref20214468"/>
      <w:r>
        <w:rPr>
          <w:rFonts w:ascii="Garamond" w:hAnsi="Garamond"/>
          <w:sz w:val="24"/>
          <w:szCs w:val="24"/>
        </w:rPr>
        <w:t>CMR</w:t>
      </w:r>
      <w:r w:rsidR="00CA78CB" w:rsidRPr="008E1852">
        <w:rPr>
          <w:rFonts w:ascii="Garamond" w:hAnsi="Garamond"/>
          <w:sz w:val="24"/>
          <w:szCs w:val="24"/>
        </w:rPr>
        <w:t xml:space="preserve"> shall </w:t>
      </w:r>
      <w:r w:rsidR="00A4189D">
        <w:rPr>
          <w:rFonts w:ascii="Garamond" w:hAnsi="Garamond"/>
          <w:sz w:val="24"/>
          <w:szCs w:val="24"/>
        </w:rPr>
        <w:t>monitor</w:t>
      </w:r>
      <w:r w:rsidR="00CA78CB" w:rsidRPr="008E1852">
        <w:rPr>
          <w:rFonts w:ascii="Garamond" w:hAnsi="Garamond"/>
          <w:sz w:val="24"/>
          <w:szCs w:val="24"/>
        </w:rPr>
        <w:t xml:space="preserve"> compliance with 40 CFR 63 Subpart CC as required by 40 CFR 63 Subpart CC (ARM 17.8.1213, ARM 17.8.342, ARM 17.8.302, and 40 CFR 63 Subpart CC).</w:t>
      </w:r>
      <w:bookmarkEnd w:id="493"/>
    </w:p>
    <w:p w14:paraId="00772B9B" w14:textId="77777777" w:rsidR="00CA78CB" w:rsidRPr="008E1852" w:rsidRDefault="00CA78CB" w:rsidP="00CA78CB">
      <w:pPr>
        <w:pStyle w:val="ListParagraph"/>
        <w:rPr>
          <w:rFonts w:ascii="Garamond" w:hAnsi="Garamond"/>
          <w:sz w:val="24"/>
          <w:szCs w:val="24"/>
        </w:rPr>
      </w:pPr>
    </w:p>
    <w:p w14:paraId="76D09C24" w14:textId="0D89A8F3" w:rsidR="00CA78CB" w:rsidRPr="008E1852" w:rsidRDefault="00CE4484" w:rsidP="0071549E">
      <w:pPr>
        <w:pStyle w:val="ListParagraph"/>
        <w:numPr>
          <w:ilvl w:val="0"/>
          <w:numId w:val="76"/>
        </w:numPr>
        <w:ind w:left="720" w:hanging="720"/>
        <w:rPr>
          <w:rFonts w:ascii="Garamond" w:hAnsi="Garamond"/>
          <w:sz w:val="24"/>
          <w:szCs w:val="24"/>
        </w:rPr>
      </w:pPr>
      <w:bookmarkStart w:id="494" w:name="_Ref20214552"/>
      <w:r>
        <w:rPr>
          <w:rFonts w:ascii="Garamond" w:hAnsi="Garamond"/>
          <w:sz w:val="24"/>
          <w:szCs w:val="24"/>
        </w:rPr>
        <w:t>CMR</w:t>
      </w:r>
      <w:r w:rsidR="00CA78CB" w:rsidRPr="008E1852">
        <w:rPr>
          <w:rFonts w:ascii="Garamond" w:hAnsi="Garamond"/>
          <w:sz w:val="24"/>
          <w:szCs w:val="24"/>
        </w:rPr>
        <w:t xml:space="preserve"> shall </w:t>
      </w:r>
      <w:r w:rsidR="00A4189D">
        <w:rPr>
          <w:rFonts w:ascii="Garamond" w:hAnsi="Garamond"/>
          <w:sz w:val="24"/>
          <w:szCs w:val="24"/>
        </w:rPr>
        <w:t>monitor</w:t>
      </w:r>
      <w:r w:rsidR="00CA78CB" w:rsidRPr="008E1852">
        <w:rPr>
          <w:rFonts w:ascii="Garamond" w:hAnsi="Garamond"/>
          <w:sz w:val="24"/>
          <w:szCs w:val="24"/>
        </w:rPr>
        <w:t xml:space="preserve"> compliance with 40 CFR 60 Subpart GGG</w:t>
      </w:r>
      <w:r w:rsidR="00CA78CB">
        <w:rPr>
          <w:rFonts w:ascii="Garamond" w:hAnsi="Garamond"/>
          <w:sz w:val="24"/>
          <w:szCs w:val="24"/>
        </w:rPr>
        <w:t>a</w:t>
      </w:r>
      <w:r w:rsidR="00CA78CB" w:rsidRPr="008E1852">
        <w:rPr>
          <w:rFonts w:ascii="Garamond" w:hAnsi="Garamond"/>
          <w:sz w:val="24"/>
          <w:szCs w:val="24"/>
        </w:rPr>
        <w:t xml:space="preserve"> as required by 40 CFR 60 Subpart GGG</w:t>
      </w:r>
      <w:r w:rsidR="00CA78CB">
        <w:rPr>
          <w:rFonts w:ascii="Garamond" w:hAnsi="Garamond"/>
          <w:sz w:val="24"/>
          <w:szCs w:val="24"/>
        </w:rPr>
        <w:t>a</w:t>
      </w:r>
      <w:r w:rsidR="00CA78CB" w:rsidRPr="008E1852">
        <w:rPr>
          <w:rFonts w:ascii="Garamond" w:hAnsi="Garamond"/>
          <w:sz w:val="24"/>
          <w:szCs w:val="24"/>
        </w:rPr>
        <w:t xml:space="preserve"> (ARM 17.8.1213, ARM 17.8.340, ARM 17.8.302, and 40 CFR 60 Subpart GGG</w:t>
      </w:r>
      <w:r w:rsidR="00CA78CB">
        <w:rPr>
          <w:rFonts w:ascii="Garamond" w:hAnsi="Garamond"/>
          <w:sz w:val="24"/>
          <w:szCs w:val="24"/>
        </w:rPr>
        <w:t>a</w:t>
      </w:r>
      <w:r w:rsidR="00CA78CB" w:rsidRPr="008E1852">
        <w:rPr>
          <w:rFonts w:ascii="Garamond" w:hAnsi="Garamond"/>
          <w:sz w:val="24"/>
          <w:szCs w:val="24"/>
        </w:rPr>
        <w:t>).</w:t>
      </w:r>
      <w:bookmarkEnd w:id="494"/>
    </w:p>
    <w:p w14:paraId="3C03122E" w14:textId="77777777" w:rsidR="00CA78CB" w:rsidRPr="008E1852" w:rsidRDefault="00CA78CB" w:rsidP="00CA78CB">
      <w:pPr>
        <w:pStyle w:val="ListParagraph"/>
        <w:rPr>
          <w:rFonts w:ascii="Garamond" w:hAnsi="Garamond"/>
          <w:sz w:val="24"/>
          <w:szCs w:val="24"/>
        </w:rPr>
      </w:pPr>
    </w:p>
    <w:p w14:paraId="5CDD52E3" w14:textId="13FE197C" w:rsidR="00CA78CB" w:rsidRPr="008E1852" w:rsidRDefault="00CE4484" w:rsidP="0071549E">
      <w:pPr>
        <w:pStyle w:val="ListParagraph"/>
        <w:numPr>
          <w:ilvl w:val="0"/>
          <w:numId w:val="76"/>
        </w:numPr>
        <w:ind w:left="720" w:hanging="720"/>
        <w:rPr>
          <w:rFonts w:ascii="Garamond" w:hAnsi="Garamond"/>
          <w:sz w:val="24"/>
          <w:szCs w:val="24"/>
        </w:rPr>
      </w:pPr>
      <w:bookmarkStart w:id="495" w:name="_Ref20214626"/>
      <w:r>
        <w:rPr>
          <w:rFonts w:ascii="Garamond" w:hAnsi="Garamond"/>
          <w:sz w:val="24"/>
          <w:szCs w:val="24"/>
        </w:rPr>
        <w:t>CMR</w:t>
      </w:r>
      <w:r w:rsidR="00CA78CB" w:rsidRPr="008E1852">
        <w:rPr>
          <w:rFonts w:ascii="Garamond" w:hAnsi="Garamond"/>
          <w:sz w:val="24"/>
          <w:szCs w:val="24"/>
        </w:rPr>
        <w:t xml:space="preserve"> shall </w:t>
      </w:r>
      <w:r w:rsidR="00A4189D">
        <w:rPr>
          <w:rFonts w:ascii="Garamond" w:hAnsi="Garamond"/>
          <w:sz w:val="24"/>
          <w:szCs w:val="24"/>
        </w:rPr>
        <w:t>monitor</w:t>
      </w:r>
      <w:r w:rsidR="00CA78CB" w:rsidRPr="008E1852">
        <w:rPr>
          <w:rFonts w:ascii="Garamond" w:hAnsi="Garamond"/>
          <w:sz w:val="24"/>
          <w:szCs w:val="24"/>
        </w:rPr>
        <w:t xml:space="preserve"> compliance with 40 CFR 60 Subpart QQQ as required by 40 CFR 60 Subpart QQQ (ARM 17.8.1213, ARM 17.8.340, ARM 17.8.302, and 40 CFR 60 Subpart QQQ).</w:t>
      </w:r>
      <w:bookmarkEnd w:id="495"/>
    </w:p>
    <w:p w14:paraId="31C1C90C" w14:textId="77777777" w:rsidR="00CA78CB" w:rsidRPr="008E1852" w:rsidRDefault="00CA78CB" w:rsidP="00CA78CB">
      <w:pPr>
        <w:pStyle w:val="ListParagraph"/>
        <w:rPr>
          <w:rFonts w:ascii="Garamond" w:hAnsi="Garamond"/>
          <w:sz w:val="24"/>
          <w:szCs w:val="24"/>
        </w:rPr>
      </w:pPr>
    </w:p>
    <w:p w14:paraId="724AB17D" w14:textId="7168212E" w:rsidR="00CA78CB" w:rsidRDefault="00CE4484" w:rsidP="0071549E">
      <w:pPr>
        <w:pStyle w:val="ListParagraph"/>
        <w:numPr>
          <w:ilvl w:val="0"/>
          <w:numId w:val="76"/>
        </w:numPr>
        <w:ind w:left="720" w:hanging="720"/>
        <w:rPr>
          <w:rFonts w:ascii="Garamond" w:hAnsi="Garamond"/>
          <w:sz w:val="24"/>
          <w:szCs w:val="24"/>
        </w:rPr>
      </w:pPr>
      <w:bookmarkStart w:id="496" w:name="_Ref20214728"/>
      <w:r>
        <w:rPr>
          <w:rFonts w:ascii="Garamond" w:hAnsi="Garamond"/>
          <w:sz w:val="24"/>
          <w:szCs w:val="24"/>
        </w:rPr>
        <w:t>CMR</w:t>
      </w:r>
      <w:r w:rsidR="00CA78CB" w:rsidRPr="008E1852">
        <w:rPr>
          <w:rFonts w:ascii="Garamond" w:hAnsi="Garamond"/>
          <w:sz w:val="24"/>
          <w:szCs w:val="24"/>
        </w:rPr>
        <w:t xml:space="preserve"> shall </w:t>
      </w:r>
      <w:r w:rsidR="00A4189D">
        <w:rPr>
          <w:rFonts w:ascii="Garamond" w:hAnsi="Garamond"/>
          <w:sz w:val="24"/>
          <w:szCs w:val="24"/>
        </w:rPr>
        <w:t>monitor</w:t>
      </w:r>
      <w:r w:rsidR="00CA78CB" w:rsidRPr="008E1852">
        <w:rPr>
          <w:rFonts w:ascii="Garamond" w:hAnsi="Garamond"/>
          <w:sz w:val="24"/>
          <w:szCs w:val="24"/>
        </w:rPr>
        <w:t xml:space="preserve"> compliance with 40 CFR 61 Subpart FF as required by 40 CFR 61 Subpart FF (ARM 17.8.1213, ARM 17.8.341, ARM 17.8.302, and 40 CFR 61 Subpart FF).</w:t>
      </w:r>
      <w:bookmarkEnd w:id="496"/>
    </w:p>
    <w:p w14:paraId="4A1E151B" w14:textId="77777777" w:rsidR="003B4A59" w:rsidRPr="003B4A59" w:rsidRDefault="003B4A59" w:rsidP="003B4A59">
      <w:pPr>
        <w:pStyle w:val="ListParagraph"/>
        <w:rPr>
          <w:rFonts w:ascii="Garamond" w:hAnsi="Garamond"/>
          <w:sz w:val="24"/>
          <w:szCs w:val="24"/>
        </w:rPr>
      </w:pPr>
    </w:p>
    <w:p w14:paraId="2B996813" w14:textId="30EEAA69" w:rsidR="003B4A59" w:rsidRPr="008E1852" w:rsidRDefault="00CE4484" w:rsidP="0071549E">
      <w:pPr>
        <w:pStyle w:val="ListParagraph"/>
        <w:numPr>
          <w:ilvl w:val="0"/>
          <w:numId w:val="76"/>
        </w:numPr>
        <w:ind w:left="720" w:hanging="720"/>
        <w:rPr>
          <w:rFonts w:ascii="Garamond" w:hAnsi="Garamond"/>
          <w:sz w:val="24"/>
          <w:szCs w:val="24"/>
        </w:rPr>
      </w:pPr>
      <w:bookmarkStart w:id="497" w:name="_Ref20215189"/>
      <w:r>
        <w:rPr>
          <w:rFonts w:ascii="Garamond" w:hAnsi="Garamond"/>
          <w:sz w:val="24"/>
          <w:szCs w:val="24"/>
        </w:rPr>
        <w:t>CMR</w:t>
      </w:r>
      <w:r w:rsidR="003B4A59">
        <w:rPr>
          <w:rFonts w:ascii="Garamond" w:hAnsi="Garamond"/>
          <w:sz w:val="24"/>
          <w:szCs w:val="24"/>
        </w:rPr>
        <w:t xml:space="preserve"> shall maintain records of sour water stripper operations and Department reviews, for the old sour water stripper or any new sour </w:t>
      </w:r>
      <w:r w:rsidR="00E45612">
        <w:rPr>
          <w:rFonts w:ascii="Garamond" w:hAnsi="Garamond"/>
          <w:sz w:val="24"/>
          <w:szCs w:val="24"/>
        </w:rPr>
        <w:t>water stripper</w:t>
      </w:r>
      <w:r w:rsidR="003B4A59">
        <w:rPr>
          <w:rFonts w:ascii="Garamond" w:hAnsi="Garamond"/>
          <w:sz w:val="24"/>
          <w:szCs w:val="24"/>
        </w:rPr>
        <w:t xml:space="preserve"> (ARM 17.8.1213).</w:t>
      </w:r>
      <w:bookmarkEnd w:id="497"/>
    </w:p>
    <w:p w14:paraId="19C81D31" w14:textId="77777777" w:rsidR="003678C3" w:rsidRDefault="003678C3" w:rsidP="003678C3">
      <w:pPr>
        <w:rPr>
          <w:rFonts w:ascii="Garamond" w:hAnsi="Garamond"/>
          <w:b/>
          <w:sz w:val="24"/>
          <w:szCs w:val="24"/>
        </w:rPr>
      </w:pPr>
    </w:p>
    <w:p w14:paraId="317F6EEA" w14:textId="77777777" w:rsidR="00C45564" w:rsidRPr="00CF0A00" w:rsidRDefault="00C45564" w:rsidP="00C45564">
      <w:pPr>
        <w:rPr>
          <w:rFonts w:ascii="Garamond" w:hAnsi="Garamond"/>
          <w:bCs/>
          <w:sz w:val="24"/>
          <w:szCs w:val="22"/>
        </w:rPr>
      </w:pPr>
      <w:r w:rsidRPr="00CF0A00">
        <w:rPr>
          <w:rFonts w:ascii="Garamond" w:hAnsi="Garamond"/>
          <w:b/>
          <w:sz w:val="24"/>
          <w:szCs w:val="24"/>
        </w:rPr>
        <w:t>Recordkeeping</w:t>
      </w:r>
    </w:p>
    <w:p w14:paraId="00CED04B" w14:textId="77777777" w:rsidR="00C45564" w:rsidRDefault="00C45564" w:rsidP="00C45564">
      <w:pPr>
        <w:rPr>
          <w:rFonts w:ascii="Garamond" w:hAnsi="Garamond"/>
          <w:b/>
          <w:sz w:val="24"/>
          <w:szCs w:val="24"/>
        </w:rPr>
      </w:pPr>
    </w:p>
    <w:p w14:paraId="19197316" w14:textId="39AD1671" w:rsidR="00C45564" w:rsidRDefault="00CE4484" w:rsidP="0071549E">
      <w:pPr>
        <w:pStyle w:val="ListParagraph"/>
        <w:numPr>
          <w:ilvl w:val="0"/>
          <w:numId w:val="76"/>
        </w:numPr>
        <w:ind w:left="720" w:hanging="720"/>
        <w:rPr>
          <w:rFonts w:ascii="Garamond" w:hAnsi="Garamond"/>
          <w:sz w:val="24"/>
          <w:szCs w:val="24"/>
        </w:rPr>
      </w:pPr>
      <w:bookmarkStart w:id="498" w:name="_Ref20211521"/>
      <w:r>
        <w:rPr>
          <w:rFonts w:ascii="Garamond" w:hAnsi="Garamond"/>
          <w:sz w:val="24"/>
          <w:szCs w:val="24"/>
        </w:rPr>
        <w:t>CMR</w:t>
      </w:r>
      <w:r w:rsidR="00C45564" w:rsidRPr="000248F8">
        <w:rPr>
          <w:rFonts w:ascii="Garamond" w:hAnsi="Garamond"/>
          <w:sz w:val="24"/>
          <w:szCs w:val="24"/>
        </w:rPr>
        <w:t xml:space="preserve"> shall maintain, under </w:t>
      </w:r>
      <w:r>
        <w:rPr>
          <w:rFonts w:ascii="Garamond" w:hAnsi="Garamond"/>
          <w:sz w:val="24"/>
          <w:szCs w:val="24"/>
        </w:rPr>
        <w:t>CMR</w:t>
      </w:r>
      <w:r w:rsidR="00C45564" w:rsidRPr="000248F8">
        <w:rPr>
          <w:rFonts w:ascii="Garamond" w:hAnsi="Garamond"/>
          <w:sz w:val="24"/>
          <w:szCs w:val="24"/>
        </w:rPr>
        <w:t xml:space="preserve">’s control, all records required for compliance </w:t>
      </w:r>
      <w:r w:rsidR="00C45564" w:rsidRPr="008E1852">
        <w:rPr>
          <w:rFonts w:ascii="Garamond" w:hAnsi="Garamond"/>
          <w:sz w:val="24"/>
          <w:szCs w:val="24"/>
        </w:rPr>
        <w:t>monitoring</w:t>
      </w:r>
      <w:r w:rsidR="00C45564" w:rsidRPr="000248F8">
        <w:rPr>
          <w:rFonts w:ascii="Garamond" w:hAnsi="Garamond"/>
          <w:sz w:val="24"/>
          <w:szCs w:val="24"/>
        </w:rPr>
        <w:t xml:space="preserve"> as a permanent business record for at least 5 years.  Furthermore, the records must be available at the plant site for inspection by </w:t>
      </w:r>
      <w:r w:rsidR="005C5AB8">
        <w:rPr>
          <w:rFonts w:ascii="Garamond" w:hAnsi="Garamond"/>
          <w:sz w:val="24"/>
          <w:szCs w:val="24"/>
        </w:rPr>
        <w:t>DEQ</w:t>
      </w:r>
      <w:r w:rsidR="005C5AB8" w:rsidRPr="000248F8">
        <w:rPr>
          <w:rFonts w:ascii="Garamond" w:hAnsi="Garamond"/>
          <w:sz w:val="24"/>
          <w:szCs w:val="24"/>
        </w:rPr>
        <w:t xml:space="preserve"> and</w:t>
      </w:r>
      <w:r w:rsidR="00C45564" w:rsidRPr="000248F8">
        <w:rPr>
          <w:rFonts w:ascii="Garamond" w:hAnsi="Garamond"/>
          <w:sz w:val="24"/>
          <w:szCs w:val="24"/>
        </w:rPr>
        <w:t xml:space="preserve"> must be submitted to </w:t>
      </w:r>
      <w:r w:rsidR="00516BAC">
        <w:rPr>
          <w:rFonts w:ascii="Garamond" w:hAnsi="Garamond"/>
          <w:sz w:val="24"/>
          <w:szCs w:val="24"/>
        </w:rPr>
        <w:t>DEQ</w:t>
      </w:r>
      <w:r w:rsidR="00C45564" w:rsidRPr="000248F8">
        <w:rPr>
          <w:rFonts w:ascii="Garamond" w:hAnsi="Garamond"/>
          <w:sz w:val="24"/>
          <w:szCs w:val="24"/>
        </w:rPr>
        <w:t xml:space="preserve"> upon request (ARM 17.8.1212).</w:t>
      </w:r>
      <w:bookmarkEnd w:id="498"/>
      <w:r w:rsidR="00C45564" w:rsidRPr="000248F8">
        <w:rPr>
          <w:rFonts w:ascii="Garamond" w:hAnsi="Garamond"/>
          <w:sz w:val="24"/>
          <w:szCs w:val="24"/>
        </w:rPr>
        <w:t xml:space="preserve"> </w:t>
      </w:r>
    </w:p>
    <w:p w14:paraId="172AD905" w14:textId="77777777" w:rsidR="00C45564" w:rsidRDefault="00C45564" w:rsidP="00C45564">
      <w:pPr>
        <w:pStyle w:val="ListParagraph"/>
        <w:rPr>
          <w:rFonts w:ascii="Garamond" w:hAnsi="Garamond"/>
          <w:sz w:val="24"/>
          <w:szCs w:val="24"/>
        </w:rPr>
      </w:pPr>
    </w:p>
    <w:p w14:paraId="4B365BD1" w14:textId="2ADB4130" w:rsidR="00C45564" w:rsidRDefault="00CE4484" w:rsidP="0071549E">
      <w:pPr>
        <w:pStyle w:val="ListParagraph"/>
        <w:numPr>
          <w:ilvl w:val="0"/>
          <w:numId w:val="76"/>
        </w:numPr>
        <w:ind w:left="720" w:hanging="720"/>
        <w:rPr>
          <w:rFonts w:ascii="Garamond" w:hAnsi="Garamond"/>
          <w:sz w:val="24"/>
          <w:szCs w:val="24"/>
        </w:rPr>
      </w:pPr>
      <w:bookmarkStart w:id="499" w:name="_Ref20211527"/>
      <w:r>
        <w:rPr>
          <w:rFonts w:ascii="Garamond" w:hAnsi="Garamond"/>
          <w:sz w:val="24"/>
          <w:szCs w:val="24"/>
        </w:rPr>
        <w:t>CMR</w:t>
      </w:r>
      <w:r w:rsidR="00C45564">
        <w:rPr>
          <w:rFonts w:ascii="Garamond" w:hAnsi="Garamond"/>
          <w:sz w:val="24"/>
          <w:szCs w:val="24"/>
        </w:rPr>
        <w:t xml:space="preserve"> shall comply with all applicable recordkeeping requirements of 40 CFR 60 Subpart Ja (ARM 17.8.1212, ARM 17.8.340, ARM 17.8.302, and 40 CFR 60 Subpart Ja).</w:t>
      </w:r>
      <w:bookmarkEnd w:id="499"/>
    </w:p>
    <w:p w14:paraId="7F6D38D0" w14:textId="77777777" w:rsidR="00C45564" w:rsidRPr="00C45564" w:rsidRDefault="00C45564" w:rsidP="00C45564">
      <w:pPr>
        <w:rPr>
          <w:rFonts w:ascii="Garamond" w:hAnsi="Garamond"/>
          <w:sz w:val="24"/>
          <w:szCs w:val="24"/>
        </w:rPr>
      </w:pPr>
    </w:p>
    <w:p w14:paraId="1C29863D" w14:textId="3DC30128" w:rsidR="00C45564" w:rsidRDefault="00CE4484" w:rsidP="0071549E">
      <w:pPr>
        <w:pStyle w:val="ListParagraph"/>
        <w:numPr>
          <w:ilvl w:val="0"/>
          <w:numId w:val="76"/>
        </w:numPr>
        <w:ind w:left="720" w:hanging="720"/>
        <w:rPr>
          <w:rFonts w:ascii="Garamond" w:hAnsi="Garamond"/>
          <w:sz w:val="24"/>
          <w:szCs w:val="24"/>
        </w:rPr>
      </w:pPr>
      <w:bookmarkStart w:id="500" w:name="_Ref20214556"/>
      <w:r>
        <w:rPr>
          <w:rFonts w:ascii="Garamond" w:hAnsi="Garamond"/>
          <w:sz w:val="24"/>
          <w:szCs w:val="24"/>
        </w:rPr>
        <w:t>CMR</w:t>
      </w:r>
      <w:r w:rsidR="00C45564">
        <w:rPr>
          <w:rFonts w:ascii="Garamond" w:hAnsi="Garamond"/>
          <w:sz w:val="24"/>
          <w:szCs w:val="24"/>
        </w:rPr>
        <w:t xml:space="preserve"> shall comply with all applicable recordkeeping requirements of 40 CFR 60 Subpart GGGa </w:t>
      </w:r>
      <w:r w:rsidR="00C45564" w:rsidRPr="004B14E2">
        <w:rPr>
          <w:rFonts w:ascii="Garamond" w:hAnsi="Garamond"/>
          <w:sz w:val="24"/>
          <w:szCs w:val="24"/>
        </w:rPr>
        <w:t>(</w:t>
      </w:r>
      <w:r w:rsidR="00C45564">
        <w:rPr>
          <w:rFonts w:ascii="Garamond" w:hAnsi="Garamond"/>
          <w:sz w:val="24"/>
          <w:szCs w:val="24"/>
        </w:rPr>
        <w:t xml:space="preserve">ARM 17.8.1212, </w:t>
      </w:r>
      <w:r w:rsidR="00C45564" w:rsidRPr="004B14E2">
        <w:rPr>
          <w:rFonts w:ascii="Garamond" w:hAnsi="Garamond"/>
          <w:sz w:val="24"/>
          <w:szCs w:val="24"/>
        </w:rPr>
        <w:t>ARM 17.8.34</w:t>
      </w:r>
      <w:r w:rsidR="00C45564">
        <w:rPr>
          <w:rFonts w:ascii="Garamond" w:hAnsi="Garamond"/>
          <w:sz w:val="24"/>
          <w:szCs w:val="24"/>
        </w:rPr>
        <w:t xml:space="preserve">0, ARM 17.8.302, </w:t>
      </w:r>
      <w:r w:rsidR="00C45564" w:rsidRPr="004B14E2">
        <w:rPr>
          <w:rFonts w:ascii="Garamond" w:hAnsi="Garamond"/>
          <w:sz w:val="24"/>
          <w:szCs w:val="24"/>
        </w:rPr>
        <w:t>and 40 CFR 6</w:t>
      </w:r>
      <w:r w:rsidR="00C45564">
        <w:rPr>
          <w:rFonts w:ascii="Garamond" w:hAnsi="Garamond"/>
          <w:sz w:val="24"/>
          <w:szCs w:val="24"/>
        </w:rPr>
        <w:t>0</w:t>
      </w:r>
      <w:r w:rsidR="00C45564" w:rsidRPr="004B14E2">
        <w:rPr>
          <w:rFonts w:ascii="Garamond" w:hAnsi="Garamond"/>
          <w:sz w:val="24"/>
          <w:szCs w:val="24"/>
        </w:rPr>
        <w:t xml:space="preserve"> Subpart </w:t>
      </w:r>
      <w:r w:rsidR="00C45564">
        <w:rPr>
          <w:rFonts w:ascii="Garamond" w:hAnsi="Garamond"/>
          <w:sz w:val="24"/>
          <w:szCs w:val="24"/>
        </w:rPr>
        <w:t>GGGa</w:t>
      </w:r>
      <w:r w:rsidR="00C45564" w:rsidRPr="004B14E2">
        <w:rPr>
          <w:rFonts w:ascii="Garamond" w:hAnsi="Garamond"/>
          <w:sz w:val="24"/>
          <w:szCs w:val="24"/>
        </w:rPr>
        <w:t>).</w:t>
      </w:r>
      <w:bookmarkEnd w:id="500"/>
    </w:p>
    <w:p w14:paraId="000FA39D" w14:textId="77777777" w:rsidR="00C45564" w:rsidRPr="00CC03ED" w:rsidRDefault="00C45564" w:rsidP="00C45564">
      <w:pPr>
        <w:pStyle w:val="ListParagraph"/>
        <w:rPr>
          <w:rFonts w:ascii="Garamond" w:hAnsi="Garamond"/>
          <w:sz w:val="24"/>
          <w:szCs w:val="24"/>
        </w:rPr>
      </w:pPr>
    </w:p>
    <w:p w14:paraId="73045C27" w14:textId="7B9CB592" w:rsidR="00C45564" w:rsidRDefault="00CE4484" w:rsidP="0071549E">
      <w:pPr>
        <w:pStyle w:val="ListParagraph"/>
        <w:numPr>
          <w:ilvl w:val="0"/>
          <w:numId w:val="76"/>
        </w:numPr>
        <w:ind w:left="720" w:hanging="720"/>
        <w:rPr>
          <w:rFonts w:ascii="Garamond" w:hAnsi="Garamond"/>
          <w:sz w:val="24"/>
          <w:szCs w:val="24"/>
        </w:rPr>
      </w:pPr>
      <w:bookmarkStart w:id="501" w:name="_Ref20214632"/>
      <w:r>
        <w:rPr>
          <w:rFonts w:ascii="Garamond" w:hAnsi="Garamond"/>
          <w:sz w:val="24"/>
          <w:szCs w:val="24"/>
        </w:rPr>
        <w:t>CMR</w:t>
      </w:r>
      <w:r w:rsidR="00C45564">
        <w:rPr>
          <w:rFonts w:ascii="Garamond" w:hAnsi="Garamond"/>
          <w:sz w:val="24"/>
          <w:szCs w:val="24"/>
        </w:rPr>
        <w:t xml:space="preserve"> shall comply with all applicable recordkeeping requirements of 40 CFR 60 Subpart QQQ </w:t>
      </w:r>
      <w:r w:rsidR="00C45564" w:rsidRPr="004B14E2">
        <w:rPr>
          <w:rFonts w:ascii="Garamond" w:hAnsi="Garamond"/>
          <w:sz w:val="24"/>
          <w:szCs w:val="24"/>
        </w:rPr>
        <w:t>(</w:t>
      </w:r>
      <w:r w:rsidR="00C45564">
        <w:rPr>
          <w:rFonts w:ascii="Garamond" w:hAnsi="Garamond"/>
          <w:sz w:val="24"/>
          <w:szCs w:val="24"/>
        </w:rPr>
        <w:t xml:space="preserve">ARM 17.8.1212, </w:t>
      </w:r>
      <w:r w:rsidR="00C45564" w:rsidRPr="004B14E2">
        <w:rPr>
          <w:rFonts w:ascii="Garamond" w:hAnsi="Garamond"/>
          <w:sz w:val="24"/>
          <w:szCs w:val="24"/>
        </w:rPr>
        <w:t>ARM 17.8.34</w:t>
      </w:r>
      <w:r w:rsidR="00C45564">
        <w:rPr>
          <w:rFonts w:ascii="Garamond" w:hAnsi="Garamond"/>
          <w:sz w:val="24"/>
          <w:szCs w:val="24"/>
        </w:rPr>
        <w:t xml:space="preserve">0, ARM 17.8.302, </w:t>
      </w:r>
      <w:r w:rsidR="00C45564" w:rsidRPr="004B14E2">
        <w:rPr>
          <w:rFonts w:ascii="Garamond" w:hAnsi="Garamond"/>
          <w:sz w:val="24"/>
          <w:szCs w:val="24"/>
        </w:rPr>
        <w:t>and 40 CFR 6</w:t>
      </w:r>
      <w:r w:rsidR="00C45564">
        <w:rPr>
          <w:rFonts w:ascii="Garamond" w:hAnsi="Garamond"/>
          <w:sz w:val="24"/>
          <w:szCs w:val="24"/>
        </w:rPr>
        <w:t>0</w:t>
      </w:r>
      <w:r w:rsidR="00C45564" w:rsidRPr="004B14E2">
        <w:rPr>
          <w:rFonts w:ascii="Garamond" w:hAnsi="Garamond"/>
          <w:sz w:val="24"/>
          <w:szCs w:val="24"/>
        </w:rPr>
        <w:t xml:space="preserve"> Subpart </w:t>
      </w:r>
      <w:r w:rsidR="00C45564">
        <w:rPr>
          <w:rFonts w:ascii="Garamond" w:hAnsi="Garamond"/>
          <w:sz w:val="24"/>
          <w:szCs w:val="24"/>
        </w:rPr>
        <w:t>QQQ</w:t>
      </w:r>
      <w:r w:rsidR="00C45564" w:rsidRPr="004B14E2">
        <w:rPr>
          <w:rFonts w:ascii="Garamond" w:hAnsi="Garamond"/>
          <w:sz w:val="24"/>
          <w:szCs w:val="24"/>
        </w:rPr>
        <w:t>).</w:t>
      </w:r>
      <w:bookmarkEnd w:id="501"/>
    </w:p>
    <w:p w14:paraId="09504520" w14:textId="77777777" w:rsidR="00C45564" w:rsidRPr="003E25C2" w:rsidRDefault="00C45564" w:rsidP="00C45564">
      <w:pPr>
        <w:pStyle w:val="ListParagraph"/>
        <w:rPr>
          <w:rFonts w:ascii="Garamond" w:hAnsi="Garamond"/>
          <w:sz w:val="24"/>
          <w:szCs w:val="24"/>
        </w:rPr>
      </w:pPr>
    </w:p>
    <w:p w14:paraId="67788E9A" w14:textId="1B7BE421" w:rsidR="00C45564" w:rsidRDefault="00CE4484" w:rsidP="0071549E">
      <w:pPr>
        <w:pStyle w:val="ListParagraph"/>
        <w:numPr>
          <w:ilvl w:val="0"/>
          <w:numId w:val="76"/>
        </w:numPr>
        <w:ind w:left="720" w:hanging="720"/>
        <w:rPr>
          <w:rFonts w:ascii="Garamond" w:hAnsi="Garamond"/>
          <w:sz w:val="24"/>
          <w:szCs w:val="24"/>
        </w:rPr>
      </w:pPr>
      <w:bookmarkStart w:id="502" w:name="_Ref20214474"/>
      <w:r>
        <w:rPr>
          <w:rFonts w:ascii="Garamond" w:hAnsi="Garamond"/>
          <w:sz w:val="24"/>
          <w:szCs w:val="24"/>
        </w:rPr>
        <w:t>CMR</w:t>
      </w:r>
      <w:r w:rsidR="00C45564">
        <w:rPr>
          <w:rFonts w:ascii="Garamond" w:hAnsi="Garamond"/>
          <w:sz w:val="24"/>
          <w:szCs w:val="24"/>
        </w:rPr>
        <w:t xml:space="preserve"> shall comply with all applicable recordkeeping requirements of 40 CFR 63 Subpart CC (ARM 17.8.1212, ARM 17.8.342, ARM 17.8.302, and 40 CFR 63 Subpart CC).</w:t>
      </w:r>
      <w:bookmarkEnd w:id="502"/>
    </w:p>
    <w:p w14:paraId="7DC69D79" w14:textId="6974BF74" w:rsidR="00C45564" w:rsidRDefault="00CE4484" w:rsidP="0071549E">
      <w:pPr>
        <w:pStyle w:val="ListParagraph"/>
        <w:numPr>
          <w:ilvl w:val="0"/>
          <w:numId w:val="76"/>
        </w:numPr>
        <w:ind w:left="720" w:hanging="720"/>
        <w:rPr>
          <w:rFonts w:ascii="Garamond" w:hAnsi="Garamond"/>
          <w:sz w:val="24"/>
          <w:szCs w:val="24"/>
        </w:rPr>
      </w:pPr>
      <w:bookmarkStart w:id="503" w:name="_Ref20214731"/>
      <w:r>
        <w:rPr>
          <w:rFonts w:ascii="Garamond" w:hAnsi="Garamond"/>
          <w:sz w:val="24"/>
          <w:szCs w:val="24"/>
        </w:rPr>
        <w:lastRenderedPageBreak/>
        <w:t>CMR</w:t>
      </w:r>
      <w:r w:rsidR="00C45564">
        <w:rPr>
          <w:rFonts w:ascii="Garamond" w:hAnsi="Garamond"/>
          <w:sz w:val="24"/>
          <w:szCs w:val="24"/>
        </w:rPr>
        <w:t xml:space="preserve"> shall comply with all applicable recordkeeping requirements of 40 CFR 61 Subpart FF (ARM 17.8.1212, ARM 17.8.341, ARM 17.8.302, and 40 CFR 61 Subpart FF).</w:t>
      </w:r>
      <w:bookmarkEnd w:id="503"/>
    </w:p>
    <w:p w14:paraId="36449C3B" w14:textId="752245C6" w:rsidR="003C553C" w:rsidRDefault="003C553C">
      <w:pPr>
        <w:rPr>
          <w:rFonts w:ascii="Garamond" w:hAnsi="Garamond"/>
          <w:b/>
          <w:bCs/>
          <w:sz w:val="24"/>
          <w:szCs w:val="24"/>
        </w:rPr>
      </w:pPr>
    </w:p>
    <w:p w14:paraId="372E202B" w14:textId="77777777" w:rsidR="00C45564" w:rsidRPr="00965266" w:rsidRDefault="00C45564" w:rsidP="00C45564">
      <w:pPr>
        <w:keepNext/>
        <w:keepLines/>
        <w:outlineLvl w:val="0"/>
        <w:rPr>
          <w:rFonts w:ascii="Garamond" w:hAnsi="Garamond"/>
          <w:b/>
          <w:sz w:val="24"/>
          <w:szCs w:val="24"/>
        </w:rPr>
      </w:pPr>
      <w:r w:rsidRPr="00965266">
        <w:rPr>
          <w:rFonts w:ascii="Garamond" w:hAnsi="Garamond"/>
          <w:b/>
          <w:sz w:val="24"/>
          <w:szCs w:val="24"/>
        </w:rPr>
        <w:t>Reporting</w:t>
      </w:r>
    </w:p>
    <w:p w14:paraId="7F94EED4" w14:textId="77777777" w:rsidR="00C45564" w:rsidRDefault="00C45564" w:rsidP="00C45564">
      <w:pPr>
        <w:rPr>
          <w:rFonts w:ascii="Garamond" w:hAnsi="Garamond"/>
          <w:sz w:val="24"/>
          <w:szCs w:val="24"/>
        </w:rPr>
      </w:pPr>
    </w:p>
    <w:p w14:paraId="0F9B39B9" w14:textId="27D360AC" w:rsidR="00C45564" w:rsidRPr="002C580E" w:rsidRDefault="00CE4484" w:rsidP="0071549E">
      <w:pPr>
        <w:pStyle w:val="ListParagraph"/>
        <w:numPr>
          <w:ilvl w:val="0"/>
          <w:numId w:val="76"/>
        </w:numPr>
        <w:ind w:left="720" w:hanging="720"/>
        <w:rPr>
          <w:rFonts w:ascii="Garamond" w:hAnsi="Garamond"/>
          <w:sz w:val="24"/>
          <w:szCs w:val="24"/>
        </w:rPr>
      </w:pPr>
      <w:bookmarkStart w:id="504" w:name="_Ref20212028"/>
      <w:r>
        <w:rPr>
          <w:rFonts w:ascii="Garamond" w:hAnsi="Garamond"/>
          <w:sz w:val="24"/>
          <w:szCs w:val="24"/>
        </w:rPr>
        <w:t>CMR</w:t>
      </w:r>
      <w:r w:rsidR="00C45564" w:rsidRPr="002C580E">
        <w:rPr>
          <w:rFonts w:ascii="Garamond" w:hAnsi="Garamond"/>
          <w:sz w:val="24"/>
          <w:szCs w:val="24"/>
        </w:rPr>
        <w:t xml:space="preserve"> shall comply with the NO</w:t>
      </w:r>
      <w:r w:rsidR="00C45564" w:rsidRPr="002C580E">
        <w:rPr>
          <w:rFonts w:ascii="Garamond" w:hAnsi="Garamond"/>
          <w:sz w:val="24"/>
          <w:szCs w:val="24"/>
          <w:vertAlign w:val="subscript"/>
        </w:rPr>
        <w:t>X</w:t>
      </w:r>
      <w:r w:rsidR="00C45564" w:rsidRPr="002C580E">
        <w:rPr>
          <w:rFonts w:ascii="Garamond" w:hAnsi="Garamond"/>
          <w:sz w:val="24"/>
          <w:szCs w:val="24"/>
        </w:rPr>
        <w:t xml:space="preserve"> and CO Umbrella limit reporting requirements of Section III.</w:t>
      </w:r>
      <w:r w:rsidR="0011539A" w:rsidRPr="002C580E">
        <w:rPr>
          <w:rFonts w:ascii="Garamond" w:hAnsi="Garamond"/>
          <w:sz w:val="24"/>
          <w:szCs w:val="24"/>
        </w:rPr>
        <w:fldChar w:fldCharType="begin"/>
      </w:r>
      <w:r w:rsidR="0011539A" w:rsidRPr="002C580E">
        <w:rPr>
          <w:rFonts w:ascii="Garamond" w:hAnsi="Garamond"/>
          <w:sz w:val="24"/>
          <w:szCs w:val="24"/>
        </w:rPr>
        <w:instrText xml:space="preserve"> REF _Ref20913419 \r \h </w:instrText>
      </w:r>
      <w:r w:rsidR="00443333" w:rsidRPr="00520E9D">
        <w:rPr>
          <w:rFonts w:ascii="Garamond" w:hAnsi="Garamond"/>
          <w:sz w:val="24"/>
          <w:szCs w:val="24"/>
        </w:rPr>
        <w:instrText xml:space="preserve"> \* MERGEFORMAT </w:instrText>
      </w:r>
      <w:r w:rsidR="0011539A" w:rsidRPr="002C580E">
        <w:rPr>
          <w:rFonts w:ascii="Garamond" w:hAnsi="Garamond"/>
          <w:sz w:val="24"/>
          <w:szCs w:val="24"/>
        </w:rPr>
      </w:r>
      <w:r w:rsidR="0011539A" w:rsidRPr="002C580E">
        <w:rPr>
          <w:rFonts w:ascii="Garamond" w:hAnsi="Garamond"/>
          <w:sz w:val="24"/>
          <w:szCs w:val="24"/>
        </w:rPr>
        <w:fldChar w:fldCharType="separate"/>
      </w:r>
      <w:r w:rsidR="00200F23">
        <w:rPr>
          <w:rFonts w:ascii="Garamond" w:hAnsi="Garamond"/>
          <w:sz w:val="24"/>
          <w:szCs w:val="24"/>
        </w:rPr>
        <w:t>B.19</w:t>
      </w:r>
      <w:r w:rsidR="0011539A" w:rsidRPr="002C580E">
        <w:rPr>
          <w:rFonts w:ascii="Garamond" w:hAnsi="Garamond"/>
          <w:sz w:val="24"/>
          <w:szCs w:val="24"/>
        </w:rPr>
        <w:fldChar w:fldCharType="end"/>
      </w:r>
      <w:r w:rsidR="0017669D" w:rsidRPr="002C580E">
        <w:rPr>
          <w:rFonts w:ascii="Garamond" w:hAnsi="Garamond"/>
          <w:sz w:val="24"/>
          <w:szCs w:val="24"/>
        </w:rPr>
        <w:t>.</w:t>
      </w:r>
      <w:r w:rsidR="00C45564" w:rsidRPr="002C580E">
        <w:rPr>
          <w:rFonts w:ascii="Garamond" w:hAnsi="Garamond"/>
          <w:sz w:val="24"/>
          <w:szCs w:val="24"/>
        </w:rPr>
        <w:t xml:space="preserve"> (ARM 17.8.1212).</w:t>
      </w:r>
      <w:bookmarkEnd w:id="504"/>
    </w:p>
    <w:p w14:paraId="0D4D4237" w14:textId="77777777" w:rsidR="00C45564" w:rsidRDefault="00C45564" w:rsidP="00C45564">
      <w:pPr>
        <w:pStyle w:val="ListParagraph"/>
        <w:rPr>
          <w:rFonts w:ascii="Garamond" w:hAnsi="Garamond"/>
          <w:sz w:val="24"/>
          <w:szCs w:val="24"/>
        </w:rPr>
      </w:pPr>
    </w:p>
    <w:p w14:paraId="6AE20148" w14:textId="311D31D4" w:rsidR="00C41C3E" w:rsidRDefault="00CE4484" w:rsidP="0071549E">
      <w:pPr>
        <w:pStyle w:val="ListParagraph"/>
        <w:numPr>
          <w:ilvl w:val="0"/>
          <w:numId w:val="76"/>
        </w:numPr>
        <w:ind w:left="720" w:hanging="720"/>
        <w:rPr>
          <w:rFonts w:ascii="Garamond" w:hAnsi="Garamond"/>
          <w:sz w:val="24"/>
          <w:szCs w:val="24"/>
        </w:rPr>
      </w:pPr>
      <w:bookmarkStart w:id="505" w:name="_Ref20211530"/>
      <w:r>
        <w:rPr>
          <w:rFonts w:ascii="Garamond" w:hAnsi="Garamond"/>
          <w:sz w:val="24"/>
          <w:szCs w:val="24"/>
        </w:rPr>
        <w:t>CMR</w:t>
      </w:r>
      <w:r w:rsidR="00C41C3E">
        <w:rPr>
          <w:rFonts w:ascii="Garamond" w:hAnsi="Garamond"/>
          <w:sz w:val="24"/>
          <w:szCs w:val="24"/>
        </w:rPr>
        <w:t xml:space="preserve"> shall comply with all applicable reporting requirements of 40 CFR 60 Subpart Ja (ARM 17.8.1212, ARM 17.8.340, ARM 17.8.302, and 40 CFR 60 Subpart Ja).</w:t>
      </w:r>
      <w:bookmarkEnd w:id="505"/>
    </w:p>
    <w:p w14:paraId="7B580736" w14:textId="77777777" w:rsidR="00C41C3E" w:rsidRPr="00D0662B" w:rsidRDefault="00C41C3E" w:rsidP="00C41C3E">
      <w:pPr>
        <w:pStyle w:val="ListParagraph"/>
        <w:rPr>
          <w:rFonts w:ascii="Garamond" w:hAnsi="Garamond"/>
          <w:sz w:val="24"/>
          <w:szCs w:val="24"/>
        </w:rPr>
      </w:pPr>
    </w:p>
    <w:p w14:paraId="7B199DB9" w14:textId="1143C18B" w:rsidR="00C41C3E" w:rsidRDefault="00CE4484" w:rsidP="0071549E">
      <w:pPr>
        <w:pStyle w:val="ListParagraph"/>
        <w:numPr>
          <w:ilvl w:val="0"/>
          <w:numId w:val="76"/>
        </w:numPr>
        <w:ind w:left="720" w:hanging="720"/>
        <w:rPr>
          <w:rFonts w:ascii="Garamond" w:hAnsi="Garamond"/>
          <w:sz w:val="24"/>
          <w:szCs w:val="24"/>
        </w:rPr>
      </w:pPr>
      <w:bookmarkStart w:id="506" w:name="_Ref20214476"/>
      <w:r>
        <w:rPr>
          <w:rFonts w:ascii="Garamond" w:hAnsi="Garamond"/>
          <w:sz w:val="24"/>
          <w:szCs w:val="24"/>
        </w:rPr>
        <w:t>CMR</w:t>
      </w:r>
      <w:r w:rsidR="00C41C3E">
        <w:rPr>
          <w:rFonts w:ascii="Garamond" w:hAnsi="Garamond"/>
          <w:sz w:val="24"/>
          <w:szCs w:val="24"/>
        </w:rPr>
        <w:t xml:space="preserve"> shall comply with all applicable reporting requirements of 40 CFR 63 Subpart CC (ARM 17.8.1212, ARM 17.8.342, ARM 17.8.302, and 40 CFR 63 Subpart CC).</w:t>
      </w:r>
      <w:bookmarkEnd w:id="506"/>
    </w:p>
    <w:p w14:paraId="20C4ACD5" w14:textId="77777777" w:rsidR="00C41C3E" w:rsidRPr="00530BB8" w:rsidRDefault="00C41C3E" w:rsidP="00C41C3E">
      <w:pPr>
        <w:pStyle w:val="ListParagraph"/>
        <w:rPr>
          <w:rFonts w:ascii="Garamond" w:hAnsi="Garamond"/>
          <w:sz w:val="24"/>
          <w:szCs w:val="24"/>
        </w:rPr>
      </w:pPr>
    </w:p>
    <w:p w14:paraId="34272D23" w14:textId="666001C0" w:rsidR="00C41C3E" w:rsidRDefault="00CE4484" w:rsidP="0071549E">
      <w:pPr>
        <w:pStyle w:val="ListParagraph"/>
        <w:numPr>
          <w:ilvl w:val="0"/>
          <w:numId w:val="76"/>
        </w:numPr>
        <w:ind w:left="720" w:hanging="720"/>
        <w:rPr>
          <w:rFonts w:ascii="Garamond" w:hAnsi="Garamond"/>
          <w:sz w:val="24"/>
          <w:szCs w:val="24"/>
        </w:rPr>
      </w:pPr>
      <w:bookmarkStart w:id="507" w:name="_Ref20214562"/>
      <w:r>
        <w:rPr>
          <w:rFonts w:ascii="Garamond" w:hAnsi="Garamond"/>
          <w:sz w:val="24"/>
          <w:szCs w:val="24"/>
        </w:rPr>
        <w:t>CMR</w:t>
      </w:r>
      <w:r w:rsidR="00C41C3E">
        <w:rPr>
          <w:rFonts w:ascii="Garamond" w:hAnsi="Garamond"/>
          <w:sz w:val="24"/>
          <w:szCs w:val="24"/>
        </w:rPr>
        <w:t xml:space="preserve"> shall comply with all applicable reporting requirements of 40 CFR 60 Subpart GGGa </w:t>
      </w:r>
      <w:r w:rsidR="00C41C3E" w:rsidRPr="004B14E2">
        <w:rPr>
          <w:rFonts w:ascii="Garamond" w:hAnsi="Garamond"/>
          <w:sz w:val="24"/>
          <w:szCs w:val="24"/>
        </w:rPr>
        <w:t>(</w:t>
      </w:r>
      <w:r w:rsidR="00C41C3E">
        <w:rPr>
          <w:rFonts w:ascii="Garamond" w:hAnsi="Garamond"/>
          <w:sz w:val="24"/>
          <w:szCs w:val="24"/>
        </w:rPr>
        <w:t xml:space="preserve">ARM 17.8.1212, </w:t>
      </w:r>
      <w:r w:rsidR="00C41C3E" w:rsidRPr="004B14E2">
        <w:rPr>
          <w:rFonts w:ascii="Garamond" w:hAnsi="Garamond"/>
          <w:sz w:val="24"/>
          <w:szCs w:val="24"/>
        </w:rPr>
        <w:t>ARM 17.8.34</w:t>
      </w:r>
      <w:r w:rsidR="00C41C3E">
        <w:rPr>
          <w:rFonts w:ascii="Garamond" w:hAnsi="Garamond"/>
          <w:sz w:val="24"/>
          <w:szCs w:val="24"/>
        </w:rPr>
        <w:t xml:space="preserve">0, ARM 17.8.302, </w:t>
      </w:r>
      <w:r w:rsidR="00C41C3E" w:rsidRPr="004B14E2">
        <w:rPr>
          <w:rFonts w:ascii="Garamond" w:hAnsi="Garamond"/>
          <w:sz w:val="24"/>
          <w:szCs w:val="24"/>
        </w:rPr>
        <w:t>and 40 CFR 6</w:t>
      </w:r>
      <w:r w:rsidR="00C41C3E">
        <w:rPr>
          <w:rFonts w:ascii="Garamond" w:hAnsi="Garamond"/>
          <w:sz w:val="24"/>
          <w:szCs w:val="24"/>
        </w:rPr>
        <w:t>0</w:t>
      </w:r>
      <w:r w:rsidR="00C41C3E" w:rsidRPr="004B14E2">
        <w:rPr>
          <w:rFonts w:ascii="Garamond" w:hAnsi="Garamond"/>
          <w:sz w:val="24"/>
          <w:szCs w:val="24"/>
        </w:rPr>
        <w:t xml:space="preserve"> Subpart </w:t>
      </w:r>
      <w:r w:rsidR="00C41C3E">
        <w:rPr>
          <w:rFonts w:ascii="Garamond" w:hAnsi="Garamond"/>
          <w:sz w:val="24"/>
          <w:szCs w:val="24"/>
        </w:rPr>
        <w:t>GGGa</w:t>
      </w:r>
      <w:r w:rsidR="00C41C3E" w:rsidRPr="004B14E2">
        <w:rPr>
          <w:rFonts w:ascii="Garamond" w:hAnsi="Garamond"/>
          <w:sz w:val="24"/>
          <w:szCs w:val="24"/>
        </w:rPr>
        <w:t>).</w:t>
      </w:r>
      <w:bookmarkEnd w:id="507"/>
    </w:p>
    <w:p w14:paraId="5DFB75AC" w14:textId="77777777" w:rsidR="00C41C3E" w:rsidRPr="005B493D" w:rsidRDefault="00C41C3E" w:rsidP="00C41C3E">
      <w:pPr>
        <w:pStyle w:val="ListParagraph"/>
        <w:rPr>
          <w:rFonts w:ascii="Garamond" w:hAnsi="Garamond"/>
          <w:sz w:val="24"/>
          <w:szCs w:val="24"/>
        </w:rPr>
      </w:pPr>
    </w:p>
    <w:p w14:paraId="12DE3F26" w14:textId="79265BE8" w:rsidR="00C41C3E" w:rsidRDefault="00CE4484" w:rsidP="0071549E">
      <w:pPr>
        <w:pStyle w:val="ListParagraph"/>
        <w:numPr>
          <w:ilvl w:val="0"/>
          <w:numId w:val="76"/>
        </w:numPr>
        <w:ind w:left="720" w:hanging="720"/>
        <w:rPr>
          <w:rFonts w:ascii="Garamond" w:hAnsi="Garamond"/>
          <w:sz w:val="24"/>
          <w:szCs w:val="24"/>
        </w:rPr>
      </w:pPr>
      <w:bookmarkStart w:id="508" w:name="_Ref29286236"/>
      <w:r>
        <w:rPr>
          <w:rFonts w:ascii="Garamond" w:hAnsi="Garamond"/>
          <w:sz w:val="24"/>
          <w:szCs w:val="24"/>
        </w:rPr>
        <w:t>CMR</w:t>
      </w:r>
      <w:r w:rsidR="00C41C3E">
        <w:rPr>
          <w:rFonts w:ascii="Garamond" w:hAnsi="Garamond"/>
          <w:sz w:val="24"/>
          <w:szCs w:val="24"/>
        </w:rPr>
        <w:t xml:space="preserve"> shall comply with all applicable reporting requirements of 40 CFR 60 Subpart QQQ </w:t>
      </w:r>
      <w:r w:rsidR="00C41C3E" w:rsidRPr="004B14E2">
        <w:rPr>
          <w:rFonts w:ascii="Garamond" w:hAnsi="Garamond"/>
          <w:sz w:val="24"/>
          <w:szCs w:val="24"/>
        </w:rPr>
        <w:t>(</w:t>
      </w:r>
      <w:r w:rsidR="00C41C3E">
        <w:rPr>
          <w:rFonts w:ascii="Garamond" w:hAnsi="Garamond"/>
          <w:sz w:val="24"/>
          <w:szCs w:val="24"/>
        </w:rPr>
        <w:t xml:space="preserve">ARM 17.8.1212, </w:t>
      </w:r>
      <w:r w:rsidR="00C41C3E" w:rsidRPr="004B14E2">
        <w:rPr>
          <w:rFonts w:ascii="Garamond" w:hAnsi="Garamond"/>
          <w:sz w:val="24"/>
          <w:szCs w:val="24"/>
        </w:rPr>
        <w:t>ARM 17.8.34</w:t>
      </w:r>
      <w:r w:rsidR="00C41C3E">
        <w:rPr>
          <w:rFonts w:ascii="Garamond" w:hAnsi="Garamond"/>
          <w:sz w:val="24"/>
          <w:szCs w:val="24"/>
        </w:rPr>
        <w:t xml:space="preserve">0, ARM 17.8.302, </w:t>
      </w:r>
      <w:r w:rsidR="00C41C3E" w:rsidRPr="004B14E2">
        <w:rPr>
          <w:rFonts w:ascii="Garamond" w:hAnsi="Garamond"/>
          <w:sz w:val="24"/>
          <w:szCs w:val="24"/>
        </w:rPr>
        <w:t>and 40 CFR 6</w:t>
      </w:r>
      <w:r w:rsidR="00C41C3E">
        <w:rPr>
          <w:rFonts w:ascii="Garamond" w:hAnsi="Garamond"/>
          <w:sz w:val="24"/>
          <w:szCs w:val="24"/>
        </w:rPr>
        <w:t>0</w:t>
      </w:r>
      <w:r w:rsidR="00C41C3E" w:rsidRPr="004B14E2">
        <w:rPr>
          <w:rFonts w:ascii="Garamond" w:hAnsi="Garamond"/>
          <w:sz w:val="24"/>
          <w:szCs w:val="24"/>
        </w:rPr>
        <w:t xml:space="preserve"> Subpart </w:t>
      </w:r>
      <w:r w:rsidR="00C41C3E">
        <w:rPr>
          <w:rFonts w:ascii="Garamond" w:hAnsi="Garamond"/>
          <w:sz w:val="24"/>
          <w:szCs w:val="24"/>
        </w:rPr>
        <w:t>QQQ</w:t>
      </w:r>
      <w:r w:rsidR="00C41C3E" w:rsidRPr="004B14E2">
        <w:rPr>
          <w:rFonts w:ascii="Garamond" w:hAnsi="Garamond"/>
          <w:sz w:val="24"/>
          <w:szCs w:val="24"/>
        </w:rPr>
        <w:t>).</w:t>
      </w:r>
      <w:bookmarkEnd w:id="508"/>
    </w:p>
    <w:p w14:paraId="73294B5A" w14:textId="77777777" w:rsidR="00C41C3E" w:rsidRPr="00530BB8" w:rsidRDefault="00C41C3E" w:rsidP="00C41C3E">
      <w:pPr>
        <w:pStyle w:val="ListParagraph"/>
        <w:rPr>
          <w:rFonts w:ascii="Garamond" w:hAnsi="Garamond"/>
          <w:sz w:val="24"/>
          <w:szCs w:val="24"/>
        </w:rPr>
      </w:pPr>
    </w:p>
    <w:p w14:paraId="123C9E87" w14:textId="0B5C0941" w:rsidR="00C41C3E" w:rsidRDefault="00CE4484" w:rsidP="0071549E">
      <w:pPr>
        <w:pStyle w:val="ListParagraph"/>
        <w:numPr>
          <w:ilvl w:val="0"/>
          <w:numId w:val="76"/>
        </w:numPr>
        <w:ind w:left="720" w:hanging="720"/>
        <w:rPr>
          <w:rFonts w:ascii="Garamond" w:hAnsi="Garamond"/>
          <w:sz w:val="24"/>
          <w:szCs w:val="24"/>
        </w:rPr>
      </w:pPr>
      <w:bookmarkStart w:id="509" w:name="_Ref20214737"/>
      <w:r>
        <w:rPr>
          <w:rFonts w:ascii="Garamond" w:hAnsi="Garamond"/>
          <w:sz w:val="24"/>
          <w:szCs w:val="24"/>
        </w:rPr>
        <w:t>CMR</w:t>
      </w:r>
      <w:r w:rsidR="00C41C3E">
        <w:rPr>
          <w:rFonts w:ascii="Garamond" w:hAnsi="Garamond"/>
          <w:sz w:val="24"/>
          <w:szCs w:val="24"/>
        </w:rPr>
        <w:t xml:space="preserve"> shall comply with all applicable reporting requirements of 40 CFR 61 Subpart FF (ARM 17.8.1212, ARM 17.8.341, ARM 17.8.302, and 40 CFR 61 Subpart FF).</w:t>
      </w:r>
      <w:bookmarkEnd w:id="509"/>
    </w:p>
    <w:p w14:paraId="154FD03F" w14:textId="77777777" w:rsidR="00C41C3E" w:rsidRPr="00C41C3E" w:rsidRDefault="00C41C3E" w:rsidP="00C41C3E">
      <w:pPr>
        <w:pStyle w:val="ListParagraph"/>
        <w:rPr>
          <w:rFonts w:ascii="Garamond" w:hAnsi="Garamond"/>
          <w:sz w:val="24"/>
          <w:szCs w:val="24"/>
        </w:rPr>
      </w:pPr>
    </w:p>
    <w:p w14:paraId="12889D0F" w14:textId="77777777" w:rsidR="00C41C3E" w:rsidRDefault="00C41C3E" w:rsidP="0071549E">
      <w:pPr>
        <w:pStyle w:val="ListParagraph"/>
        <w:numPr>
          <w:ilvl w:val="0"/>
          <w:numId w:val="76"/>
        </w:numPr>
        <w:ind w:left="720" w:hanging="720"/>
        <w:rPr>
          <w:rFonts w:ascii="Garamond" w:hAnsi="Garamond"/>
          <w:sz w:val="24"/>
          <w:szCs w:val="24"/>
        </w:rPr>
      </w:pPr>
      <w:bookmarkStart w:id="510" w:name="_Ref20211536"/>
      <w:r w:rsidRPr="000248F8">
        <w:rPr>
          <w:rFonts w:ascii="Garamond" w:hAnsi="Garamond"/>
          <w:sz w:val="24"/>
          <w:szCs w:val="24"/>
        </w:rPr>
        <w:t>The annual compliance certification report required by Section V.B must contain a certification statement for the above applicable requirements.</w:t>
      </w:r>
      <w:bookmarkEnd w:id="510"/>
      <w:r w:rsidRPr="000248F8">
        <w:rPr>
          <w:rFonts w:ascii="Garamond" w:hAnsi="Garamond"/>
          <w:sz w:val="24"/>
          <w:szCs w:val="24"/>
        </w:rPr>
        <w:t xml:space="preserve">  </w:t>
      </w:r>
    </w:p>
    <w:p w14:paraId="1DFDFFC0" w14:textId="77777777" w:rsidR="00C41C3E" w:rsidRPr="000248F8" w:rsidRDefault="00C41C3E" w:rsidP="00C41C3E">
      <w:pPr>
        <w:pStyle w:val="ListParagraph"/>
        <w:rPr>
          <w:rFonts w:ascii="Garamond" w:hAnsi="Garamond"/>
          <w:sz w:val="24"/>
          <w:szCs w:val="24"/>
        </w:rPr>
      </w:pPr>
    </w:p>
    <w:p w14:paraId="34491E2D" w14:textId="4E7BE091" w:rsidR="00C41C3E" w:rsidRDefault="00C41C3E" w:rsidP="0071549E">
      <w:pPr>
        <w:pStyle w:val="ListParagraph"/>
        <w:numPr>
          <w:ilvl w:val="0"/>
          <w:numId w:val="76"/>
        </w:numPr>
        <w:ind w:left="720" w:hanging="720"/>
        <w:rPr>
          <w:rFonts w:ascii="Garamond" w:hAnsi="Garamond"/>
          <w:sz w:val="24"/>
          <w:szCs w:val="24"/>
        </w:rPr>
      </w:pPr>
      <w:bookmarkStart w:id="511" w:name="_Ref20211537"/>
      <w:r w:rsidRPr="000248F8">
        <w:rPr>
          <w:rFonts w:ascii="Garamond" w:hAnsi="Garamond"/>
          <w:sz w:val="24"/>
          <w:szCs w:val="24"/>
        </w:rPr>
        <w:t xml:space="preserve">The </w:t>
      </w:r>
      <w:r w:rsidR="00DC1714">
        <w:rPr>
          <w:rFonts w:ascii="Garamond" w:hAnsi="Garamond"/>
          <w:sz w:val="24"/>
          <w:szCs w:val="24"/>
        </w:rPr>
        <w:t>semiannual monitoring report</w:t>
      </w:r>
      <w:r w:rsidRPr="000248F8">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0248F8">
        <w:rPr>
          <w:rFonts w:ascii="Garamond" w:hAnsi="Garamond"/>
          <w:sz w:val="24"/>
          <w:szCs w:val="24"/>
        </w:rPr>
        <w:t xml:space="preserve"> </w:t>
      </w:r>
      <w:r w:rsidRPr="000248F8">
        <w:rPr>
          <w:rFonts w:ascii="Garamond" w:hAnsi="Garamond"/>
          <w:sz w:val="24"/>
          <w:szCs w:val="24"/>
        </w:rPr>
        <w:t xml:space="preserve">shall provide </w:t>
      </w:r>
      <w:r w:rsidR="004E4C8D">
        <w:rPr>
          <w:rFonts w:ascii="Garamond" w:hAnsi="Garamond"/>
          <w:sz w:val="24"/>
          <w:szCs w:val="24"/>
        </w:rPr>
        <w:t>(ARM 17.8.1212(3))</w:t>
      </w:r>
      <w:r w:rsidRPr="000248F8">
        <w:rPr>
          <w:rFonts w:ascii="Garamond" w:hAnsi="Garamond"/>
          <w:sz w:val="24"/>
          <w:szCs w:val="24"/>
        </w:rPr>
        <w:t>:</w:t>
      </w:r>
      <w:bookmarkEnd w:id="511"/>
    </w:p>
    <w:p w14:paraId="74176B60" w14:textId="77777777" w:rsidR="00C41C3E" w:rsidRPr="000248F8" w:rsidRDefault="00C41C3E" w:rsidP="00C41C3E">
      <w:pPr>
        <w:pStyle w:val="ListParagraph"/>
        <w:rPr>
          <w:rFonts w:ascii="Garamond" w:hAnsi="Garamond"/>
          <w:sz w:val="24"/>
          <w:szCs w:val="24"/>
        </w:rPr>
      </w:pPr>
    </w:p>
    <w:p w14:paraId="3FDCA066" w14:textId="00291814" w:rsidR="00C13C03" w:rsidRDefault="00C13C03" w:rsidP="0071549E">
      <w:pPr>
        <w:pStyle w:val="ListParagraph"/>
        <w:numPr>
          <w:ilvl w:val="0"/>
          <w:numId w:val="77"/>
        </w:numPr>
        <w:rPr>
          <w:rFonts w:ascii="Garamond" w:hAnsi="Garamond"/>
          <w:sz w:val="24"/>
          <w:szCs w:val="24"/>
        </w:rPr>
      </w:pPr>
      <w:r>
        <w:rPr>
          <w:rFonts w:ascii="Garamond" w:hAnsi="Garamond"/>
          <w:sz w:val="24"/>
          <w:szCs w:val="24"/>
        </w:rPr>
        <w:t>The monthly and rolling 12-month flare operation time as required by Section III.</w:t>
      </w:r>
      <w:r>
        <w:rPr>
          <w:rFonts w:ascii="Garamond" w:hAnsi="Garamond"/>
          <w:sz w:val="24"/>
          <w:szCs w:val="24"/>
        </w:rPr>
        <w:fldChar w:fldCharType="begin"/>
      </w:r>
      <w:r>
        <w:rPr>
          <w:rFonts w:ascii="Garamond" w:hAnsi="Garamond"/>
          <w:sz w:val="24"/>
          <w:szCs w:val="24"/>
        </w:rPr>
        <w:instrText xml:space="preserve"> REF _Ref17716552 \r \h </w:instrText>
      </w:r>
      <w:r>
        <w:rPr>
          <w:rFonts w:ascii="Garamond" w:hAnsi="Garamond"/>
          <w:sz w:val="24"/>
          <w:szCs w:val="24"/>
        </w:rPr>
      </w:r>
      <w:r>
        <w:rPr>
          <w:rFonts w:ascii="Garamond" w:hAnsi="Garamond"/>
          <w:sz w:val="24"/>
          <w:szCs w:val="24"/>
        </w:rPr>
        <w:fldChar w:fldCharType="separate"/>
      </w:r>
      <w:r w:rsidR="00200F23">
        <w:rPr>
          <w:rFonts w:ascii="Garamond" w:hAnsi="Garamond"/>
          <w:sz w:val="24"/>
          <w:szCs w:val="24"/>
        </w:rPr>
        <w:t>M.11</w:t>
      </w:r>
      <w:r>
        <w:rPr>
          <w:rFonts w:ascii="Garamond" w:hAnsi="Garamond"/>
          <w:sz w:val="24"/>
          <w:szCs w:val="24"/>
        </w:rPr>
        <w:fldChar w:fldCharType="end"/>
      </w:r>
    </w:p>
    <w:p w14:paraId="44E37025" w14:textId="3060A4A1" w:rsidR="003803B7" w:rsidRDefault="003803B7" w:rsidP="0071549E">
      <w:pPr>
        <w:pStyle w:val="ListParagraph"/>
        <w:numPr>
          <w:ilvl w:val="0"/>
          <w:numId w:val="77"/>
        </w:numPr>
        <w:rPr>
          <w:rFonts w:ascii="Garamond" w:hAnsi="Garamond"/>
          <w:sz w:val="24"/>
          <w:szCs w:val="24"/>
        </w:rPr>
      </w:pPr>
      <w:r w:rsidRPr="00A57BF4">
        <w:rPr>
          <w:rFonts w:ascii="Garamond" w:hAnsi="Garamond"/>
          <w:sz w:val="24"/>
          <w:szCs w:val="24"/>
        </w:rPr>
        <w:t xml:space="preserve">A summary </w:t>
      </w:r>
      <w:r>
        <w:rPr>
          <w:rFonts w:ascii="Garamond" w:hAnsi="Garamond"/>
          <w:sz w:val="24"/>
          <w:szCs w:val="24"/>
        </w:rPr>
        <w:t xml:space="preserve">of </w:t>
      </w:r>
      <w:r w:rsidRPr="00A57BF4">
        <w:rPr>
          <w:rFonts w:ascii="Garamond" w:hAnsi="Garamond"/>
          <w:sz w:val="24"/>
          <w:szCs w:val="24"/>
        </w:rPr>
        <w:t xml:space="preserve">any source testing that was performed during the reporting period </w:t>
      </w:r>
      <w:r>
        <w:rPr>
          <w:rFonts w:ascii="Garamond" w:hAnsi="Garamond"/>
          <w:sz w:val="24"/>
          <w:szCs w:val="24"/>
        </w:rPr>
        <w:t xml:space="preserve">including date testing was performed, result of the test, </w:t>
      </w:r>
      <w:r w:rsidRPr="00A57BF4">
        <w:rPr>
          <w:rFonts w:ascii="Garamond" w:hAnsi="Garamond"/>
          <w:sz w:val="24"/>
          <w:szCs w:val="24"/>
        </w:rPr>
        <w:t>and date the report was submitted</w:t>
      </w:r>
      <w:r>
        <w:rPr>
          <w:rFonts w:ascii="Garamond" w:hAnsi="Garamond"/>
          <w:sz w:val="24"/>
          <w:szCs w:val="24"/>
        </w:rPr>
        <w:t xml:space="preserve"> or estimated to be submitted</w:t>
      </w:r>
      <w:r w:rsidRPr="00A57BF4">
        <w:rPr>
          <w:rFonts w:ascii="Garamond" w:hAnsi="Garamond"/>
          <w:sz w:val="24"/>
          <w:szCs w:val="24"/>
        </w:rPr>
        <w:t>;</w:t>
      </w:r>
    </w:p>
    <w:p w14:paraId="699D0926" w14:textId="2402842A" w:rsidR="003B4A59" w:rsidRDefault="003B4A59" w:rsidP="0071549E">
      <w:pPr>
        <w:pStyle w:val="ListParagraph"/>
        <w:numPr>
          <w:ilvl w:val="0"/>
          <w:numId w:val="77"/>
        </w:numPr>
        <w:rPr>
          <w:rFonts w:ascii="Garamond" w:hAnsi="Garamond"/>
          <w:sz w:val="24"/>
          <w:szCs w:val="24"/>
        </w:rPr>
      </w:pPr>
      <w:r>
        <w:rPr>
          <w:rFonts w:ascii="Garamond" w:hAnsi="Garamond"/>
          <w:sz w:val="24"/>
          <w:szCs w:val="24"/>
        </w:rPr>
        <w:t>A summary explanation of compliance status with Section III.</w:t>
      </w:r>
      <w:r>
        <w:rPr>
          <w:rFonts w:ascii="Garamond" w:hAnsi="Garamond"/>
          <w:sz w:val="24"/>
          <w:szCs w:val="24"/>
        </w:rPr>
        <w:fldChar w:fldCharType="begin"/>
      </w:r>
      <w:r>
        <w:rPr>
          <w:rFonts w:ascii="Garamond" w:hAnsi="Garamond"/>
          <w:sz w:val="24"/>
          <w:szCs w:val="24"/>
        </w:rPr>
        <w:instrText xml:space="preserve"> REF _Ref20215142 \r \h </w:instrText>
      </w:r>
      <w:r>
        <w:rPr>
          <w:rFonts w:ascii="Garamond" w:hAnsi="Garamond"/>
          <w:sz w:val="24"/>
          <w:szCs w:val="24"/>
        </w:rPr>
      </w:r>
      <w:r>
        <w:rPr>
          <w:rFonts w:ascii="Garamond" w:hAnsi="Garamond"/>
          <w:sz w:val="24"/>
          <w:szCs w:val="24"/>
        </w:rPr>
        <w:fldChar w:fldCharType="separate"/>
      </w:r>
      <w:r w:rsidR="00200F23">
        <w:rPr>
          <w:rFonts w:ascii="Garamond" w:hAnsi="Garamond"/>
          <w:sz w:val="24"/>
          <w:szCs w:val="24"/>
        </w:rPr>
        <w:t>M.6</w:t>
      </w:r>
      <w:r>
        <w:rPr>
          <w:rFonts w:ascii="Garamond" w:hAnsi="Garamond"/>
          <w:sz w:val="24"/>
          <w:szCs w:val="24"/>
        </w:rPr>
        <w:fldChar w:fldCharType="end"/>
      </w:r>
    </w:p>
    <w:p w14:paraId="7AF86F83" w14:textId="2DA32C5F" w:rsidR="00C41C3E" w:rsidRDefault="00C41C3E" w:rsidP="0071549E">
      <w:pPr>
        <w:pStyle w:val="ListParagraph"/>
        <w:numPr>
          <w:ilvl w:val="0"/>
          <w:numId w:val="77"/>
        </w:numPr>
        <w:rPr>
          <w:rFonts w:ascii="Garamond" w:hAnsi="Garamond"/>
          <w:sz w:val="24"/>
          <w:szCs w:val="24"/>
        </w:rPr>
      </w:pPr>
      <w:r>
        <w:rPr>
          <w:rFonts w:ascii="Garamond" w:hAnsi="Garamond"/>
          <w:sz w:val="24"/>
          <w:szCs w:val="24"/>
        </w:rPr>
        <w:t xml:space="preserve">A summary </w:t>
      </w:r>
      <w:r w:rsidR="000B63FA">
        <w:rPr>
          <w:rFonts w:ascii="Garamond" w:hAnsi="Garamond"/>
          <w:sz w:val="24"/>
          <w:szCs w:val="24"/>
        </w:rPr>
        <w:t xml:space="preserve">demonstrating compliance status with </w:t>
      </w:r>
      <w:r>
        <w:rPr>
          <w:rFonts w:ascii="Garamond" w:hAnsi="Garamond"/>
          <w:sz w:val="24"/>
          <w:szCs w:val="24"/>
        </w:rPr>
        <w:t>40 CFR 60 Subpart Ja</w:t>
      </w:r>
      <w:r w:rsidR="000B63FA">
        <w:rPr>
          <w:rFonts w:ascii="Garamond" w:hAnsi="Garamond"/>
          <w:sz w:val="24"/>
          <w:szCs w:val="24"/>
        </w:rPr>
        <w:t xml:space="preserve"> including reference to submittal dates or reports made or included;</w:t>
      </w:r>
    </w:p>
    <w:p w14:paraId="136FBE35" w14:textId="605982C7" w:rsidR="00C41C3E" w:rsidRDefault="00C41C3E" w:rsidP="0071549E">
      <w:pPr>
        <w:pStyle w:val="ListParagraph"/>
        <w:numPr>
          <w:ilvl w:val="0"/>
          <w:numId w:val="77"/>
        </w:numPr>
        <w:rPr>
          <w:rFonts w:ascii="Garamond" w:hAnsi="Garamond"/>
          <w:sz w:val="24"/>
          <w:szCs w:val="24"/>
        </w:rPr>
      </w:pPr>
      <w:r>
        <w:rPr>
          <w:rFonts w:ascii="Garamond" w:hAnsi="Garamond"/>
          <w:sz w:val="24"/>
          <w:szCs w:val="24"/>
        </w:rPr>
        <w:t xml:space="preserve">A summary </w:t>
      </w:r>
      <w:r w:rsidR="000B63FA">
        <w:rPr>
          <w:rFonts w:ascii="Garamond" w:hAnsi="Garamond"/>
          <w:sz w:val="24"/>
          <w:szCs w:val="24"/>
        </w:rPr>
        <w:t xml:space="preserve">demonstrating compliance status with </w:t>
      </w:r>
      <w:r>
        <w:rPr>
          <w:rFonts w:ascii="Garamond" w:hAnsi="Garamond"/>
          <w:sz w:val="24"/>
          <w:szCs w:val="24"/>
        </w:rPr>
        <w:t>40 CFR 63 Subpart CC</w:t>
      </w:r>
      <w:r w:rsidR="000B63FA" w:rsidRPr="000B63FA">
        <w:rPr>
          <w:rFonts w:ascii="Garamond" w:hAnsi="Garamond"/>
          <w:sz w:val="24"/>
          <w:szCs w:val="24"/>
        </w:rPr>
        <w:t xml:space="preserve"> </w:t>
      </w:r>
      <w:r w:rsidR="000B63FA">
        <w:rPr>
          <w:rFonts w:ascii="Garamond" w:hAnsi="Garamond"/>
          <w:sz w:val="24"/>
          <w:szCs w:val="24"/>
        </w:rPr>
        <w:t>including reference to submittal dates or reports made or included;</w:t>
      </w:r>
    </w:p>
    <w:p w14:paraId="40E0AB67" w14:textId="3C48B1EC" w:rsidR="00C41C3E" w:rsidRDefault="00C41C3E" w:rsidP="0071549E">
      <w:pPr>
        <w:pStyle w:val="ListParagraph"/>
        <w:numPr>
          <w:ilvl w:val="0"/>
          <w:numId w:val="77"/>
        </w:numPr>
        <w:rPr>
          <w:rFonts w:ascii="Garamond" w:hAnsi="Garamond"/>
          <w:sz w:val="24"/>
          <w:szCs w:val="24"/>
        </w:rPr>
      </w:pPr>
      <w:r>
        <w:rPr>
          <w:rFonts w:ascii="Garamond" w:hAnsi="Garamond"/>
          <w:sz w:val="24"/>
          <w:szCs w:val="24"/>
        </w:rPr>
        <w:t xml:space="preserve">A summary </w:t>
      </w:r>
      <w:r w:rsidR="000B63FA">
        <w:rPr>
          <w:rFonts w:ascii="Garamond" w:hAnsi="Garamond"/>
          <w:sz w:val="24"/>
          <w:szCs w:val="24"/>
        </w:rPr>
        <w:t xml:space="preserve">demonstrating compliance status with </w:t>
      </w:r>
      <w:r>
        <w:rPr>
          <w:rFonts w:ascii="Garamond" w:hAnsi="Garamond"/>
          <w:sz w:val="24"/>
          <w:szCs w:val="24"/>
        </w:rPr>
        <w:t>40 CFR 60 Subpart GGGa</w:t>
      </w:r>
      <w:r w:rsidR="000B63FA" w:rsidRPr="000B63FA">
        <w:rPr>
          <w:rFonts w:ascii="Garamond" w:hAnsi="Garamond"/>
          <w:sz w:val="24"/>
          <w:szCs w:val="24"/>
        </w:rPr>
        <w:t xml:space="preserve"> </w:t>
      </w:r>
      <w:r w:rsidR="000B63FA">
        <w:rPr>
          <w:rFonts w:ascii="Garamond" w:hAnsi="Garamond"/>
          <w:sz w:val="24"/>
          <w:szCs w:val="24"/>
        </w:rPr>
        <w:t>including reference to submittal dates or reports made or included;</w:t>
      </w:r>
    </w:p>
    <w:p w14:paraId="061C7872" w14:textId="59BF790A" w:rsidR="00C41C3E" w:rsidRPr="005B493D" w:rsidRDefault="00C41C3E" w:rsidP="0071549E">
      <w:pPr>
        <w:pStyle w:val="ListParagraph"/>
        <w:numPr>
          <w:ilvl w:val="0"/>
          <w:numId w:val="77"/>
        </w:numPr>
        <w:rPr>
          <w:rFonts w:ascii="Garamond" w:hAnsi="Garamond"/>
          <w:sz w:val="24"/>
          <w:szCs w:val="24"/>
        </w:rPr>
      </w:pPr>
      <w:r w:rsidRPr="005B493D">
        <w:rPr>
          <w:rFonts w:ascii="Garamond" w:hAnsi="Garamond"/>
          <w:sz w:val="24"/>
          <w:szCs w:val="24"/>
        </w:rPr>
        <w:t xml:space="preserve">A summary </w:t>
      </w:r>
      <w:r w:rsidR="000B63FA">
        <w:rPr>
          <w:rFonts w:ascii="Garamond" w:hAnsi="Garamond"/>
          <w:sz w:val="24"/>
          <w:szCs w:val="24"/>
        </w:rPr>
        <w:t xml:space="preserve">demonstrating compliance status with </w:t>
      </w:r>
      <w:r w:rsidRPr="005B493D">
        <w:rPr>
          <w:rFonts w:ascii="Garamond" w:hAnsi="Garamond"/>
          <w:sz w:val="24"/>
          <w:szCs w:val="24"/>
        </w:rPr>
        <w:t>40 CFR 60 Subpart QQQ</w:t>
      </w:r>
      <w:r w:rsidR="000B63FA" w:rsidRPr="000B63FA">
        <w:rPr>
          <w:rFonts w:ascii="Garamond" w:hAnsi="Garamond"/>
          <w:sz w:val="24"/>
          <w:szCs w:val="24"/>
        </w:rPr>
        <w:t xml:space="preserve"> </w:t>
      </w:r>
      <w:r w:rsidR="000B63FA">
        <w:rPr>
          <w:rFonts w:ascii="Garamond" w:hAnsi="Garamond"/>
          <w:sz w:val="24"/>
          <w:szCs w:val="24"/>
        </w:rPr>
        <w:t>including reference to submittal dates or reports made or included;</w:t>
      </w:r>
    </w:p>
    <w:p w14:paraId="0D4561B8" w14:textId="4AEF04AB" w:rsidR="00C41C3E" w:rsidRDefault="00C41C3E" w:rsidP="0071549E">
      <w:pPr>
        <w:pStyle w:val="ListParagraph"/>
        <w:numPr>
          <w:ilvl w:val="0"/>
          <w:numId w:val="77"/>
        </w:numPr>
        <w:rPr>
          <w:rFonts w:ascii="Garamond" w:hAnsi="Garamond"/>
          <w:sz w:val="24"/>
          <w:szCs w:val="24"/>
        </w:rPr>
      </w:pPr>
      <w:r>
        <w:rPr>
          <w:rFonts w:ascii="Garamond" w:hAnsi="Garamond"/>
          <w:sz w:val="24"/>
          <w:szCs w:val="24"/>
        </w:rPr>
        <w:t xml:space="preserve">A summary </w:t>
      </w:r>
      <w:r w:rsidR="000B63FA">
        <w:rPr>
          <w:rFonts w:ascii="Garamond" w:hAnsi="Garamond"/>
          <w:sz w:val="24"/>
          <w:szCs w:val="24"/>
        </w:rPr>
        <w:t xml:space="preserve">demonstrating compliance status with </w:t>
      </w:r>
      <w:r>
        <w:rPr>
          <w:rFonts w:ascii="Garamond" w:hAnsi="Garamond"/>
          <w:sz w:val="24"/>
          <w:szCs w:val="24"/>
        </w:rPr>
        <w:t>40 CFR 61 Subpart FF</w:t>
      </w:r>
      <w:r w:rsidR="000B63FA" w:rsidRPr="000B63FA">
        <w:rPr>
          <w:rFonts w:ascii="Garamond" w:hAnsi="Garamond"/>
          <w:sz w:val="24"/>
          <w:szCs w:val="24"/>
        </w:rPr>
        <w:t xml:space="preserve"> </w:t>
      </w:r>
      <w:r w:rsidR="000B63FA">
        <w:rPr>
          <w:rFonts w:ascii="Garamond" w:hAnsi="Garamond"/>
          <w:sz w:val="24"/>
          <w:szCs w:val="24"/>
        </w:rPr>
        <w:t>including reference to submittal dates or reports made or included</w:t>
      </w:r>
      <w:r w:rsidR="0076521C">
        <w:rPr>
          <w:rFonts w:ascii="Garamond" w:hAnsi="Garamond"/>
          <w:sz w:val="24"/>
          <w:szCs w:val="24"/>
        </w:rPr>
        <w:t>.</w:t>
      </w:r>
    </w:p>
    <w:p w14:paraId="7D277C08" w14:textId="030D4696" w:rsidR="003C553C" w:rsidRDefault="003C553C">
      <w:pPr>
        <w:rPr>
          <w:rFonts w:ascii="Garamond" w:hAnsi="Garamond"/>
          <w:b/>
          <w:bCs/>
          <w:sz w:val="24"/>
          <w:szCs w:val="24"/>
        </w:rPr>
      </w:pPr>
    </w:p>
    <w:p w14:paraId="7A3B13E3" w14:textId="253182D8" w:rsidR="00904A18" w:rsidRDefault="00904A18" w:rsidP="009E3146">
      <w:pPr>
        <w:pStyle w:val="Heading2"/>
        <w:keepLines/>
        <w:rPr>
          <w:rFonts w:ascii="Garamond" w:hAnsi="Garamond"/>
          <w:sz w:val="24"/>
          <w:szCs w:val="24"/>
        </w:rPr>
      </w:pPr>
      <w:bookmarkStart w:id="512" w:name="_Ref21506211"/>
      <w:bookmarkStart w:id="513" w:name="_Toc29394619"/>
      <w:bookmarkStart w:id="514" w:name="_Toc231805834"/>
      <w:r w:rsidRPr="000C6697">
        <w:rPr>
          <w:rFonts w:ascii="Garamond" w:hAnsi="Garamond"/>
          <w:sz w:val="24"/>
          <w:szCs w:val="24"/>
        </w:rPr>
        <w:lastRenderedPageBreak/>
        <w:t>EU1</w:t>
      </w:r>
      <w:r w:rsidR="00242435">
        <w:rPr>
          <w:rFonts w:ascii="Garamond" w:hAnsi="Garamond"/>
          <w:sz w:val="24"/>
          <w:szCs w:val="24"/>
        </w:rPr>
        <w:t>4</w:t>
      </w:r>
      <w:r w:rsidRPr="000C6697">
        <w:rPr>
          <w:rFonts w:ascii="Garamond" w:hAnsi="Garamond"/>
          <w:sz w:val="24"/>
          <w:szCs w:val="24"/>
        </w:rPr>
        <w:t xml:space="preserve"> – </w:t>
      </w:r>
      <w:bookmarkEnd w:id="512"/>
      <w:r w:rsidR="0034481A">
        <w:rPr>
          <w:rFonts w:ascii="Garamond" w:hAnsi="Garamond"/>
          <w:sz w:val="24"/>
          <w:szCs w:val="24"/>
        </w:rPr>
        <w:t>PRODUCT LOADING</w:t>
      </w:r>
      <w:bookmarkEnd w:id="513"/>
      <w:bookmarkEnd w:id="514"/>
    </w:p>
    <w:p w14:paraId="57F08957" w14:textId="1723409E" w:rsidR="004D74D6" w:rsidRDefault="004D74D6" w:rsidP="009E3146">
      <w:pPr>
        <w:keepNext/>
        <w:keepLines/>
      </w:pPr>
    </w:p>
    <w:p w14:paraId="3E729ABB" w14:textId="657A64F4" w:rsidR="004D74D6" w:rsidRPr="008C009A" w:rsidRDefault="004D74D6" w:rsidP="009E3146">
      <w:pPr>
        <w:keepNext/>
        <w:keepLines/>
        <w:rPr>
          <w:rFonts w:ascii="Garamond" w:hAnsi="Garamond"/>
          <w:b/>
          <w:bCs/>
          <w:sz w:val="24"/>
        </w:rPr>
      </w:pPr>
      <w:r w:rsidRPr="008C009A">
        <w:rPr>
          <w:rFonts w:ascii="Garamond" w:hAnsi="Garamond"/>
          <w:b/>
          <w:bCs/>
          <w:sz w:val="24"/>
        </w:rPr>
        <w:t>EU14a:  Truck Loading Rack and VCU</w:t>
      </w:r>
    </w:p>
    <w:p w14:paraId="237FBEA2" w14:textId="37C3CE74" w:rsidR="004D74D6" w:rsidRPr="008C009A" w:rsidRDefault="004D74D6" w:rsidP="009E3146">
      <w:pPr>
        <w:keepNext/>
        <w:keepLines/>
        <w:rPr>
          <w:rFonts w:ascii="Garamond" w:hAnsi="Garamond"/>
          <w:b/>
          <w:bCs/>
          <w:sz w:val="24"/>
        </w:rPr>
      </w:pPr>
      <w:r w:rsidRPr="008C009A">
        <w:rPr>
          <w:rFonts w:ascii="Garamond" w:hAnsi="Garamond"/>
          <w:b/>
          <w:bCs/>
          <w:sz w:val="24"/>
        </w:rPr>
        <w:t>EU14b:  Railcar Loading Rack and VCU</w:t>
      </w:r>
    </w:p>
    <w:p w14:paraId="199FE9B5" w14:textId="617D5B79" w:rsidR="003C553C" w:rsidRDefault="003C553C" w:rsidP="009E3146">
      <w:pPr>
        <w:keepNext/>
        <w:keepLines/>
        <w:rPr>
          <w:rFonts w:ascii="Garamond" w:hAnsi="Garamond"/>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1"/>
        <w:gridCol w:w="1806"/>
        <w:gridCol w:w="1808"/>
        <w:gridCol w:w="1530"/>
        <w:gridCol w:w="1255"/>
        <w:gridCol w:w="1530"/>
      </w:tblGrid>
      <w:tr w:rsidR="00904A18" w:rsidRPr="00616070" w14:paraId="6A854AB5" w14:textId="77777777" w:rsidTr="00E714D5">
        <w:trPr>
          <w:cantSplit/>
          <w:tblHeader/>
          <w:jc w:val="center"/>
        </w:trPr>
        <w:tc>
          <w:tcPr>
            <w:tcW w:w="760" w:type="pct"/>
            <w:vAlign w:val="center"/>
          </w:tcPr>
          <w:p w14:paraId="0D3ACCB5" w14:textId="77777777" w:rsidR="00904A18" w:rsidRPr="00616070" w:rsidRDefault="00904A18" w:rsidP="009E3146">
            <w:pPr>
              <w:keepNext/>
              <w:keepLines/>
              <w:jc w:val="center"/>
              <w:rPr>
                <w:rFonts w:ascii="Garamond" w:hAnsi="Garamond"/>
                <w:b/>
                <w:bCs/>
                <w:sz w:val="22"/>
                <w:szCs w:val="22"/>
              </w:rPr>
            </w:pPr>
            <w:r w:rsidRPr="00616070">
              <w:rPr>
                <w:rFonts w:ascii="Garamond" w:hAnsi="Garamond"/>
                <w:b/>
                <w:bCs/>
                <w:sz w:val="22"/>
                <w:szCs w:val="22"/>
              </w:rPr>
              <w:t>Condition(s)</w:t>
            </w:r>
          </w:p>
        </w:tc>
        <w:tc>
          <w:tcPr>
            <w:tcW w:w="966" w:type="pct"/>
            <w:vAlign w:val="center"/>
          </w:tcPr>
          <w:p w14:paraId="23CBEA5D" w14:textId="77777777" w:rsidR="00904A18" w:rsidRPr="00616070" w:rsidRDefault="00904A18" w:rsidP="009E3146">
            <w:pPr>
              <w:keepNext/>
              <w:keepLines/>
              <w:jc w:val="center"/>
              <w:rPr>
                <w:rFonts w:ascii="Garamond" w:hAnsi="Garamond"/>
                <w:b/>
                <w:bCs/>
                <w:sz w:val="22"/>
                <w:szCs w:val="22"/>
              </w:rPr>
            </w:pPr>
            <w:r w:rsidRPr="00616070">
              <w:rPr>
                <w:rFonts w:ascii="Garamond" w:hAnsi="Garamond"/>
                <w:b/>
                <w:bCs/>
                <w:sz w:val="22"/>
                <w:szCs w:val="22"/>
              </w:rPr>
              <w:t>Pollutant/</w:t>
            </w:r>
          </w:p>
          <w:p w14:paraId="60EAA483" w14:textId="77777777" w:rsidR="00904A18" w:rsidRPr="00616070" w:rsidRDefault="00904A18" w:rsidP="009E3146">
            <w:pPr>
              <w:keepNext/>
              <w:keepLines/>
              <w:jc w:val="center"/>
              <w:rPr>
                <w:rFonts w:ascii="Garamond" w:hAnsi="Garamond"/>
                <w:b/>
                <w:bCs/>
                <w:sz w:val="22"/>
                <w:szCs w:val="22"/>
              </w:rPr>
            </w:pPr>
            <w:r w:rsidRPr="00616070">
              <w:rPr>
                <w:rFonts w:ascii="Garamond" w:hAnsi="Garamond"/>
                <w:b/>
                <w:bCs/>
                <w:sz w:val="22"/>
                <w:szCs w:val="22"/>
              </w:rPr>
              <w:t>Parameter</w:t>
            </w:r>
          </w:p>
        </w:tc>
        <w:tc>
          <w:tcPr>
            <w:tcW w:w="967" w:type="pct"/>
            <w:vAlign w:val="center"/>
          </w:tcPr>
          <w:p w14:paraId="24B60E4F" w14:textId="77777777" w:rsidR="00904A18" w:rsidRPr="00616070" w:rsidRDefault="00904A18" w:rsidP="009E3146">
            <w:pPr>
              <w:keepNext/>
              <w:keepLines/>
              <w:jc w:val="center"/>
              <w:rPr>
                <w:rFonts w:ascii="Garamond" w:hAnsi="Garamond"/>
                <w:b/>
                <w:bCs/>
                <w:sz w:val="22"/>
                <w:szCs w:val="22"/>
              </w:rPr>
            </w:pPr>
            <w:r w:rsidRPr="00616070">
              <w:rPr>
                <w:rFonts w:ascii="Garamond" w:hAnsi="Garamond"/>
                <w:b/>
                <w:bCs/>
                <w:sz w:val="22"/>
                <w:szCs w:val="22"/>
              </w:rPr>
              <w:t>Permit Limit</w:t>
            </w:r>
          </w:p>
        </w:tc>
        <w:tc>
          <w:tcPr>
            <w:tcW w:w="1489" w:type="pct"/>
            <w:gridSpan w:val="2"/>
            <w:vAlign w:val="center"/>
          </w:tcPr>
          <w:p w14:paraId="774FA292" w14:textId="77777777" w:rsidR="00904A18" w:rsidRPr="00616070" w:rsidRDefault="00904A18" w:rsidP="009E3146">
            <w:pPr>
              <w:keepNext/>
              <w:keepLines/>
              <w:jc w:val="center"/>
              <w:rPr>
                <w:rFonts w:ascii="Garamond" w:hAnsi="Garamond"/>
                <w:b/>
                <w:bCs/>
                <w:sz w:val="22"/>
                <w:szCs w:val="22"/>
              </w:rPr>
            </w:pPr>
            <w:r w:rsidRPr="00616070">
              <w:rPr>
                <w:rFonts w:ascii="Garamond" w:hAnsi="Garamond"/>
                <w:b/>
                <w:bCs/>
                <w:sz w:val="22"/>
                <w:szCs w:val="22"/>
              </w:rPr>
              <w:t>Compliance Demonstration</w:t>
            </w:r>
          </w:p>
          <w:p w14:paraId="451CABE2" w14:textId="3045117C" w:rsidR="00904A18" w:rsidRPr="00616070" w:rsidRDefault="00904A18" w:rsidP="009E3146">
            <w:pPr>
              <w:keepNext/>
              <w:keepLines/>
              <w:jc w:val="center"/>
              <w:rPr>
                <w:rFonts w:ascii="Garamond" w:hAnsi="Garamond"/>
                <w:b/>
                <w:bCs/>
                <w:sz w:val="22"/>
                <w:szCs w:val="22"/>
              </w:rPr>
            </w:pPr>
            <w:r w:rsidRPr="00616070">
              <w:rPr>
                <w:rFonts w:ascii="Garamond" w:hAnsi="Garamond"/>
                <w:b/>
                <w:bCs/>
                <w:sz w:val="22"/>
                <w:szCs w:val="22"/>
              </w:rPr>
              <w:t>Method           Frequency</w:t>
            </w:r>
          </w:p>
        </w:tc>
        <w:tc>
          <w:tcPr>
            <w:tcW w:w="818" w:type="pct"/>
            <w:vAlign w:val="center"/>
          </w:tcPr>
          <w:p w14:paraId="77FAC5DB" w14:textId="77777777" w:rsidR="00904A18" w:rsidRPr="00616070" w:rsidRDefault="00904A18" w:rsidP="009E3146">
            <w:pPr>
              <w:keepNext/>
              <w:keepLines/>
              <w:jc w:val="center"/>
              <w:rPr>
                <w:rFonts w:ascii="Garamond" w:hAnsi="Garamond"/>
                <w:b/>
                <w:bCs/>
                <w:sz w:val="22"/>
                <w:szCs w:val="22"/>
              </w:rPr>
            </w:pPr>
            <w:r w:rsidRPr="00616070">
              <w:rPr>
                <w:rFonts w:ascii="Garamond" w:hAnsi="Garamond"/>
                <w:b/>
                <w:bCs/>
                <w:sz w:val="22"/>
                <w:szCs w:val="22"/>
              </w:rPr>
              <w:t>Reporting Requirements</w:t>
            </w:r>
          </w:p>
        </w:tc>
      </w:tr>
      <w:tr w:rsidR="00904A18" w:rsidRPr="00616070" w14:paraId="34600044" w14:textId="77777777" w:rsidTr="00E714D5">
        <w:trPr>
          <w:cantSplit/>
          <w:trHeight w:val="432"/>
          <w:jc w:val="center"/>
        </w:trPr>
        <w:tc>
          <w:tcPr>
            <w:tcW w:w="760" w:type="pct"/>
            <w:vAlign w:val="center"/>
          </w:tcPr>
          <w:p w14:paraId="168FEE2E" w14:textId="104F34E9" w:rsidR="00904A18" w:rsidRPr="00616070" w:rsidRDefault="00B036FE" w:rsidP="0084158A">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_Ref21005110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_Ref21005143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_Ref21005145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p>
        </w:tc>
        <w:tc>
          <w:tcPr>
            <w:tcW w:w="966" w:type="pct"/>
            <w:vAlign w:val="center"/>
          </w:tcPr>
          <w:p w14:paraId="2AB107D2" w14:textId="567AEA6D" w:rsidR="00904A18" w:rsidRPr="00616070" w:rsidRDefault="00BE02AB" w:rsidP="0084158A">
            <w:pPr>
              <w:tabs>
                <w:tab w:val="center" w:pos="4320"/>
                <w:tab w:val="right" w:pos="8640"/>
              </w:tabs>
              <w:rPr>
                <w:rFonts w:ascii="Garamond" w:hAnsi="Garamond"/>
                <w:sz w:val="22"/>
                <w:szCs w:val="22"/>
              </w:rPr>
            </w:pPr>
            <w:r w:rsidRPr="00616070">
              <w:rPr>
                <w:rFonts w:ascii="Garamond" w:hAnsi="Garamond"/>
                <w:sz w:val="22"/>
                <w:szCs w:val="22"/>
              </w:rPr>
              <w:t>Gasoline Truck Loading Rack VCU Emissions</w:t>
            </w:r>
          </w:p>
        </w:tc>
        <w:tc>
          <w:tcPr>
            <w:tcW w:w="967" w:type="pct"/>
            <w:vAlign w:val="center"/>
          </w:tcPr>
          <w:p w14:paraId="3581D650" w14:textId="6BE8B87F" w:rsidR="00BE02AB" w:rsidRPr="00616070" w:rsidRDefault="00BE02AB" w:rsidP="0084158A">
            <w:pPr>
              <w:tabs>
                <w:tab w:val="center" w:pos="4320"/>
                <w:tab w:val="right" w:pos="8640"/>
              </w:tabs>
              <w:rPr>
                <w:rFonts w:ascii="Garamond" w:hAnsi="Garamond"/>
                <w:sz w:val="22"/>
                <w:szCs w:val="22"/>
              </w:rPr>
            </w:pPr>
            <w:r w:rsidRPr="00616070">
              <w:rPr>
                <w:rFonts w:ascii="Garamond" w:hAnsi="Garamond"/>
                <w:sz w:val="22"/>
                <w:szCs w:val="22"/>
              </w:rPr>
              <w:t>VOC:  10 mg/L</w:t>
            </w:r>
          </w:p>
          <w:p w14:paraId="33F79C6D" w14:textId="57EAD827" w:rsidR="00506007" w:rsidRDefault="00BE02AB" w:rsidP="0084158A">
            <w:pPr>
              <w:tabs>
                <w:tab w:val="center" w:pos="4320"/>
                <w:tab w:val="right" w:pos="8640"/>
              </w:tabs>
              <w:rPr>
                <w:rFonts w:ascii="Garamond" w:hAnsi="Garamond"/>
                <w:sz w:val="22"/>
                <w:szCs w:val="22"/>
              </w:rPr>
            </w:pPr>
            <w:r w:rsidRPr="00616070">
              <w:rPr>
                <w:rFonts w:ascii="Garamond" w:hAnsi="Garamond"/>
                <w:sz w:val="22"/>
                <w:szCs w:val="22"/>
              </w:rPr>
              <w:t>CO:  10 mg/L</w:t>
            </w:r>
          </w:p>
          <w:p w14:paraId="63920576" w14:textId="007689BB" w:rsidR="00BE02AB" w:rsidRPr="00616070" w:rsidRDefault="00506007" w:rsidP="0084158A">
            <w:pPr>
              <w:tabs>
                <w:tab w:val="center" w:pos="4320"/>
                <w:tab w:val="right" w:pos="8640"/>
              </w:tabs>
              <w:rPr>
                <w:rFonts w:ascii="Garamond" w:hAnsi="Garamond"/>
                <w:sz w:val="22"/>
                <w:szCs w:val="22"/>
              </w:rPr>
            </w:pPr>
            <w:r>
              <w:rPr>
                <w:rFonts w:ascii="Garamond" w:hAnsi="Garamond"/>
                <w:sz w:val="22"/>
                <w:szCs w:val="22"/>
              </w:rPr>
              <w:t>NO</w:t>
            </w:r>
            <w:r w:rsidRPr="00506007">
              <w:rPr>
                <w:rFonts w:ascii="Garamond" w:hAnsi="Garamond"/>
                <w:sz w:val="22"/>
                <w:szCs w:val="22"/>
                <w:vertAlign w:val="subscript"/>
              </w:rPr>
              <w:t>X</w:t>
            </w:r>
            <w:r>
              <w:rPr>
                <w:rFonts w:ascii="Garamond" w:hAnsi="Garamond"/>
                <w:sz w:val="22"/>
                <w:szCs w:val="22"/>
              </w:rPr>
              <w:t>:  4 mg/L</w:t>
            </w:r>
          </w:p>
          <w:p w14:paraId="6485C41A" w14:textId="58E03EAB" w:rsidR="00BE02AB" w:rsidRPr="00616070" w:rsidRDefault="00BE02AB" w:rsidP="0084158A">
            <w:pPr>
              <w:tabs>
                <w:tab w:val="center" w:pos="4320"/>
                <w:tab w:val="right" w:pos="8640"/>
              </w:tabs>
              <w:rPr>
                <w:rFonts w:ascii="Garamond" w:hAnsi="Garamond"/>
                <w:sz w:val="22"/>
                <w:szCs w:val="22"/>
              </w:rPr>
            </w:pPr>
            <w:r w:rsidRPr="00616070">
              <w:rPr>
                <w:rFonts w:ascii="Garamond" w:hAnsi="Garamond"/>
                <w:sz w:val="22"/>
                <w:szCs w:val="22"/>
              </w:rPr>
              <w:t>PM:  0.10 gr/dscf</w:t>
            </w:r>
            <w:r w:rsidR="008E4D4A">
              <w:rPr>
                <w:rFonts w:ascii="Garamond" w:hAnsi="Garamond"/>
                <w:sz w:val="22"/>
                <w:szCs w:val="22"/>
              </w:rPr>
              <w:t xml:space="preserve"> @ 12% CO</w:t>
            </w:r>
            <w:r w:rsidR="008E4D4A" w:rsidRPr="00FE2A95">
              <w:rPr>
                <w:rFonts w:ascii="Garamond" w:hAnsi="Garamond"/>
                <w:sz w:val="22"/>
                <w:szCs w:val="22"/>
                <w:vertAlign w:val="subscript"/>
              </w:rPr>
              <w:t>2</w:t>
            </w:r>
          </w:p>
        </w:tc>
        <w:tc>
          <w:tcPr>
            <w:tcW w:w="818" w:type="pct"/>
            <w:vAlign w:val="center"/>
          </w:tcPr>
          <w:p w14:paraId="7AC0F7DA" w14:textId="238D1822" w:rsidR="0025259F" w:rsidRPr="00616070" w:rsidRDefault="00506007" w:rsidP="0084158A">
            <w:pPr>
              <w:rPr>
                <w:rFonts w:ascii="Garamond" w:hAnsi="Garamond"/>
                <w:sz w:val="22"/>
                <w:szCs w:val="22"/>
              </w:rPr>
            </w:pPr>
            <w:r>
              <w:rPr>
                <w:rFonts w:ascii="Garamond" w:hAnsi="Garamond"/>
                <w:sz w:val="22"/>
                <w:szCs w:val="22"/>
              </w:rPr>
              <w:t>Source Testing and Operating Parameters</w:t>
            </w:r>
          </w:p>
        </w:tc>
        <w:tc>
          <w:tcPr>
            <w:tcW w:w="671" w:type="pct"/>
            <w:vAlign w:val="center"/>
          </w:tcPr>
          <w:p w14:paraId="57F1614D" w14:textId="5279C19D" w:rsidR="00904A18" w:rsidRPr="00616070" w:rsidRDefault="00506007" w:rsidP="0084158A">
            <w:pPr>
              <w:rPr>
                <w:rFonts w:ascii="Garamond" w:hAnsi="Garamond"/>
                <w:sz w:val="22"/>
                <w:szCs w:val="22"/>
              </w:rPr>
            </w:pPr>
            <w:r>
              <w:rPr>
                <w:rFonts w:ascii="Garamond" w:hAnsi="Garamond"/>
                <w:sz w:val="22"/>
                <w:szCs w:val="22"/>
              </w:rPr>
              <w:t>Ongoing</w:t>
            </w:r>
          </w:p>
        </w:tc>
        <w:tc>
          <w:tcPr>
            <w:tcW w:w="818" w:type="pct"/>
            <w:vAlign w:val="center"/>
          </w:tcPr>
          <w:p w14:paraId="622EB198" w14:textId="215A05F1" w:rsidR="00904A18" w:rsidRPr="00616070" w:rsidRDefault="001E3534" w:rsidP="0084158A">
            <w:pPr>
              <w:rPr>
                <w:rFonts w:ascii="Garamond" w:hAnsi="Garamond"/>
                <w:sz w:val="22"/>
                <w:szCs w:val="22"/>
              </w:rPr>
            </w:pPr>
            <w:r>
              <w:rPr>
                <w:rFonts w:ascii="Garamond" w:hAnsi="Garamond"/>
                <w:sz w:val="22"/>
                <w:szCs w:val="22"/>
              </w:rPr>
              <w:t>Semiannual and Section III.</w:t>
            </w:r>
            <w:r>
              <w:rPr>
                <w:rFonts w:ascii="Garamond" w:hAnsi="Garamond"/>
                <w:sz w:val="22"/>
                <w:szCs w:val="22"/>
              </w:rPr>
              <w:fldChar w:fldCharType="begin"/>
            </w:r>
            <w:r>
              <w:rPr>
                <w:rFonts w:ascii="Garamond" w:hAnsi="Garamond"/>
                <w:sz w:val="22"/>
                <w:szCs w:val="22"/>
              </w:rPr>
              <w:instrText xml:space="preserve"> REF _Ref12957983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w:t>
            </w:r>
            <w:r>
              <w:rPr>
                <w:rFonts w:ascii="Garamond" w:hAnsi="Garamond"/>
                <w:sz w:val="22"/>
                <w:szCs w:val="22"/>
              </w:rPr>
              <w:fldChar w:fldCharType="end"/>
            </w:r>
          </w:p>
        </w:tc>
      </w:tr>
      <w:tr w:rsidR="00506007" w:rsidRPr="00616070" w14:paraId="6EA959D2" w14:textId="77777777" w:rsidTr="00E714D5">
        <w:trPr>
          <w:cantSplit/>
          <w:trHeight w:val="432"/>
          <w:jc w:val="center"/>
        </w:trPr>
        <w:tc>
          <w:tcPr>
            <w:tcW w:w="760" w:type="pct"/>
            <w:vAlign w:val="center"/>
          </w:tcPr>
          <w:p w14:paraId="61F707B1" w14:textId="65326B58" w:rsidR="00506007" w:rsidRPr="00616070" w:rsidRDefault="00E566A7" w:rsidP="00506007">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_Ref21005307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_Ref21005333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_Ref21005143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_Ref21005337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p>
        </w:tc>
        <w:tc>
          <w:tcPr>
            <w:tcW w:w="966" w:type="pct"/>
            <w:vAlign w:val="center"/>
          </w:tcPr>
          <w:p w14:paraId="5CEF0D15" w14:textId="45889632" w:rsidR="00506007" w:rsidRPr="00616070" w:rsidRDefault="00506007" w:rsidP="00506007">
            <w:pPr>
              <w:tabs>
                <w:tab w:val="center" w:pos="4320"/>
                <w:tab w:val="right" w:pos="8640"/>
              </w:tabs>
              <w:rPr>
                <w:rFonts w:ascii="Garamond" w:hAnsi="Garamond"/>
                <w:sz w:val="22"/>
                <w:szCs w:val="22"/>
              </w:rPr>
            </w:pPr>
            <w:r w:rsidRPr="00616070">
              <w:rPr>
                <w:rFonts w:ascii="Garamond" w:hAnsi="Garamond"/>
                <w:sz w:val="22"/>
                <w:szCs w:val="22"/>
              </w:rPr>
              <w:t>Gasoline Railcar Loading Rack VCU Emissions</w:t>
            </w:r>
          </w:p>
        </w:tc>
        <w:tc>
          <w:tcPr>
            <w:tcW w:w="967" w:type="pct"/>
            <w:vAlign w:val="center"/>
          </w:tcPr>
          <w:p w14:paraId="2963ACAD" w14:textId="6E7C5082" w:rsidR="00506007" w:rsidRPr="00616070" w:rsidRDefault="00506007" w:rsidP="00506007">
            <w:pPr>
              <w:tabs>
                <w:tab w:val="center" w:pos="4320"/>
                <w:tab w:val="right" w:pos="8640"/>
              </w:tabs>
              <w:rPr>
                <w:rFonts w:ascii="Garamond" w:hAnsi="Garamond"/>
                <w:sz w:val="22"/>
                <w:szCs w:val="22"/>
              </w:rPr>
            </w:pPr>
            <w:r w:rsidRPr="00616070">
              <w:rPr>
                <w:rFonts w:ascii="Garamond" w:hAnsi="Garamond"/>
                <w:sz w:val="22"/>
                <w:szCs w:val="22"/>
              </w:rPr>
              <w:t>VOC:  10 mg/L</w:t>
            </w:r>
          </w:p>
          <w:p w14:paraId="16641399" w14:textId="3D6D1D00" w:rsidR="00506007" w:rsidRDefault="00506007" w:rsidP="00506007">
            <w:pPr>
              <w:tabs>
                <w:tab w:val="center" w:pos="4320"/>
                <w:tab w:val="right" w:pos="8640"/>
              </w:tabs>
              <w:rPr>
                <w:rFonts w:ascii="Garamond" w:hAnsi="Garamond"/>
                <w:sz w:val="22"/>
                <w:szCs w:val="22"/>
              </w:rPr>
            </w:pPr>
            <w:r w:rsidRPr="00616070">
              <w:rPr>
                <w:rFonts w:ascii="Garamond" w:hAnsi="Garamond"/>
                <w:sz w:val="22"/>
                <w:szCs w:val="22"/>
              </w:rPr>
              <w:t>CO:  10 mg/L</w:t>
            </w:r>
          </w:p>
          <w:p w14:paraId="228EAF3C" w14:textId="21E0A2BE" w:rsidR="00506007" w:rsidRPr="00616070" w:rsidRDefault="00506007" w:rsidP="00506007">
            <w:pPr>
              <w:tabs>
                <w:tab w:val="center" w:pos="4320"/>
                <w:tab w:val="right" w:pos="8640"/>
              </w:tabs>
              <w:rPr>
                <w:rFonts w:ascii="Garamond" w:hAnsi="Garamond"/>
                <w:sz w:val="22"/>
                <w:szCs w:val="22"/>
              </w:rPr>
            </w:pPr>
            <w:r>
              <w:rPr>
                <w:rFonts w:ascii="Garamond" w:hAnsi="Garamond"/>
                <w:sz w:val="22"/>
                <w:szCs w:val="22"/>
              </w:rPr>
              <w:t>NO</w:t>
            </w:r>
            <w:r w:rsidRPr="00506007">
              <w:rPr>
                <w:rFonts w:ascii="Garamond" w:hAnsi="Garamond"/>
                <w:sz w:val="22"/>
                <w:szCs w:val="22"/>
                <w:vertAlign w:val="subscript"/>
              </w:rPr>
              <w:t>X</w:t>
            </w:r>
            <w:r>
              <w:rPr>
                <w:rFonts w:ascii="Garamond" w:hAnsi="Garamond"/>
                <w:sz w:val="22"/>
                <w:szCs w:val="22"/>
              </w:rPr>
              <w:t>:  4 mg/L</w:t>
            </w:r>
          </w:p>
          <w:p w14:paraId="59D5BB2A" w14:textId="4250CCF0" w:rsidR="00506007" w:rsidRPr="00616070" w:rsidRDefault="00506007" w:rsidP="00506007">
            <w:pPr>
              <w:tabs>
                <w:tab w:val="center" w:pos="4320"/>
                <w:tab w:val="right" w:pos="8640"/>
              </w:tabs>
              <w:rPr>
                <w:rFonts w:ascii="Garamond" w:hAnsi="Garamond"/>
                <w:sz w:val="22"/>
                <w:szCs w:val="22"/>
              </w:rPr>
            </w:pPr>
            <w:r w:rsidRPr="00616070">
              <w:rPr>
                <w:rFonts w:ascii="Garamond" w:hAnsi="Garamond"/>
                <w:sz w:val="22"/>
                <w:szCs w:val="22"/>
              </w:rPr>
              <w:t>PM:  0.10 gr/dscf</w:t>
            </w:r>
            <w:r w:rsidR="008E4D4A">
              <w:rPr>
                <w:rFonts w:ascii="Garamond" w:hAnsi="Garamond"/>
                <w:sz w:val="22"/>
                <w:szCs w:val="22"/>
              </w:rPr>
              <w:t xml:space="preserve"> @ 12% CO</w:t>
            </w:r>
            <w:r w:rsidR="008E4D4A" w:rsidRPr="00FE2A95">
              <w:rPr>
                <w:rFonts w:ascii="Garamond" w:hAnsi="Garamond"/>
                <w:sz w:val="22"/>
                <w:szCs w:val="22"/>
                <w:vertAlign w:val="subscript"/>
              </w:rPr>
              <w:t>2</w:t>
            </w:r>
          </w:p>
        </w:tc>
        <w:tc>
          <w:tcPr>
            <w:tcW w:w="818" w:type="pct"/>
            <w:vAlign w:val="center"/>
          </w:tcPr>
          <w:p w14:paraId="777A209B" w14:textId="1960505A" w:rsidR="00506007" w:rsidRPr="00616070" w:rsidRDefault="00506007" w:rsidP="00506007">
            <w:pPr>
              <w:rPr>
                <w:rFonts w:ascii="Garamond" w:hAnsi="Garamond"/>
                <w:sz w:val="22"/>
                <w:szCs w:val="22"/>
              </w:rPr>
            </w:pPr>
            <w:r>
              <w:rPr>
                <w:rFonts w:ascii="Garamond" w:hAnsi="Garamond"/>
                <w:sz w:val="22"/>
                <w:szCs w:val="22"/>
              </w:rPr>
              <w:t>Source Testing and Operating Parameters</w:t>
            </w:r>
          </w:p>
        </w:tc>
        <w:tc>
          <w:tcPr>
            <w:tcW w:w="671" w:type="pct"/>
            <w:vAlign w:val="center"/>
          </w:tcPr>
          <w:p w14:paraId="2341DF29" w14:textId="1EF75288" w:rsidR="00506007" w:rsidRPr="00616070" w:rsidRDefault="00506007" w:rsidP="00506007">
            <w:pPr>
              <w:rPr>
                <w:rFonts w:ascii="Garamond" w:hAnsi="Garamond"/>
                <w:sz w:val="22"/>
                <w:szCs w:val="22"/>
              </w:rPr>
            </w:pPr>
            <w:r>
              <w:rPr>
                <w:rFonts w:ascii="Garamond" w:hAnsi="Garamond"/>
                <w:sz w:val="22"/>
                <w:szCs w:val="22"/>
              </w:rPr>
              <w:t>Ongoing</w:t>
            </w:r>
          </w:p>
        </w:tc>
        <w:tc>
          <w:tcPr>
            <w:tcW w:w="818" w:type="pct"/>
            <w:vAlign w:val="center"/>
          </w:tcPr>
          <w:p w14:paraId="311ADD52" w14:textId="57C7CE1D" w:rsidR="00506007" w:rsidRPr="00616070" w:rsidRDefault="001E3534" w:rsidP="00506007">
            <w:pPr>
              <w:rPr>
                <w:rFonts w:ascii="Garamond" w:hAnsi="Garamond"/>
                <w:sz w:val="22"/>
                <w:szCs w:val="22"/>
              </w:rPr>
            </w:pPr>
            <w:r>
              <w:rPr>
                <w:rFonts w:ascii="Garamond" w:hAnsi="Garamond"/>
                <w:sz w:val="22"/>
                <w:szCs w:val="22"/>
              </w:rPr>
              <w:t>Semiannual and Section III.</w:t>
            </w:r>
            <w:r>
              <w:rPr>
                <w:rFonts w:ascii="Garamond" w:hAnsi="Garamond"/>
                <w:sz w:val="22"/>
                <w:szCs w:val="22"/>
              </w:rPr>
              <w:fldChar w:fldCharType="begin"/>
            </w:r>
            <w:r>
              <w:rPr>
                <w:rFonts w:ascii="Garamond" w:hAnsi="Garamond"/>
                <w:sz w:val="22"/>
                <w:szCs w:val="22"/>
              </w:rPr>
              <w:instrText xml:space="preserve"> REF _Ref12957983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w:t>
            </w:r>
            <w:r>
              <w:rPr>
                <w:rFonts w:ascii="Garamond" w:hAnsi="Garamond"/>
                <w:sz w:val="22"/>
                <w:szCs w:val="22"/>
              </w:rPr>
              <w:fldChar w:fldCharType="end"/>
            </w:r>
          </w:p>
        </w:tc>
      </w:tr>
      <w:tr w:rsidR="00904A18" w:rsidRPr="00616070" w14:paraId="06845431" w14:textId="77777777" w:rsidTr="00E714D5">
        <w:trPr>
          <w:cantSplit/>
          <w:trHeight w:val="432"/>
          <w:jc w:val="center"/>
        </w:trPr>
        <w:tc>
          <w:tcPr>
            <w:tcW w:w="760" w:type="pct"/>
            <w:vAlign w:val="center"/>
          </w:tcPr>
          <w:p w14:paraId="71E7AE9E" w14:textId="59946F05" w:rsidR="00904A18" w:rsidRPr="00616070" w:rsidRDefault="00E5329F" w:rsidP="0084158A">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_Ref21006057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N.5</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_Ref21006069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N.6</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N.7</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N.8</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_Ref21006074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N.9</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N.10</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_Ref21006077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N.11</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N.12</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N.13</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N.14</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_Ref21005333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N.15</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_Ref21005143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N.16</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_Ref21005145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N.17</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_Ref21005337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N.18</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_Ref21006089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N.19</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N.20</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N.21</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N.22</w:t>
            </w:r>
            <w:r>
              <w:rPr>
                <w:rFonts w:ascii="Garamond" w:hAnsi="Garamond"/>
                <w:sz w:val="22"/>
                <w:szCs w:val="22"/>
              </w:rPr>
              <w:fldChar w:fldCharType="end"/>
            </w:r>
            <w:r w:rsidR="006416F6">
              <w:rPr>
                <w:rFonts w:ascii="Garamond" w:hAnsi="Garamond"/>
                <w:sz w:val="22"/>
                <w:szCs w:val="22"/>
              </w:rPr>
              <w:t xml:space="preserve">, </w:t>
            </w:r>
            <w:r w:rsidR="000D7905">
              <w:rPr>
                <w:rFonts w:ascii="Garamond" w:hAnsi="Garamond"/>
                <w:sz w:val="22"/>
                <w:szCs w:val="22"/>
              </w:rPr>
              <w:fldChar w:fldCharType="begin"/>
            </w:r>
            <w:r w:rsidR="000D7905">
              <w:rPr>
                <w:rFonts w:ascii="Garamond" w:hAnsi="Garamond"/>
                <w:sz w:val="22"/>
                <w:szCs w:val="22"/>
              </w:rPr>
              <w:instrText xml:space="preserve"> REF _Ref21006380 \r \h </w:instrText>
            </w:r>
            <w:r w:rsidR="000D7905">
              <w:rPr>
                <w:rFonts w:ascii="Garamond" w:hAnsi="Garamond"/>
                <w:sz w:val="22"/>
                <w:szCs w:val="22"/>
              </w:rPr>
            </w:r>
            <w:r w:rsidR="000D7905">
              <w:rPr>
                <w:rFonts w:ascii="Garamond" w:hAnsi="Garamond"/>
                <w:sz w:val="22"/>
                <w:szCs w:val="22"/>
              </w:rPr>
              <w:fldChar w:fldCharType="separate"/>
            </w:r>
            <w:r w:rsidR="00200F23">
              <w:rPr>
                <w:rFonts w:ascii="Garamond" w:hAnsi="Garamond"/>
                <w:sz w:val="22"/>
                <w:szCs w:val="22"/>
              </w:rPr>
              <w:t>N.23</w:t>
            </w:r>
            <w:r w:rsidR="000D7905">
              <w:rPr>
                <w:rFonts w:ascii="Garamond" w:hAnsi="Garamond"/>
                <w:sz w:val="22"/>
                <w:szCs w:val="22"/>
              </w:rPr>
              <w:fldChar w:fldCharType="end"/>
            </w:r>
            <w:r w:rsidR="000D7905">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N.25</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N.26</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N.27</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N.28</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N.29</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N.30</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N.31</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N.32</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_Ref21006124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N.33</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_Ref21006125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N.34</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sidR="006416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p>
        </w:tc>
        <w:tc>
          <w:tcPr>
            <w:tcW w:w="966" w:type="pct"/>
            <w:vAlign w:val="center"/>
          </w:tcPr>
          <w:p w14:paraId="6022E1CD" w14:textId="052EBA0B" w:rsidR="00904A18" w:rsidRPr="00616070" w:rsidRDefault="00BE02AB" w:rsidP="00BE02AB">
            <w:pPr>
              <w:tabs>
                <w:tab w:val="center" w:pos="4320"/>
                <w:tab w:val="right" w:pos="8640"/>
              </w:tabs>
              <w:rPr>
                <w:rFonts w:ascii="Garamond" w:hAnsi="Garamond"/>
                <w:sz w:val="22"/>
                <w:szCs w:val="22"/>
              </w:rPr>
            </w:pPr>
            <w:r w:rsidRPr="00616070">
              <w:rPr>
                <w:rFonts w:ascii="Garamond" w:hAnsi="Garamond"/>
                <w:sz w:val="22"/>
                <w:szCs w:val="22"/>
              </w:rPr>
              <w:t>Truck Loading Rack Operations Requirements</w:t>
            </w:r>
          </w:p>
        </w:tc>
        <w:tc>
          <w:tcPr>
            <w:tcW w:w="967" w:type="pct"/>
            <w:vAlign w:val="center"/>
          </w:tcPr>
          <w:p w14:paraId="353D5FCC" w14:textId="55B61D18" w:rsidR="00904A18" w:rsidRPr="00616070" w:rsidRDefault="001E3534" w:rsidP="0084158A">
            <w:pPr>
              <w:tabs>
                <w:tab w:val="center" w:pos="4320"/>
                <w:tab w:val="right" w:pos="8640"/>
              </w:tabs>
              <w:rPr>
                <w:rFonts w:ascii="Garamond" w:hAnsi="Garamond"/>
                <w:sz w:val="22"/>
                <w:szCs w:val="22"/>
              </w:rPr>
            </w:pPr>
            <w:r w:rsidRPr="00616070">
              <w:rPr>
                <w:rFonts w:ascii="Garamond" w:hAnsi="Garamond"/>
                <w:sz w:val="22"/>
                <w:szCs w:val="22"/>
              </w:rPr>
              <w:t>Truck Loading Rack Operations Requirements</w:t>
            </w:r>
          </w:p>
        </w:tc>
        <w:tc>
          <w:tcPr>
            <w:tcW w:w="818" w:type="pct"/>
            <w:vAlign w:val="center"/>
          </w:tcPr>
          <w:p w14:paraId="0E90E549" w14:textId="7A5922D4" w:rsidR="00904A18" w:rsidRPr="00616070" w:rsidRDefault="001E3534" w:rsidP="0084158A">
            <w:pPr>
              <w:rPr>
                <w:rFonts w:ascii="Garamond" w:hAnsi="Garamond"/>
                <w:sz w:val="22"/>
                <w:szCs w:val="22"/>
              </w:rPr>
            </w:pPr>
            <w:r>
              <w:rPr>
                <w:rFonts w:ascii="Garamond" w:hAnsi="Garamond"/>
                <w:sz w:val="22"/>
                <w:szCs w:val="22"/>
              </w:rPr>
              <w:t>Recordkeeping</w:t>
            </w:r>
          </w:p>
        </w:tc>
        <w:tc>
          <w:tcPr>
            <w:tcW w:w="671" w:type="pct"/>
            <w:vAlign w:val="center"/>
          </w:tcPr>
          <w:p w14:paraId="67B8E2A1" w14:textId="59BA1513" w:rsidR="00904A18" w:rsidRPr="00616070" w:rsidRDefault="001E3534" w:rsidP="0084158A">
            <w:pPr>
              <w:rPr>
                <w:rFonts w:ascii="Garamond" w:hAnsi="Garamond"/>
                <w:sz w:val="22"/>
                <w:szCs w:val="22"/>
              </w:rPr>
            </w:pPr>
            <w:r>
              <w:rPr>
                <w:rFonts w:ascii="Garamond" w:hAnsi="Garamond"/>
                <w:sz w:val="22"/>
                <w:szCs w:val="22"/>
              </w:rPr>
              <w:t>Ongoing</w:t>
            </w:r>
          </w:p>
        </w:tc>
        <w:tc>
          <w:tcPr>
            <w:tcW w:w="818" w:type="pct"/>
            <w:vAlign w:val="center"/>
          </w:tcPr>
          <w:p w14:paraId="3ADB34C6" w14:textId="4EE822E8" w:rsidR="00904A18" w:rsidRPr="00616070" w:rsidRDefault="001E3534" w:rsidP="0084158A">
            <w:pPr>
              <w:rPr>
                <w:rFonts w:ascii="Garamond" w:hAnsi="Garamond"/>
                <w:sz w:val="22"/>
                <w:szCs w:val="22"/>
              </w:rPr>
            </w:pPr>
            <w:r>
              <w:rPr>
                <w:rFonts w:ascii="Garamond" w:hAnsi="Garamond"/>
                <w:sz w:val="22"/>
                <w:szCs w:val="22"/>
              </w:rPr>
              <w:t xml:space="preserve">Semiannual </w:t>
            </w:r>
          </w:p>
        </w:tc>
      </w:tr>
      <w:tr w:rsidR="001E3534" w:rsidRPr="00616070" w14:paraId="3D4E1BB6" w14:textId="77777777" w:rsidTr="00E714D5">
        <w:trPr>
          <w:cantSplit/>
          <w:trHeight w:val="432"/>
          <w:jc w:val="center"/>
        </w:trPr>
        <w:tc>
          <w:tcPr>
            <w:tcW w:w="760" w:type="pct"/>
            <w:vAlign w:val="center"/>
          </w:tcPr>
          <w:p w14:paraId="1D9EA17D" w14:textId="59B607EF" w:rsidR="001E3534" w:rsidRPr="00616070" w:rsidRDefault="000D7905" w:rsidP="001E3534">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_Ref21006062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_Ref21006069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_Ref21006074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_Ref21006077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_Ref21005128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_Ref21005333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_Ref21005143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_Ref21005145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_Ref21005337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_Ref21006089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_Ref21006380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_Ref21006124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_Ref21006125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p>
        </w:tc>
        <w:tc>
          <w:tcPr>
            <w:tcW w:w="966" w:type="pct"/>
            <w:vAlign w:val="center"/>
          </w:tcPr>
          <w:p w14:paraId="69A5E909" w14:textId="3FB96A5B" w:rsidR="001E3534" w:rsidRPr="00616070" w:rsidRDefault="001E3534" w:rsidP="001E3534">
            <w:pPr>
              <w:tabs>
                <w:tab w:val="center" w:pos="4320"/>
                <w:tab w:val="right" w:pos="8640"/>
              </w:tabs>
              <w:rPr>
                <w:rFonts w:ascii="Garamond" w:hAnsi="Garamond"/>
                <w:sz w:val="22"/>
                <w:szCs w:val="22"/>
              </w:rPr>
            </w:pPr>
            <w:r w:rsidRPr="00616070">
              <w:rPr>
                <w:rFonts w:ascii="Garamond" w:hAnsi="Garamond"/>
                <w:sz w:val="22"/>
                <w:szCs w:val="22"/>
              </w:rPr>
              <w:t>Railcar Loading Rack Operations Requirements</w:t>
            </w:r>
          </w:p>
        </w:tc>
        <w:tc>
          <w:tcPr>
            <w:tcW w:w="967" w:type="pct"/>
            <w:vAlign w:val="center"/>
          </w:tcPr>
          <w:p w14:paraId="1CE9FA0E" w14:textId="4E25E861" w:rsidR="001E3534" w:rsidRPr="00616070" w:rsidRDefault="001E3534" w:rsidP="001E3534">
            <w:pPr>
              <w:tabs>
                <w:tab w:val="center" w:pos="4320"/>
                <w:tab w:val="right" w:pos="8640"/>
              </w:tabs>
              <w:rPr>
                <w:rFonts w:ascii="Garamond" w:hAnsi="Garamond"/>
                <w:sz w:val="22"/>
                <w:szCs w:val="22"/>
              </w:rPr>
            </w:pPr>
            <w:r w:rsidRPr="00616070">
              <w:rPr>
                <w:rFonts w:ascii="Garamond" w:hAnsi="Garamond"/>
                <w:sz w:val="22"/>
                <w:szCs w:val="22"/>
              </w:rPr>
              <w:t>Railcar Loading Rack Operations Requirements</w:t>
            </w:r>
          </w:p>
        </w:tc>
        <w:tc>
          <w:tcPr>
            <w:tcW w:w="818" w:type="pct"/>
            <w:vAlign w:val="center"/>
          </w:tcPr>
          <w:p w14:paraId="572AA142" w14:textId="00A9A6B9" w:rsidR="001E3534" w:rsidRPr="00616070" w:rsidRDefault="001E3534" w:rsidP="001E3534">
            <w:pPr>
              <w:rPr>
                <w:rFonts w:ascii="Garamond" w:hAnsi="Garamond"/>
                <w:sz w:val="22"/>
                <w:szCs w:val="22"/>
              </w:rPr>
            </w:pPr>
            <w:r>
              <w:rPr>
                <w:rFonts w:ascii="Garamond" w:hAnsi="Garamond"/>
                <w:sz w:val="22"/>
                <w:szCs w:val="22"/>
              </w:rPr>
              <w:t>Recordkeeping</w:t>
            </w:r>
          </w:p>
        </w:tc>
        <w:tc>
          <w:tcPr>
            <w:tcW w:w="671" w:type="pct"/>
            <w:vAlign w:val="center"/>
          </w:tcPr>
          <w:p w14:paraId="19794755" w14:textId="076DB704" w:rsidR="001E3534" w:rsidRPr="00616070" w:rsidRDefault="001E3534" w:rsidP="001E3534">
            <w:pPr>
              <w:rPr>
                <w:rFonts w:ascii="Garamond" w:hAnsi="Garamond"/>
                <w:sz w:val="22"/>
                <w:szCs w:val="22"/>
              </w:rPr>
            </w:pPr>
            <w:r>
              <w:rPr>
                <w:rFonts w:ascii="Garamond" w:hAnsi="Garamond"/>
                <w:sz w:val="22"/>
                <w:szCs w:val="22"/>
              </w:rPr>
              <w:t>Ongoing</w:t>
            </w:r>
          </w:p>
        </w:tc>
        <w:tc>
          <w:tcPr>
            <w:tcW w:w="818" w:type="pct"/>
            <w:vAlign w:val="center"/>
          </w:tcPr>
          <w:p w14:paraId="5CB24000" w14:textId="5EA27C7C" w:rsidR="001E3534" w:rsidRPr="00616070" w:rsidRDefault="001E3534" w:rsidP="001E3534">
            <w:pPr>
              <w:rPr>
                <w:rFonts w:ascii="Garamond" w:hAnsi="Garamond"/>
                <w:sz w:val="22"/>
                <w:szCs w:val="22"/>
              </w:rPr>
            </w:pPr>
            <w:r>
              <w:rPr>
                <w:rFonts w:ascii="Garamond" w:hAnsi="Garamond"/>
                <w:sz w:val="22"/>
                <w:szCs w:val="22"/>
              </w:rPr>
              <w:t xml:space="preserve">Semiannual </w:t>
            </w:r>
          </w:p>
        </w:tc>
      </w:tr>
      <w:tr w:rsidR="00B1558E" w:rsidRPr="00616070" w14:paraId="379B36DC" w14:textId="77777777" w:rsidTr="00E714D5">
        <w:trPr>
          <w:cantSplit/>
          <w:trHeight w:val="432"/>
          <w:jc w:val="center"/>
        </w:trPr>
        <w:tc>
          <w:tcPr>
            <w:tcW w:w="760" w:type="pct"/>
            <w:vAlign w:val="center"/>
          </w:tcPr>
          <w:p w14:paraId="7889FB8B" w14:textId="55ECEB0B" w:rsidR="00B1558E" w:rsidRPr="00616070" w:rsidRDefault="006A188D" w:rsidP="00B1558E">
            <w:pPr>
              <w:tabs>
                <w:tab w:val="center" w:pos="4320"/>
                <w:tab w:val="right" w:pos="8640"/>
              </w:tabs>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_Ref21006069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p>
        </w:tc>
        <w:tc>
          <w:tcPr>
            <w:tcW w:w="966" w:type="pct"/>
            <w:vAlign w:val="center"/>
          </w:tcPr>
          <w:p w14:paraId="6083E8F3" w14:textId="001CBAC0"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MACT EEEE</w:t>
            </w:r>
          </w:p>
        </w:tc>
        <w:tc>
          <w:tcPr>
            <w:tcW w:w="967" w:type="pct"/>
            <w:vAlign w:val="center"/>
          </w:tcPr>
          <w:p w14:paraId="3F8C8A05" w14:textId="139F3B48"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40 CFR 63 Subpart EEEE</w:t>
            </w:r>
          </w:p>
        </w:tc>
        <w:tc>
          <w:tcPr>
            <w:tcW w:w="818" w:type="pct"/>
            <w:vAlign w:val="center"/>
          </w:tcPr>
          <w:p w14:paraId="0D97B032" w14:textId="3B20FB44" w:rsidR="00B1558E" w:rsidRPr="00616070" w:rsidRDefault="00B1558E" w:rsidP="00B1558E">
            <w:pPr>
              <w:rPr>
                <w:rFonts w:ascii="Garamond" w:hAnsi="Garamond"/>
                <w:sz w:val="22"/>
                <w:szCs w:val="22"/>
              </w:rPr>
            </w:pPr>
            <w:r w:rsidRPr="00616070">
              <w:rPr>
                <w:rFonts w:ascii="Garamond" w:hAnsi="Garamond"/>
                <w:sz w:val="22"/>
                <w:szCs w:val="22"/>
              </w:rPr>
              <w:t>40 CFR 63 Subpart EEEE</w:t>
            </w:r>
          </w:p>
        </w:tc>
        <w:tc>
          <w:tcPr>
            <w:tcW w:w="671" w:type="pct"/>
            <w:vAlign w:val="center"/>
          </w:tcPr>
          <w:p w14:paraId="0F4F217E" w14:textId="7B54284E" w:rsidR="00B1558E" w:rsidRPr="00616070" w:rsidRDefault="00B1558E" w:rsidP="00B1558E">
            <w:pPr>
              <w:rPr>
                <w:rFonts w:ascii="Garamond" w:hAnsi="Garamond"/>
                <w:sz w:val="22"/>
                <w:szCs w:val="22"/>
              </w:rPr>
            </w:pPr>
            <w:r w:rsidRPr="00616070">
              <w:rPr>
                <w:rFonts w:ascii="Garamond" w:hAnsi="Garamond"/>
                <w:sz w:val="22"/>
                <w:szCs w:val="22"/>
              </w:rPr>
              <w:t>40 CFR 63 Subpart EEEE</w:t>
            </w:r>
          </w:p>
        </w:tc>
        <w:tc>
          <w:tcPr>
            <w:tcW w:w="818" w:type="pct"/>
            <w:vAlign w:val="center"/>
          </w:tcPr>
          <w:p w14:paraId="69C4A282" w14:textId="38FE6858" w:rsidR="00B1558E" w:rsidRPr="00616070" w:rsidRDefault="00B1558E" w:rsidP="00B1558E">
            <w:pPr>
              <w:rPr>
                <w:rFonts w:ascii="Garamond" w:hAnsi="Garamond"/>
                <w:sz w:val="22"/>
                <w:szCs w:val="22"/>
              </w:rPr>
            </w:pPr>
            <w:r w:rsidRPr="00616070">
              <w:rPr>
                <w:rFonts w:ascii="Garamond" w:hAnsi="Garamond"/>
                <w:sz w:val="22"/>
                <w:szCs w:val="22"/>
              </w:rPr>
              <w:t>Semiannual and 40 CFR 63 Subpart EEEE</w:t>
            </w:r>
          </w:p>
        </w:tc>
      </w:tr>
      <w:tr w:rsidR="00B1558E" w:rsidRPr="00616070" w14:paraId="0D0F88CE" w14:textId="77777777" w:rsidTr="00E714D5">
        <w:trPr>
          <w:cantSplit/>
          <w:trHeight w:val="432"/>
          <w:jc w:val="center"/>
        </w:trPr>
        <w:tc>
          <w:tcPr>
            <w:tcW w:w="760" w:type="pct"/>
            <w:vAlign w:val="center"/>
          </w:tcPr>
          <w:p w14:paraId="58946366" w14:textId="40CBD3F4" w:rsidR="00B1558E" w:rsidRPr="00616070" w:rsidRDefault="006A188D" w:rsidP="00B1558E">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_Ref21006065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_Ref21006089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p>
        </w:tc>
        <w:tc>
          <w:tcPr>
            <w:tcW w:w="966" w:type="pct"/>
            <w:vAlign w:val="center"/>
          </w:tcPr>
          <w:p w14:paraId="4FB612DA" w14:textId="7AD3DDC8"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MACT R</w:t>
            </w:r>
          </w:p>
        </w:tc>
        <w:tc>
          <w:tcPr>
            <w:tcW w:w="967" w:type="pct"/>
            <w:vAlign w:val="center"/>
          </w:tcPr>
          <w:p w14:paraId="16FE0406" w14:textId="08473DAE"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40 CFR 63 Subpart R</w:t>
            </w:r>
          </w:p>
        </w:tc>
        <w:tc>
          <w:tcPr>
            <w:tcW w:w="818" w:type="pct"/>
            <w:vAlign w:val="center"/>
          </w:tcPr>
          <w:p w14:paraId="29ED10F4" w14:textId="6432314A" w:rsidR="00B1558E" w:rsidRPr="00616070" w:rsidRDefault="00B1558E" w:rsidP="00B1558E">
            <w:pPr>
              <w:rPr>
                <w:rFonts w:ascii="Garamond" w:hAnsi="Garamond"/>
                <w:sz w:val="22"/>
                <w:szCs w:val="22"/>
              </w:rPr>
            </w:pPr>
            <w:r w:rsidRPr="00616070">
              <w:rPr>
                <w:rFonts w:ascii="Garamond" w:hAnsi="Garamond"/>
                <w:sz w:val="22"/>
                <w:szCs w:val="22"/>
              </w:rPr>
              <w:t>40 CFR 63 Subpart R</w:t>
            </w:r>
          </w:p>
        </w:tc>
        <w:tc>
          <w:tcPr>
            <w:tcW w:w="671" w:type="pct"/>
            <w:vAlign w:val="center"/>
          </w:tcPr>
          <w:p w14:paraId="06B03204" w14:textId="7499C643" w:rsidR="00B1558E" w:rsidRPr="00616070" w:rsidRDefault="00B1558E" w:rsidP="00B1558E">
            <w:pPr>
              <w:rPr>
                <w:rFonts w:ascii="Garamond" w:hAnsi="Garamond"/>
                <w:sz w:val="22"/>
                <w:szCs w:val="22"/>
              </w:rPr>
            </w:pPr>
            <w:r w:rsidRPr="00616070">
              <w:rPr>
                <w:rFonts w:ascii="Garamond" w:hAnsi="Garamond"/>
                <w:sz w:val="22"/>
                <w:szCs w:val="22"/>
              </w:rPr>
              <w:t>40 CFR 63 Subpart R</w:t>
            </w:r>
          </w:p>
        </w:tc>
        <w:tc>
          <w:tcPr>
            <w:tcW w:w="818" w:type="pct"/>
            <w:vAlign w:val="center"/>
          </w:tcPr>
          <w:p w14:paraId="307B80F8" w14:textId="4FA07225" w:rsidR="00B1558E" w:rsidRPr="00616070" w:rsidRDefault="00B1558E" w:rsidP="00B1558E">
            <w:pPr>
              <w:rPr>
                <w:rFonts w:ascii="Garamond" w:hAnsi="Garamond"/>
                <w:sz w:val="22"/>
                <w:szCs w:val="22"/>
              </w:rPr>
            </w:pPr>
            <w:r w:rsidRPr="00616070">
              <w:rPr>
                <w:rFonts w:ascii="Garamond" w:hAnsi="Garamond"/>
                <w:sz w:val="22"/>
                <w:szCs w:val="22"/>
              </w:rPr>
              <w:t>Semiannual and 40 CFR 63 Subpart R</w:t>
            </w:r>
          </w:p>
        </w:tc>
      </w:tr>
      <w:tr w:rsidR="00B1558E" w:rsidRPr="00616070" w14:paraId="0367A904" w14:textId="77777777" w:rsidTr="00E714D5">
        <w:trPr>
          <w:cantSplit/>
          <w:trHeight w:val="432"/>
          <w:jc w:val="center"/>
        </w:trPr>
        <w:tc>
          <w:tcPr>
            <w:tcW w:w="760" w:type="pct"/>
            <w:vAlign w:val="center"/>
          </w:tcPr>
          <w:p w14:paraId="28001117" w14:textId="30AC5065" w:rsidR="00B1558E" w:rsidRPr="00616070" w:rsidRDefault="006A188D" w:rsidP="00B1558E">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_Ref21006070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_Ref21006118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_Ref21006124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p>
        </w:tc>
        <w:tc>
          <w:tcPr>
            <w:tcW w:w="966" w:type="pct"/>
            <w:vAlign w:val="center"/>
          </w:tcPr>
          <w:p w14:paraId="259C796C" w14:textId="31B16848"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MACT CC</w:t>
            </w:r>
          </w:p>
        </w:tc>
        <w:tc>
          <w:tcPr>
            <w:tcW w:w="967" w:type="pct"/>
            <w:vAlign w:val="center"/>
          </w:tcPr>
          <w:p w14:paraId="7EEAE472" w14:textId="36CB5CEF"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40 CFR 63 Subpart CC</w:t>
            </w:r>
          </w:p>
        </w:tc>
        <w:tc>
          <w:tcPr>
            <w:tcW w:w="818" w:type="pct"/>
            <w:vAlign w:val="center"/>
          </w:tcPr>
          <w:p w14:paraId="144ADCCE" w14:textId="2339E2B2" w:rsidR="00B1558E" w:rsidRPr="00616070" w:rsidRDefault="00B1558E" w:rsidP="00B1558E">
            <w:pPr>
              <w:rPr>
                <w:rFonts w:ascii="Garamond" w:hAnsi="Garamond"/>
                <w:sz w:val="22"/>
                <w:szCs w:val="22"/>
              </w:rPr>
            </w:pPr>
            <w:r w:rsidRPr="00616070">
              <w:rPr>
                <w:rFonts w:ascii="Garamond" w:hAnsi="Garamond"/>
                <w:sz w:val="22"/>
                <w:szCs w:val="22"/>
              </w:rPr>
              <w:t>40 CFR 63 Subpart CC</w:t>
            </w:r>
          </w:p>
        </w:tc>
        <w:tc>
          <w:tcPr>
            <w:tcW w:w="671" w:type="pct"/>
            <w:vAlign w:val="center"/>
          </w:tcPr>
          <w:p w14:paraId="17059A30" w14:textId="7EBA9DA7" w:rsidR="00B1558E" w:rsidRPr="00616070" w:rsidRDefault="00B1558E" w:rsidP="00B1558E">
            <w:pPr>
              <w:rPr>
                <w:rFonts w:ascii="Garamond" w:hAnsi="Garamond"/>
                <w:sz w:val="22"/>
                <w:szCs w:val="22"/>
              </w:rPr>
            </w:pPr>
            <w:r w:rsidRPr="00616070">
              <w:rPr>
                <w:rFonts w:ascii="Garamond" w:hAnsi="Garamond"/>
                <w:sz w:val="22"/>
                <w:szCs w:val="22"/>
              </w:rPr>
              <w:t>40 CFR 63 Subpart CC</w:t>
            </w:r>
          </w:p>
        </w:tc>
        <w:tc>
          <w:tcPr>
            <w:tcW w:w="818" w:type="pct"/>
            <w:vAlign w:val="center"/>
          </w:tcPr>
          <w:p w14:paraId="4CF8E4A0" w14:textId="43777A20" w:rsidR="00B1558E" w:rsidRPr="00616070" w:rsidRDefault="00B1558E" w:rsidP="00B1558E">
            <w:pPr>
              <w:rPr>
                <w:rFonts w:ascii="Garamond" w:hAnsi="Garamond"/>
                <w:sz w:val="22"/>
                <w:szCs w:val="22"/>
              </w:rPr>
            </w:pPr>
            <w:r w:rsidRPr="00616070">
              <w:rPr>
                <w:rFonts w:ascii="Garamond" w:hAnsi="Garamond"/>
                <w:sz w:val="22"/>
                <w:szCs w:val="22"/>
              </w:rPr>
              <w:t>Semiannual and 40 CFR 63 Subpart CC</w:t>
            </w:r>
          </w:p>
        </w:tc>
      </w:tr>
      <w:tr w:rsidR="00B1558E" w:rsidRPr="00616070" w14:paraId="43A1A2AB" w14:textId="77777777" w:rsidTr="00E714D5">
        <w:trPr>
          <w:cantSplit/>
          <w:trHeight w:val="432"/>
          <w:jc w:val="center"/>
        </w:trPr>
        <w:tc>
          <w:tcPr>
            <w:tcW w:w="760" w:type="pct"/>
            <w:vAlign w:val="center"/>
          </w:tcPr>
          <w:p w14:paraId="3ACBBE98" w14:textId="7C76D3C4" w:rsidR="00B1558E" w:rsidRPr="00616070" w:rsidRDefault="006A188D" w:rsidP="00B1558E">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_Ref21006072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_Ref21006095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_Ref21006124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p>
        </w:tc>
        <w:tc>
          <w:tcPr>
            <w:tcW w:w="966" w:type="pct"/>
            <w:vAlign w:val="center"/>
          </w:tcPr>
          <w:p w14:paraId="355B9347" w14:textId="1D6F96C9"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NSPS QQQ</w:t>
            </w:r>
          </w:p>
        </w:tc>
        <w:tc>
          <w:tcPr>
            <w:tcW w:w="967" w:type="pct"/>
            <w:vAlign w:val="center"/>
          </w:tcPr>
          <w:p w14:paraId="152DDE44" w14:textId="7A9C6DE3"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40 CFR 60 Subpart QQQ</w:t>
            </w:r>
          </w:p>
        </w:tc>
        <w:tc>
          <w:tcPr>
            <w:tcW w:w="818" w:type="pct"/>
            <w:vAlign w:val="center"/>
          </w:tcPr>
          <w:p w14:paraId="1BB49785" w14:textId="0B009489" w:rsidR="00B1558E" w:rsidRPr="00616070" w:rsidRDefault="00B1558E" w:rsidP="00B1558E">
            <w:pPr>
              <w:rPr>
                <w:rFonts w:ascii="Garamond" w:hAnsi="Garamond"/>
                <w:sz w:val="22"/>
                <w:szCs w:val="22"/>
              </w:rPr>
            </w:pPr>
            <w:r w:rsidRPr="00616070">
              <w:rPr>
                <w:rFonts w:ascii="Garamond" w:hAnsi="Garamond"/>
                <w:sz w:val="22"/>
                <w:szCs w:val="22"/>
              </w:rPr>
              <w:t>40 CFR 60 Subpart QQQ</w:t>
            </w:r>
          </w:p>
        </w:tc>
        <w:tc>
          <w:tcPr>
            <w:tcW w:w="671" w:type="pct"/>
            <w:vAlign w:val="center"/>
          </w:tcPr>
          <w:p w14:paraId="7A25815C" w14:textId="304F0CCF" w:rsidR="00B1558E" w:rsidRPr="00616070" w:rsidRDefault="00B1558E" w:rsidP="00B1558E">
            <w:pPr>
              <w:rPr>
                <w:rFonts w:ascii="Garamond" w:hAnsi="Garamond"/>
                <w:sz w:val="22"/>
                <w:szCs w:val="22"/>
              </w:rPr>
            </w:pPr>
            <w:r w:rsidRPr="00616070">
              <w:rPr>
                <w:rFonts w:ascii="Garamond" w:hAnsi="Garamond"/>
                <w:sz w:val="22"/>
                <w:szCs w:val="22"/>
              </w:rPr>
              <w:t>40 CFR 60 Subpart QQQ</w:t>
            </w:r>
          </w:p>
        </w:tc>
        <w:tc>
          <w:tcPr>
            <w:tcW w:w="818" w:type="pct"/>
            <w:vAlign w:val="center"/>
          </w:tcPr>
          <w:p w14:paraId="0BE0A188" w14:textId="70225DFF" w:rsidR="00B1558E" w:rsidRPr="00616070" w:rsidRDefault="00B1558E" w:rsidP="00B1558E">
            <w:pPr>
              <w:rPr>
                <w:rFonts w:ascii="Garamond" w:hAnsi="Garamond"/>
                <w:sz w:val="22"/>
                <w:szCs w:val="22"/>
              </w:rPr>
            </w:pPr>
            <w:r w:rsidRPr="00616070">
              <w:rPr>
                <w:rFonts w:ascii="Garamond" w:hAnsi="Garamond"/>
                <w:sz w:val="22"/>
                <w:szCs w:val="22"/>
              </w:rPr>
              <w:t>Semiannual and 40 CFR 60 Subpart QQQ</w:t>
            </w:r>
          </w:p>
        </w:tc>
      </w:tr>
      <w:tr w:rsidR="00B1558E" w:rsidRPr="00616070" w14:paraId="12ED48B7" w14:textId="77777777" w:rsidTr="00E714D5">
        <w:trPr>
          <w:cantSplit/>
          <w:trHeight w:val="432"/>
          <w:jc w:val="center"/>
        </w:trPr>
        <w:tc>
          <w:tcPr>
            <w:tcW w:w="760" w:type="pct"/>
            <w:vAlign w:val="center"/>
          </w:tcPr>
          <w:p w14:paraId="2AEA3FCE" w14:textId="1FBCE017" w:rsidR="00B1558E" w:rsidRPr="00616070" w:rsidRDefault="006A188D" w:rsidP="00B1558E">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_Ref21006074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_Ref21006380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_Ref21006103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_Ref21006125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_Ref21005162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N.36</w:t>
            </w:r>
            <w:r>
              <w:rPr>
                <w:rFonts w:ascii="Garamond" w:hAnsi="Garamond"/>
                <w:sz w:val="22"/>
                <w:szCs w:val="22"/>
              </w:rPr>
              <w:fldChar w:fldCharType="end"/>
            </w:r>
          </w:p>
        </w:tc>
        <w:tc>
          <w:tcPr>
            <w:tcW w:w="966" w:type="pct"/>
            <w:vAlign w:val="center"/>
          </w:tcPr>
          <w:p w14:paraId="779E98D3" w14:textId="3E6C7EDB"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NESHAP FF</w:t>
            </w:r>
          </w:p>
        </w:tc>
        <w:tc>
          <w:tcPr>
            <w:tcW w:w="967" w:type="pct"/>
            <w:vAlign w:val="center"/>
          </w:tcPr>
          <w:p w14:paraId="1A59D270" w14:textId="4DDF3F63" w:rsidR="00B1558E" w:rsidRPr="00616070" w:rsidRDefault="00B1558E" w:rsidP="00B1558E">
            <w:pPr>
              <w:tabs>
                <w:tab w:val="center" w:pos="4320"/>
                <w:tab w:val="right" w:pos="8640"/>
              </w:tabs>
              <w:rPr>
                <w:rFonts w:ascii="Garamond" w:hAnsi="Garamond"/>
                <w:sz w:val="22"/>
                <w:szCs w:val="22"/>
              </w:rPr>
            </w:pPr>
            <w:r w:rsidRPr="00616070">
              <w:rPr>
                <w:rFonts w:ascii="Garamond" w:hAnsi="Garamond"/>
                <w:sz w:val="22"/>
                <w:szCs w:val="22"/>
              </w:rPr>
              <w:t>40 CFR 61 Subpart FF</w:t>
            </w:r>
          </w:p>
        </w:tc>
        <w:tc>
          <w:tcPr>
            <w:tcW w:w="818" w:type="pct"/>
            <w:vAlign w:val="center"/>
          </w:tcPr>
          <w:p w14:paraId="02EAC8DD" w14:textId="391176DB" w:rsidR="00B1558E" w:rsidRPr="00616070" w:rsidRDefault="00B1558E" w:rsidP="00B1558E">
            <w:pPr>
              <w:rPr>
                <w:rFonts w:ascii="Garamond" w:hAnsi="Garamond"/>
                <w:sz w:val="22"/>
                <w:szCs w:val="22"/>
              </w:rPr>
            </w:pPr>
            <w:r w:rsidRPr="00616070">
              <w:rPr>
                <w:rFonts w:ascii="Garamond" w:hAnsi="Garamond"/>
                <w:sz w:val="22"/>
                <w:szCs w:val="22"/>
              </w:rPr>
              <w:t>40 CFR 61 Subpart FF</w:t>
            </w:r>
          </w:p>
        </w:tc>
        <w:tc>
          <w:tcPr>
            <w:tcW w:w="671" w:type="pct"/>
            <w:vAlign w:val="center"/>
          </w:tcPr>
          <w:p w14:paraId="04288647" w14:textId="36282DFD" w:rsidR="00B1558E" w:rsidRPr="00616070" w:rsidRDefault="00B1558E" w:rsidP="00B1558E">
            <w:pPr>
              <w:rPr>
                <w:rFonts w:ascii="Garamond" w:hAnsi="Garamond"/>
                <w:sz w:val="22"/>
                <w:szCs w:val="22"/>
              </w:rPr>
            </w:pPr>
            <w:r w:rsidRPr="00616070">
              <w:rPr>
                <w:rFonts w:ascii="Garamond" w:hAnsi="Garamond"/>
                <w:sz w:val="22"/>
                <w:szCs w:val="22"/>
              </w:rPr>
              <w:t>40 CFR 61 Subpart FF</w:t>
            </w:r>
          </w:p>
        </w:tc>
        <w:tc>
          <w:tcPr>
            <w:tcW w:w="818" w:type="pct"/>
            <w:vAlign w:val="center"/>
          </w:tcPr>
          <w:p w14:paraId="21B409EB" w14:textId="1E9A7F4B" w:rsidR="00B1558E" w:rsidRPr="00616070" w:rsidRDefault="00B1558E" w:rsidP="00B1558E">
            <w:pPr>
              <w:rPr>
                <w:rFonts w:ascii="Garamond" w:hAnsi="Garamond"/>
                <w:sz w:val="22"/>
                <w:szCs w:val="22"/>
              </w:rPr>
            </w:pPr>
            <w:r w:rsidRPr="00616070">
              <w:rPr>
                <w:rFonts w:ascii="Garamond" w:hAnsi="Garamond"/>
                <w:sz w:val="22"/>
                <w:szCs w:val="22"/>
              </w:rPr>
              <w:t>Semiannual and 40 CFR 61 Subpart FF</w:t>
            </w:r>
          </w:p>
        </w:tc>
      </w:tr>
    </w:tbl>
    <w:p w14:paraId="5DADEB7D" w14:textId="72A6E397" w:rsidR="003C553C" w:rsidRDefault="003C553C">
      <w:pPr>
        <w:rPr>
          <w:rFonts w:ascii="Garamond" w:hAnsi="Garamond"/>
          <w:b/>
          <w:bCs/>
          <w:sz w:val="24"/>
          <w:szCs w:val="24"/>
        </w:rPr>
      </w:pPr>
    </w:p>
    <w:p w14:paraId="2B420139" w14:textId="77777777" w:rsidR="00DE6CE1" w:rsidRPr="00DE6CE1" w:rsidRDefault="00DE6CE1" w:rsidP="004E4C8D">
      <w:pPr>
        <w:keepNext/>
        <w:rPr>
          <w:rFonts w:ascii="Garamond" w:hAnsi="Garamond"/>
          <w:sz w:val="24"/>
          <w:szCs w:val="24"/>
        </w:rPr>
      </w:pPr>
      <w:r w:rsidRPr="00DE6CE1">
        <w:rPr>
          <w:rFonts w:ascii="Garamond" w:hAnsi="Garamond"/>
          <w:b/>
          <w:bCs/>
          <w:sz w:val="24"/>
          <w:szCs w:val="22"/>
        </w:rPr>
        <w:t>Conditions</w:t>
      </w:r>
    </w:p>
    <w:p w14:paraId="1E35AE71" w14:textId="77777777" w:rsidR="00DE6CE1" w:rsidRPr="00965266" w:rsidRDefault="00DE6CE1" w:rsidP="004E4C8D">
      <w:pPr>
        <w:pStyle w:val="ListParagraph"/>
        <w:keepNext/>
        <w:rPr>
          <w:rFonts w:ascii="Garamond" w:hAnsi="Garamond"/>
          <w:sz w:val="24"/>
          <w:szCs w:val="24"/>
        </w:rPr>
      </w:pPr>
    </w:p>
    <w:p w14:paraId="59177B0E" w14:textId="33C2172D" w:rsidR="00D34297" w:rsidRDefault="00F12BEA" w:rsidP="0071549E">
      <w:pPr>
        <w:pStyle w:val="ListParagraph"/>
        <w:keepNext/>
        <w:numPr>
          <w:ilvl w:val="0"/>
          <w:numId w:val="81"/>
        </w:numPr>
        <w:ind w:left="720" w:hanging="720"/>
        <w:rPr>
          <w:rFonts w:ascii="Garamond" w:hAnsi="Garamond"/>
          <w:sz w:val="24"/>
          <w:szCs w:val="24"/>
        </w:rPr>
      </w:pPr>
      <w:bookmarkStart w:id="515" w:name="_Ref21005110"/>
      <w:r>
        <w:rPr>
          <w:rFonts w:ascii="Garamond" w:hAnsi="Garamond"/>
          <w:sz w:val="24"/>
          <w:szCs w:val="24"/>
        </w:rPr>
        <w:t xml:space="preserve">Emissions from the gasoline truck loading rack </w:t>
      </w:r>
      <w:r w:rsidR="00884075">
        <w:rPr>
          <w:rFonts w:ascii="Garamond" w:hAnsi="Garamond"/>
          <w:sz w:val="24"/>
          <w:szCs w:val="24"/>
        </w:rPr>
        <w:t>vapor combustion unit (</w:t>
      </w:r>
      <w:r>
        <w:rPr>
          <w:rFonts w:ascii="Garamond" w:hAnsi="Garamond"/>
          <w:sz w:val="24"/>
          <w:szCs w:val="24"/>
        </w:rPr>
        <w:t>VCU</w:t>
      </w:r>
      <w:r w:rsidR="00884075">
        <w:rPr>
          <w:rFonts w:ascii="Garamond" w:hAnsi="Garamond"/>
          <w:sz w:val="24"/>
          <w:szCs w:val="24"/>
        </w:rPr>
        <w:t>)</w:t>
      </w:r>
      <w:r>
        <w:rPr>
          <w:rFonts w:ascii="Garamond" w:hAnsi="Garamond"/>
          <w:sz w:val="24"/>
          <w:szCs w:val="24"/>
        </w:rPr>
        <w:t xml:space="preserve"> shall not exceed the following</w:t>
      </w:r>
      <w:r w:rsidR="00CF7B53">
        <w:rPr>
          <w:rFonts w:ascii="Garamond" w:hAnsi="Garamond"/>
          <w:sz w:val="24"/>
          <w:szCs w:val="24"/>
        </w:rPr>
        <w:t xml:space="preserve"> (ARM 17.8.1211)</w:t>
      </w:r>
      <w:r>
        <w:rPr>
          <w:rFonts w:ascii="Garamond" w:hAnsi="Garamond"/>
          <w:sz w:val="24"/>
          <w:szCs w:val="24"/>
        </w:rPr>
        <w:t>:</w:t>
      </w:r>
      <w:bookmarkEnd w:id="515"/>
    </w:p>
    <w:p w14:paraId="3BBDB2B6" w14:textId="77777777" w:rsidR="00F12BEA" w:rsidRDefault="00F12BEA" w:rsidP="00F12BEA">
      <w:pPr>
        <w:pStyle w:val="ListParagraph"/>
        <w:rPr>
          <w:rFonts w:ascii="Garamond" w:hAnsi="Garamond"/>
          <w:sz w:val="24"/>
          <w:szCs w:val="24"/>
        </w:rPr>
      </w:pPr>
    </w:p>
    <w:p w14:paraId="2B84C5EA" w14:textId="07519C54" w:rsidR="00F12BEA" w:rsidRDefault="00F12BEA" w:rsidP="0071549E">
      <w:pPr>
        <w:pStyle w:val="Default"/>
        <w:numPr>
          <w:ilvl w:val="0"/>
          <w:numId w:val="82"/>
        </w:numPr>
        <w:ind w:left="1080" w:hanging="360"/>
      </w:pPr>
      <w:r w:rsidRPr="00F12BEA">
        <w:t>The total VOC emissions to the atmosphere from the VCU due to loading liquid product into cargo tanks shall not exceed 10.0 milligrams per liter (mg/L) of gasoline loaded (ARM 17.8.342</w:t>
      </w:r>
      <w:r w:rsidR="00E714D5">
        <w:t>, ARM 17.8.302 and 40 CFR 63 Subpart R</w:t>
      </w:r>
      <w:r w:rsidRPr="00F12BEA">
        <w:t xml:space="preserve"> and ARM 17.8.752). </w:t>
      </w:r>
    </w:p>
    <w:p w14:paraId="5FB8752C" w14:textId="77777777" w:rsidR="00F12BEA" w:rsidRDefault="00F12BEA" w:rsidP="007E3A9B">
      <w:pPr>
        <w:pStyle w:val="Default"/>
        <w:ind w:left="720"/>
      </w:pPr>
    </w:p>
    <w:p w14:paraId="4273F8AB" w14:textId="77777777" w:rsidR="00F12BEA" w:rsidRPr="00F12BEA" w:rsidRDefault="00F12BEA" w:rsidP="0071549E">
      <w:pPr>
        <w:pStyle w:val="Default"/>
        <w:numPr>
          <w:ilvl w:val="0"/>
          <w:numId w:val="82"/>
        </w:numPr>
        <w:ind w:left="1080" w:hanging="360"/>
      </w:pPr>
      <w:r w:rsidRPr="00F12BEA">
        <w:t xml:space="preserve">The total CO emissions to the atmosphere from the VCU due to loading liquid product into cargo tanks shall not exceed 10.0 mg/L of gasoline loaded (ARM 17.8.752). </w:t>
      </w:r>
    </w:p>
    <w:p w14:paraId="7B30E9C1" w14:textId="77777777" w:rsidR="00F12BEA" w:rsidRDefault="00F12BEA" w:rsidP="00F12BEA">
      <w:pPr>
        <w:pStyle w:val="Default"/>
      </w:pPr>
    </w:p>
    <w:p w14:paraId="1E8481BC" w14:textId="5CB13699" w:rsidR="00F12BEA" w:rsidRDefault="00F12BEA" w:rsidP="0071549E">
      <w:pPr>
        <w:pStyle w:val="Default"/>
        <w:numPr>
          <w:ilvl w:val="0"/>
          <w:numId w:val="82"/>
        </w:numPr>
        <w:ind w:left="1080" w:hanging="360"/>
      </w:pPr>
      <w:r w:rsidRPr="00F12BEA">
        <w:t>The total NO</w:t>
      </w:r>
      <w:r w:rsidR="00E77FA0" w:rsidRPr="00E77FA0">
        <w:rPr>
          <w:vertAlign w:val="subscript"/>
        </w:rPr>
        <w:t>X</w:t>
      </w:r>
      <w:r w:rsidRPr="00F12BEA">
        <w:t xml:space="preserve"> emissions to the atmosphere from the VCU due to loading liquid product into cargo tanks shall not exceed 4.0 mg/L of gasoline loaded (ARM 17.8.752). </w:t>
      </w:r>
    </w:p>
    <w:p w14:paraId="38D66AD1" w14:textId="77777777" w:rsidR="00F12BEA" w:rsidRDefault="00F12BEA" w:rsidP="00F12BEA">
      <w:pPr>
        <w:pStyle w:val="ListParagraph"/>
      </w:pPr>
    </w:p>
    <w:p w14:paraId="56A06A8C" w14:textId="721C0C8F" w:rsidR="00F12BEA" w:rsidRDefault="00F12BEA" w:rsidP="0071549E">
      <w:pPr>
        <w:pStyle w:val="Default"/>
        <w:numPr>
          <w:ilvl w:val="0"/>
          <w:numId w:val="82"/>
        </w:numPr>
        <w:ind w:left="1080" w:hanging="360"/>
      </w:pPr>
      <w:r>
        <w:t>Visible emissions shall not exceed an opacity of 10% (ARM 17.8.752).</w:t>
      </w:r>
    </w:p>
    <w:p w14:paraId="25EE9A15" w14:textId="77777777" w:rsidR="00F12BEA" w:rsidRDefault="00F12BEA" w:rsidP="00F12BEA">
      <w:pPr>
        <w:pStyle w:val="ListParagraph"/>
      </w:pPr>
    </w:p>
    <w:p w14:paraId="6C5CD56B" w14:textId="3A368817" w:rsidR="00F12BEA" w:rsidRDefault="00F12BEA" w:rsidP="0071549E">
      <w:pPr>
        <w:pStyle w:val="Default"/>
        <w:numPr>
          <w:ilvl w:val="0"/>
          <w:numId w:val="82"/>
        </w:numPr>
        <w:ind w:left="1080" w:hanging="360"/>
      </w:pPr>
      <w:r>
        <w:t>Particulate of 0.10 gr/dsc</w:t>
      </w:r>
      <w:r w:rsidR="00383E98">
        <w:t>f</w:t>
      </w:r>
      <w:r>
        <w:t xml:space="preserve"> corrected to 12% carbon dioxide (CO</w:t>
      </w:r>
      <w:r w:rsidRPr="00F12BEA">
        <w:rPr>
          <w:vertAlign w:val="subscript"/>
        </w:rPr>
        <w:t>2</w:t>
      </w:r>
      <w:r>
        <w:t>) (ARM 17.8.752).</w:t>
      </w:r>
    </w:p>
    <w:p w14:paraId="3133286C" w14:textId="77777777" w:rsidR="00F12BEA" w:rsidRDefault="00F12BEA" w:rsidP="00F12BEA">
      <w:pPr>
        <w:pStyle w:val="ListParagraph"/>
      </w:pPr>
    </w:p>
    <w:p w14:paraId="20C495FA" w14:textId="422E3210" w:rsidR="00F12BEA" w:rsidRDefault="00F12BEA" w:rsidP="0071549E">
      <w:pPr>
        <w:pStyle w:val="ListParagraph"/>
        <w:numPr>
          <w:ilvl w:val="0"/>
          <w:numId w:val="81"/>
        </w:numPr>
        <w:ind w:left="720" w:hanging="720"/>
        <w:rPr>
          <w:rFonts w:ascii="Garamond" w:hAnsi="Garamond"/>
          <w:sz w:val="24"/>
          <w:szCs w:val="24"/>
        </w:rPr>
      </w:pPr>
      <w:bookmarkStart w:id="516" w:name="_Ref21005307"/>
      <w:r w:rsidRPr="00F12BEA">
        <w:rPr>
          <w:rFonts w:ascii="Garamond" w:hAnsi="Garamond"/>
          <w:sz w:val="24"/>
          <w:szCs w:val="24"/>
        </w:rPr>
        <w:t xml:space="preserve">Emissions </w:t>
      </w:r>
      <w:r>
        <w:rPr>
          <w:rFonts w:ascii="Garamond" w:hAnsi="Garamond"/>
          <w:sz w:val="24"/>
          <w:szCs w:val="24"/>
        </w:rPr>
        <w:t>from the gasoline railcar loading rack VCU shall not exceed the following</w:t>
      </w:r>
      <w:r w:rsidR="00CF7B53">
        <w:rPr>
          <w:rFonts w:ascii="Garamond" w:hAnsi="Garamond"/>
          <w:sz w:val="24"/>
          <w:szCs w:val="24"/>
        </w:rPr>
        <w:t xml:space="preserve"> (ARM 17.8.1211)</w:t>
      </w:r>
      <w:r>
        <w:rPr>
          <w:rFonts w:ascii="Garamond" w:hAnsi="Garamond"/>
          <w:sz w:val="24"/>
          <w:szCs w:val="24"/>
        </w:rPr>
        <w:t>:</w:t>
      </w:r>
      <w:bookmarkEnd w:id="516"/>
    </w:p>
    <w:p w14:paraId="574D105F" w14:textId="77777777" w:rsidR="00F12BEA" w:rsidRDefault="00F12BEA" w:rsidP="00F12BEA">
      <w:pPr>
        <w:pStyle w:val="ListParagraph"/>
        <w:rPr>
          <w:rFonts w:ascii="Garamond" w:hAnsi="Garamond"/>
          <w:sz w:val="24"/>
          <w:szCs w:val="24"/>
        </w:rPr>
      </w:pPr>
    </w:p>
    <w:p w14:paraId="62656837" w14:textId="327B88CB" w:rsidR="00F12BEA" w:rsidRDefault="00F12BEA" w:rsidP="0071549E">
      <w:pPr>
        <w:pStyle w:val="Default"/>
        <w:numPr>
          <w:ilvl w:val="0"/>
          <w:numId w:val="83"/>
        </w:numPr>
        <w:ind w:left="1080" w:hanging="360"/>
      </w:pPr>
      <w:r w:rsidRPr="00F12BEA">
        <w:lastRenderedPageBreak/>
        <w:t xml:space="preserve">The total VOC emissions to the atmosphere from the VCU due to loading gasoline into railcars shall not exceed 10.0 mg/L of gasoline loaded (ARM 17.8.342 and 40 CFR Part 63.422, and ARM 17.8.752). </w:t>
      </w:r>
    </w:p>
    <w:p w14:paraId="4B33E24C" w14:textId="77777777" w:rsidR="00927507" w:rsidRDefault="00927507" w:rsidP="006037D9">
      <w:pPr>
        <w:pStyle w:val="Default"/>
        <w:ind w:left="1080"/>
      </w:pPr>
    </w:p>
    <w:p w14:paraId="5C28C1F5" w14:textId="2A6E5F8B" w:rsidR="00F12BEA" w:rsidRPr="00F12BEA" w:rsidRDefault="00F12BEA" w:rsidP="0071549E">
      <w:pPr>
        <w:pStyle w:val="Default"/>
        <w:numPr>
          <w:ilvl w:val="0"/>
          <w:numId w:val="83"/>
        </w:numPr>
        <w:ind w:left="1080" w:hanging="360"/>
      </w:pPr>
      <w:r w:rsidRPr="00F12BEA">
        <w:t xml:space="preserve">The total CO emissions to the atmosphere from the VCU due to loading gasoline into cargo tanks shall not exceed 10.0 mg/L of gasoline loaded (ARM 17.8.752). </w:t>
      </w:r>
    </w:p>
    <w:p w14:paraId="09D79F8A" w14:textId="77777777" w:rsidR="00F12BEA" w:rsidRPr="00F12BEA" w:rsidRDefault="00F12BEA" w:rsidP="00F12BEA">
      <w:pPr>
        <w:pStyle w:val="Default"/>
        <w:tabs>
          <w:tab w:val="left" w:pos="990"/>
          <w:tab w:val="left" w:pos="1080"/>
        </w:tabs>
        <w:ind w:left="720"/>
      </w:pPr>
    </w:p>
    <w:p w14:paraId="4411C9A0" w14:textId="34B6F0F9" w:rsidR="00F12BEA" w:rsidRPr="00F12BEA" w:rsidRDefault="00F12BEA" w:rsidP="0071549E">
      <w:pPr>
        <w:pStyle w:val="Default"/>
        <w:numPr>
          <w:ilvl w:val="0"/>
          <w:numId w:val="83"/>
        </w:numPr>
        <w:ind w:left="1080" w:hanging="360"/>
      </w:pPr>
      <w:r w:rsidRPr="00F12BEA">
        <w:t>The total NO</w:t>
      </w:r>
      <w:r w:rsidR="008D4D7E" w:rsidRPr="008D4D7E">
        <w:rPr>
          <w:vertAlign w:val="subscript"/>
        </w:rPr>
        <w:t>X</w:t>
      </w:r>
      <w:r w:rsidRPr="00F12BEA">
        <w:t xml:space="preserve"> emissions to the atmosphere from the VCU due to loading gasoline into cargo tanks shall not exceed 4.0 mg/L of gasoline loaded (ARM 17.8.752). </w:t>
      </w:r>
    </w:p>
    <w:p w14:paraId="77E04AE7" w14:textId="77777777" w:rsidR="00F12BEA" w:rsidRDefault="00F12BEA" w:rsidP="00F12BEA">
      <w:pPr>
        <w:pStyle w:val="Default"/>
        <w:tabs>
          <w:tab w:val="left" w:pos="990"/>
          <w:tab w:val="left" w:pos="1080"/>
        </w:tabs>
        <w:ind w:left="720"/>
      </w:pPr>
    </w:p>
    <w:p w14:paraId="72A68A62" w14:textId="26AEF6AE" w:rsidR="00F12BEA" w:rsidRPr="00F12BEA" w:rsidRDefault="00CE4484" w:rsidP="0071549E">
      <w:pPr>
        <w:pStyle w:val="Default"/>
        <w:numPr>
          <w:ilvl w:val="0"/>
          <w:numId w:val="83"/>
        </w:numPr>
        <w:ind w:left="1080" w:hanging="360"/>
      </w:pPr>
      <w:r>
        <w:t>CMR</w:t>
      </w:r>
      <w:r w:rsidR="00F12BEA" w:rsidRPr="00F12BEA">
        <w:t xml:space="preserve"> shall not cause or authorize to be discharged into the atmosphere from the enclosed VCU: </w:t>
      </w:r>
    </w:p>
    <w:p w14:paraId="1339D46E" w14:textId="77777777" w:rsidR="00F12BEA" w:rsidRDefault="00F12BEA" w:rsidP="00F12BEA">
      <w:pPr>
        <w:pStyle w:val="Default"/>
      </w:pPr>
    </w:p>
    <w:p w14:paraId="1D0A4333" w14:textId="26DA7ECB" w:rsidR="00F12BEA" w:rsidRPr="00CF7B53" w:rsidRDefault="00937066" w:rsidP="00E43216">
      <w:pPr>
        <w:pStyle w:val="Default"/>
        <w:ind w:left="1440" w:hanging="360"/>
      </w:pPr>
      <w:r>
        <w:t>i</w:t>
      </w:r>
      <w:r w:rsidR="00E43216">
        <w:t>.</w:t>
      </w:r>
      <w:r w:rsidR="00E43216">
        <w:tab/>
      </w:r>
      <w:r w:rsidR="00F12BEA" w:rsidRPr="00CF7B53">
        <w:t>Any visible emissions that exhibit an opacity of 10% or greater (</w:t>
      </w:r>
      <w:r w:rsidR="0060721A">
        <w:t xml:space="preserve">averaged over 6 consecutive minutes in accord to Method </w:t>
      </w:r>
      <w:r w:rsidR="00FE2A95">
        <w:t>9</w:t>
      </w:r>
      <w:r w:rsidR="0060721A">
        <w:t>) (</w:t>
      </w:r>
      <w:r w:rsidR="00F12BEA" w:rsidRPr="00CF7B53">
        <w:t xml:space="preserve">ARM 17.8.752); and </w:t>
      </w:r>
    </w:p>
    <w:p w14:paraId="2DC0C290" w14:textId="77777777" w:rsidR="00F12BEA" w:rsidRPr="00CF7B53" w:rsidRDefault="00F12BEA" w:rsidP="00F12BEA">
      <w:pPr>
        <w:pStyle w:val="Default"/>
      </w:pPr>
    </w:p>
    <w:p w14:paraId="56F4C948" w14:textId="0BEE6007" w:rsidR="00F12BEA" w:rsidRPr="00CF7B53" w:rsidRDefault="00937066" w:rsidP="00E43216">
      <w:pPr>
        <w:pStyle w:val="Default"/>
        <w:ind w:left="1440" w:hanging="360"/>
      </w:pPr>
      <w:r>
        <w:t>ii</w:t>
      </w:r>
      <w:r w:rsidR="00E43216">
        <w:t>.</w:t>
      </w:r>
      <w:r w:rsidR="00E43216">
        <w:tab/>
      </w:r>
      <w:r w:rsidR="00F12BEA" w:rsidRPr="00CF7B53">
        <w:t xml:space="preserve">Any particulate emissions </w:t>
      </w:r>
      <w:proofErr w:type="gramStart"/>
      <w:r w:rsidR="00F12BEA" w:rsidRPr="00CF7B53">
        <w:t>in excess of</w:t>
      </w:r>
      <w:proofErr w:type="gramEnd"/>
      <w:r w:rsidR="00F12BEA" w:rsidRPr="00CF7B53">
        <w:t xml:space="preserve"> 0.10 gr/dscf corrected to 12% CO</w:t>
      </w:r>
      <w:r w:rsidR="00F12BEA" w:rsidRPr="00CF7B53">
        <w:rPr>
          <w:vertAlign w:val="subscript"/>
        </w:rPr>
        <w:t>2</w:t>
      </w:r>
      <w:r w:rsidR="00F12BEA" w:rsidRPr="00CF7B53">
        <w:t xml:space="preserve"> (ARM 17.8.752). </w:t>
      </w:r>
    </w:p>
    <w:p w14:paraId="201FF023" w14:textId="77777777" w:rsidR="00F12BEA" w:rsidRPr="00F12BEA" w:rsidRDefault="00F12BEA" w:rsidP="00F12BEA">
      <w:pPr>
        <w:pStyle w:val="ListParagraph"/>
        <w:ind w:left="1080"/>
        <w:rPr>
          <w:rFonts w:ascii="Garamond" w:hAnsi="Garamond"/>
          <w:sz w:val="24"/>
          <w:szCs w:val="24"/>
        </w:rPr>
      </w:pPr>
    </w:p>
    <w:p w14:paraId="31CC8124" w14:textId="14F36933" w:rsidR="00DE6CE1" w:rsidRPr="00DE6CE1" w:rsidRDefault="00DE6CE1" w:rsidP="0071549E">
      <w:pPr>
        <w:pStyle w:val="ListParagraph"/>
        <w:numPr>
          <w:ilvl w:val="0"/>
          <w:numId w:val="81"/>
        </w:numPr>
        <w:ind w:left="720" w:hanging="720"/>
        <w:rPr>
          <w:rFonts w:ascii="Garamond" w:hAnsi="Garamond"/>
          <w:sz w:val="24"/>
          <w:szCs w:val="24"/>
        </w:rPr>
      </w:pPr>
      <w:bookmarkStart w:id="517" w:name="_Ref21006057"/>
      <w:r w:rsidRPr="00DE6CE1">
        <w:rPr>
          <w:rFonts w:ascii="Garamond" w:hAnsi="Garamond"/>
          <w:sz w:val="24"/>
          <w:szCs w:val="24"/>
        </w:rPr>
        <w:t>The gasoline and distillates truck loading rack shall be operated and maintained as follows</w:t>
      </w:r>
      <w:r w:rsidR="0064024A">
        <w:rPr>
          <w:rFonts w:ascii="Garamond" w:hAnsi="Garamond"/>
          <w:sz w:val="24"/>
          <w:szCs w:val="24"/>
        </w:rPr>
        <w:t xml:space="preserve"> (ARM 17.8.1211)</w:t>
      </w:r>
      <w:r w:rsidRPr="00DE6CE1">
        <w:rPr>
          <w:rFonts w:ascii="Garamond" w:hAnsi="Garamond"/>
          <w:sz w:val="24"/>
          <w:szCs w:val="24"/>
        </w:rPr>
        <w:t>:</w:t>
      </w:r>
      <w:bookmarkEnd w:id="517"/>
      <w:r w:rsidRPr="00DE6CE1">
        <w:rPr>
          <w:rFonts w:ascii="Garamond" w:hAnsi="Garamond"/>
          <w:sz w:val="24"/>
          <w:szCs w:val="24"/>
        </w:rPr>
        <w:t xml:space="preserve"> </w:t>
      </w:r>
    </w:p>
    <w:p w14:paraId="11CFEE2D" w14:textId="77777777" w:rsidR="00DE6CE1" w:rsidRDefault="00DE6CE1" w:rsidP="00DE6CE1">
      <w:pPr>
        <w:pStyle w:val="Default"/>
      </w:pPr>
    </w:p>
    <w:p w14:paraId="70F0DEFB" w14:textId="213A2703" w:rsidR="00DE6CE1" w:rsidRPr="00DE6CE1" w:rsidRDefault="00CE4484" w:rsidP="0071549E">
      <w:pPr>
        <w:pStyle w:val="Default"/>
        <w:numPr>
          <w:ilvl w:val="0"/>
          <w:numId w:val="79"/>
        </w:numPr>
        <w:ind w:left="1080"/>
      </w:pPr>
      <w:r>
        <w:t>CMR</w:t>
      </w:r>
      <w:r w:rsidR="00DE6CE1" w:rsidRPr="00DE6CE1">
        <w:t>'s tank truck loading rack shall be equipped with a vapor collection system designed to collect the organic compound vapors displaced from cargo tanks during gasoline product loading (ARM 17.8.342</w:t>
      </w:r>
      <w:r w:rsidR="00E714D5">
        <w:t>, ARM 17.8.302, and 40 CFR 63 Subpart R</w:t>
      </w:r>
      <w:r w:rsidR="00DE6CE1" w:rsidRPr="00DE6CE1">
        <w:t xml:space="preserve">). </w:t>
      </w:r>
    </w:p>
    <w:p w14:paraId="63A72A95" w14:textId="77777777" w:rsidR="00DE6CE1" w:rsidRPr="00DE6CE1" w:rsidRDefault="00DE6CE1" w:rsidP="0064024A">
      <w:pPr>
        <w:pStyle w:val="Default"/>
        <w:ind w:left="360"/>
      </w:pPr>
    </w:p>
    <w:p w14:paraId="1F198972" w14:textId="03681DAD" w:rsidR="00DE6CE1" w:rsidRPr="00DE6CE1" w:rsidRDefault="00CE4484" w:rsidP="0071549E">
      <w:pPr>
        <w:pStyle w:val="Default"/>
        <w:numPr>
          <w:ilvl w:val="0"/>
          <w:numId w:val="79"/>
        </w:numPr>
        <w:ind w:left="1080"/>
      </w:pPr>
      <w:r>
        <w:t>CMR</w:t>
      </w:r>
      <w:r w:rsidR="00DE6CE1" w:rsidRPr="00DE6CE1">
        <w:t xml:space="preserve"> collected vapors shall be </w:t>
      </w:r>
      <w:proofErr w:type="gramStart"/>
      <w:r w:rsidR="00DE6CE1" w:rsidRPr="00DE6CE1">
        <w:t>routed to the VCU at all times</w:t>
      </w:r>
      <w:proofErr w:type="gramEnd"/>
      <w:r w:rsidR="00DE6CE1" w:rsidRPr="00DE6CE1">
        <w:t xml:space="preserve">. In the event the VCU is inoperable, </w:t>
      </w:r>
      <w:r>
        <w:t>CMR</w:t>
      </w:r>
      <w:r w:rsidR="00DE6CE1" w:rsidRPr="00DE6CE1">
        <w:t xml:space="preserve"> may continue to load distillates with a Reid vapor pressure of less than 27.6 kilopascals, provided </w:t>
      </w:r>
      <w:r w:rsidR="00516BAC">
        <w:t>DEQ</w:t>
      </w:r>
      <w:r w:rsidR="00DE6CE1" w:rsidRPr="00DE6CE1">
        <w:t xml:space="preserve"> is notified in accordance with the requirements of ARM 17.8.110 (ARM 17.8.752). </w:t>
      </w:r>
    </w:p>
    <w:p w14:paraId="0D584754" w14:textId="77777777" w:rsidR="00DE6CE1" w:rsidRPr="00DE6CE1" w:rsidRDefault="00DE6CE1" w:rsidP="0064024A">
      <w:pPr>
        <w:pStyle w:val="Default"/>
        <w:ind w:left="360"/>
      </w:pPr>
    </w:p>
    <w:p w14:paraId="0EB5136C" w14:textId="3D61F77C" w:rsidR="00DE6CE1" w:rsidRPr="00DE6CE1" w:rsidRDefault="00DE6CE1" w:rsidP="0071549E">
      <w:pPr>
        <w:pStyle w:val="Default"/>
        <w:numPr>
          <w:ilvl w:val="0"/>
          <w:numId w:val="79"/>
        </w:numPr>
        <w:ind w:left="1080"/>
      </w:pPr>
      <w:r w:rsidRPr="00DE6CE1">
        <w:t xml:space="preserve">The vapor collection and liquid loading equipment shall be designed and operated to prevent gauge pressure in the gasoline cargo tank from exceeding 4,500 Pascals (Pa) (450 millimeters [mm] of water) during product loading. This level shall not be exceeded when measured by the procedures specified in the test methods and procedures in 40 CFR 60.503(d) (ARM 17.8.342 and 40 CFR 63, Subpart CC). </w:t>
      </w:r>
    </w:p>
    <w:p w14:paraId="53B6C8A9" w14:textId="77777777" w:rsidR="00DE6CE1" w:rsidRPr="00DE6CE1" w:rsidRDefault="00DE6CE1" w:rsidP="0064024A">
      <w:pPr>
        <w:pStyle w:val="Default"/>
        <w:ind w:left="360"/>
      </w:pPr>
    </w:p>
    <w:p w14:paraId="263CDE9A" w14:textId="17E0B4C7" w:rsidR="00DE6CE1" w:rsidRPr="00DE6CE1" w:rsidRDefault="00DE6CE1" w:rsidP="0071549E">
      <w:pPr>
        <w:pStyle w:val="Default"/>
        <w:numPr>
          <w:ilvl w:val="0"/>
          <w:numId w:val="79"/>
        </w:numPr>
        <w:ind w:left="1080"/>
      </w:pPr>
      <w:r w:rsidRPr="00DE6CE1">
        <w:t xml:space="preserve">No pressure-vacuum vent in the permitted terminal's vapor collection system shall begin to open at a system pressure less than 4,500 Pa (450 mm of water) (ARM 17.8.342). </w:t>
      </w:r>
    </w:p>
    <w:p w14:paraId="0834804F" w14:textId="77777777" w:rsidR="00DE6CE1" w:rsidRPr="00DE6CE1" w:rsidRDefault="00DE6CE1" w:rsidP="0064024A">
      <w:pPr>
        <w:pStyle w:val="Default"/>
        <w:ind w:left="360"/>
      </w:pPr>
    </w:p>
    <w:p w14:paraId="612AF950" w14:textId="4E6D9B90" w:rsidR="00DE6CE1" w:rsidRPr="00DE6CE1" w:rsidRDefault="00DE6CE1" w:rsidP="0071549E">
      <w:pPr>
        <w:pStyle w:val="Default"/>
        <w:numPr>
          <w:ilvl w:val="0"/>
          <w:numId w:val="79"/>
        </w:numPr>
        <w:ind w:left="1080"/>
      </w:pPr>
      <w:r w:rsidRPr="00DE6CE1">
        <w:t xml:space="preserve">The vapor collection system shall be designed to prevent any VOC vapors collected at one loading position from passing to another loading position (ARM 17.8.342). </w:t>
      </w:r>
    </w:p>
    <w:p w14:paraId="48AB6F1E" w14:textId="77777777" w:rsidR="00DE6CE1" w:rsidRPr="00DE6CE1" w:rsidRDefault="00DE6CE1" w:rsidP="0064024A">
      <w:pPr>
        <w:pStyle w:val="Default"/>
        <w:ind w:left="360"/>
      </w:pPr>
    </w:p>
    <w:p w14:paraId="73D2B1CE" w14:textId="222DECBF" w:rsidR="00DE6CE1" w:rsidRPr="00DE6CE1" w:rsidRDefault="00DE6CE1" w:rsidP="0071549E">
      <w:pPr>
        <w:pStyle w:val="Default"/>
        <w:numPr>
          <w:ilvl w:val="0"/>
          <w:numId w:val="79"/>
        </w:numPr>
        <w:ind w:left="1080"/>
      </w:pPr>
      <w:r w:rsidRPr="00DE6CE1">
        <w:t>Loadings of liquid products into gasoline cargo tanks shall be limited to vapor-tight gasoline cargo tanks, using the following procedures (ARM 17.8.342</w:t>
      </w:r>
      <w:r w:rsidR="00E714D5">
        <w:t>, ARM 17.8.302, and 40 CFR 63 Subpart R</w:t>
      </w:r>
      <w:r w:rsidRPr="00DE6CE1">
        <w:t xml:space="preserve">): </w:t>
      </w:r>
    </w:p>
    <w:p w14:paraId="74FC18DB" w14:textId="77777777" w:rsidR="00DE6CE1" w:rsidRPr="00DE6CE1" w:rsidRDefault="00DE6CE1" w:rsidP="00DE6CE1">
      <w:pPr>
        <w:pStyle w:val="Default"/>
      </w:pPr>
    </w:p>
    <w:p w14:paraId="06526E7E" w14:textId="4C472953" w:rsidR="00DE6CE1" w:rsidRPr="00DE6CE1" w:rsidRDefault="00DE6CE1" w:rsidP="00937066">
      <w:pPr>
        <w:pStyle w:val="Default"/>
        <w:ind w:left="1440" w:hanging="360"/>
      </w:pPr>
      <w:r w:rsidRPr="00DE6CE1">
        <w:rPr>
          <w:rFonts w:cs="Times New Roman"/>
        </w:rPr>
        <w:lastRenderedPageBreak/>
        <w:t xml:space="preserve">i. </w:t>
      </w:r>
      <w:r w:rsidR="00937066">
        <w:rPr>
          <w:rFonts w:cs="Times New Roman"/>
        </w:rPr>
        <w:tab/>
      </w:r>
      <w:r w:rsidR="00CE4484">
        <w:rPr>
          <w:rFonts w:cs="Times New Roman"/>
        </w:rPr>
        <w:t>CMR</w:t>
      </w:r>
      <w:r w:rsidRPr="00DE6CE1">
        <w:rPr>
          <w:rFonts w:cs="Times New Roman"/>
        </w:rPr>
        <w:t xml:space="preserve"> shall obtain annual vapor tightness documentation described in the test methods and procedures in 40 CFR Part 63.425(e) for each gasoline cargo tank that is to be loaded at the truck loading rack; </w:t>
      </w:r>
    </w:p>
    <w:p w14:paraId="23657EAA" w14:textId="77777777" w:rsidR="00DE6CE1" w:rsidRPr="00DE6CE1" w:rsidRDefault="00DE6CE1" w:rsidP="0064024A">
      <w:pPr>
        <w:pStyle w:val="Default"/>
        <w:ind w:left="720"/>
      </w:pPr>
    </w:p>
    <w:p w14:paraId="07B8FDA7" w14:textId="610926D3" w:rsidR="00DE6CE1" w:rsidRPr="00DE6CE1" w:rsidRDefault="00DE6CE1" w:rsidP="00937066">
      <w:pPr>
        <w:pStyle w:val="Default"/>
        <w:ind w:left="1440" w:hanging="360"/>
      </w:pPr>
      <w:r w:rsidRPr="00DE6CE1">
        <w:t xml:space="preserve">ii. </w:t>
      </w:r>
      <w:r w:rsidR="00937066">
        <w:tab/>
      </w:r>
      <w:r w:rsidR="00CE4484">
        <w:t>CMR</w:t>
      </w:r>
      <w:r w:rsidRPr="00DE6CE1">
        <w:t xml:space="preserve"> shall require the cargo tank identification number to be recorded as each gasoline cargo tank is loaded at the terminal; </w:t>
      </w:r>
    </w:p>
    <w:p w14:paraId="5EE7A47E" w14:textId="77777777" w:rsidR="00DE6CE1" w:rsidRPr="00DE6CE1" w:rsidRDefault="00DE6CE1" w:rsidP="0064024A">
      <w:pPr>
        <w:pStyle w:val="Default"/>
        <w:ind w:left="720"/>
      </w:pPr>
    </w:p>
    <w:p w14:paraId="779E51C8" w14:textId="3723460B" w:rsidR="00DE6CE1" w:rsidRPr="00DE6CE1" w:rsidRDefault="00DE6CE1" w:rsidP="00937066">
      <w:pPr>
        <w:pStyle w:val="Default"/>
        <w:ind w:left="1440" w:hanging="360"/>
      </w:pPr>
      <w:r w:rsidRPr="00DE6CE1">
        <w:t xml:space="preserve">iii. </w:t>
      </w:r>
      <w:r w:rsidR="00937066">
        <w:tab/>
      </w:r>
      <w:r w:rsidR="00CE4484">
        <w:t>CMR</w:t>
      </w:r>
      <w:r w:rsidRPr="00DE6CE1">
        <w:t xml:space="preserve"> shall cross-check each tank identification number obtained during product loading with the file of tank vapor tightness documentation within 2 weeks after the corresponding cargo tank is loaded; </w:t>
      </w:r>
    </w:p>
    <w:p w14:paraId="0FB467F6" w14:textId="77777777" w:rsidR="00DE6CE1" w:rsidRPr="00DE6CE1" w:rsidRDefault="00DE6CE1" w:rsidP="0064024A">
      <w:pPr>
        <w:pStyle w:val="Default"/>
        <w:ind w:left="720"/>
      </w:pPr>
    </w:p>
    <w:p w14:paraId="1704F70D" w14:textId="5F42E238" w:rsidR="00DE6CE1" w:rsidRPr="00DE6CE1" w:rsidRDefault="00DE6CE1" w:rsidP="00937066">
      <w:pPr>
        <w:pStyle w:val="Default"/>
        <w:ind w:left="1440" w:hanging="360"/>
      </w:pPr>
      <w:r w:rsidRPr="00DE6CE1">
        <w:t xml:space="preserve">iv. </w:t>
      </w:r>
      <w:r w:rsidR="00937066">
        <w:tab/>
      </w:r>
      <w:r w:rsidR="00CE4484">
        <w:t>CMR</w:t>
      </w:r>
      <w:r w:rsidRPr="00DE6CE1">
        <w:t xml:space="preserve"> shall notify the owner or operator of each non-vapor-tight cargo tank loaded at the truck loading rack within 3 weeks after the loading has occurred; and </w:t>
      </w:r>
    </w:p>
    <w:p w14:paraId="3486676B" w14:textId="77777777" w:rsidR="00DE6CE1" w:rsidRPr="00DE6CE1" w:rsidRDefault="00DE6CE1" w:rsidP="0064024A">
      <w:pPr>
        <w:pStyle w:val="Default"/>
        <w:ind w:left="720"/>
      </w:pPr>
    </w:p>
    <w:p w14:paraId="233A4878" w14:textId="23ED7076" w:rsidR="00DE6CE1" w:rsidRPr="00DE6CE1" w:rsidRDefault="00DE6CE1" w:rsidP="00937066">
      <w:pPr>
        <w:pStyle w:val="Default"/>
        <w:ind w:left="1440" w:hanging="360"/>
      </w:pPr>
      <w:r w:rsidRPr="00DE6CE1">
        <w:t xml:space="preserve">v. </w:t>
      </w:r>
      <w:r w:rsidR="00937066">
        <w:tab/>
      </w:r>
      <w:r w:rsidR="00CE4484">
        <w:t>CMR</w:t>
      </w:r>
      <w:r w:rsidRPr="00DE6CE1">
        <w:t xml:space="preserve"> shall take the necessary steps to ensure that any non-vapor-tight cargo tank will not be reloaded at the truck loading rack until vapor tightness documentation for that cargo tank is obtained which documents that: </w:t>
      </w:r>
    </w:p>
    <w:p w14:paraId="0DFAD9D8" w14:textId="77777777" w:rsidR="00DE6CE1" w:rsidRDefault="00DE6CE1" w:rsidP="0071549E">
      <w:pPr>
        <w:pStyle w:val="Default"/>
        <w:numPr>
          <w:ilvl w:val="1"/>
          <w:numId w:val="78"/>
        </w:numPr>
        <w:rPr>
          <w:sz w:val="23"/>
          <w:szCs w:val="23"/>
        </w:rPr>
      </w:pPr>
    </w:p>
    <w:p w14:paraId="6B83FA6C" w14:textId="1AF424B4" w:rsidR="00DE6CE1" w:rsidRPr="00A57AA4" w:rsidRDefault="00DE6CE1" w:rsidP="00FD231D">
      <w:pPr>
        <w:pStyle w:val="Default"/>
        <w:ind w:left="1800" w:hanging="360"/>
      </w:pPr>
      <w:r w:rsidRPr="00A57AA4">
        <w:t xml:space="preserve">A. </w:t>
      </w:r>
      <w:r w:rsidR="00FD231D">
        <w:tab/>
      </w:r>
      <w:r w:rsidRPr="00A57AA4">
        <w:t xml:space="preserve">The gasoline cargo tank meets the applicable test requirements in 40 CFR 63.425(e); </w:t>
      </w:r>
    </w:p>
    <w:p w14:paraId="684230E4" w14:textId="77777777" w:rsidR="00A57AA4" w:rsidRDefault="00A57AA4" w:rsidP="0064024A">
      <w:pPr>
        <w:pStyle w:val="Default"/>
        <w:ind w:left="2160"/>
      </w:pPr>
    </w:p>
    <w:p w14:paraId="4D9582B0" w14:textId="55B3BE89" w:rsidR="00DE6CE1" w:rsidRDefault="00DE6CE1" w:rsidP="00FD231D">
      <w:pPr>
        <w:pStyle w:val="Default"/>
        <w:ind w:left="1800" w:hanging="360"/>
      </w:pPr>
      <w:r w:rsidRPr="00A57AA4">
        <w:t xml:space="preserve">B. </w:t>
      </w:r>
      <w:r w:rsidR="00FD231D">
        <w:tab/>
      </w:r>
      <w:r w:rsidRPr="00A57AA4">
        <w:t>For each gasoline cargo tank failing the test requirements in 40 CFR 63.425(f) or (g), the gasoline cargo tank must either:</w:t>
      </w:r>
    </w:p>
    <w:p w14:paraId="7B31E81C" w14:textId="77777777" w:rsidR="00A57AA4" w:rsidRPr="00A57AA4" w:rsidRDefault="00A57AA4" w:rsidP="00DE6CE1">
      <w:pPr>
        <w:pStyle w:val="Default"/>
        <w:ind w:left="1440"/>
      </w:pPr>
    </w:p>
    <w:p w14:paraId="7995CAE4" w14:textId="1F1D6F20" w:rsidR="00DE6CE1" w:rsidRPr="00A57AA4" w:rsidRDefault="00FD231D" w:rsidP="00FD231D">
      <w:pPr>
        <w:pStyle w:val="Default"/>
        <w:ind w:left="2160" w:hanging="360"/>
      </w:pPr>
      <w:r>
        <w:t>1</w:t>
      </w:r>
      <w:r w:rsidR="00DE6CE1" w:rsidRPr="00A57AA4">
        <w:t xml:space="preserve">. </w:t>
      </w:r>
      <w:r>
        <w:tab/>
      </w:r>
      <w:r w:rsidR="00DE6CE1" w:rsidRPr="00A57AA4">
        <w:t xml:space="preserve">Before the repair work is performed on the cargo tank, meet the test requirements in 40 CFR 63.425(g) or (h), or </w:t>
      </w:r>
    </w:p>
    <w:p w14:paraId="238B5CED" w14:textId="77777777" w:rsidR="00A57AA4" w:rsidRDefault="00A57AA4" w:rsidP="0064024A">
      <w:pPr>
        <w:pStyle w:val="Default"/>
        <w:ind w:left="2880"/>
        <w:rPr>
          <w:rFonts w:cs="Times New Roman"/>
          <w:color w:val="auto"/>
        </w:rPr>
      </w:pPr>
    </w:p>
    <w:p w14:paraId="79B671B9" w14:textId="2EB52461" w:rsidR="00835201" w:rsidRDefault="00FD231D" w:rsidP="00FD231D">
      <w:pPr>
        <w:pStyle w:val="Default"/>
        <w:ind w:left="2160" w:hanging="360"/>
        <w:rPr>
          <w:rFonts w:cs="Times New Roman"/>
          <w:color w:val="auto"/>
        </w:rPr>
      </w:pPr>
      <w:r>
        <w:rPr>
          <w:rFonts w:cs="Times New Roman"/>
          <w:color w:val="auto"/>
        </w:rPr>
        <w:t>2</w:t>
      </w:r>
      <w:r w:rsidR="00DE6CE1" w:rsidRPr="00A57AA4">
        <w:rPr>
          <w:rFonts w:cs="Times New Roman"/>
          <w:color w:val="auto"/>
        </w:rPr>
        <w:t xml:space="preserve">. </w:t>
      </w:r>
      <w:r>
        <w:rPr>
          <w:rFonts w:cs="Times New Roman"/>
          <w:color w:val="auto"/>
        </w:rPr>
        <w:tab/>
      </w:r>
      <w:r w:rsidR="00DE6CE1" w:rsidRPr="00A57AA4">
        <w:rPr>
          <w:rFonts w:cs="Times New Roman"/>
          <w:color w:val="auto"/>
        </w:rPr>
        <w:t>After repair work is performed on the cargo tank, before or during the tests in 40 CFR 63.425(g) or (h), subsequently passes, the annual certification test described in 40 CFR 63.425(e).</w:t>
      </w:r>
    </w:p>
    <w:p w14:paraId="720D2D57" w14:textId="77777777" w:rsidR="00D2203E" w:rsidRDefault="00D2203E" w:rsidP="00D2203E">
      <w:pPr>
        <w:pStyle w:val="Default"/>
      </w:pPr>
    </w:p>
    <w:p w14:paraId="7E914548" w14:textId="67002AD8" w:rsidR="00D2203E" w:rsidRDefault="00CE4484" w:rsidP="0071549E">
      <w:pPr>
        <w:pStyle w:val="Default"/>
        <w:numPr>
          <w:ilvl w:val="0"/>
          <w:numId w:val="79"/>
        </w:numPr>
        <w:ind w:left="1080"/>
      </w:pPr>
      <w:r>
        <w:t>CMR</w:t>
      </w:r>
      <w:r w:rsidR="00D2203E" w:rsidRPr="00D2203E">
        <w:t xml:space="preserve"> shall ensure that loadings of gasoline cargo tanks at the truck loading rack are made only into cargo tanks equipped with vapor collection equipment that is compatible with the terminal's vapor collection system (ARM 17.8.342</w:t>
      </w:r>
      <w:r w:rsidR="00E714D5">
        <w:t>, ARM 17.8.302, and 40 CFR 63 Subpart R</w:t>
      </w:r>
      <w:r w:rsidR="00D2203E" w:rsidRPr="00D2203E">
        <w:t xml:space="preserve">). </w:t>
      </w:r>
    </w:p>
    <w:p w14:paraId="708621D5" w14:textId="77777777" w:rsidR="00D2203E" w:rsidRDefault="00D2203E" w:rsidP="0064024A">
      <w:pPr>
        <w:pStyle w:val="Default"/>
        <w:ind w:left="360"/>
      </w:pPr>
    </w:p>
    <w:p w14:paraId="64CCD480" w14:textId="0C78815B" w:rsidR="00D2203E" w:rsidRPr="00D2203E" w:rsidRDefault="00CE4484" w:rsidP="0071549E">
      <w:pPr>
        <w:pStyle w:val="Default"/>
        <w:numPr>
          <w:ilvl w:val="0"/>
          <w:numId w:val="79"/>
        </w:numPr>
        <w:ind w:left="1080"/>
      </w:pPr>
      <w:r>
        <w:t>CMR</w:t>
      </w:r>
      <w:r w:rsidR="00D2203E" w:rsidRPr="00D2203E">
        <w:t xml:space="preserve"> shall ensure that the terminal and the cargo tank vapor recovery systems are connected during each loading of a gasoline cargo tank at the truck loading rack (ARM 17.8.342</w:t>
      </w:r>
      <w:r w:rsidR="00E714D5">
        <w:t>, ARM 17.8.302, and 40 CFR 63 Subpart R</w:t>
      </w:r>
      <w:r w:rsidR="00D2203E" w:rsidRPr="00D2203E">
        <w:t xml:space="preserve">). </w:t>
      </w:r>
    </w:p>
    <w:p w14:paraId="762C9A87" w14:textId="77777777" w:rsidR="00D2203E" w:rsidRDefault="00D2203E" w:rsidP="0064024A">
      <w:pPr>
        <w:pStyle w:val="Default"/>
        <w:ind w:left="1080"/>
      </w:pPr>
    </w:p>
    <w:p w14:paraId="28313244" w14:textId="06072E38" w:rsidR="00D2203E" w:rsidRDefault="00CE4484" w:rsidP="0071549E">
      <w:pPr>
        <w:pStyle w:val="Default"/>
        <w:numPr>
          <w:ilvl w:val="0"/>
          <w:numId w:val="79"/>
        </w:numPr>
        <w:ind w:left="1080"/>
      </w:pPr>
      <w:r>
        <w:t>CMR</w:t>
      </w:r>
      <w:r w:rsidR="00D2203E" w:rsidRPr="00D2203E">
        <w:t xml:space="preserve"> shall monitor and maintain all pumps, shutoff valves, relief valves, and other piping and valves associated with the gasoline loading rack as described in 40 CFR 60.482-1 through 60.482-10</w:t>
      </w:r>
      <w:r w:rsidR="00E714D5">
        <w:t xml:space="preserve"> (ARM 17.8.342, ARM 17.8.302, and 40 CFR 63 Subpart R)</w:t>
      </w:r>
      <w:r w:rsidR="00D2203E" w:rsidRPr="00D2203E">
        <w:t xml:space="preserve">. </w:t>
      </w:r>
    </w:p>
    <w:p w14:paraId="5843A4F5" w14:textId="77777777" w:rsidR="00D2203E" w:rsidRDefault="00D2203E" w:rsidP="0064024A">
      <w:pPr>
        <w:pStyle w:val="Default"/>
        <w:ind w:left="1080"/>
      </w:pPr>
    </w:p>
    <w:p w14:paraId="361C1DBA" w14:textId="77777777" w:rsidR="00D2203E" w:rsidRPr="00D2203E" w:rsidRDefault="00D2203E" w:rsidP="0071549E">
      <w:pPr>
        <w:pStyle w:val="Default"/>
        <w:numPr>
          <w:ilvl w:val="0"/>
          <w:numId w:val="79"/>
        </w:numPr>
        <w:ind w:left="1080"/>
      </w:pPr>
      <w:r w:rsidRPr="00D2203E">
        <w:t xml:space="preserve">The truck loading rack VCU stack shall be at least 35 feet above grade (ARM 17.8.749). </w:t>
      </w:r>
    </w:p>
    <w:p w14:paraId="23145156" w14:textId="030847EC" w:rsidR="0064024A" w:rsidRDefault="0064024A" w:rsidP="00DE6CE1">
      <w:pPr>
        <w:pStyle w:val="Default"/>
        <w:ind w:left="2160"/>
      </w:pPr>
    </w:p>
    <w:p w14:paraId="1552DF23" w14:textId="7F5E4385" w:rsidR="0064024A" w:rsidRPr="00DE6CE1" w:rsidRDefault="0064024A" w:rsidP="0071549E">
      <w:pPr>
        <w:pStyle w:val="ListParagraph"/>
        <w:numPr>
          <w:ilvl w:val="0"/>
          <w:numId w:val="81"/>
        </w:numPr>
        <w:ind w:left="720" w:hanging="720"/>
        <w:rPr>
          <w:rFonts w:ascii="Garamond" w:hAnsi="Garamond"/>
          <w:sz w:val="24"/>
          <w:szCs w:val="24"/>
        </w:rPr>
      </w:pPr>
      <w:bookmarkStart w:id="518" w:name="_Ref21006062"/>
      <w:r w:rsidRPr="00DE6CE1">
        <w:rPr>
          <w:rFonts w:ascii="Garamond" w:hAnsi="Garamond"/>
          <w:sz w:val="24"/>
          <w:szCs w:val="24"/>
        </w:rPr>
        <w:t xml:space="preserve">The gasoline </w:t>
      </w:r>
      <w:r>
        <w:rPr>
          <w:rFonts w:ascii="Garamond" w:hAnsi="Garamond"/>
          <w:sz w:val="24"/>
          <w:szCs w:val="24"/>
        </w:rPr>
        <w:t>railcar</w:t>
      </w:r>
      <w:r w:rsidRPr="00DE6CE1">
        <w:rPr>
          <w:rFonts w:ascii="Garamond" w:hAnsi="Garamond"/>
          <w:sz w:val="24"/>
          <w:szCs w:val="24"/>
        </w:rPr>
        <w:t xml:space="preserve"> loading rack </w:t>
      </w:r>
      <w:r>
        <w:rPr>
          <w:rFonts w:ascii="Garamond" w:hAnsi="Garamond"/>
          <w:sz w:val="24"/>
          <w:szCs w:val="24"/>
        </w:rPr>
        <w:t xml:space="preserve">and VCU shall be </w:t>
      </w:r>
      <w:r w:rsidRPr="00DE6CE1">
        <w:rPr>
          <w:rFonts w:ascii="Garamond" w:hAnsi="Garamond"/>
          <w:sz w:val="24"/>
          <w:szCs w:val="24"/>
        </w:rPr>
        <w:t>operated and maintained as follows</w:t>
      </w:r>
      <w:r>
        <w:rPr>
          <w:rFonts w:ascii="Garamond" w:hAnsi="Garamond"/>
          <w:sz w:val="24"/>
          <w:szCs w:val="24"/>
        </w:rPr>
        <w:t xml:space="preserve"> (ARM 17.8.1211)</w:t>
      </w:r>
      <w:r w:rsidRPr="00DE6CE1">
        <w:rPr>
          <w:rFonts w:ascii="Garamond" w:hAnsi="Garamond"/>
          <w:sz w:val="24"/>
          <w:szCs w:val="24"/>
        </w:rPr>
        <w:t>:</w:t>
      </w:r>
      <w:bookmarkEnd w:id="518"/>
      <w:r w:rsidRPr="00DE6CE1">
        <w:rPr>
          <w:rFonts w:ascii="Garamond" w:hAnsi="Garamond"/>
          <w:sz w:val="24"/>
          <w:szCs w:val="24"/>
        </w:rPr>
        <w:t xml:space="preserve"> </w:t>
      </w:r>
    </w:p>
    <w:p w14:paraId="3697006F" w14:textId="77777777" w:rsidR="0064024A" w:rsidRDefault="0064024A" w:rsidP="0064024A">
      <w:pPr>
        <w:pStyle w:val="Default"/>
      </w:pPr>
    </w:p>
    <w:p w14:paraId="59F885C1" w14:textId="1A15CEC3" w:rsidR="0064024A" w:rsidRPr="0064024A" w:rsidRDefault="0064024A" w:rsidP="0071549E">
      <w:pPr>
        <w:pStyle w:val="Default"/>
        <w:numPr>
          <w:ilvl w:val="0"/>
          <w:numId w:val="80"/>
        </w:numPr>
        <w:ind w:left="1080"/>
      </w:pPr>
      <w:r w:rsidRPr="0064024A">
        <w:lastRenderedPageBreak/>
        <w:t>Gasoline</w:t>
      </w:r>
      <w:r w:rsidR="0046409F">
        <w:t>, renewable naphtha</w:t>
      </w:r>
      <w:r w:rsidRPr="0064024A">
        <w:t xml:space="preserve"> and naphtha will be the only products loaded from the gasoline railcar loading rack (ARM 17.8.749). </w:t>
      </w:r>
    </w:p>
    <w:p w14:paraId="2E301861" w14:textId="77777777" w:rsidR="0064024A" w:rsidRPr="0064024A" w:rsidRDefault="0064024A" w:rsidP="0064024A">
      <w:pPr>
        <w:pStyle w:val="Default"/>
        <w:ind w:left="1080"/>
      </w:pPr>
    </w:p>
    <w:p w14:paraId="0623FDDC" w14:textId="5C84C99F" w:rsidR="0064024A" w:rsidRPr="0064024A" w:rsidRDefault="00CE4484" w:rsidP="0071549E">
      <w:pPr>
        <w:pStyle w:val="Default"/>
        <w:numPr>
          <w:ilvl w:val="0"/>
          <w:numId w:val="80"/>
        </w:numPr>
        <w:ind w:left="1080"/>
      </w:pPr>
      <w:r>
        <w:t>CMR</w:t>
      </w:r>
      <w:r w:rsidR="0064024A" w:rsidRPr="0064024A">
        <w:t xml:space="preserve">’s gasoline railcar loading rack shall be equipped with a vapor recovery system designed to collect the organic compounds displaced from railcar product loading and vent those emissions to the VCU (ARM 17.8.342 and 40 CFR 63, Subpart CC and ARM 17.8.752). </w:t>
      </w:r>
    </w:p>
    <w:p w14:paraId="2DCE9260" w14:textId="77777777" w:rsidR="0064024A" w:rsidRPr="0064024A" w:rsidRDefault="0064024A" w:rsidP="0064024A">
      <w:pPr>
        <w:pStyle w:val="Default"/>
        <w:ind w:left="1080"/>
      </w:pPr>
    </w:p>
    <w:p w14:paraId="68D24237" w14:textId="105506E2" w:rsidR="0064024A" w:rsidRPr="0064024A" w:rsidRDefault="00CE4484" w:rsidP="0071549E">
      <w:pPr>
        <w:pStyle w:val="Default"/>
        <w:numPr>
          <w:ilvl w:val="0"/>
          <w:numId w:val="80"/>
        </w:numPr>
        <w:ind w:left="1080"/>
      </w:pPr>
      <w:r>
        <w:t>CMR</w:t>
      </w:r>
      <w:r w:rsidR="0064024A" w:rsidRPr="0064024A">
        <w:t xml:space="preserve"> shall operate and maintain the VCU to control VOC and hazardous air pollutant (HAP) emissions during the loading of gasoline</w:t>
      </w:r>
      <w:r w:rsidR="00A13BFC">
        <w:t>, renewable naphtha</w:t>
      </w:r>
      <w:r w:rsidR="0064024A" w:rsidRPr="0064024A">
        <w:t xml:space="preserve"> or naphtha in the gasoline railcar loading rack. </w:t>
      </w:r>
      <w:r>
        <w:t>CMR</w:t>
      </w:r>
      <w:r w:rsidR="0064024A" w:rsidRPr="0064024A">
        <w:t xml:space="preserve">’s collected vapors shall be </w:t>
      </w:r>
      <w:proofErr w:type="gramStart"/>
      <w:r w:rsidR="0064024A" w:rsidRPr="0064024A">
        <w:t>routed to the VCU at all times</w:t>
      </w:r>
      <w:proofErr w:type="gramEnd"/>
      <w:r w:rsidR="0064024A" w:rsidRPr="0064024A">
        <w:t xml:space="preserve"> (ARM 17.8.752). </w:t>
      </w:r>
    </w:p>
    <w:p w14:paraId="654333E9" w14:textId="77777777" w:rsidR="0064024A" w:rsidRPr="0064024A" w:rsidRDefault="0064024A" w:rsidP="0064024A">
      <w:pPr>
        <w:pStyle w:val="Default"/>
        <w:ind w:left="1080"/>
      </w:pPr>
    </w:p>
    <w:p w14:paraId="5E2B5C1E" w14:textId="70B1C4E0" w:rsidR="0064024A" w:rsidRPr="0064024A" w:rsidRDefault="0064024A" w:rsidP="0071549E">
      <w:pPr>
        <w:pStyle w:val="Default"/>
        <w:numPr>
          <w:ilvl w:val="0"/>
          <w:numId w:val="80"/>
        </w:numPr>
        <w:ind w:left="1080"/>
      </w:pPr>
      <w:r w:rsidRPr="0064024A">
        <w:t xml:space="preserve">The vapor recovery system shall be designed to prevent any VOC vapors collected at one loading position from passing to another loading position (ARM 17.8.749). </w:t>
      </w:r>
    </w:p>
    <w:p w14:paraId="4079C902" w14:textId="77777777" w:rsidR="0064024A" w:rsidRPr="0064024A" w:rsidRDefault="0064024A" w:rsidP="0064024A">
      <w:pPr>
        <w:pStyle w:val="Default"/>
        <w:ind w:left="1080"/>
      </w:pPr>
    </w:p>
    <w:p w14:paraId="1B2130F7" w14:textId="13C9440C" w:rsidR="0064024A" w:rsidRPr="0064024A" w:rsidRDefault="0064024A" w:rsidP="0071549E">
      <w:pPr>
        <w:pStyle w:val="Default"/>
        <w:numPr>
          <w:ilvl w:val="0"/>
          <w:numId w:val="80"/>
        </w:numPr>
        <w:ind w:left="1080"/>
      </w:pPr>
      <w:r w:rsidRPr="0064024A">
        <w:t xml:space="preserve">Loading of gasoline and naphtha railcars shall be restricted to the use of submerged fill and dedicated normal service (ARM 17.8.752). </w:t>
      </w:r>
    </w:p>
    <w:p w14:paraId="63602209" w14:textId="77777777" w:rsidR="0064024A" w:rsidRPr="0064024A" w:rsidRDefault="0064024A" w:rsidP="0064024A">
      <w:pPr>
        <w:pStyle w:val="Default"/>
        <w:ind w:left="1080"/>
      </w:pPr>
    </w:p>
    <w:p w14:paraId="7A0696D9" w14:textId="28F5C56C" w:rsidR="0064024A" w:rsidRPr="0064024A" w:rsidRDefault="00CE4484" w:rsidP="0071549E">
      <w:pPr>
        <w:pStyle w:val="Default"/>
        <w:numPr>
          <w:ilvl w:val="0"/>
          <w:numId w:val="80"/>
        </w:numPr>
        <w:ind w:left="1080"/>
      </w:pPr>
      <w:r>
        <w:t>CMR</w:t>
      </w:r>
      <w:r w:rsidR="0064024A" w:rsidRPr="0064024A">
        <w:t xml:space="preserve"> shall ensure that loading of railcars at the gasoline railcar loading rack are made only into railcars equipped with vapor recovery equipment that is compatible with the terminal’s vapor recovery system (ARM 17.8.749). </w:t>
      </w:r>
    </w:p>
    <w:p w14:paraId="69D5EC07" w14:textId="77777777" w:rsidR="0064024A" w:rsidRPr="0064024A" w:rsidRDefault="0064024A" w:rsidP="0064024A">
      <w:pPr>
        <w:pStyle w:val="Default"/>
        <w:ind w:left="1080"/>
      </w:pPr>
    </w:p>
    <w:p w14:paraId="235F8729" w14:textId="72EE1ED2" w:rsidR="00A05ADB" w:rsidRDefault="0064024A" w:rsidP="0071549E">
      <w:pPr>
        <w:pStyle w:val="Default"/>
        <w:numPr>
          <w:ilvl w:val="0"/>
          <w:numId w:val="80"/>
        </w:numPr>
        <w:ind w:left="1080"/>
      </w:pPr>
      <w:r w:rsidRPr="0064024A">
        <w:t xml:space="preserve">Loadings of gasoline into gasoline cargo tanks shall be limited to vapor-tight gasoline cargo tanks, using procedures as listed in 40 CFR </w:t>
      </w:r>
      <w:r w:rsidR="00A05ADB" w:rsidRPr="0064024A">
        <w:t xml:space="preserve">63 </w:t>
      </w:r>
      <w:r w:rsidR="00A05ADB">
        <w:t>Subpart</w:t>
      </w:r>
      <w:r w:rsidR="00A05ADB" w:rsidRPr="00A05ADB">
        <w:t xml:space="preserve"> R (ARM 17.8.342 and 40 CFR 63, Subpart CC, and ARM 17.8.752). </w:t>
      </w:r>
    </w:p>
    <w:p w14:paraId="215FF6BA" w14:textId="77777777" w:rsidR="00575F6A" w:rsidRDefault="00575F6A" w:rsidP="00575F6A">
      <w:pPr>
        <w:pStyle w:val="Default"/>
      </w:pPr>
    </w:p>
    <w:p w14:paraId="7988F6BD" w14:textId="77A39859" w:rsidR="00575F6A" w:rsidRPr="00575F6A" w:rsidRDefault="00575F6A" w:rsidP="00937066">
      <w:pPr>
        <w:pStyle w:val="Default"/>
        <w:ind w:left="1440" w:hanging="360"/>
        <w:rPr>
          <w:rFonts w:cs="Times New Roman"/>
        </w:rPr>
      </w:pPr>
      <w:r w:rsidRPr="00575F6A">
        <w:rPr>
          <w:rFonts w:cs="Times New Roman"/>
        </w:rPr>
        <w:t xml:space="preserve">i. </w:t>
      </w:r>
      <w:r w:rsidR="00937066">
        <w:rPr>
          <w:rFonts w:cs="Times New Roman"/>
        </w:rPr>
        <w:tab/>
      </w:r>
      <w:r w:rsidR="00CE4484">
        <w:rPr>
          <w:rFonts w:cs="Times New Roman"/>
        </w:rPr>
        <w:t>CMR</w:t>
      </w:r>
      <w:r w:rsidRPr="00575F6A">
        <w:rPr>
          <w:rFonts w:cs="Times New Roman"/>
        </w:rPr>
        <w:t xml:space="preserve"> shall obtain annual vapor tightness documentation described in the test methods and procedures in 40 CFR 63.425(e) for each gasoline cargo tank that is to be loaded at the railcar loading rack; </w:t>
      </w:r>
    </w:p>
    <w:p w14:paraId="166EA135" w14:textId="77777777" w:rsidR="00575F6A" w:rsidRPr="00575F6A" w:rsidRDefault="00575F6A" w:rsidP="00575F6A">
      <w:pPr>
        <w:pStyle w:val="Default"/>
        <w:ind w:left="1440"/>
        <w:rPr>
          <w:rFonts w:cs="Times New Roman"/>
        </w:rPr>
      </w:pPr>
    </w:p>
    <w:p w14:paraId="2D2B1B23" w14:textId="5A187F8C" w:rsidR="00575F6A" w:rsidRPr="00575F6A" w:rsidRDefault="00575F6A" w:rsidP="00937066">
      <w:pPr>
        <w:pStyle w:val="Default"/>
        <w:ind w:left="1440" w:hanging="360"/>
        <w:rPr>
          <w:rFonts w:cs="Times New Roman"/>
        </w:rPr>
      </w:pPr>
      <w:r w:rsidRPr="00575F6A">
        <w:rPr>
          <w:rFonts w:cs="Times New Roman"/>
        </w:rPr>
        <w:t xml:space="preserve">ii. </w:t>
      </w:r>
      <w:r w:rsidR="00937066">
        <w:rPr>
          <w:rFonts w:cs="Times New Roman"/>
        </w:rPr>
        <w:tab/>
      </w:r>
      <w:r w:rsidR="00CE4484">
        <w:rPr>
          <w:rFonts w:cs="Times New Roman"/>
        </w:rPr>
        <w:t>CMR</w:t>
      </w:r>
      <w:r w:rsidRPr="00575F6A">
        <w:rPr>
          <w:rFonts w:cs="Times New Roman"/>
        </w:rPr>
        <w:t xml:space="preserve"> shall require the cargo tank identification number to be recorded as each gasoline cargo tank is loaded at the terminal; </w:t>
      </w:r>
    </w:p>
    <w:p w14:paraId="69BCDFFC" w14:textId="77777777" w:rsidR="00575F6A" w:rsidRPr="00575F6A" w:rsidRDefault="00575F6A" w:rsidP="00575F6A">
      <w:pPr>
        <w:pStyle w:val="Default"/>
        <w:ind w:left="1440"/>
        <w:rPr>
          <w:rFonts w:cs="Times New Roman"/>
        </w:rPr>
      </w:pPr>
    </w:p>
    <w:p w14:paraId="0DE9B153" w14:textId="78E20961" w:rsidR="00575F6A" w:rsidRPr="00575F6A" w:rsidRDefault="00575F6A" w:rsidP="00937066">
      <w:pPr>
        <w:pStyle w:val="Default"/>
        <w:ind w:left="1440" w:hanging="360"/>
        <w:rPr>
          <w:rFonts w:cs="Times New Roman"/>
        </w:rPr>
      </w:pPr>
      <w:r w:rsidRPr="00575F6A">
        <w:rPr>
          <w:rFonts w:cs="Times New Roman"/>
        </w:rPr>
        <w:t xml:space="preserve">iii. </w:t>
      </w:r>
      <w:r w:rsidR="00937066">
        <w:rPr>
          <w:rFonts w:cs="Times New Roman"/>
        </w:rPr>
        <w:tab/>
      </w:r>
      <w:r w:rsidR="00CE4484">
        <w:rPr>
          <w:rFonts w:cs="Times New Roman"/>
        </w:rPr>
        <w:t>CMR</w:t>
      </w:r>
      <w:r w:rsidRPr="00575F6A">
        <w:rPr>
          <w:rFonts w:cs="Times New Roman"/>
        </w:rPr>
        <w:t xml:space="preserve"> shall cross-check each tank identification number obtained during product loading with the file of tank vapor tightness documentation within 2 weeks after the corresponding cargo tank is loaded; </w:t>
      </w:r>
    </w:p>
    <w:p w14:paraId="59446A68" w14:textId="77777777" w:rsidR="00575F6A" w:rsidRPr="00575F6A" w:rsidRDefault="00575F6A" w:rsidP="00575F6A">
      <w:pPr>
        <w:pStyle w:val="Default"/>
        <w:ind w:left="1440"/>
        <w:rPr>
          <w:rFonts w:cs="Times New Roman"/>
        </w:rPr>
      </w:pPr>
    </w:p>
    <w:p w14:paraId="30B30CE5" w14:textId="128EC12E" w:rsidR="00575F6A" w:rsidRPr="00575F6A" w:rsidRDefault="00575F6A" w:rsidP="00937066">
      <w:pPr>
        <w:pStyle w:val="Default"/>
        <w:ind w:left="1440" w:hanging="360"/>
        <w:rPr>
          <w:rFonts w:cs="Times New Roman"/>
        </w:rPr>
      </w:pPr>
      <w:r w:rsidRPr="00575F6A">
        <w:rPr>
          <w:rFonts w:cs="Times New Roman"/>
        </w:rPr>
        <w:t xml:space="preserve">iv. </w:t>
      </w:r>
      <w:r w:rsidR="00937066">
        <w:rPr>
          <w:rFonts w:cs="Times New Roman"/>
        </w:rPr>
        <w:tab/>
      </w:r>
      <w:r w:rsidR="00CE4484">
        <w:rPr>
          <w:rFonts w:cs="Times New Roman"/>
        </w:rPr>
        <w:t>CMR</w:t>
      </w:r>
      <w:r w:rsidRPr="00575F6A">
        <w:rPr>
          <w:rFonts w:cs="Times New Roman"/>
        </w:rPr>
        <w:t xml:space="preserve"> shall notify the owner or operator of each non-vapor-tight cargo tank loaded at the railcar loading rack within 3 weeks after the loading has occurred; and </w:t>
      </w:r>
    </w:p>
    <w:p w14:paraId="6002835B" w14:textId="77777777" w:rsidR="00575F6A" w:rsidRPr="00575F6A" w:rsidRDefault="00575F6A" w:rsidP="00575F6A">
      <w:pPr>
        <w:pStyle w:val="Default"/>
        <w:ind w:left="1440"/>
        <w:rPr>
          <w:rFonts w:cs="Times New Roman"/>
        </w:rPr>
      </w:pPr>
    </w:p>
    <w:p w14:paraId="5B7635EA" w14:textId="0995CDC4" w:rsidR="00575F6A" w:rsidRPr="00575F6A" w:rsidRDefault="00575F6A" w:rsidP="00937066">
      <w:pPr>
        <w:pStyle w:val="Default"/>
        <w:ind w:left="1440" w:hanging="360"/>
        <w:rPr>
          <w:rFonts w:cs="Times New Roman"/>
        </w:rPr>
      </w:pPr>
      <w:r w:rsidRPr="00575F6A">
        <w:rPr>
          <w:rFonts w:cs="Times New Roman"/>
        </w:rPr>
        <w:t xml:space="preserve">v. </w:t>
      </w:r>
      <w:r w:rsidR="00937066">
        <w:rPr>
          <w:rFonts w:cs="Times New Roman"/>
        </w:rPr>
        <w:tab/>
      </w:r>
      <w:r w:rsidR="00CE4484">
        <w:rPr>
          <w:rFonts w:cs="Times New Roman"/>
        </w:rPr>
        <w:t>CMR</w:t>
      </w:r>
      <w:r w:rsidRPr="00575F6A">
        <w:rPr>
          <w:rFonts w:cs="Times New Roman"/>
        </w:rPr>
        <w:t xml:space="preserve"> shall take the necessary steps to ensure that any non-vapor-tight cargo tank will not be reloaded at the railcar loading rack until vapor tightness documentation for that cargo tank is obtained which documents that: </w:t>
      </w:r>
    </w:p>
    <w:p w14:paraId="4ECCC9A5" w14:textId="7D5D3112" w:rsidR="0064024A" w:rsidRDefault="0064024A" w:rsidP="00575F6A">
      <w:pPr>
        <w:pStyle w:val="Default"/>
        <w:ind w:left="1080"/>
      </w:pPr>
    </w:p>
    <w:p w14:paraId="783C8737" w14:textId="782A917D" w:rsidR="00575F6A" w:rsidRDefault="00575F6A" w:rsidP="0071549E">
      <w:pPr>
        <w:pStyle w:val="Default"/>
        <w:numPr>
          <w:ilvl w:val="2"/>
          <w:numId w:val="73"/>
        </w:numPr>
        <w:ind w:left="1800"/>
      </w:pPr>
      <w:r w:rsidRPr="00575F6A">
        <w:t xml:space="preserve">The gasoline cargo tank meets the applicable test requirements in 40 CFR 63.425(e); </w:t>
      </w:r>
    </w:p>
    <w:p w14:paraId="292874F0" w14:textId="77777777" w:rsidR="00575F6A" w:rsidRDefault="00575F6A" w:rsidP="00575F6A">
      <w:pPr>
        <w:pStyle w:val="Default"/>
        <w:ind w:left="1980"/>
      </w:pPr>
    </w:p>
    <w:p w14:paraId="7B30704E" w14:textId="38D13ED8" w:rsidR="00575F6A" w:rsidRDefault="00575F6A" w:rsidP="0071549E">
      <w:pPr>
        <w:pStyle w:val="Default"/>
        <w:numPr>
          <w:ilvl w:val="2"/>
          <w:numId w:val="73"/>
        </w:numPr>
        <w:ind w:left="1800"/>
      </w:pPr>
      <w:r w:rsidRPr="00575F6A">
        <w:lastRenderedPageBreak/>
        <w:t>For each gasoline cargo tank failing the test requirements in 40 CFR 63.425(f) or (g), the gasoline cargo tank must either:</w:t>
      </w:r>
    </w:p>
    <w:p w14:paraId="2B6502A9" w14:textId="77777777" w:rsidR="00575F6A" w:rsidRDefault="00575F6A" w:rsidP="00575F6A">
      <w:pPr>
        <w:pStyle w:val="ListParagraph"/>
      </w:pPr>
    </w:p>
    <w:p w14:paraId="7C2C4F04" w14:textId="4F005495" w:rsidR="00575F6A" w:rsidRPr="00575F6A" w:rsidRDefault="00575F6A" w:rsidP="00937066">
      <w:pPr>
        <w:pStyle w:val="Default"/>
        <w:ind w:left="2160" w:hanging="360"/>
      </w:pPr>
      <w:r w:rsidRPr="00575F6A">
        <w:t xml:space="preserve">1. </w:t>
      </w:r>
      <w:r w:rsidR="00937066">
        <w:tab/>
      </w:r>
      <w:r w:rsidRPr="00575F6A">
        <w:t xml:space="preserve">Before the repair work is performed on the cargo tank, meet the test requirements in 40 CFR 63.425(g) or (h), or </w:t>
      </w:r>
    </w:p>
    <w:p w14:paraId="4AE04816" w14:textId="77777777" w:rsidR="00575F6A" w:rsidRPr="00575F6A" w:rsidRDefault="00575F6A" w:rsidP="00575F6A">
      <w:pPr>
        <w:pStyle w:val="Default"/>
        <w:ind w:left="2880"/>
      </w:pPr>
    </w:p>
    <w:p w14:paraId="193A42BF" w14:textId="5A702181" w:rsidR="00575F6A" w:rsidRDefault="00575F6A" w:rsidP="00937066">
      <w:pPr>
        <w:pStyle w:val="Default"/>
        <w:ind w:left="2160" w:hanging="360"/>
      </w:pPr>
      <w:r w:rsidRPr="00575F6A">
        <w:t xml:space="preserve">2. </w:t>
      </w:r>
      <w:r w:rsidR="00937066">
        <w:tab/>
      </w:r>
      <w:r w:rsidRPr="00575F6A">
        <w:t xml:space="preserve">After repair work is performed on the cargo tank, before or during the tests in 40 CFR 63.425(g) or (h), subsequently passes, the annual certification test described in 40 CFR 63.425(e). </w:t>
      </w:r>
    </w:p>
    <w:p w14:paraId="606717C9" w14:textId="0322D723" w:rsidR="00575F6A" w:rsidRDefault="00575F6A" w:rsidP="00575F6A">
      <w:pPr>
        <w:pStyle w:val="Default"/>
      </w:pPr>
    </w:p>
    <w:p w14:paraId="126FB1CE" w14:textId="530399B1" w:rsidR="00575F6A" w:rsidRDefault="00CE4484" w:rsidP="0071549E">
      <w:pPr>
        <w:pStyle w:val="Default"/>
        <w:numPr>
          <w:ilvl w:val="0"/>
          <w:numId w:val="80"/>
        </w:numPr>
        <w:ind w:left="1080"/>
      </w:pPr>
      <w:r>
        <w:t>CMR</w:t>
      </w:r>
      <w:r w:rsidR="00575F6A" w:rsidRPr="00575F6A">
        <w:t xml:space="preserve"> shall ensure that the </w:t>
      </w:r>
      <w:proofErr w:type="gramStart"/>
      <w:r w:rsidR="00575F6A" w:rsidRPr="00575F6A">
        <w:t>terminal’s</w:t>
      </w:r>
      <w:proofErr w:type="gramEnd"/>
      <w:r w:rsidR="00575F6A" w:rsidRPr="00575F6A">
        <w:t xml:space="preserve"> and the railcar’s vapor recovery systems are connected during each loading of a railcar at the gasoline railcar loading rack (ARM 17.8.749). </w:t>
      </w:r>
    </w:p>
    <w:p w14:paraId="254AECA6" w14:textId="77777777" w:rsidR="00575F6A" w:rsidRDefault="00575F6A" w:rsidP="00575F6A">
      <w:pPr>
        <w:pStyle w:val="Default"/>
      </w:pPr>
    </w:p>
    <w:p w14:paraId="46656104" w14:textId="77777777" w:rsidR="00575F6A" w:rsidRPr="00575F6A" w:rsidRDefault="00575F6A" w:rsidP="0071549E">
      <w:pPr>
        <w:pStyle w:val="Default"/>
        <w:numPr>
          <w:ilvl w:val="0"/>
          <w:numId w:val="80"/>
        </w:numPr>
        <w:ind w:left="1080"/>
      </w:pPr>
      <w:r w:rsidRPr="00575F6A">
        <w:t xml:space="preserve">The vapor recovery and liquid loading equipment shall be designed and operated to prevent gauge pressure in the gasoline railcar from exceeding 4,500 Pa (450 mm of water) during gasoline loading. This level shall not be exceeded when measured by the procedures specified in 40 CFR 60.503(d) (ARM 17.8.342 and 40 CFR 63, Subpart CC). </w:t>
      </w:r>
    </w:p>
    <w:p w14:paraId="2A6D85AD" w14:textId="77777777" w:rsidR="00575F6A" w:rsidRDefault="00575F6A" w:rsidP="00575F6A">
      <w:pPr>
        <w:pStyle w:val="Default"/>
      </w:pPr>
    </w:p>
    <w:p w14:paraId="46AE17D6" w14:textId="77777777" w:rsidR="00575F6A" w:rsidRPr="00575F6A" w:rsidRDefault="00575F6A" w:rsidP="0071549E">
      <w:pPr>
        <w:pStyle w:val="Default"/>
        <w:numPr>
          <w:ilvl w:val="0"/>
          <w:numId w:val="80"/>
        </w:numPr>
        <w:ind w:left="1080"/>
      </w:pPr>
      <w:r w:rsidRPr="00575F6A">
        <w:t xml:space="preserve">No pressure-vacuum vent in the permitted terminal’s vapor recovery system shall begin to open at a system pressure less than 4,500 Pa (450 mm of water) (ARM 17.8.749). </w:t>
      </w:r>
    </w:p>
    <w:p w14:paraId="657A51E3" w14:textId="77777777" w:rsidR="00575F6A" w:rsidRDefault="00575F6A" w:rsidP="00575F6A">
      <w:pPr>
        <w:pStyle w:val="Default"/>
      </w:pPr>
    </w:p>
    <w:p w14:paraId="20A4618F" w14:textId="4BFE080B" w:rsidR="00575F6A" w:rsidRPr="00575F6A" w:rsidRDefault="00CE4484" w:rsidP="0071549E">
      <w:pPr>
        <w:pStyle w:val="Default"/>
        <w:numPr>
          <w:ilvl w:val="0"/>
          <w:numId w:val="80"/>
        </w:numPr>
        <w:ind w:left="1080"/>
      </w:pPr>
      <w:r>
        <w:t>CMR</w:t>
      </w:r>
      <w:r w:rsidR="00575F6A" w:rsidRPr="00575F6A">
        <w:t xml:space="preserve"> shall comply with the applicable provisions of 40 CFR 60, Subpart VV, including </w:t>
      </w:r>
      <w:r>
        <w:t>CMR</w:t>
      </w:r>
      <w:r w:rsidR="00575F6A" w:rsidRPr="00575F6A">
        <w:t xml:space="preserve"> shall monitor and maintain all pumps, shutoff valves, relief valves, and other piping and valves associated with the gasoline loading rack as described in 40 CFR 60.482-1 through 60.482-10 (ARM 17.8.749, ARM 17.8.342 and 40 CFR 63, Subpart CC). </w:t>
      </w:r>
    </w:p>
    <w:p w14:paraId="773F64D0" w14:textId="77777777" w:rsidR="00575F6A" w:rsidRDefault="00575F6A" w:rsidP="00575F6A">
      <w:pPr>
        <w:pStyle w:val="Default"/>
      </w:pPr>
    </w:p>
    <w:p w14:paraId="560B6AC9" w14:textId="5F3972BF" w:rsidR="00575F6A" w:rsidRDefault="00575F6A" w:rsidP="0071549E">
      <w:pPr>
        <w:pStyle w:val="Default"/>
        <w:numPr>
          <w:ilvl w:val="0"/>
          <w:numId w:val="80"/>
        </w:numPr>
        <w:ind w:left="1080"/>
      </w:pPr>
      <w:r w:rsidRPr="00575F6A">
        <w:t xml:space="preserve">The gasoline railcar loading rack VCU stack exhaust exit shall be at least 30 feet above grade (ARM 17.8.749). </w:t>
      </w:r>
    </w:p>
    <w:p w14:paraId="01D40F39" w14:textId="77777777" w:rsidR="00006FAC" w:rsidRDefault="00006FAC" w:rsidP="00006FAC">
      <w:pPr>
        <w:pStyle w:val="ListParagraph"/>
      </w:pPr>
    </w:p>
    <w:p w14:paraId="39F3E267" w14:textId="6B877BEA" w:rsidR="00006FAC" w:rsidRDefault="00CE4484" w:rsidP="0071549E">
      <w:pPr>
        <w:pStyle w:val="ListParagraph"/>
        <w:numPr>
          <w:ilvl w:val="0"/>
          <w:numId w:val="81"/>
        </w:numPr>
        <w:ind w:left="720" w:hanging="720"/>
        <w:rPr>
          <w:rFonts w:ascii="Garamond" w:hAnsi="Garamond"/>
          <w:sz w:val="24"/>
          <w:szCs w:val="24"/>
        </w:rPr>
      </w:pPr>
      <w:bookmarkStart w:id="519" w:name="_Ref21006065"/>
      <w:r>
        <w:rPr>
          <w:rFonts w:ascii="Garamond" w:hAnsi="Garamond"/>
          <w:sz w:val="24"/>
          <w:szCs w:val="24"/>
        </w:rPr>
        <w:t>CMR</w:t>
      </w:r>
      <w:r w:rsidR="00006FAC" w:rsidRPr="00006FAC">
        <w:rPr>
          <w:rFonts w:ascii="Garamond" w:hAnsi="Garamond"/>
          <w:sz w:val="24"/>
          <w:szCs w:val="24"/>
        </w:rPr>
        <w:t xml:space="preserve"> shall comply </w:t>
      </w:r>
      <w:r w:rsidR="00477B30">
        <w:rPr>
          <w:rFonts w:ascii="Garamond" w:hAnsi="Garamond"/>
          <w:sz w:val="24"/>
          <w:szCs w:val="24"/>
        </w:rPr>
        <w:t xml:space="preserve">with all applicable requirements of </w:t>
      </w:r>
      <w:r w:rsidR="003B24FF">
        <w:rPr>
          <w:rFonts w:ascii="Garamond" w:hAnsi="Garamond"/>
          <w:sz w:val="24"/>
          <w:szCs w:val="24"/>
        </w:rPr>
        <w:t>40 CFR 63 Subpart R – National Emission Standards for Gasoline Distribution Facilities, including as applicable to the truck and railcar loading rack (ARM 17.8.1211, ARM 17.8.342, ARM 17.8.302, and 40 CFR 63 Subpart R).</w:t>
      </w:r>
      <w:bookmarkEnd w:id="519"/>
    </w:p>
    <w:p w14:paraId="6E2F6E95" w14:textId="77777777" w:rsidR="003B24FF" w:rsidRDefault="003B24FF" w:rsidP="003B24FF">
      <w:pPr>
        <w:pStyle w:val="ListParagraph"/>
        <w:rPr>
          <w:rFonts w:ascii="Garamond" w:hAnsi="Garamond"/>
          <w:sz w:val="24"/>
          <w:szCs w:val="24"/>
        </w:rPr>
      </w:pPr>
    </w:p>
    <w:p w14:paraId="10896AB4" w14:textId="1512E975" w:rsidR="003B24FF" w:rsidRDefault="00CE4484" w:rsidP="0071549E">
      <w:pPr>
        <w:pStyle w:val="ListParagraph"/>
        <w:numPr>
          <w:ilvl w:val="0"/>
          <w:numId w:val="81"/>
        </w:numPr>
        <w:ind w:left="720" w:hanging="720"/>
        <w:rPr>
          <w:rFonts w:ascii="Garamond" w:hAnsi="Garamond"/>
          <w:sz w:val="24"/>
          <w:szCs w:val="24"/>
        </w:rPr>
      </w:pPr>
      <w:bookmarkStart w:id="520" w:name="_Ref21006069"/>
      <w:r>
        <w:rPr>
          <w:rFonts w:ascii="Garamond" w:hAnsi="Garamond"/>
          <w:sz w:val="24"/>
          <w:szCs w:val="24"/>
        </w:rPr>
        <w:t>CMR</w:t>
      </w:r>
      <w:r w:rsidR="003B24FF">
        <w:rPr>
          <w:rFonts w:ascii="Garamond" w:hAnsi="Garamond"/>
          <w:sz w:val="24"/>
          <w:szCs w:val="24"/>
        </w:rPr>
        <w:t xml:space="preserve"> shall comply with all applicable requirements of 40 CFR 63 Subpart EEEE – National Emissions Standards for Hazardous Air Pollutants:  Organic Liquids Distribution (non-gasoline), including as applicable to the Railcar loading rack when loading </w:t>
      </w:r>
      <w:r w:rsidR="00C32C5F">
        <w:rPr>
          <w:rFonts w:ascii="Garamond" w:hAnsi="Garamond"/>
          <w:sz w:val="24"/>
          <w:szCs w:val="24"/>
        </w:rPr>
        <w:t>Naphtha</w:t>
      </w:r>
      <w:r w:rsidR="003B24FF">
        <w:rPr>
          <w:rFonts w:ascii="Garamond" w:hAnsi="Garamond"/>
          <w:sz w:val="24"/>
          <w:szCs w:val="24"/>
        </w:rPr>
        <w:t xml:space="preserve"> (ARM 17.8.1211, ARM 17.8.342, ARM 17.8.302, and 40 CFR 63 Subpart EEEE).</w:t>
      </w:r>
      <w:bookmarkEnd w:id="520"/>
    </w:p>
    <w:p w14:paraId="03868DE4" w14:textId="77777777" w:rsidR="003B24FF" w:rsidRPr="003B24FF" w:rsidRDefault="003B24FF" w:rsidP="003B24FF">
      <w:pPr>
        <w:pStyle w:val="ListParagraph"/>
        <w:rPr>
          <w:rFonts w:ascii="Garamond" w:hAnsi="Garamond"/>
          <w:sz w:val="24"/>
          <w:szCs w:val="24"/>
        </w:rPr>
      </w:pPr>
    </w:p>
    <w:p w14:paraId="5DD2919A" w14:textId="5A47FCDA" w:rsidR="003B24FF" w:rsidRDefault="00CE4484" w:rsidP="0071549E">
      <w:pPr>
        <w:pStyle w:val="ListParagraph"/>
        <w:numPr>
          <w:ilvl w:val="0"/>
          <w:numId w:val="81"/>
        </w:numPr>
        <w:ind w:left="720" w:hanging="720"/>
        <w:rPr>
          <w:rFonts w:ascii="Garamond" w:hAnsi="Garamond"/>
          <w:sz w:val="24"/>
          <w:szCs w:val="24"/>
        </w:rPr>
      </w:pPr>
      <w:bookmarkStart w:id="521" w:name="_Ref21006070"/>
      <w:r>
        <w:rPr>
          <w:rFonts w:ascii="Garamond" w:hAnsi="Garamond"/>
          <w:sz w:val="24"/>
          <w:szCs w:val="24"/>
        </w:rPr>
        <w:t>CMR</w:t>
      </w:r>
      <w:r w:rsidR="003B24FF">
        <w:rPr>
          <w:rFonts w:ascii="Garamond" w:hAnsi="Garamond"/>
          <w:sz w:val="24"/>
          <w:szCs w:val="24"/>
        </w:rPr>
        <w:t xml:space="preserve"> shall comply with all applicable requirements of 40 CFR 63 Subpart CC, including as applicable to the truck loading rack, truck rack equipment components, truck rack individual drain system, railcar loading rack, railcar rack equipment components, and railcar loading rack individual drain system (ARM 17.8.1211, ARM 17.8.342, ARM 17.8.302, and 40 CFR 63 Subpart CC).</w:t>
      </w:r>
      <w:bookmarkEnd w:id="521"/>
    </w:p>
    <w:p w14:paraId="02471E60" w14:textId="77777777" w:rsidR="003B24FF" w:rsidRPr="003B24FF" w:rsidRDefault="003B24FF" w:rsidP="003B24FF">
      <w:pPr>
        <w:pStyle w:val="ListParagraph"/>
        <w:rPr>
          <w:rFonts w:ascii="Garamond" w:hAnsi="Garamond"/>
          <w:sz w:val="24"/>
          <w:szCs w:val="24"/>
        </w:rPr>
      </w:pPr>
    </w:p>
    <w:p w14:paraId="2D62F4AF" w14:textId="6C3B5C26" w:rsidR="003B24FF" w:rsidRDefault="00CE4484" w:rsidP="0071549E">
      <w:pPr>
        <w:pStyle w:val="ListParagraph"/>
        <w:numPr>
          <w:ilvl w:val="0"/>
          <w:numId w:val="81"/>
        </w:numPr>
        <w:ind w:left="720" w:hanging="720"/>
        <w:rPr>
          <w:rFonts w:ascii="Garamond" w:hAnsi="Garamond"/>
          <w:sz w:val="24"/>
          <w:szCs w:val="24"/>
        </w:rPr>
      </w:pPr>
      <w:bookmarkStart w:id="522" w:name="_Ref21006072"/>
      <w:r>
        <w:rPr>
          <w:rFonts w:ascii="Garamond" w:hAnsi="Garamond"/>
          <w:sz w:val="24"/>
          <w:szCs w:val="24"/>
        </w:rPr>
        <w:lastRenderedPageBreak/>
        <w:t>CMR</w:t>
      </w:r>
      <w:r w:rsidR="008508F6">
        <w:rPr>
          <w:rFonts w:ascii="Garamond" w:hAnsi="Garamond"/>
          <w:sz w:val="24"/>
          <w:szCs w:val="24"/>
        </w:rPr>
        <w:t xml:space="preserve"> shall comply with all applicable requirements of 40 CFR 60 Subpart QQQ, including as applicable to the individual drain system of the truck and railcar loading rack (ARM 17.8.1211, ARM 17.8.340, ARM 17.8.302, and 40 CFR 60 Subpart QQQ).</w:t>
      </w:r>
      <w:bookmarkEnd w:id="522"/>
    </w:p>
    <w:p w14:paraId="5EF666E2" w14:textId="77777777" w:rsidR="008508F6" w:rsidRPr="008508F6" w:rsidRDefault="008508F6" w:rsidP="008508F6">
      <w:pPr>
        <w:pStyle w:val="ListParagraph"/>
        <w:rPr>
          <w:rFonts w:ascii="Garamond" w:hAnsi="Garamond"/>
          <w:sz w:val="24"/>
          <w:szCs w:val="24"/>
        </w:rPr>
      </w:pPr>
    </w:p>
    <w:p w14:paraId="2ECF0013" w14:textId="6412B3B3" w:rsidR="008508F6" w:rsidRDefault="00CE4484" w:rsidP="0071549E">
      <w:pPr>
        <w:pStyle w:val="ListParagraph"/>
        <w:numPr>
          <w:ilvl w:val="0"/>
          <w:numId w:val="81"/>
        </w:numPr>
        <w:ind w:left="720" w:hanging="720"/>
        <w:rPr>
          <w:rFonts w:ascii="Garamond" w:hAnsi="Garamond"/>
          <w:sz w:val="24"/>
          <w:szCs w:val="24"/>
        </w:rPr>
      </w:pPr>
      <w:bookmarkStart w:id="523" w:name="_Ref21006074"/>
      <w:r>
        <w:rPr>
          <w:rFonts w:ascii="Garamond" w:hAnsi="Garamond"/>
          <w:sz w:val="24"/>
          <w:szCs w:val="24"/>
        </w:rPr>
        <w:t>CMR</w:t>
      </w:r>
      <w:r w:rsidR="008508F6">
        <w:rPr>
          <w:rFonts w:ascii="Garamond" w:hAnsi="Garamond"/>
          <w:sz w:val="24"/>
          <w:szCs w:val="24"/>
        </w:rPr>
        <w:t xml:space="preserve"> shall comply with all applicable requirements of 40 CFR 61 Subpart FF, including as applicable to the individual drain system of the truck and railcar loading rack (ARM 17.8.1211, ARM 17.8.341, ARM 17.8.302, and 40 CFR 61 Subpart FF).</w:t>
      </w:r>
      <w:bookmarkEnd w:id="523"/>
    </w:p>
    <w:p w14:paraId="11093414" w14:textId="77777777" w:rsidR="008508F6" w:rsidRPr="008508F6" w:rsidRDefault="008508F6" w:rsidP="008508F6">
      <w:pPr>
        <w:pStyle w:val="ListParagraph"/>
        <w:rPr>
          <w:rFonts w:ascii="Garamond" w:hAnsi="Garamond"/>
          <w:sz w:val="24"/>
          <w:szCs w:val="24"/>
        </w:rPr>
      </w:pPr>
    </w:p>
    <w:p w14:paraId="159DBF4B" w14:textId="77777777" w:rsidR="006A3CC8" w:rsidRDefault="006A3CC8" w:rsidP="009E3146">
      <w:pPr>
        <w:keepNext/>
        <w:keepLines/>
        <w:rPr>
          <w:rFonts w:ascii="Garamond" w:hAnsi="Garamond"/>
          <w:b/>
          <w:sz w:val="24"/>
          <w:szCs w:val="24"/>
        </w:rPr>
      </w:pPr>
      <w:r w:rsidRPr="00683A81">
        <w:rPr>
          <w:rFonts w:ascii="Garamond" w:hAnsi="Garamond"/>
          <w:b/>
          <w:sz w:val="24"/>
          <w:szCs w:val="24"/>
        </w:rPr>
        <w:t>Compliance Demonstration</w:t>
      </w:r>
    </w:p>
    <w:p w14:paraId="4A09FB49" w14:textId="77777777" w:rsidR="006A3CC8" w:rsidRPr="00575F6A" w:rsidRDefault="006A3CC8" w:rsidP="009E3146">
      <w:pPr>
        <w:pStyle w:val="Default"/>
        <w:keepNext/>
        <w:keepLines/>
      </w:pPr>
    </w:p>
    <w:p w14:paraId="0E512B23" w14:textId="6CC92A37" w:rsidR="00DF7746" w:rsidRDefault="00DF7746" w:rsidP="0071549E">
      <w:pPr>
        <w:pStyle w:val="ListParagraph"/>
        <w:keepNext/>
        <w:keepLines/>
        <w:numPr>
          <w:ilvl w:val="0"/>
          <w:numId w:val="81"/>
        </w:numPr>
        <w:ind w:left="720" w:hanging="720"/>
        <w:rPr>
          <w:rFonts w:ascii="Garamond" w:hAnsi="Garamond"/>
          <w:sz w:val="24"/>
          <w:szCs w:val="24"/>
        </w:rPr>
      </w:pPr>
      <w:bookmarkStart w:id="524" w:name="_Ref21005123"/>
      <w:r w:rsidRPr="00DF7746">
        <w:rPr>
          <w:rFonts w:ascii="Garamond" w:hAnsi="Garamond"/>
          <w:sz w:val="24"/>
          <w:szCs w:val="24"/>
        </w:rPr>
        <w:t xml:space="preserve">For both the gasoline truck loading rack and the gasoline railcar loading rack, </w:t>
      </w:r>
      <w:r w:rsidR="00CE4484">
        <w:rPr>
          <w:rFonts w:ascii="Garamond" w:hAnsi="Garamond"/>
          <w:sz w:val="24"/>
          <w:szCs w:val="24"/>
        </w:rPr>
        <w:t>CMR</w:t>
      </w:r>
      <w:r w:rsidRPr="00DF7746">
        <w:rPr>
          <w:rFonts w:ascii="Garamond" w:hAnsi="Garamond"/>
          <w:sz w:val="24"/>
          <w:szCs w:val="24"/>
        </w:rPr>
        <w:t xml:space="preserve"> shall install, calibrate, certify, operate and maintain a thermocouple with an associated recorder as a continuous parameter monitoring system (CPMS). A CPMS shall be located in each VCU firebox or in the ductwork immediately downstream from the firebox in a position before any substantial heat exchange occurs in accordance with 40 CFR 63.427, in order to </w:t>
      </w:r>
      <w:r w:rsidR="00A4189D">
        <w:rPr>
          <w:rFonts w:ascii="Garamond" w:hAnsi="Garamond"/>
          <w:sz w:val="24"/>
          <w:szCs w:val="24"/>
        </w:rPr>
        <w:t>monitor</w:t>
      </w:r>
      <w:r w:rsidRPr="00DF7746">
        <w:rPr>
          <w:rFonts w:ascii="Garamond" w:hAnsi="Garamond"/>
          <w:sz w:val="24"/>
          <w:szCs w:val="24"/>
        </w:rPr>
        <w:t xml:space="preserve"> compliance with 40 CFR 63, Subpart R. </w:t>
      </w:r>
      <w:r w:rsidR="00CE4484">
        <w:rPr>
          <w:rFonts w:ascii="Garamond" w:hAnsi="Garamond"/>
          <w:sz w:val="24"/>
          <w:szCs w:val="24"/>
        </w:rPr>
        <w:t>CMR</w:t>
      </w:r>
      <w:r w:rsidRPr="00DF7746">
        <w:rPr>
          <w:rFonts w:ascii="Garamond" w:hAnsi="Garamond"/>
          <w:sz w:val="24"/>
          <w:szCs w:val="24"/>
        </w:rPr>
        <w:t xml:space="preserve"> shall operate the VCUs in a manner not to go below the operating parameter values established using the procedures in 40 CFR 63.425 (ARM 17.8.342 and 40 CFR 63, Subpart CC).</w:t>
      </w:r>
      <w:bookmarkEnd w:id="524"/>
      <w:r w:rsidRPr="00DF7746">
        <w:rPr>
          <w:rFonts w:ascii="Garamond" w:hAnsi="Garamond"/>
          <w:sz w:val="24"/>
          <w:szCs w:val="24"/>
        </w:rPr>
        <w:t xml:space="preserve"> </w:t>
      </w:r>
    </w:p>
    <w:p w14:paraId="4ED61E4D" w14:textId="77777777" w:rsidR="00FC4719" w:rsidRDefault="00FC4719" w:rsidP="00FC4719">
      <w:pPr>
        <w:pStyle w:val="Default"/>
        <w:ind w:left="360"/>
      </w:pPr>
    </w:p>
    <w:p w14:paraId="07555953" w14:textId="39FE6312" w:rsidR="00FC4719" w:rsidRDefault="00CE4484" w:rsidP="0071549E">
      <w:pPr>
        <w:pStyle w:val="ListParagraph"/>
        <w:numPr>
          <w:ilvl w:val="0"/>
          <w:numId w:val="81"/>
        </w:numPr>
        <w:ind w:left="720" w:hanging="720"/>
        <w:rPr>
          <w:rFonts w:ascii="Garamond" w:hAnsi="Garamond"/>
          <w:sz w:val="24"/>
          <w:szCs w:val="24"/>
        </w:rPr>
      </w:pPr>
      <w:bookmarkStart w:id="525" w:name="_Ref21006077"/>
      <w:r>
        <w:rPr>
          <w:rFonts w:ascii="Garamond" w:hAnsi="Garamond"/>
          <w:sz w:val="24"/>
          <w:szCs w:val="24"/>
        </w:rPr>
        <w:t>CMR</w:t>
      </w:r>
      <w:r w:rsidR="00FC4719" w:rsidRPr="00FC4719">
        <w:rPr>
          <w:rFonts w:ascii="Garamond" w:hAnsi="Garamond"/>
          <w:sz w:val="24"/>
          <w:szCs w:val="24"/>
        </w:rPr>
        <w:t xml:space="preserve"> shall comply with all test methods and procedures as specified by 40 CFR 63.425(a) through (c), and 63.425(e) through (h). This shall apply to, but not be limited to, the gasoline and distillate truck loading rack, the gasoline railcar loading rack, the vapor processing systems, and all gasoline equipment</w:t>
      </w:r>
      <w:bookmarkEnd w:id="525"/>
      <w:r w:rsidR="00E714D5">
        <w:rPr>
          <w:rFonts w:ascii="Garamond" w:hAnsi="Garamond"/>
          <w:sz w:val="24"/>
          <w:szCs w:val="24"/>
        </w:rPr>
        <w:t xml:space="preserve"> (ARM 17.8.1212)</w:t>
      </w:r>
      <w:r w:rsidR="0076521C">
        <w:rPr>
          <w:rFonts w:ascii="Garamond" w:hAnsi="Garamond"/>
          <w:sz w:val="24"/>
          <w:szCs w:val="24"/>
        </w:rPr>
        <w:t>.</w:t>
      </w:r>
      <w:r w:rsidR="00FC4719" w:rsidRPr="00FC4719">
        <w:rPr>
          <w:rFonts w:ascii="Garamond" w:hAnsi="Garamond"/>
          <w:sz w:val="24"/>
          <w:szCs w:val="24"/>
        </w:rPr>
        <w:t xml:space="preserve"> </w:t>
      </w:r>
    </w:p>
    <w:p w14:paraId="741EF98F" w14:textId="77777777" w:rsidR="00FC4719" w:rsidRDefault="00FC4719" w:rsidP="00FC4719">
      <w:pPr>
        <w:pStyle w:val="Default"/>
        <w:ind w:left="360"/>
      </w:pPr>
    </w:p>
    <w:p w14:paraId="5CAA2CB8" w14:textId="2FBCCD42" w:rsidR="00FC4719" w:rsidRDefault="00FC4719" w:rsidP="0071549E">
      <w:pPr>
        <w:pStyle w:val="ListParagraph"/>
        <w:numPr>
          <w:ilvl w:val="0"/>
          <w:numId w:val="81"/>
        </w:numPr>
        <w:ind w:left="720" w:hanging="720"/>
        <w:rPr>
          <w:rFonts w:ascii="Garamond" w:hAnsi="Garamond"/>
          <w:sz w:val="24"/>
          <w:szCs w:val="24"/>
        </w:rPr>
      </w:pPr>
      <w:bookmarkStart w:id="526" w:name="_Ref21005125"/>
      <w:r w:rsidRPr="00FC4719">
        <w:rPr>
          <w:rFonts w:ascii="Garamond" w:hAnsi="Garamond"/>
          <w:sz w:val="24"/>
          <w:szCs w:val="24"/>
        </w:rPr>
        <w:t xml:space="preserve">The gasoline truck loading rack VCU shall be tested for total organic compounds on an every 5-year basis or according to another testing/monitoring schedule as may be approved by </w:t>
      </w:r>
      <w:r w:rsidR="00516BAC">
        <w:rPr>
          <w:rFonts w:ascii="Garamond" w:hAnsi="Garamond"/>
          <w:sz w:val="24"/>
          <w:szCs w:val="24"/>
        </w:rPr>
        <w:t>DEQ</w:t>
      </w:r>
      <w:r w:rsidRPr="00FC4719">
        <w:rPr>
          <w:rFonts w:ascii="Garamond" w:hAnsi="Garamond"/>
          <w:sz w:val="24"/>
          <w:szCs w:val="24"/>
        </w:rPr>
        <w:t xml:space="preserve">. </w:t>
      </w:r>
      <w:r w:rsidR="00CE4484">
        <w:rPr>
          <w:rFonts w:ascii="Garamond" w:hAnsi="Garamond"/>
          <w:sz w:val="24"/>
          <w:szCs w:val="24"/>
        </w:rPr>
        <w:t>CMR</w:t>
      </w:r>
      <w:r w:rsidRPr="00FC4719">
        <w:rPr>
          <w:rFonts w:ascii="Garamond" w:hAnsi="Garamond"/>
          <w:sz w:val="24"/>
          <w:szCs w:val="24"/>
        </w:rPr>
        <w:t xml:space="preserve"> shall perform the test methods and procedures as specified in 40 CFR 63.425 (</w:t>
      </w:r>
      <w:r w:rsidR="00235992">
        <w:rPr>
          <w:rFonts w:ascii="Garamond" w:hAnsi="Garamond"/>
          <w:sz w:val="24"/>
          <w:szCs w:val="24"/>
        </w:rPr>
        <w:t xml:space="preserve">ARM 17.8.1213, </w:t>
      </w:r>
      <w:r w:rsidRPr="00FC4719">
        <w:rPr>
          <w:rFonts w:ascii="Garamond" w:hAnsi="Garamond"/>
          <w:sz w:val="24"/>
          <w:szCs w:val="24"/>
        </w:rPr>
        <w:t>ARM 17.8.105).</w:t>
      </w:r>
      <w:bookmarkEnd w:id="526"/>
      <w:r w:rsidRPr="00FC4719">
        <w:rPr>
          <w:rFonts w:ascii="Garamond" w:hAnsi="Garamond"/>
          <w:sz w:val="24"/>
          <w:szCs w:val="24"/>
        </w:rPr>
        <w:t xml:space="preserve"> </w:t>
      </w:r>
    </w:p>
    <w:p w14:paraId="12EEA788" w14:textId="77777777" w:rsidR="0025259F" w:rsidRPr="0025259F" w:rsidRDefault="0025259F" w:rsidP="0025259F">
      <w:pPr>
        <w:pStyle w:val="ListParagraph"/>
        <w:rPr>
          <w:rFonts w:ascii="Garamond" w:hAnsi="Garamond"/>
          <w:sz w:val="24"/>
          <w:szCs w:val="24"/>
        </w:rPr>
      </w:pPr>
    </w:p>
    <w:p w14:paraId="67C63DB6" w14:textId="47BF2BEE" w:rsidR="0025259F" w:rsidRDefault="0025259F" w:rsidP="0071549E">
      <w:pPr>
        <w:pStyle w:val="ListParagraph"/>
        <w:numPr>
          <w:ilvl w:val="0"/>
          <w:numId w:val="81"/>
        </w:numPr>
        <w:ind w:left="720" w:hanging="720"/>
        <w:rPr>
          <w:rFonts w:ascii="Garamond" w:hAnsi="Garamond"/>
          <w:sz w:val="24"/>
          <w:szCs w:val="24"/>
        </w:rPr>
      </w:pPr>
      <w:bookmarkStart w:id="527" w:name="_Ref21005127"/>
      <w:r>
        <w:rPr>
          <w:rFonts w:ascii="Garamond" w:hAnsi="Garamond"/>
          <w:sz w:val="24"/>
          <w:szCs w:val="24"/>
        </w:rPr>
        <w:t>The gasoline truck loading rack VCU shall be tested for CO and NO</w:t>
      </w:r>
      <w:r w:rsidRPr="0025259F">
        <w:rPr>
          <w:rFonts w:ascii="Garamond" w:hAnsi="Garamond"/>
          <w:sz w:val="24"/>
          <w:szCs w:val="24"/>
          <w:vertAlign w:val="subscript"/>
        </w:rPr>
        <w:t>X</w:t>
      </w:r>
      <w:r>
        <w:rPr>
          <w:rFonts w:ascii="Garamond" w:hAnsi="Garamond"/>
          <w:sz w:val="24"/>
          <w:szCs w:val="24"/>
        </w:rPr>
        <w:t xml:space="preserve"> on </w:t>
      </w:r>
      <w:proofErr w:type="gramStart"/>
      <w:r>
        <w:rPr>
          <w:rFonts w:ascii="Garamond" w:hAnsi="Garamond"/>
          <w:sz w:val="24"/>
          <w:szCs w:val="24"/>
        </w:rPr>
        <w:t>an every</w:t>
      </w:r>
      <w:proofErr w:type="gramEnd"/>
      <w:r>
        <w:rPr>
          <w:rFonts w:ascii="Garamond" w:hAnsi="Garamond"/>
          <w:sz w:val="24"/>
          <w:szCs w:val="24"/>
        </w:rPr>
        <w:t xml:space="preserve"> </w:t>
      </w:r>
      <w:proofErr w:type="gramStart"/>
      <w:r>
        <w:rPr>
          <w:rFonts w:ascii="Garamond" w:hAnsi="Garamond"/>
          <w:sz w:val="24"/>
          <w:szCs w:val="24"/>
        </w:rPr>
        <w:t>5 year</w:t>
      </w:r>
      <w:proofErr w:type="gramEnd"/>
      <w:r>
        <w:rPr>
          <w:rFonts w:ascii="Garamond" w:hAnsi="Garamond"/>
          <w:sz w:val="24"/>
          <w:szCs w:val="24"/>
        </w:rPr>
        <w:t xml:space="preserve"> basis or according to another testing/monitoring schedule as may</w:t>
      </w:r>
      <w:r w:rsidR="00E45612">
        <w:rPr>
          <w:rFonts w:ascii="Garamond" w:hAnsi="Garamond"/>
          <w:sz w:val="24"/>
          <w:szCs w:val="24"/>
        </w:rPr>
        <w:t xml:space="preserve"> be approved by </w:t>
      </w:r>
      <w:r w:rsidR="00516BAC">
        <w:rPr>
          <w:rFonts w:ascii="Garamond" w:hAnsi="Garamond"/>
          <w:sz w:val="24"/>
          <w:szCs w:val="24"/>
        </w:rPr>
        <w:t>DEQ</w:t>
      </w:r>
      <w:r>
        <w:rPr>
          <w:rFonts w:ascii="Garamond" w:hAnsi="Garamond"/>
          <w:sz w:val="24"/>
          <w:szCs w:val="24"/>
        </w:rPr>
        <w:t xml:space="preserve"> (ARM 17.8.1213, ARM 17.8.105)</w:t>
      </w:r>
      <w:bookmarkEnd w:id="527"/>
      <w:r w:rsidR="0076521C">
        <w:rPr>
          <w:rFonts w:ascii="Garamond" w:hAnsi="Garamond"/>
          <w:sz w:val="24"/>
          <w:szCs w:val="24"/>
        </w:rPr>
        <w:t>.</w:t>
      </w:r>
    </w:p>
    <w:p w14:paraId="40AC62AF" w14:textId="77777777" w:rsidR="00FC4719" w:rsidRPr="00FC4719" w:rsidRDefault="00FC4719" w:rsidP="00FC4719">
      <w:pPr>
        <w:pStyle w:val="ListParagraph"/>
        <w:rPr>
          <w:rFonts w:ascii="Garamond" w:hAnsi="Garamond"/>
          <w:sz w:val="24"/>
          <w:szCs w:val="24"/>
        </w:rPr>
      </w:pPr>
    </w:p>
    <w:p w14:paraId="2DC36A60" w14:textId="706E5F4F" w:rsidR="00FC4719" w:rsidRDefault="00FC4719" w:rsidP="0071549E">
      <w:pPr>
        <w:pStyle w:val="ListParagraph"/>
        <w:numPr>
          <w:ilvl w:val="0"/>
          <w:numId w:val="81"/>
        </w:numPr>
        <w:ind w:left="720" w:hanging="720"/>
        <w:rPr>
          <w:rFonts w:ascii="Garamond" w:hAnsi="Garamond"/>
          <w:sz w:val="24"/>
          <w:szCs w:val="24"/>
        </w:rPr>
      </w:pPr>
      <w:bookmarkStart w:id="528" w:name="_Ref21005128"/>
      <w:r w:rsidRPr="00FC4719">
        <w:rPr>
          <w:rFonts w:ascii="Garamond" w:hAnsi="Garamond"/>
          <w:sz w:val="24"/>
          <w:szCs w:val="24"/>
        </w:rPr>
        <w:t xml:space="preserve">The gasoline railcar loading rack VCU shall be initially tested for total organic compounds within 180 days of initial startup. Additional testing shall occur on an every 5-year basis or according to another testing/monitoring schedule as may be approved by </w:t>
      </w:r>
      <w:r w:rsidR="00516BAC">
        <w:rPr>
          <w:rFonts w:ascii="Garamond" w:hAnsi="Garamond"/>
          <w:sz w:val="24"/>
          <w:szCs w:val="24"/>
        </w:rPr>
        <w:t>DEQ</w:t>
      </w:r>
      <w:r w:rsidRPr="00FC4719">
        <w:rPr>
          <w:rFonts w:ascii="Garamond" w:hAnsi="Garamond"/>
          <w:sz w:val="24"/>
          <w:szCs w:val="24"/>
        </w:rPr>
        <w:t xml:space="preserve">. </w:t>
      </w:r>
      <w:r w:rsidR="00CE4484">
        <w:rPr>
          <w:rFonts w:ascii="Garamond" w:hAnsi="Garamond"/>
          <w:sz w:val="24"/>
          <w:szCs w:val="24"/>
        </w:rPr>
        <w:t>CMR</w:t>
      </w:r>
      <w:r w:rsidRPr="00FC4719">
        <w:rPr>
          <w:rFonts w:ascii="Garamond" w:hAnsi="Garamond"/>
          <w:sz w:val="24"/>
          <w:szCs w:val="24"/>
        </w:rPr>
        <w:t xml:space="preserve"> shall perform the test methods and procedures as specified in 40 CFR 63.425 (ARM 17.8.105 and 17.8.342).</w:t>
      </w:r>
      <w:bookmarkEnd w:id="528"/>
      <w:r w:rsidRPr="00FC4719">
        <w:rPr>
          <w:rFonts w:ascii="Garamond" w:hAnsi="Garamond"/>
          <w:sz w:val="24"/>
          <w:szCs w:val="24"/>
        </w:rPr>
        <w:t xml:space="preserve"> </w:t>
      </w:r>
    </w:p>
    <w:p w14:paraId="77EB8B49" w14:textId="77777777" w:rsidR="00FC4719" w:rsidRPr="00FC4719" w:rsidRDefault="00FC4719" w:rsidP="00FC4719">
      <w:pPr>
        <w:pStyle w:val="ListParagraph"/>
        <w:rPr>
          <w:rFonts w:ascii="Garamond" w:hAnsi="Garamond"/>
          <w:sz w:val="24"/>
          <w:szCs w:val="24"/>
        </w:rPr>
      </w:pPr>
    </w:p>
    <w:p w14:paraId="2A734D5C" w14:textId="1B0F285E" w:rsidR="00FC4719" w:rsidRPr="00FC4719" w:rsidRDefault="00FC4719" w:rsidP="0071549E">
      <w:pPr>
        <w:pStyle w:val="ListParagraph"/>
        <w:numPr>
          <w:ilvl w:val="0"/>
          <w:numId w:val="81"/>
        </w:numPr>
        <w:ind w:left="720" w:hanging="720"/>
        <w:rPr>
          <w:rFonts w:ascii="Garamond" w:hAnsi="Garamond"/>
          <w:sz w:val="24"/>
          <w:szCs w:val="24"/>
        </w:rPr>
      </w:pPr>
      <w:bookmarkStart w:id="529" w:name="_Ref21005333"/>
      <w:r w:rsidRPr="00FC4719">
        <w:rPr>
          <w:rFonts w:ascii="Garamond" w:hAnsi="Garamond"/>
          <w:sz w:val="24"/>
          <w:szCs w:val="24"/>
        </w:rPr>
        <w:t>The gasoline railcar loading VCU shall be initially tested for CO and NO</w:t>
      </w:r>
      <w:r w:rsidR="009824D3" w:rsidRPr="0025259F">
        <w:rPr>
          <w:rFonts w:ascii="Garamond" w:hAnsi="Garamond"/>
          <w:sz w:val="24"/>
          <w:szCs w:val="24"/>
          <w:vertAlign w:val="subscript"/>
        </w:rPr>
        <w:t>X</w:t>
      </w:r>
      <w:r w:rsidRPr="00FC4719">
        <w:rPr>
          <w:rFonts w:ascii="Garamond" w:hAnsi="Garamond"/>
          <w:sz w:val="24"/>
          <w:szCs w:val="24"/>
        </w:rPr>
        <w:t>, concurrently, within 180 days of initial startup (ARM 17.8.105).</w:t>
      </w:r>
      <w:r w:rsidR="00944B7D">
        <w:rPr>
          <w:rFonts w:ascii="Garamond" w:hAnsi="Garamond"/>
          <w:sz w:val="24"/>
          <w:szCs w:val="24"/>
        </w:rPr>
        <w:t xml:space="preserve">  Once during the term of this permit, </w:t>
      </w:r>
      <w:r w:rsidR="00CE4484">
        <w:rPr>
          <w:rFonts w:ascii="Garamond" w:hAnsi="Garamond"/>
          <w:sz w:val="24"/>
          <w:szCs w:val="24"/>
        </w:rPr>
        <w:t>CMR</w:t>
      </w:r>
      <w:r w:rsidR="00944B7D">
        <w:rPr>
          <w:rFonts w:ascii="Garamond" w:hAnsi="Garamond"/>
          <w:sz w:val="24"/>
          <w:szCs w:val="24"/>
        </w:rPr>
        <w:t xml:space="preserve"> shall test the VCU for NO</w:t>
      </w:r>
      <w:r w:rsidR="00944B7D" w:rsidRPr="00617BC3">
        <w:rPr>
          <w:rFonts w:ascii="Garamond" w:hAnsi="Garamond"/>
          <w:sz w:val="24"/>
          <w:szCs w:val="24"/>
          <w:vertAlign w:val="subscript"/>
        </w:rPr>
        <w:t>X</w:t>
      </w:r>
      <w:r w:rsidR="00944B7D">
        <w:rPr>
          <w:rFonts w:ascii="Garamond" w:hAnsi="Garamond"/>
          <w:sz w:val="24"/>
          <w:szCs w:val="24"/>
        </w:rPr>
        <w:t xml:space="preserve"> and CO, concurrently (ARM 17.8.1213, ARM 17.8.105).</w:t>
      </w:r>
      <w:bookmarkEnd w:id="529"/>
      <w:r w:rsidRPr="00FC4719">
        <w:rPr>
          <w:rFonts w:ascii="Garamond" w:hAnsi="Garamond"/>
          <w:sz w:val="24"/>
          <w:szCs w:val="24"/>
        </w:rPr>
        <w:t xml:space="preserve"> </w:t>
      </w:r>
    </w:p>
    <w:p w14:paraId="36382BF7" w14:textId="77777777" w:rsidR="00FC4719" w:rsidRPr="00FC4719" w:rsidRDefault="00FC4719" w:rsidP="00FC4719">
      <w:pPr>
        <w:pStyle w:val="ListParagraph"/>
        <w:rPr>
          <w:rFonts w:ascii="Garamond" w:hAnsi="Garamond"/>
          <w:sz w:val="24"/>
          <w:szCs w:val="24"/>
        </w:rPr>
      </w:pPr>
    </w:p>
    <w:p w14:paraId="11D33E62" w14:textId="11B68F37" w:rsidR="00FC4719" w:rsidRPr="00FC4719" w:rsidRDefault="00FC4719" w:rsidP="0071549E">
      <w:pPr>
        <w:pStyle w:val="ListParagraph"/>
        <w:numPr>
          <w:ilvl w:val="0"/>
          <w:numId w:val="81"/>
        </w:numPr>
        <w:ind w:left="720" w:hanging="720"/>
        <w:rPr>
          <w:rFonts w:ascii="Garamond" w:hAnsi="Garamond"/>
          <w:sz w:val="24"/>
          <w:szCs w:val="24"/>
        </w:rPr>
      </w:pPr>
      <w:bookmarkStart w:id="530" w:name="_Ref21005143"/>
      <w:r w:rsidRPr="00FC4719">
        <w:rPr>
          <w:rFonts w:ascii="Garamond" w:hAnsi="Garamond"/>
          <w:sz w:val="24"/>
          <w:szCs w:val="24"/>
        </w:rPr>
        <w:t xml:space="preserve">Fuel flow rates, production information, and any other data </w:t>
      </w:r>
      <w:r w:rsidR="00516BAC">
        <w:rPr>
          <w:rFonts w:ascii="Garamond" w:hAnsi="Garamond"/>
          <w:sz w:val="24"/>
          <w:szCs w:val="24"/>
        </w:rPr>
        <w:t>DEQ</w:t>
      </w:r>
      <w:r w:rsidRPr="00FC4719">
        <w:rPr>
          <w:rFonts w:ascii="Garamond" w:hAnsi="Garamond"/>
          <w:sz w:val="24"/>
          <w:szCs w:val="24"/>
        </w:rPr>
        <w:t xml:space="preserve"> believes is necessary shall be recorded during the performance of source tests (ARM 17.8.749).</w:t>
      </w:r>
      <w:bookmarkEnd w:id="530"/>
      <w:r w:rsidRPr="00FC4719">
        <w:rPr>
          <w:rFonts w:ascii="Garamond" w:hAnsi="Garamond"/>
          <w:sz w:val="24"/>
          <w:szCs w:val="24"/>
        </w:rPr>
        <w:t xml:space="preserve"> </w:t>
      </w:r>
    </w:p>
    <w:p w14:paraId="6F32308A" w14:textId="77777777" w:rsidR="00FC4719" w:rsidRPr="00FC4719" w:rsidRDefault="00FC4719" w:rsidP="00FC4719">
      <w:pPr>
        <w:pStyle w:val="ListParagraph"/>
        <w:rPr>
          <w:rFonts w:ascii="Garamond" w:hAnsi="Garamond"/>
          <w:sz w:val="24"/>
          <w:szCs w:val="24"/>
        </w:rPr>
      </w:pPr>
    </w:p>
    <w:p w14:paraId="63A66812" w14:textId="6F77D479" w:rsidR="00FC4719" w:rsidRDefault="00FC4719" w:rsidP="0071549E">
      <w:pPr>
        <w:pStyle w:val="ListParagraph"/>
        <w:numPr>
          <w:ilvl w:val="0"/>
          <w:numId w:val="81"/>
        </w:numPr>
        <w:ind w:left="720" w:hanging="720"/>
        <w:rPr>
          <w:rFonts w:ascii="Garamond" w:hAnsi="Garamond"/>
          <w:sz w:val="24"/>
          <w:szCs w:val="24"/>
        </w:rPr>
      </w:pPr>
      <w:bookmarkStart w:id="531" w:name="_Ref21005145"/>
      <w:r w:rsidRPr="00FC4719">
        <w:rPr>
          <w:rFonts w:ascii="Garamond" w:hAnsi="Garamond"/>
          <w:sz w:val="24"/>
          <w:szCs w:val="24"/>
        </w:rPr>
        <w:t>Gasoline Truck Loading Rack VCU Compliance determinations for VOC, NO</w:t>
      </w:r>
      <w:r w:rsidR="0025259F" w:rsidRPr="0025259F">
        <w:rPr>
          <w:rFonts w:ascii="Garamond" w:hAnsi="Garamond"/>
          <w:sz w:val="24"/>
          <w:szCs w:val="24"/>
          <w:vertAlign w:val="subscript"/>
        </w:rPr>
        <w:t>X</w:t>
      </w:r>
      <w:r w:rsidRPr="00FC4719">
        <w:rPr>
          <w:rFonts w:ascii="Garamond" w:hAnsi="Garamond"/>
          <w:sz w:val="24"/>
          <w:szCs w:val="24"/>
        </w:rPr>
        <w:t xml:space="preserve"> and CO emission limits for the gasoline truck loading rack VCU shall be based upon the most recent </w:t>
      </w:r>
      <w:r w:rsidRPr="00FC4719">
        <w:rPr>
          <w:rFonts w:ascii="Garamond" w:hAnsi="Garamond"/>
          <w:sz w:val="24"/>
          <w:szCs w:val="24"/>
        </w:rPr>
        <w:lastRenderedPageBreak/>
        <w:t>compliance source test as well as compliance with the designated operating parameter value usin</w:t>
      </w:r>
      <w:r w:rsidR="00E45612">
        <w:rPr>
          <w:rFonts w:ascii="Garamond" w:hAnsi="Garamond"/>
          <w:sz w:val="24"/>
          <w:szCs w:val="24"/>
        </w:rPr>
        <w:t>g the thermocouple and recorder</w:t>
      </w:r>
      <w:r w:rsidR="00944B7D">
        <w:rPr>
          <w:rFonts w:ascii="Garamond" w:hAnsi="Garamond"/>
          <w:sz w:val="24"/>
          <w:szCs w:val="24"/>
        </w:rPr>
        <w:t xml:space="preserve"> (ARM 17.8.1213)</w:t>
      </w:r>
      <w:bookmarkEnd w:id="531"/>
      <w:r w:rsidR="0076521C">
        <w:rPr>
          <w:rFonts w:ascii="Garamond" w:hAnsi="Garamond"/>
          <w:sz w:val="24"/>
          <w:szCs w:val="24"/>
        </w:rPr>
        <w:t>.</w:t>
      </w:r>
    </w:p>
    <w:p w14:paraId="52493470" w14:textId="77777777" w:rsidR="00FC4719" w:rsidRPr="00FC4719" w:rsidRDefault="00FC4719" w:rsidP="00FC4719">
      <w:pPr>
        <w:pStyle w:val="ListParagraph"/>
        <w:rPr>
          <w:rFonts w:ascii="Garamond" w:hAnsi="Garamond"/>
          <w:sz w:val="24"/>
          <w:szCs w:val="24"/>
        </w:rPr>
      </w:pPr>
    </w:p>
    <w:p w14:paraId="05E00876" w14:textId="281CB912" w:rsidR="00FC4719" w:rsidRDefault="00FC4719" w:rsidP="0071549E">
      <w:pPr>
        <w:pStyle w:val="ListParagraph"/>
        <w:numPr>
          <w:ilvl w:val="0"/>
          <w:numId w:val="81"/>
        </w:numPr>
        <w:ind w:left="720" w:hanging="720"/>
        <w:rPr>
          <w:rFonts w:ascii="Garamond" w:hAnsi="Garamond"/>
          <w:sz w:val="24"/>
          <w:szCs w:val="24"/>
        </w:rPr>
      </w:pPr>
      <w:bookmarkStart w:id="532" w:name="_Ref21005337"/>
      <w:r w:rsidRPr="00FC4719">
        <w:rPr>
          <w:rFonts w:ascii="Garamond" w:hAnsi="Garamond"/>
          <w:sz w:val="24"/>
          <w:szCs w:val="24"/>
        </w:rPr>
        <w:t xml:space="preserve">Gasoline Railcar Loading Rack VCU </w:t>
      </w:r>
      <w:r>
        <w:rPr>
          <w:rFonts w:ascii="Garamond" w:hAnsi="Garamond"/>
          <w:sz w:val="24"/>
          <w:szCs w:val="24"/>
        </w:rPr>
        <w:t>c</w:t>
      </w:r>
      <w:r w:rsidRPr="00FC4719">
        <w:rPr>
          <w:rFonts w:ascii="Garamond" w:hAnsi="Garamond"/>
          <w:sz w:val="24"/>
          <w:szCs w:val="24"/>
        </w:rPr>
        <w:t>ompliance determinations for VOC, NO</w:t>
      </w:r>
      <w:r w:rsidR="0025259F" w:rsidRPr="0025259F">
        <w:rPr>
          <w:rFonts w:ascii="Garamond" w:hAnsi="Garamond"/>
          <w:sz w:val="24"/>
          <w:szCs w:val="24"/>
          <w:vertAlign w:val="subscript"/>
        </w:rPr>
        <w:t>X</w:t>
      </w:r>
      <w:r w:rsidRPr="00FC4719">
        <w:rPr>
          <w:rFonts w:ascii="Garamond" w:hAnsi="Garamond"/>
          <w:sz w:val="24"/>
          <w:szCs w:val="24"/>
        </w:rPr>
        <w:t xml:space="preserve"> and CO emission limits for the gasoline railcar loading rack VCU shall be based upon the most recent compliance source test as well as compliance with the designated operating parameter value usin</w:t>
      </w:r>
      <w:r w:rsidR="00E45612">
        <w:rPr>
          <w:rFonts w:ascii="Garamond" w:hAnsi="Garamond"/>
          <w:sz w:val="24"/>
          <w:szCs w:val="24"/>
        </w:rPr>
        <w:t>g the thermocouple and recorder</w:t>
      </w:r>
      <w:r w:rsidR="00944B7D">
        <w:rPr>
          <w:rFonts w:ascii="Garamond" w:hAnsi="Garamond"/>
          <w:sz w:val="24"/>
          <w:szCs w:val="24"/>
        </w:rPr>
        <w:t xml:space="preserve"> (ARM 17.8.1213)</w:t>
      </w:r>
      <w:bookmarkEnd w:id="532"/>
      <w:r w:rsidR="0076521C">
        <w:rPr>
          <w:rFonts w:ascii="Garamond" w:hAnsi="Garamond"/>
          <w:sz w:val="24"/>
          <w:szCs w:val="24"/>
        </w:rPr>
        <w:t>.</w:t>
      </w:r>
    </w:p>
    <w:p w14:paraId="75BF15E6" w14:textId="77777777" w:rsidR="00863A84" w:rsidRPr="00863A84" w:rsidRDefault="00863A84" w:rsidP="00863A84">
      <w:pPr>
        <w:pStyle w:val="ListParagraph"/>
        <w:rPr>
          <w:rFonts w:ascii="Garamond" w:hAnsi="Garamond"/>
          <w:sz w:val="24"/>
          <w:szCs w:val="24"/>
        </w:rPr>
      </w:pPr>
    </w:p>
    <w:p w14:paraId="0CAFA16F" w14:textId="2C7D67B0" w:rsidR="00863A84" w:rsidRDefault="00CE4484" w:rsidP="0071549E">
      <w:pPr>
        <w:pStyle w:val="ListParagraph"/>
        <w:numPr>
          <w:ilvl w:val="0"/>
          <w:numId w:val="81"/>
        </w:numPr>
        <w:ind w:left="720" w:hanging="720"/>
        <w:rPr>
          <w:rFonts w:ascii="Garamond" w:hAnsi="Garamond"/>
          <w:sz w:val="24"/>
          <w:szCs w:val="24"/>
        </w:rPr>
      </w:pPr>
      <w:bookmarkStart w:id="533" w:name="_Ref21006089"/>
      <w:r>
        <w:rPr>
          <w:rFonts w:ascii="Garamond" w:hAnsi="Garamond"/>
          <w:sz w:val="24"/>
          <w:szCs w:val="24"/>
        </w:rPr>
        <w:t>CMR</w:t>
      </w:r>
      <w:r w:rsidR="00863A84">
        <w:rPr>
          <w:rFonts w:ascii="Garamond" w:hAnsi="Garamond"/>
          <w:sz w:val="24"/>
          <w:szCs w:val="24"/>
        </w:rPr>
        <w:t xml:space="preserve"> shall comply with all compliance demonstration requirements of 40 CFR 63 Subpart R (ARM 17.8.1213, ARM 17.8.342, ARM 17.8.302, and 40 CFR 63 Subpart R).</w:t>
      </w:r>
      <w:bookmarkEnd w:id="533"/>
    </w:p>
    <w:p w14:paraId="6169902B" w14:textId="77777777" w:rsidR="00863A84" w:rsidRPr="00863A84" w:rsidRDefault="00863A84" w:rsidP="00863A84">
      <w:pPr>
        <w:pStyle w:val="ListParagraph"/>
        <w:rPr>
          <w:rFonts w:ascii="Garamond" w:hAnsi="Garamond"/>
          <w:sz w:val="24"/>
          <w:szCs w:val="24"/>
        </w:rPr>
      </w:pPr>
    </w:p>
    <w:p w14:paraId="181D0175" w14:textId="51970D50" w:rsidR="00863A84" w:rsidRDefault="00CE4484" w:rsidP="0071549E">
      <w:pPr>
        <w:pStyle w:val="ListParagraph"/>
        <w:numPr>
          <w:ilvl w:val="0"/>
          <w:numId w:val="81"/>
        </w:numPr>
        <w:ind w:left="720" w:hanging="720"/>
        <w:rPr>
          <w:rFonts w:ascii="Garamond" w:hAnsi="Garamond"/>
          <w:sz w:val="24"/>
          <w:szCs w:val="24"/>
        </w:rPr>
      </w:pPr>
      <w:bookmarkStart w:id="534" w:name="_Ref21006090"/>
      <w:r>
        <w:rPr>
          <w:rFonts w:ascii="Garamond" w:hAnsi="Garamond"/>
          <w:sz w:val="24"/>
          <w:szCs w:val="24"/>
        </w:rPr>
        <w:t>CMR</w:t>
      </w:r>
      <w:r w:rsidR="00863A84">
        <w:rPr>
          <w:rFonts w:ascii="Garamond" w:hAnsi="Garamond"/>
          <w:sz w:val="24"/>
          <w:szCs w:val="24"/>
        </w:rPr>
        <w:t xml:space="preserve"> shall comply with all compliance demonstration requirements of 40 CFR 63 Subpart CC (ARM 17.8.1213, ARM 17.8.342, ARM 17.8.302, and 40 CFR 63 Subpart CC).</w:t>
      </w:r>
      <w:bookmarkEnd w:id="534"/>
    </w:p>
    <w:p w14:paraId="415B68D6" w14:textId="77777777" w:rsidR="00863A84" w:rsidRPr="00863A84" w:rsidRDefault="00863A84" w:rsidP="00863A84">
      <w:pPr>
        <w:pStyle w:val="ListParagraph"/>
        <w:rPr>
          <w:rFonts w:ascii="Garamond" w:hAnsi="Garamond"/>
          <w:sz w:val="24"/>
          <w:szCs w:val="24"/>
        </w:rPr>
      </w:pPr>
    </w:p>
    <w:p w14:paraId="60683B8E" w14:textId="34301989" w:rsidR="00863A84" w:rsidRDefault="00CE4484" w:rsidP="0071549E">
      <w:pPr>
        <w:pStyle w:val="ListParagraph"/>
        <w:numPr>
          <w:ilvl w:val="0"/>
          <w:numId w:val="81"/>
        </w:numPr>
        <w:ind w:left="720" w:hanging="720"/>
        <w:rPr>
          <w:rFonts w:ascii="Garamond" w:hAnsi="Garamond"/>
          <w:sz w:val="24"/>
          <w:szCs w:val="24"/>
        </w:rPr>
      </w:pPr>
      <w:bookmarkStart w:id="535" w:name="_Ref21006094"/>
      <w:r>
        <w:rPr>
          <w:rFonts w:ascii="Garamond" w:hAnsi="Garamond"/>
          <w:sz w:val="24"/>
          <w:szCs w:val="24"/>
        </w:rPr>
        <w:t>CMR</w:t>
      </w:r>
      <w:r w:rsidR="00863A84">
        <w:rPr>
          <w:rFonts w:ascii="Garamond" w:hAnsi="Garamond"/>
          <w:sz w:val="24"/>
          <w:szCs w:val="24"/>
        </w:rPr>
        <w:t xml:space="preserve"> shall comply with all compliance demonstration requirements of 40 CFR 63 Subpart EEEE (ARM 17.8.1213, ARM 17.8.342, ARM 17.8.302, and 40 CFR 63 Subpart EEEE).</w:t>
      </w:r>
      <w:bookmarkEnd w:id="535"/>
    </w:p>
    <w:p w14:paraId="1151A9E9" w14:textId="77777777" w:rsidR="00863A84" w:rsidRPr="00863A84" w:rsidRDefault="00863A84" w:rsidP="00863A84">
      <w:pPr>
        <w:pStyle w:val="ListParagraph"/>
        <w:rPr>
          <w:rFonts w:ascii="Garamond" w:hAnsi="Garamond"/>
          <w:sz w:val="24"/>
          <w:szCs w:val="24"/>
        </w:rPr>
      </w:pPr>
    </w:p>
    <w:p w14:paraId="124A2EC9" w14:textId="1DB09211" w:rsidR="00863A84" w:rsidRDefault="00CE4484" w:rsidP="0071549E">
      <w:pPr>
        <w:pStyle w:val="ListParagraph"/>
        <w:numPr>
          <w:ilvl w:val="0"/>
          <w:numId w:val="81"/>
        </w:numPr>
        <w:ind w:left="720" w:hanging="720"/>
        <w:rPr>
          <w:rFonts w:ascii="Garamond" w:hAnsi="Garamond"/>
          <w:sz w:val="24"/>
          <w:szCs w:val="24"/>
        </w:rPr>
      </w:pPr>
      <w:bookmarkStart w:id="536" w:name="_Ref21006095"/>
      <w:r>
        <w:rPr>
          <w:rFonts w:ascii="Garamond" w:hAnsi="Garamond"/>
          <w:sz w:val="24"/>
          <w:szCs w:val="24"/>
        </w:rPr>
        <w:t>CMR</w:t>
      </w:r>
      <w:r w:rsidR="00863A84">
        <w:rPr>
          <w:rFonts w:ascii="Garamond" w:hAnsi="Garamond"/>
          <w:sz w:val="24"/>
          <w:szCs w:val="24"/>
        </w:rPr>
        <w:t xml:space="preserve"> shall comply with all compliance demonstration requirements of 40 CFR 60 Subpart QQQ (ARM 17.8.1213, ARM 17.8.342, ARM 17.8.302, and 40 CFR 60 Subpart QQQ).</w:t>
      </w:r>
      <w:bookmarkEnd w:id="536"/>
    </w:p>
    <w:p w14:paraId="13462C65" w14:textId="77777777" w:rsidR="00863A84" w:rsidRPr="00863A84" w:rsidRDefault="00863A84" w:rsidP="00863A84">
      <w:pPr>
        <w:pStyle w:val="ListParagraph"/>
        <w:rPr>
          <w:rFonts w:ascii="Garamond" w:hAnsi="Garamond"/>
          <w:sz w:val="24"/>
          <w:szCs w:val="24"/>
        </w:rPr>
      </w:pPr>
    </w:p>
    <w:p w14:paraId="69236EC0" w14:textId="414AAEFB" w:rsidR="00863A84" w:rsidRDefault="00CE4484" w:rsidP="0071549E">
      <w:pPr>
        <w:pStyle w:val="ListParagraph"/>
        <w:numPr>
          <w:ilvl w:val="0"/>
          <w:numId w:val="81"/>
        </w:numPr>
        <w:ind w:left="720" w:hanging="720"/>
        <w:rPr>
          <w:rFonts w:ascii="Garamond" w:hAnsi="Garamond"/>
          <w:sz w:val="24"/>
          <w:szCs w:val="24"/>
        </w:rPr>
      </w:pPr>
      <w:bookmarkStart w:id="537" w:name="_Ref21006380"/>
      <w:r>
        <w:rPr>
          <w:rFonts w:ascii="Garamond" w:hAnsi="Garamond"/>
          <w:sz w:val="24"/>
          <w:szCs w:val="24"/>
        </w:rPr>
        <w:t>CMR</w:t>
      </w:r>
      <w:r w:rsidR="00863A84">
        <w:rPr>
          <w:rFonts w:ascii="Garamond" w:hAnsi="Garamond"/>
          <w:sz w:val="24"/>
          <w:szCs w:val="24"/>
        </w:rPr>
        <w:t xml:space="preserve"> shall comply with all compliance demonstration requirements of 40 CFR 61 Subpart FF (ARM 17.8.1213, ARM 17.8.342, ARM 17.8.302, and 40 CFR 61 Subpart FF).</w:t>
      </w:r>
      <w:bookmarkEnd w:id="537"/>
    </w:p>
    <w:p w14:paraId="0BA699F4" w14:textId="77777777" w:rsidR="00944B7D" w:rsidRDefault="00944B7D" w:rsidP="00944B7D">
      <w:pPr>
        <w:rPr>
          <w:rFonts w:ascii="Garamond" w:hAnsi="Garamond"/>
          <w:b/>
          <w:sz w:val="24"/>
          <w:szCs w:val="24"/>
        </w:rPr>
      </w:pPr>
    </w:p>
    <w:p w14:paraId="46BB92CF" w14:textId="2DD97D3F" w:rsidR="00944B7D" w:rsidRPr="00CF0A00" w:rsidRDefault="00944B7D" w:rsidP="000E4342">
      <w:pPr>
        <w:keepNext/>
        <w:rPr>
          <w:rFonts w:ascii="Garamond" w:hAnsi="Garamond"/>
          <w:bCs/>
          <w:sz w:val="24"/>
          <w:szCs w:val="22"/>
        </w:rPr>
      </w:pPr>
      <w:r w:rsidRPr="00CF0A00">
        <w:rPr>
          <w:rFonts w:ascii="Garamond" w:hAnsi="Garamond"/>
          <w:b/>
          <w:sz w:val="24"/>
          <w:szCs w:val="24"/>
        </w:rPr>
        <w:t>Recordkeeping</w:t>
      </w:r>
    </w:p>
    <w:p w14:paraId="24FBFB8C" w14:textId="77777777" w:rsidR="00944B7D" w:rsidRDefault="00944B7D" w:rsidP="000E4342">
      <w:pPr>
        <w:keepNext/>
        <w:rPr>
          <w:rFonts w:ascii="Garamond" w:hAnsi="Garamond"/>
          <w:b/>
          <w:sz w:val="24"/>
          <w:szCs w:val="24"/>
        </w:rPr>
      </w:pPr>
    </w:p>
    <w:p w14:paraId="71EDF65C" w14:textId="33796BC4" w:rsidR="00944B7D" w:rsidRDefault="00CE4484" w:rsidP="0071549E">
      <w:pPr>
        <w:pStyle w:val="ListParagraph"/>
        <w:keepNext/>
        <w:numPr>
          <w:ilvl w:val="0"/>
          <w:numId w:val="81"/>
        </w:numPr>
        <w:ind w:left="720" w:hanging="720"/>
        <w:rPr>
          <w:rFonts w:ascii="Garamond" w:hAnsi="Garamond"/>
          <w:sz w:val="24"/>
          <w:szCs w:val="24"/>
        </w:rPr>
      </w:pPr>
      <w:bookmarkStart w:id="538" w:name="_Ref21005157"/>
      <w:r>
        <w:rPr>
          <w:rFonts w:ascii="Garamond" w:hAnsi="Garamond"/>
          <w:sz w:val="24"/>
          <w:szCs w:val="24"/>
        </w:rPr>
        <w:t>CMR</w:t>
      </w:r>
      <w:r w:rsidR="00944B7D" w:rsidRPr="000248F8">
        <w:rPr>
          <w:rFonts w:ascii="Garamond" w:hAnsi="Garamond"/>
          <w:sz w:val="24"/>
          <w:szCs w:val="24"/>
        </w:rPr>
        <w:t xml:space="preserve"> shall maintain, under </w:t>
      </w:r>
      <w:r>
        <w:rPr>
          <w:rFonts w:ascii="Garamond" w:hAnsi="Garamond"/>
          <w:sz w:val="24"/>
          <w:szCs w:val="24"/>
        </w:rPr>
        <w:t>CMR</w:t>
      </w:r>
      <w:r w:rsidR="00944B7D" w:rsidRPr="000248F8">
        <w:rPr>
          <w:rFonts w:ascii="Garamond" w:hAnsi="Garamond"/>
          <w:sz w:val="24"/>
          <w:szCs w:val="24"/>
        </w:rPr>
        <w:t xml:space="preserve">’s control, all records required for compliance </w:t>
      </w:r>
      <w:r w:rsidR="00944B7D" w:rsidRPr="008E1852">
        <w:rPr>
          <w:rFonts w:ascii="Garamond" w:hAnsi="Garamond"/>
          <w:sz w:val="24"/>
          <w:szCs w:val="24"/>
        </w:rPr>
        <w:t>monitoring</w:t>
      </w:r>
      <w:r w:rsidR="00944B7D" w:rsidRPr="000248F8">
        <w:rPr>
          <w:rFonts w:ascii="Garamond" w:hAnsi="Garamond"/>
          <w:sz w:val="24"/>
          <w:szCs w:val="24"/>
        </w:rPr>
        <w:t xml:space="preserve"> as a permanent business record for at least 5 years.  Furthermore, the records must be available at the plant site for inspection by </w:t>
      </w:r>
      <w:r w:rsidR="005C5AB8">
        <w:rPr>
          <w:rFonts w:ascii="Garamond" w:hAnsi="Garamond"/>
          <w:sz w:val="24"/>
          <w:szCs w:val="24"/>
        </w:rPr>
        <w:t>DEQ</w:t>
      </w:r>
      <w:r w:rsidR="005C5AB8" w:rsidRPr="000248F8">
        <w:rPr>
          <w:rFonts w:ascii="Garamond" w:hAnsi="Garamond"/>
          <w:sz w:val="24"/>
          <w:szCs w:val="24"/>
        </w:rPr>
        <w:t xml:space="preserve"> and</w:t>
      </w:r>
      <w:r w:rsidR="00944B7D" w:rsidRPr="000248F8">
        <w:rPr>
          <w:rFonts w:ascii="Garamond" w:hAnsi="Garamond"/>
          <w:sz w:val="24"/>
          <w:szCs w:val="24"/>
        </w:rPr>
        <w:t xml:space="preserve"> must be submitted to </w:t>
      </w:r>
      <w:r w:rsidR="00516BAC">
        <w:rPr>
          <w:rFonts w:ascii="Garamond" w:hAnsi="Garamond"/>
          <w:sz w:val="24"/>
          <w:szCs w:val="24"/>
        </w:rPr>
        <w:t>DEQ</w:t>
      </w:r>
      <w:r w:rsidR="00944B7D" w:rsidRPr="000248F8">
        <w:rPr>
          <w:rFonts w:ascii="Garamond" w:hAnsi="Garamond"/>
          <w:sz w:val="24"/>
          <w:szCs w:val="24"/>
        </w:rPr>
        <w:t xml:space="preserve"> upon request (ARM 17.8.1212).</w:t>
      </w:r>
      <w:bookmarkEnd w:id="538"/>
      <w:r w:rsidR="00944B7D" w:rsidRPr="000248F8">
        <w:rPr>
          <w:rFonts w:ascii="Garamond" w:hAnsi="Garamond"/>
          <w:sz w:val="24"/>
          <w:szCs w:val="24"/>
        </w:rPr>
        <w:t xml:space="preserve"> </w:t>
      </w:r>
    </w:p>
    <w:p w14:paraId="1A825886" w14:textId="77777777" w:rsidR="00863A84" w:rsidRPr="00FC4719" w:rsidRDefault="00863A84" w:rsidP="00863A84">
      <w:pPr>
        <w:pStyle w:val="ListParagraph"/>
        <w:rPr>
          <w:rFonts w:ascii="Garamond" w:hAnsi="Garamond"/>
          <w:sz w:val="24"/>
          <w:szCs w:val="24"/>
        </w:rPr>
      </w:pPr>
    </w:p>
    <w:p w14:paraId="5C5400D1" w14:textId="62442ED3" w:rsidR="00944B7D" w:rsidRDefault="00CE4484" w:rsidP="0071549E">
      <w:pPr>
        <w:pStyle w:val="ListParagraph"/>
        <w:numPr>
          <w:ilvl w:val="0"/>
          <w:numId w:val="81"/>
        </w:numPr>
        <w:ind w:left="720" w:hanging="720"/>
        <w:rPr>
          <w:rFonts w:ascii="Garamond" w:hAnsi="Garamond"/>
          <w:sz w:val="24"/>
          <w:szCs w:val="24"/>
        </w:rPr>
      </w:pPr>
      <w:bookmarkStart w:id="539" w:name="_Ref21006099"/>
      <w:r>
        <w:rPr>
          <w:rFonts w:ascii="Garamond" w:hAnsi="Garamond"/>
          <w:sz w:val="24"/>
          <w:szCs w:val="24"/>
        </w:rPr>
        <w:t>CMR</w:t>
      </w:r>
      <w:r w:rsidR="00944B7D">
        <w:rPr>
          <w:rFonts w:ascii="Garamond" w:hAnsi="Garamond"/>
          <w:sz w:val="24"/>
          <w:szCs w:val="24"/>
        </w:rPr>
        <w:t xml:space="preserve"> shall comply with all applicable recordkeeping requirements of 40 CFR 63 Subpart R (ARM 17.8.1212, ARM 17.8.342, ARM 17.8.302, and 40 CFR 63 Subpart R).</w:t>
      </w:r>
      <w:bookmarkEnd w:id="539"/>
    </w:p>
    <w:p w14:paraId="1DB044CB" w14:textId="77777777" w:rsidR="00944B7D" w:rsidRPr="00863A84" w:rsidRDefault="00944B7D" w:rsidP="00944B7D">
      <w:pPr>
        <w:pStyle w:val="ListParagraph"/>
        <w:rPr>
          <w:rFonts w:ascii="Garamond" w:hAnsi="Garamond"/>
          <w:sz w:val="24"/>
          <w:szCs w:val="24"/>
        </w:rPr>
      </w:pPr>
    </w:p>
    <w:p w14:paraId="0E4BE4AF" w14:textId="21F5CD96" w:rsidR="00944B7D" w:rsidRDefault="00CE4484" w:rsidP="0071549E">
      <w:pPr>
        <w:pStyle w:val="ListParagraph"/>
        <w:numPr>
          <w:ilvl w:val="0"/>
          <w:numId w:val="81"/>
        </w:numPr>
        <w:ind w:left="720" w:hanging="720"/>
        <w:rPr>
          <w:rFonts w:ascii="Garamond" w:hAnsi="Garamond"/>
          <w:sz w:val="24"/>
          <w:szCs w:val="24"/>
        </w:rPr>
      </w:pPr>
      <w:bookmarkStart w:id="540" w:name="_Ref21006100"/>
      <w:r>
        <w:rPr>
          <w:rFonts w:ascii="Garamond" w:hAnsi="Garamond"/>
          <w:sz w:val="24"/>
          <w:szCs w:val="24"/>
        </w:rPr>
        <w:t>CMR</w:t>
      </w:r>
      <w:r w:rsidR="00944B7D">
        <w:rPr>
          <w:rFonts w:ascii="Garamond" w:hAnsi="Garamond"/>
          <w:sz w:val="24"/>
          <w:szCs w:val="24"/>
        </w:rPr>
        <w:t xml:space="preserve"> shall comply with all applicable recordkeeping requirements of 40 CFR 63 Subpart CC (ARM 17.8.1212, ARM 17.8.342, ARM 17.8.302, and 40 CFR 63 Subpart CC).</w:t>
      </w:r>
      <w:bookmarkEnd w:id="540"/>
    </w:p>
    <w:p w14:paraId="1090C540" w14:textId="77777777" w:rsidR="00944B7D" w:rsidRPr="00863A84" w:rsidRDefault="00944B7D" w:rsidP="00944B7D">
      <w:pPr>
        <w:pStyle w:val="ListParagraph"/>
        <w:rPr>
          <w:rFonts w:ascii="Garamond" w:hAnsi="Garamond"/>
          <w:sz w:val="24"/>
          <w:szCs w:val="24"/>
        </w:rPr>
      </w:pPr>
    </w:p>
    <w:p w14:paraId="1CEBDA28" w14:textId="7817C0DA" w:rsidR="00944B7D" w:rsidRDefault="00CE4484" w:rsidP="0071549E">
      <w:pPr>
        <w:pStyle w:val="ListParagraph"/>
        <w:numPr>
          <w:ilvl w:val="0"/>
          <w:numId w:val="81"/>
        </w:numPr>
        <w:ind w:left="720" w:hanging="720"/>
        <w:rPr>
          <w:rFonts w:ascii="Garamond" w:hAnsi="Garamond"/>
          <w:sz w:val="24"/>
          <w:szCs w:val="24"/>
        </w:rPr>
      </w:pPr>
      <w:bookmarkStart w:id="541" w:name="_Ref21006110"/>
      <w:r>
        <w:rPr>
          <w:rFonts w:ascii="Garamond" w:hAnsi="Garamond"/>
          <w:sz w:val="24"/>
          <w:szCs w:val="24"/>
        </w:rPr>
        <w:t>CMR</w:t>
      </w:r>
      <w:r w:rsidR="00944B7D">
        <w:rPr>
          <w:rFonts w:ascii="Garamond" w:hAnsi="Garamond"/>
          <w:sz w:val="24"/>
          <w:szCs w:val="24"/>
        </w:rPr>
        <w:t xml:space="preserve"> shall comply with all applicable recordkeeping requirements of 40 CFR 63 Subpart EEEE (ARM 17.8.1212, ARM 17.8.342, ARM 17.8.302, and 40 CFR 63 Subpart EEEE).</w:t>
      </w:r>
      <w:bookmarkEnd w:id="541"/>
    </w:p>
    <w:p w14:paraId="1F1CE2F6" w14:textId="77777777" w:rsidR="00944B7D" w:rsidRPr="00863A84" w:rsidRDefault="00944B7D" w:rsidP="00944B7D">
      <w:pPr>
        <w:pStyle w:val="ListParagraph"/>
        <w:rPr>
          <w:rFonts w:ascii="Garamond" w:hAnsi="Garamond"/>
          <w:sz w:val="24"/>
          <w:szCs w:val="24"/>
        </w:rPr>
      </w:pPr>
    </w:p>
    <w:p w14:paraId="323BB436" w14:textId="11E02AE0" w:rsidR="00944B7D" w:rsidRDefault="00CE4484" w:rsidP="0071549E">
      <w:pPr>
        <w:pStyle w:val="ListParagraph"/>
        <w:numPr>
          <w:ilvl w:val="0"/>
          <w:numId w:val="81"/>
        </w:numPr>
        <w:ind w:left="720" w:hanging="720"/>
        <w:rPr>
          <w:rFonts w:ascii="Garamond" w:hAnsi="Garamond"/>
          <w:sz w:val="24"/>
          <w:szCs w:val="24"/>
        </w:rPr>
      </w:pPr>
      <w:bookmarkStart w:id="542" w:name="_Ref21006102"/>
      <w:r>
        <w:rPr>
          <w:rFonts w:ascii="Garamond" w:hAnsi="Garamond"/>
          <w:sz w:val="24"/>
          <w:szCs w:val="24"/>
        </w:rPr>
        <w:t>CMR</w:t>
      </w:r>
      <w:r w:rsidR="00944B7D">
        <w:rPr>
          <w:rFonts w:ascii="Garamond" w:hAnsi="Garamond"/>
          <w:sz w:val="24"/>
          <w:szCs w:val="24"/>
        </w:rPr>
        <w:t xml:space="preserve"> shall comply with all applicable recordkeeping requirements of 40 CFR 60 Subpart QQQ (ARM 17.8.1212, ARM 17.8.342, ARM 17.8.302, and 40 CFR 60 Subpart QQQ).</w:t>
      </w:r>
      <w:bookmarkEnd w:id="542"/>
    </w:p>
    <w:p w14:paraId="377D41FA" w14:textId="77777777" w:rsidR="00944B7D" w:rsidRPr="00863A84" w:rsidRDefault="00944B7D" w:rsidP="00944B7D">
      <w:pPr>
        <w:pStyle w:val="ListParagraph"/>
        <w:rPr>
          <w:rFonts w:ascii="Garamond" w:hAnsi="Garamond"/>
          <w:sz w:val="24"/>
          <w:szCs w:val="24"/>
        </w:rPr>
      </w:pPr>
    </w:p>
    <w:p w14:paraId="5B58DCCD" w14:textId="0A3DC030" w:rsidR="00944B7D" w:rsidRDefault="00CE4484" w:rsidP="0071549E">
      <w:pPr>
        <w:pStyle w:val="ListParagraph"/>
        <w:numPr>
          <w:ilvl w:val="0"/>
          <w:numId w:val="81"/>
        </w:numPr>
        <w:ind w:left="720" w:hanging="720"/>
        <w:rPr>
          <w:rFonts w:ascii="Garamond" w:hAnsi="Garamond"/>
          <w:sz w:val="24"/>
          <w:szCs w:val="24"/>
        </w:rPr>
      </w:pPr>
      <w:bookmarkStart w:id="543" w:name="_Ref21006103"/>
      <w:r>
        <w:rPr>
          <w:rFonts w:ascii="Garamond" w:hAnsi="Garamond"/>
          <w:sz w:val="24"/>
          <w:szCs w:val="24"/>
        </w:rPr>
        <w:t>CMR</w:t>
      </w:r>
      <w:r w:rsidR="00944B7D">
        <w:rPr>
          <w:rFonts w:ascii="Garamond" w:hAnsi="Garamond"/>
          <w:sz w:val="24"/>
          <w:szCs w:val="24"/>
        </w:rPr>
        <w:t xml:space="preserve"> shall comply with all applicable recordkeeping requirements of 40 CFR 61 Subpart FF (ARM 17.8.1212, ARM 17.8.342, ARM 17.8.302, and 40 CFR 61 Subpart FF).</w:t>
      </w:r>
      <w:bookmarkEnd w:id="543"/>
    </w:p>
    <w:p w14:paraId="21BC3106" w14:textId="77777777" w:rsidR="00FC4719" w:rsidRPr="00FC4719" w:rsidRDefault="00FC4719" w:rsidP="00FC4719">
      <w:pPr>
        <w:pStyle w:val="ListParagraph"/>
        <w:rPr>
          <w:rFonts w:ascii="Garamond" w:hAnsi="Garamond"/>
          <w:sz w:val="24"/>
          <w:szCs w:val="24"/>
        </w:rPr>
      </w:pPr>
    </w:p>
    <w:p w14:paraId="7E511CAD" w14:textId="2F9641AF" w:rsidR="007E3A9B" w:rsidRDefault="007E3A9B" w:rsidP="00E714D5">
      <w:pPr>
        <w:keepNext/>
        <w:rPr>
          <w:rFonts w:ascii="Garamond" w:hAnsi="Garamond"/>
          <w:b/>
          <w:sz w:val="24"/>
          <w:szCs w:val="24"/>
        </w:rPr>
      </w:pPr>
      <w:r w:rsidRPr="00CF0A00">
        <w:rPr>
          <w:rFonts w:ascii="Garamond" w:hAnsi="Garamond"/>
          <w:b/>
          <w:sz w:val="24"/>
          <w:szCs w:val="24"/>
        </w:rPr>
        <w:lastRenderedPageBreak/>
        <w:t>Re</w:t>
      </w:r>
      <w:r>
        <w:rPr>
          <w:rFonts w:ascii="Garamond" w:hAnsi="Garamond"/>
          <w:b/>
          <w:sz w:val="24"/>
          <w:szCs w:val="24"/>
        </w:rPr>
        <w:t xml:space="preserve">porting </w:t>
      </w:r>
    </w:p>
    <w:p w14:paraId="32629285" w14:textId="002539BD" w:rsidR="007E3A9B" w:rsidRDefault="007E3A9B" w:rsidP="00E714D5">
      <w:pPr>
        <w:keepNext/>
        <w:rPr>
          <w:rFonts w:ascii="Garamond" w:hAnsi="Garamond"/>
          <w:bCs/>
          <w:sz w:val="24"/>
          <w:szCs w:val="22"/>
        </w:rPr>
      </w:pPr>
    </w:p>
    <w:p w14:paraId="562DB94E" w14:textId="47791CEA" w:rsidR="00196329" w:rsidRDefault="00CE4484" w:rsidP="0071549E">
      <w:pPr>
        <w:pStyle w:val="ListParagraph"/>
        <w:keepNext/>
        <w:numPr>
          <w:ilvl w:val="0"/>
          <w:numId w:val="81"/>
        </w:numPr>
        <w:ind w:left="720" w:hanging="720"/>
        <w:rPr>
          <w:rFonts w:ascii="Garamond" w:hAnsi="Garamond"/>
          <w:sz w:val="24"/>
          <w:szCs w:val="24"/>
        </w:rPr>
      </w:pPr>
      <w:bookmarkStart w:id="544" w:name="_Ref21006117"/>
      <w:r>
        <w:rPr>
          <w:rFonts w:ascii="Garamond" w:hAnsi="Garamond"/>
          <w:sz w:val="24"/>
          <w:szCs w:val="24"/>
        </w:rPr>
        <w:t>CMR</w:t>
      </w:r>
      <w:r w:rsidR="00196329">
        <w:rPr>
          <w:rFonts w:ascii="Garamond" w:hAnsi="Garamond"/>
          <w:sz w:val="24"/>
          <w:szCs w:val="24"/>
        </w:rPr>
        <w:t xml:space="preserve"> shall comply with all applicable reporting requirements of 40 CFR 63 Subpart R (ARM 17.8.1212, ARM 17.8.342, ARM 17.8.302, and 40 CFR 63 Subpart R).</w:t>
      </w:r>
      <w:bookmarkEnd w:id="544"/>
    </w:p>
    <w:p w14:paraId="332ADC2C" w14:textId="77777777" w:rsidR="00196329" w:rsidRPr="00863A84" w:rsidRDefault="00196329" w:rsidP="00196329">
      <w:pPr>
        <w:pStyle w:val="ListParagraph"/>
        <w:rPr>
          <w:rFonts w:ascii="Garamond" w:hAnsi="Garamond"/>
          <w:sz w:val="24"/>
          <w:szCs w:val="24"/>
        </w:rPr>
      </w:pPr>
    </w:p>
    <w:p w14:paraId="0E4D60F9" w14:textId="2E6895E0" w:rsidR="00196329" w:rsidRDefault="00CE4484" w:rsidP="0071549E">
      <w:pPr>
        <w:pStyle w:val="ListParagraph"/>
        <w:numPr>
          <w:ilvl w:val="0"/>
          <w:numId w:val="81"/>
        </w:numPr>
        <w:ind w:left="720" w:hanging="720"/>
        <w:rPr>
          <w:rFonts w:ascii="Garamond" w:hAnsi="Garamond"/>
          <w:sz w:val="24"/>
          <w:szCs w:val="24"/>
        </w:rPr>
      </w:pPr>
      <w:bookmarkStart w:id="545" w:name="_Ref21006118"/>
      <w:r>
        <w:rPr>
          <w:rFonts w:ascii="Garamond" w:hAnsi="Garamond"/>
          <w:sz w:val="24"/>
          <w:szCs w:val="24"/>
        </w:rPr>
        <w:t>CMR</w:t>
      </w:r>
      <w:r w:rsidR="00196329">
        <w:rPr>
          <w:rFonts w:ascii="Garamond" w:hAnsi="Garamond"/>
          <w:sz w:val="24"/>
          <w:szCs w:val="24"/>
        </w:rPr>
        <w:t xml:space="preserve"> shall comply with all applicable reporting requirements of 40 CFR 63 Subpart CC (ARM 17.8.1212, ARM 17.8.342, ARM 17.8.302, and 40 CFR 63 Subpart CC).</w:t>
      </w:r>
      <w:bookmarkEnd w:id="545"/>
    </w:p>
    <w:p w14:paraId="498DF3E4" w14:textId="77777777" w:rsidR="00196329" w:rsidRPr="00863A84" w:rsidRDefault="00196329" w:rsidP="00196329">
      <w:pPr>
        <w:pStyle w:val="ListParagraph"/>
        <w:rPr>
          <w:rFonts w:ascii="Garamond" w:hAnsi="Garamond"/>
          <w:sz w:val="24"/>
          <w:szCs w:val="24"/>
        </w:rPr>
      </w:pPr>
    </w:p>
    <w:p w14:paraId="65D25DF3" w14:textId="3E7969BB" w:rsidR="00196329" w:rsidRDefault="00CE4484" w:rsidP="0071549E">
      <w:pPr>
        <w:pStyle w:val="ListParagraph"/>
        <w:numPr>
          <w:ilvl w:val="0"/>
          <w:numId w:val="81"/>
        </w:numPr>
        <w:ind w:left="720" w:hanging="720"/>
        <w:rPr>
          <w:rFonts w:ascii="Garamond" w:hAnsi="Garamond"/>
          <w:sz w:val="24"/>
          <w:szCs w:val="24"/>
        </w:rPr>
      </w:pPr>
      <w:bookmarkStart w:id="546" w:name="_Ref21006119"/>
      <w:r>
        <w:rPr>
          <w:rFonts w:ascii="Garamond" w:hAnsi="Garamond"/>
          <w:sz w:val="24"/>
          <w:szCs w:val="24"/>
        </w:rPr>
        <w:t>CMR</w:t>
      </w:r>
      <w:r w:rsidR="00196329">
        <w:rPr>
          <w:rFonts w:ascii="Garamond" w:hAnsi="Garamond"/>
          <w:sz w:val="24"/>
          <w:szCs w:val="24"/>
        </w:rPr>
        <w:t xml:space="preserve"> shall comply with all applicable reporting requirements of 40 CFR 63 Subpart EEEE (ARM 17.8.1212, ARM 17.8.342, ARM 17.8.302, and 40 CFR 63 Subpart EEEE).</w:t>
      </w:r>
      <w:bookmarkEnd w:id="546"/>
    </w:p>
    <w:p w14:paraId="526B113D" w14:textId="77777777" w:rsidR="00196329" w:rsidRPr="00863A84" w:rsidRDefault="00196329" w:rsidP="00196329">
      <w:pPr>
        <w:pStyle w:val="ListParagraph"/>
        <w:rPr>
          <w:rFonts w:ascii="Garamond" w:hAnsi="Garamond"/>
          <w:sz w:val="24"/>
          <w:szCs w:val="24"/>
        </w:rPr>
      </w:pPr>
    </w:p>
    <w:p w14:paraId="70812274" w14:textId="55E8BE30" w:rsidR="00196329" w:rsidRDefault="00CE4484" w:rsidP="0071549E">
      <w:pPr>
        <w:pStyle w:val="ListParagraph"/>
        <w:numPr>
          <w:ilvl w:val="0"/>
          <w:numId w:val="81"/>
        </w:numPr>
        <w:ind w:left="720" w:hanging="720"/>
        <w:rPr>
          <w:rFonts w:ascii="Garamond" w:hAnsi="Garamond"/>
          <w:sz w:val="24"/>
          <w:szCs w:val="24"/>
        </w:rPr>
      </w:pPr>
      <w:bookmarkStart w:id="547" w:name="_Ref21006124"/>
      <w:r>
        <w:rPr>
          <w:rFonts w:ascii="Garamond" w:hAnsi="Garamond"/>
          <w:sz w:val="24"/>
          <w:szCs w:val="24"/>
        </w:rPr>
        <w:t>CMR</w:t>
      </w:r>
      <w:r w:rsidR="00196329">
        <w:rPr>
          <w:rFonts w:ascii="Garamond" w:hAnsi="Garamond"/>
          <w:sz w:val="24"/>
          <w:szCs w:val="24"/>
        </w:rPr>
        <w:t xml:space="preserve"> shall comply with all applicable reporting requirements of 40 CFR 60 Subpart QQQ (ARM 17.8.1212, ARM 17.8.342, ARM 17.8.302, and 40 CFR 60 Subpart QQQ).</w:t>
      </w:r>
      <w:bookmarkEnd w:id="547"/>
    </w:p>
    <w:p w14:paraId="2513BF6B" w14:textId="77777777" w:rsidR="00196329" w:rsidRPr="00863A84" w:rsidRDefault="00196329" w:rsidP="00196329">
      <w:pPr>
        <w:pStyle w:val="ListParagraph"/>
        <w:rPr>
          <w:rFonts w:ascii="Garamond" w:hAnsi="Garamond"/>
          <w:sz w:val="24"/>
          <w:szCs w:val="24"/>
        </w:rPr>
      </w:pPr>
    </w:p>
    <w:p w14:paraId="01A32858" w14:textId="6BD72F89" w:rsidR="00196329" w:rsidRDefault="00CE4484" w:rsidP="0071549E">
      <w:pPr>
        <w:pStyle w:val="ListParagraph"/>
        <w:numPr>
          <w:ilvl w:val="0"/>
          <w:numId w:val="81"/>
        </w:numPr>
        <w:ind w:left="720" w:hanging="720"/>
        <w:rPr>
          <w:rFonts w:ascii="Garamond" w:hAnsi="Garamond"/>
          <w:sz w:val="24"/>
          <w:szCs w:val="24"/>
        </w:rPr>
      </w:pPr>
      <w:bookmarkStart w:id="548" w:name="_Ref21006125"/>
      <w:r>
        <w:rPr>
          <w:rFonts w:ascii="Garamond" w:hAnsi="Garamond"/>
          <w:sz w:val="24"/>
          <w:szCs w:val="24"/>
        </w:rPr>
        <w:t>CMR</w:t>
      </w:r>
      <w:r w:rsidR="00196329">
        <w:rPr>
          <w:rFonts w:ascii="Garamond" w:hAnsi="Garamond"/>
          <w:sz w:val="24"/>
          <w:szCs w:val="24"/>
        </w:rPr>
        <w:t xml:space="preserve"> shall comply with all applicable reporting requirements of 40 CFR 61 Subpart FF (ARM 17.8.1212, ARM 17.8.342, ARM 17.8.302, and 40 CFR 61 Subpart FF).</w:t>
      </w:r>
      <w:bookmarkEnd w:id="548"/>
    </w:p>
    <w:p w14:paraId="50B6AD75" w14:textId="77777777" w:rsidR="00F45283" w:rsidRPr="00C41C3E" w:rsidRDefault="00F45283" w:rsidP="00F45283">
      <w:pPr>
        <w:pStyle w:val="ListParagraph"/>
        <w:rPr>
          <w:rFonts w:ascii="Garamond" w:hAnsi="Garamond"/>
          <w:sz w:val="24"/>
          <w:szCs w:val="24"/>
        </w:rPr>
      </w:pPr>
    </w:p>
    <w:p w14:paraId="0B293846" w14:textId="77777777" w:rsidR="00F45283" w:rsidRDefault="00F45283" w:rsidP="0071549E">
      <w:pPr>
        <w:pStyle w:val="ListParagraph"/>
        <w:numPr>
          <w:ilvl w:val="0"/>
          <w:numId w:val="81"/>
        </w:numPr>
        <w:ind w:left="720" w:hanging="720"/>
        <w:rPr>
          <w:rFonts w:ascii="Garamond" w:hAnsi="Garamond"/>
          <w:sz w:val="24"/>
          <w:szCs w:val="24"/>
        </w:rPr>
      </w:pPr>
      <w:bookmarkStart w:id="549" w:name="_Ref21005161"/>
      <w:r w:rsidRPr="000248F8">
        <w:rPr>
          <w:rFonts w:ascii="Garamond" w:hAnsi="Garamond"/>
          <w:sz w:val="24"/>
          <w:szCs w:val="24"/>
        </w:rPr>
        <w:t>The annual compliance certification report required by Section V.B must contain a certification statement for the above applicable requirements.</w:t>
      </w:r>
      <w:bookmarkEnd w:id="549"/>
      <w:r w:rsidRPr="000248F8">
        <w:rPr>
          <w:rFonts w:ascii="Garamond" w:hAnsi="Garamond"/>
          <w:sz w:val="24"/>
          <w:szCs w:val="24"/>
        </w:rPr>
        <w:t xml:space="preserve">  </w:t>
      </w:r>
    </w:p>
    <w:p w14:paraId="476095F1" w14:textId="77777777" w:rsidR="00F45283" w:rsidRPr="000248F8" w:rsidRDefault="00F45283" w:rsidP="00F45283">
      <w:pPr>
        <w:pStyle w:val="ListParagraph"/>
        <w:rPr>
          <w:rFonts w:ascii="Garamond" w:hAnsi="Garamond"/>
          <w:sz w:val="24"/>
          <w:szCs w:val="24"/>
        </w:rPr>
      </w:pPr>
    </w:p>
    <w:p w14:paraId="5F652773" w14:textId="614918FE" w:rsidR="00F45283" w:rsidRDefault="00F45283" w:rsidP="0071549E">
      <w:pPr>
        <w:pStyle w:val="ListParagraph"/>
        <w:numPr>
          <w:ilvl w:val="0"/>
          <w:numId w:val="81"/>
        </w:numPr>
        <w:ind w:left="720" w:hanging="720"/>
        <w:rPr>
          <w:rFonts w:ascii="Garamond" w:hAnsi="Garamond"/>
          <w:sz w:val="24"/>
          <w:szCs w:val="24"/>
        </w:rPr>
      </w:pPr>
      <w:bookmarkStart w:id="550" w:name="_Ref21005162"/>
      <w:r w:rsidRPr="000248F8">
        <w:rPr>
          <w:rFonts w:ascii="Garamond" w:hAnsi="Garamond"/>
          <w:sz w:val="24"/>
          <w:szCs w:val="24"/>
        </w:rPr>
        <w:t xml:space="preserve">The </w:t>
      </w:r>
      <w:r w:rsidR="00DC1714">
        <w:rPr>
          <w:rFonts w:ascii="Garamond" w:hAnsi="Garamond"/>
          <w:sz w:val="24"/>
          <w:szCs w:val="24"/>
        </w:rPr>
        <w:t>semiannual monitoring report</w:t>
      </w:r>
      <w:r w:rsidRPr="000248F8">
        <w:rPr>
          <w:rFonts w:ascii="Garamond" w:hAnsi="Garamond"/>
          <w:sz w:val="24"/>
          <w:szCs w:val="24"/>
        </w:rPr>
        <w:t xml:space="preserve">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and</w:t>
      </w:r>
      <w:r w:rsidR="004E4C8D" w:rsidRPr="000248F8">
        <w:rPr>
          <w:rFonts w:ascii="Garamond" w:hAnsi="Garamond"/>
          <w:sz w:val="24"/>
          <w:szCs w:val="24"/>
        </w:rPr>
        <w:t xml:space="preserve"> </w:t>
      </w:r>
      <w:r w:rsidRPr="000248F8">
        <w:rPr>
          <w:rFonts w:ascii="Garamond" w:hAnsi="Garamond"/>
          <w:sz w:val="24"/>
          <w:szCs w:val="24"/>
        </w:rPr>
        <w:t xml:space="preserve">shall provide </w:t>
      </w:r>
      <w:r w:rsidR="004E4C8D">
        <w:rPr>
          <w:rFonts w:ascii="Garamond" w:hAnsi="Garamond"/>
          <w:sz w:val="24"/>
          <w:szCs w:val="24"/>
        </w:rPr>
        <w:t>(ARM 17.8.1212(3))</w:t>
      </w:r>
      <w:r w:rsidRPr="000248F8">
        <w:rPr>
          <w:rFonts w:ascii="Garamond" w:hAnsi="Garamond"/>
          <w:sz w:val="24"/>
          <w:szCs w:val="24"/>
        </w:rPr>
        <w:t>:</w:t>
      </w:r>
      <w:bookmarkEnd w:id="550"/>
    </w:p>
    <w:p w14:paraId="46A74C01" w14:textId="77777777" w:rsidR="00F45283" w:rsidRPr="000248F8" w:rsidRDefault="00F45283" w:rsidP="00F45283">
      <w:pPr>
        <w:pStyle w:val="ListParagraph"/>
        <w:rPr>
          <w:rFonts w:ascii="Garamond" w:hAnsi="Garamond"/>
          <w:sz w:val="24"/>
          <w:szCs w:val="24"/>
        </w:rPr>
      </w:pPr>
    </w:p>
    <w:p w14:paraId="06842D5E" w14:textId="77777777" w:rsidR="003803B7" w:rsidRDefault="003803B7" w:rsidP="0071549E">
      <w:pPr>
        <w:pStyle w:val="ListParagraph"/>
        <w:numPr>
          <w:ilvl w:val="0"/>
          <w:numId w:val="86"/>
        </w:numPr>
        <w:rPr>
          <w:rFonts w:ascii="Garamond" w:hAnsi="Garamond"/>
          <w:sz w:val="24"/>
          <w:szCs w:val="24"/>
        </w:rPr>
      </w:pPr>
      <w:r w:rsidRPr="00A57BF4">
        <w:rPr>
          <w:rFonts w:ascii="Garamond" w:hAnsi="Garamond"/>
          <w:sz w:val="24"/>
          <w:szCs w:val="24"/>
        </w:rPr>
        <w:t xml:space="preserve">A </w:t>
      </w:r>
      <w:proofErr w:type="gramStart"/>
      <w:r w:rsidRPr="00A57BF4">
        <w:rPr>
          <w:rFonts w:ascii="Garamond" w:hAnsi="Garamond"/>
          <w:sz w:val="24"/>
          <w:szCs w:val="24"/>
        </w:rPr>
        <w:t>summary of the</w:t>
      </w:r>
      <w:proofErr w:type="gramEnd"/>
      <w:r w:rsidRPr="00A57BF4">
        <w:rPr>
          <w:rFonts w:ascii="Garamond" w:hAnsi="Garamond"/>
          <w:sz w:val="24"/>
          <w:szCs w:val="24"/>
        </w:rPr>
        <w:t xml:space="preserve"> </w:t>
      </w:r>
      <w:r>
        <w:rPr>
          <w:rFonts w:ascii="Garamond" w:hAnsi="Garamond"/>
          <w:sz w:val="24"/>
          <w:szCs w:val="24"/>
        </w:rPr>
        <w:t xml:space="preserve">of </w:t>
      </w:r>
      <w:r w:rsidRPr="00A57BF4">
        <w:rPr>
          <w:rFonts w:ascii="Garamond" w:hAnsi="Garamond"/>
          <w:sz w:val="24"/>
          <w:szCs w:val="24"/>
        </w:rPr>
        <w:t xml:space="preserve">any source testing that was performed during the reporting period </w:t>
      </w:r>
      <w:r>
        <w:rPr>
          <w:rFonts w:ascii="Garamond" w:hAnsi="Garamond"/>
          <w:sz w:val="24"/>
          <w:szCs w:val="24"/>
        </w:rPr>
        <w:t xml:space="preserve">including date testing was performed, result of the test, </w:t>
      </w:r>
      <w:r w:rsidRPr="00A57BF4">
        <w:rPr>
          <w:rFonts w:ascii="Garamond" w:hAnsi="Garamond"/>
          <w:sz w:val="24"/>
          <w:szCs w:val="24"/>
        </w:rPr>
        <w:t>and date the report was submitted</w:t>
      </w:r>
      <w:r>
        <w:rPr>
          <w:rFonts w:ascii="Garamond" w:hAnsi="Garamond"/>
          <w:sz w:val="24"/>
          <w:szCs w:val="24"/>
        </w:rPr>
        <w:t xml:space="preserve"> or estimated to be submitted</w:t>
      </w:r>
      <w:r w:rsidRPr="00A57BF4">
        <w:rPr>
          <w:rFonts w:ascii="Garamond" w:hAnsi="Garamond"/>
          <w:sz w:val="24"/>
          <w:szCs w:val="24"/>
        </w:rPr>
        <w:t>;</w:t>
      </w:r>
    </w:p>
    <w:p w14:paraId="01768D83" w14:textId="603835B0" w:rsidR="00F45283" w:rsidRPr="00F45283" w:rsidRDefault="00F45283" w:rsidP="0071549E">
      <w:pPr>
        <w:pStyle w:val="ListParagraph"/>
        <w:numPr>
          <w:ilvl w:val="0"/>
          <w:numId w:val="86"/>
        </w:numPr>
        <w:rPr>
          <w:rFonts w:ascii="Garamond" w:hAnsi="Garamond"/>
          <w:sz w:val="24"/>
          <w:szCs w:val="24"/>
        </w:rPr>
      </w:pPr>
      <w:r w:rsidRPr="00F45283">
        <w:rPr>
          <w:rFonts w:ascii="Garamond" w:hAnsi="Garamond"/>
          <w:sz w:val="24"/>
          <w:szCs w:val="24"/>
        </w:rPr>
        <w:t xml:space="preserve">A summary </w:t>
      </w:r>
      <w:r w:rsidR="00DE0371">
        <w:rPr>
          <w:rFonts w:ascii="Garamond" w:hAnsi="Garamond"/>
          <w:sz w:val="24"/>
          <w:szCs w:val="24"/>
        </w:rPr>
        <w:t>demonstrating compliance status with</w:t>
      </w:r>
      <w:r w:rsidRPr="00F45283">
        <w:rPr>
          <w:rFonts w:ascii="Garamond" w:hAnsi="Garamond"/>
          <w:sz w:val="24"/>
          <w:szCs w:val="24"/>
        </w:rPr>
        <w:t xml:space="preserve"> 40 CFR 63 Subpart R</w:t>
      </w:r>
      <w:r w:rsidR="00DE0371">
        <w:rPr>
          <w:rFonts w:ascii="Garamond" w:hAnsi="Garamond"/>
          <w:sz w:val="24"/>
          <w:szCs w:val="24"/>
        </w:rPr>
        <w:t xml:space="preserve"> including reference to submittal dates or reports made or included;</w:t>
      </w:r>
    </w:p>
    <w:p w14:paraId="3C1F81C7" w14:textId="541F6A07" w:rsidR="00F45283" w:rsidRPr="00F45283" w:rsidRDefault="00F45283" w:rsidP="0071549E">
      <w:pPr>
        <w:pStyle w:val="ListParagraph"/>
        <w:numPr>
          <w:ilvl w:val="0"/>
          <w:numId w:val="86"/>
        </w:numPr>
        <w:rPr>
          <w:rFonts w:ascii="Garamond" w:hAnsi="Garamond"/>
          <w:sz w:val="24"/>
          <w:szCs w:val="24"/>
        </w:rPr>
      </w:pPr>
      <w:r w:rsidRPr="00F45283">
        <w:rPr>
          <w:rFonts w:ascii="Garamond" w:hAnsi="Garamond"/>
          <w:sz w:val="24"/>
          <w:szCs w:val="24"/>
        </w:rPr>
        <w:t xml:space="preserve">A summary </w:t>
      </w:r>
      <w:r w:rsidR="00DE0371">
        <w:rPr>
          <w:rFonts w:ascii="Garamond" w:hAnsi="Garamond"/>
          <w:sz w:val="24"/>
          <w:szCs w:val="24"/>
        </w:rPr>
        <w:t>demonstrating compliance status with</w:t>
      </w:r>
      <w:r w:rsidR="00DE0371" w:rsidRPr="00F45283">
        <w:rPr>
          <w:rFonts w:ascii="Garamond" w:hAnsi="Garamond"/>
          <w:sz w:val="24"/>
          <w:szCs w:val="24"/>
        </w:rPr>
        <w:t xml:space="preserve"> </w:t>
      </w:r>
      <w:r w:rsidRPr="00F45283">
        <w:rPr>
          <w:rFonts w:ascii="Garamond" w:hAnsi="Garamond"/>
          <w:sz w:val="24"/>
          <w:szCs w:val="24"/>
        </w:rPr>
        <w:t>40 CFR 63 Subpart CC</w:t>
      </w:r>
      <w:r w:rsidR="00DE0371" w:rsidRPr="00DE0371">
        <w:rPr>
          <w:rFonts w:ascii="Garamond" w:hAnsi="Garamond"/>
          <w:sz w:val="24"/>
          <w:szCs w:val="24"/>
        </w:rPr>
        <w:t xml:space="preserve"> </w:t>
      </w:r>
      <w:r w:rsidR="00DE0371">
        <w:rPr>
          <w:rFonts w:ascii="Garamond" w:hAnsi="Garamond"/>
          <w:sz w:val="24"/>
          <w:szCs w:val="24"/>
        </w:rPr>
        <w:t>including reference to submittal dates or reports made or included;</w:t>
      </w:r>
    </w:p>
    <w:p w14:paraId="1FC2890F" w14:textId="64FFF26A" w:rsidR="00F45283" w:rsidRPr="00F45283" w:rsidRDefault="00F45283" w:rsidP="0071549E">
      <w:pPr>
        <w:pStyle w:val="ListParagraph"/>
        <w:numPr>
          <w:ilvl w:val="0"/>
          <w:numId w:val="86"/>
        </w:numPr>
        <w:rPr>
          <w:rFonts w:ascii="Garamond" w:hAnsi="Garamond"/>
          <w:sz w:val="24"/>
          <w:szCs w:val="24"/>
        </w:rPr>
      </w:pPr>
      <w:r w:rsidRPr="00F45283">
        <w:rPr>
          <w:rFonts w:ascii="Garamond" w:hAnsi="Garamond"/>
          <w:sz w:val="24"/>
          <w:szCs w:val="24"/>
        </w:rPr>
        <w:t xml:space="preserve">A summary </w:t>
      </w:r>
      <w:r w:rsidR="00DE0371">
        <w:rPr>
          <w:rFonts w:ascii="Garamond" w:hAnsi="Garamond"/>
          <w:sz w:val="24"/>
          <w:szCs w:val="24"/>
        </w:rPr>
        <w:t>demonstrating compliance status with</w:t>
      </w:r>
      <w:r w:rsidR="00DE0371" w:rsidRPr="00F45283">
        <w:rPr>
          <w:rFonts w:ascii="Garamond" w:hAnsi="Garamond"/>
          <w:sz w:val="24"/>
          <w:szCs w:val="24"/>
        </w:rPr>
        <w:t xml:space="preserve"> </w:t>
      </w:r>
      <w:r w:rsidRPr="00F45283">
        <w:rPr>
          <w:rFonts w:ascii="Garamond" w:hAnsi="Garamond"/>
          <w:sz w:val="24"/>
          <w:szCs w:val="24"/>
        </w:rPr>
        <w:t>40 CFR 60 Subpart EEEE</w:t>
      </w:r>
      <w:r w:rsidR="00DE0371" w:rsidRPr="00DE0371">
        <w:rPr>
          <w:rFonts w:ascii="Garamond" w:hAnsi="Garamond"/>
          <w:sz w:val="24"/>
          <w:szCs w:val="24"/>
        </w:rPr>
        <w:t xml:space="preserve"> </w:t>
      </w:r>
      <w:r w:rsidR="00DE0371">
        <w:rPr>
          <w:rFonts w:ascii="Garamond" w:hAnsi="Garamond"/>
          <w:sz w:val="24"/>
          <w:szCs w:val="24"/>
        </w:rPr>
        <w:t>including reference to submittal dates or reports made or included;</w:t>
      </w:r>
    </w:p>
    <w:p w14:paraId="0510DA9F" w14:textId="00A5E923" w:rsidR="00F45283" w:rsidRPr="00F45283" w:rsidRDefault="00F45283" w:rsidP="0071549E">
      <w:pPr>
        <w:pStyle w:val="ListParagraph"/>
        <w:numPr>
          <w:ilvl w:val="0"/>
          <w:numId w:val="86"/>
        </w:numPr>
        <w:rPr>
          <w:rFonts w:ascii="Garamond" w:hAnsi="Garamond"/>
          <w:sz w:val="24"/>
          <w:szCs w:val="24"/>
        </w:rPr>
      </w:pPr>
      <w:r w:rsidRPr="00F45283">
        <w:rPr>
          <w:rFonts w:ascii="Garamond" w:hAnsi="Garamond"/>
          <w:sz w:val="24"/>
          <w:szCs w:val="24"/>
        </w:rPr>
        <w:t xml:space="preserve">A summary </w:t>
      </w:r>
      <w:r w:rsidR="00DE0371">
        <w:rPr>
          <w:rFonts w:ascii="Garamond" w:hAnsi="Garamond"/>
          <w:sz w:val="24"/>
          <w:szCs w:val="24"/>
        </w:rPr>
        <w:t>demonstrating compliance status with</w:t>
      </w:r>
      <w:r w:rsidR="00DE0371" w:rsidRPr="00F45283">
        <w:rPr>
          <w:rFonts w:ascii="Garamond" w:hAnsi="Garamond"/>
          <w:sz w:val="24"/>
          <w:szCs w:val="24"/>
        </w:rPr>
        <w:t xml:space="preserve"> </w:t>
      </w:r>
      <w:r w:rsidRPr="00F45283">
        <w:rPr>
          <w:rFonts w:ascii="Garamond" w:hAnsi="Garamond"/>
          <w:sz w:val="24"/>
          <w:szCs w:val="24"/>
        </w:rPr>
        <w:t>40 CFR 60 Subpart QQQ</w:t>
      </w:r>
      <w:r w:rsidR="00DE0371" w:rsidRPr="00DE0371">
        <w:rPr>
          <w:rFonts w:ascii="Garamond" w:hAnsi="Garamond"/>
          <w:sz w:val="24"/>
          <w:szCs w:val="24"/>
        </w:rPr>
        <w:t xml:space="preserve"> </w:t>
      </w:r>
      <w:r w:rsidR="00DE0371">
        <w:rPr>
          <w:rFonts w:ascii="Garamond" w:hAnsi="Garamond"/>
          <w:sz w:val="24"/>
          <w:szCs w:val="24"/>
        </w:rPr>
        <w:t>including reference to submittal dates or reports made or included;</w:t>
      </w:r>
    </w:p>
    <w:p w14:paraId="729FB4E4" w14:textId="44AA267B" w:rsidR="00F45283" w:rsidRPr="00F45283" w:rsidRDefault="00F45283" w:rsidP="0071549E">
      <w:pPr>
        <w:pStyle w:val="ListParagraph"/>
        <w:numPr>
          <w:ilvl w:val="0"/>
          <w:numId w:val="86"/>
        </w:numPr>
        <w:rPr>
          <w:rFonts w:ascii="Garamond" w:hAnsi="Garamond"/>
          <w:sz w:val="24"/>
          <w:szCs w:val="24"/>
        </w:rPr>
      </w:pPr>
      <w:r w:rsidRPr="00F45283">
        <w:rPr>
          <w:rFonts w:ascii="Garamond" w:hAnsi="Garamond"/>
          <w:sz w:val="24"/>
          <w:szCs w:val="24"/>
        </w:rPr>
        <w:t xml:space="preserve">A summary </w:t>
      </w:r>
      <w:r w:rsidR="00DE0371">
        <w:rPr>
          <w:rFonts w:ascii="Garamond" w:hAnsi="Garamond"/>
          <w:sz w:val="24"/>
          <w:szCs w:val="24"/>
        </w:rPr>
        <w:t>demonstrating compliance status with</w:t>
      </w:r>
      <w:r w:rsidR="00DE0371" w:rsidRPr="00F45283">
        <w:rPr>
          <w:rFonts w:ascii="Garamond" w:hAnsi="Garamond"/>
          <w:sz w:val="24"/>
          <w:szCs w:val="24"/>
        </w:rPr>
        <w:t xml:space="preserve"> </w:t>
      </w:r>
      <w:r w:rsidRPr="00F45283">
        <w:rPr>
          <w:rFonts w:ascii="Garamond" w:hAnsi="Garamond"/>
          <w:sz w:val="24"/>
          <w:szCs w:val="24"/>
        </w:rPr>
        <w:t>40 CFR 61 Subpart FF</w:t>
      </w:r>
      <w:r w:rsidR="00DE0371" w:rsidRPr="00DE0371">
        <w:rPr>
          <w:rFonts w:ascii="Garamond" w:hAnsi="Garamond"/>
          <w:sz w:val="24"/>
          <w:szCs w:val="24"/>
        </w:rPr>
        <w:t xml:space="preserve"> </w:t>
      </w:r>
      <w:r w:rsidR="00DE0371">
        <w:rPr>
          <w:rFonts w:ascii="Garamond" w:hAnsi="Garamond"/>
          <w:sz w:val="24"/>
          <w:szCs w:val="24"/>
        </w:rPr>
        <w:t>including reference to submittal dates or reports made or included</w:t>
      </w:r>
      <w:r w:rsidR="0076521C">
        <w:rPr>
          <w:rFonts w:ascii="Garamond" w:hAnsi="Garamond"/>
          <w:sz w:val="24"/>
          <w:szCs w:val="24"/>
        </w:rPr>
        <w:t>.</w:t>
      </w:r>
    </w:p>
    <w:p w14:paraId="587BCACF" w14:textId="77777777" w:rsidR="00FE61BD" w:rsidRDefault="00FE61BD" w:rsidP="00FE61BD">
      <w:pPr>
        <w:rPr>
          <w:rFonts w:ascii="Garamond" w:hAnsi="Garamond"/>
          <w:b/>
          <w:bCs/>
          <w:sz w:val="24"/>
          <w:szCs w:val="24"/>
        </w:rPr>
      </w:pPr>
    </w:p>
    <w:p w14:paraId="50C87055" w14:textId="77756CC3" w:rsidR="004F2041" w:rsidRDefault="00D372C1" w:rsidP="004F2041">
      <w:pPr>
        <w:pStyle w:val="Heading2"/>
        <w:rPr>
          <w:rFonts w:ascii="Garamond" w:hAnsi="Garamond"/>
          <w:sz w:val="24"/>
          <w:szCs w:val="24"/>
        </w:rPr>
      </w:pPr>
      <w:bookmarkStart w:id="551" w:name="_Ref19092528"/>
      <w:bookmarkStart w:id="552" w:name="_Toc29394620"/>
      <w:bookmarkStart w:id="553" w:name="_Toc231805835"/>
      <w:r>
        <w:rPr>
          <w:rFonts w:ascii="Garamond" w:hAnsi="Garamond"/>
          <w:sz w:val="24"/>
          <w:szCs w:val="24"/>
        </w:rPr>
        <w:t>EU1</w:t>
      </w:r>
      <w:r w:rsidR="00242435">
        <w:rPr>
          <w:rFonts w:ascii="Garamond" w:hAnsi="Garamond"/>
          <w:sz w:val="24"/>
          <w:szCs w:val="24"/>
        </w:rPr>
        <w:t>5</w:t>
      </w:r>
      <w:r>
        <w:rPr>
          <w:rFonts w:ascii="Garamond" w:hAnsi="Garamond"/>
          <w:sz w:val="24"/>
          <w:szCs w:val="24"/>
        </w:rPr>
        <w:t xml:space="preserve"> </w:t>
      </w:r>
      <w:r w:rsidR="0034481A">
        <w:rPr>
          <w:rFonts w:ascii="Garamond" w:hAnsi="Garamond"/>
          <w:sz w:val="24"/>
          <w:szCs w:val="24"/>
        </w:rPr>
        <w:t>–</w:t>
      </w:r>
      <w:r>
        <w:rPr>
          <w:rFonts w:ascii="Garamond" w:hAnsi="Garamond"/>
          <w:sz w:val="24"/>
          <w:szCs w:val="24"/>
        </w:rPr>
        <w:t xml:space="preserve"> </w:t>
      </w:r>
      <w:bookmarkEnd w:id="551"/>
      <w:r w:rsidR="0034481A">
        <w:rPr>
          <w:rFonts w:ascii="Garamond" w:hAnsi="Garamond"/>
          <w:sz w:val="24"/>
          <w:szCs w:val="24"/>
        </w:rPr>
        <w:t>COOLING TOWERS</w:t>
      </w:r>
      <w:bookmarkEnd w:id="552"/>
      <w:bookmarkEnd w:id="553"/>
    </w:p>
    <w:p w14:paraId="2458BDE1" w14:textId="45BD4AC3" w:rsidR="008717F5" w:rsidRDefault="008717F5" w:rsidP="008717F5"/>
    <w:p w14:paraId="09E9ED7D" w14:textId="6EDA5BF0" w:rsidR="008717F5" w:rsidRPr="008C009A" w:rsidRDefault="008717F5" w:rsidP="008717F5">
      <w:pPr>
        <w:rPr>
          <w:rFonts w:ascii="Garamond" w:hAnsi="Garamond"/>
          <w:b/>
          <w:bCs/>
          <w:sz w:val="24"/>
          <w:szCs w:val="24"/>
        </w:rPr>
      </w:pPr>
      <w:r w:rsidRPr="008C009A">
        <w:rPr>
          <w:rFonts w:ascii="Garamond" w:hAnsi="Garamond"/>
          <w:b/>
          <w:bCs/>
          <w:sz w:val="24"/>
          <w:szCs w:val="24"/>
        </w:rPr>
        <w:t>EU</w:t>
      </w:r>
      <w:r w:rsidR="00D372C1" w:rsidRPr="008C009A">
        <w:rPr>
          <w:rFonts w:ascii="Garamond" w:hAnsi="Garamond"/>
          <w:b/>
          <w:bCs/>
          <w:sz w:val="24"/>
          <w:szCs w:val="24"/>
        </w:rPr>
        <w:t>1</w:t>
      </w:r>
      <w:r w:rsidR="00242435" w:rsidRPr="008C009A">
        <w:rPr>
          <w:rFonts w:ascii="Garamond" w:hAnsi="Garamond"/>
          <w:b/>
          <w:bCs/>
          <w:sz w:val="24"/>
          <w:szCs w:val="24"/>
        </w:rPr>
        <w:t>5</w:t>
      </w:r>
      <w:r w:rsidR="00B043FB" w:rsidRPr="008C009A">
        <w:rPr>
          <w:rFonts w:ascii="Garamond" w:hAnsi="Garamond"/>
          <w:b/>
          <w:bCs/>
          <w:sz w:val="24"/>
          <w:szCs w:val="24"/>
        </w:rPr>
        <w:t>a:</w:t>
      </w:r>
      <w:r w:rsidRPr="008C009A">
        <w:rPr>
          <w:rFonts w:ascii="Garamond" w:hAnsi="Garamond"/>
          <w:b/>
          <w:bCs/>
          <w:sz w:val="24"/>
          <w:szCs w:val="24"/>
        </w:rPr>
        <w:t xml:space="preserve"> North Cooling Tower</w:t>
      </w:r>
    </w:p>
    <w:p w14:paraId="07143CFF" w14:textId="4A0603FE" w:rsidR="008717F5" w:rsidRPr="008C009A" w:rsidRDefault="008717F5" w:rsidP="008717F5">
      <w:pPr>
        <w:rPr>
          <w:rFonts w:ascii="Garamond" w:hAnsi="Garamond"/>
          <w:b/>
          <w:bCs/>
          <w:sz w:val="24"/>
          <w:szCs w:val="24"/>
        </w:rPr>
      </w:pPr>
      <w:r w:rsidRPr="008C009A">
        <w:rPr>
          <w:rFonts w:ascii="Garamond" w:hAnsi="Garamond"/>
          <w:b/>
          <w:bCs/>
          <w:sz w:val="24"/>
          <w:szCs w:val="24"/>
        </w:rPr>
        <w:t>EU</w:t>
      </w:r>
      <w:r w:rsidR="00D372C1" w:rsidRPr="008C009A">
        <w:rPr>
          <w:rFonts w:ascii="Garamond" w:hAnsi="Garamond"/>
          <w:b/>
          <w:bCs/>
          <w:sz w:val="24"/>
          <w:szCs w:val="24"/>
        </w:rPr>
        <w:t>1</w:t>
      </w:r>
      <w:r w:rsidR="00242435" w:rsidRPr="008C009A">
        <w:rPr>
          <w:rFonts w:ascii="Garamond" w:hAnsi="Garamond"/>
          <w:b/>
          <w:bCs/>
          <w:sz w:val="24"/>
          <w:szCs w:val="24"/>
        </w:rPr>
        <w:t>5</w:t>
      </w:r>
      <w:r w:rsidR="00B043FB" w:rsidRPr="008C009A">
        <w:rPr>
          <w:rFonts w:ascii="Garamond" w:hAnsi="Garamond"/>
          <w:b/>
          <w:bCs/>
          <w:sz w:val="24"/>
          <w:szCs w:val="24"/>
        </w:rPr>
        <w:t>b:</w:t>
      </w:r>
      <w:r w:rsidRPr="008C009A">
        <w:rPr>
          <w:rFonts w:ascii="Garamond" w:hAnsi="Garamond"/>
          <w:b/>
          <w:bCs/>
          <w:sz w:val="24"/>
          <w:szCs w:val="24"/>
        </w:rPr>
        <w:t xml:space="preserve"> South Cooling Tower</w:t>
      </w:r>
    </w:p>
    <w:p w14:paraId="3CB5EDE0" w14:textId="228DA04A" w:rsidR="003A2985" w:rsidRDefault="003A2985" w:rsidP="008717F5">
      <w:pPr>
        <w:rPr>
          <w:rFonts w:ascii="Garamond" w:hAnsi="Garamond"/>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4"/>
        <w:gridCol w:w="1805"/>
        <w:gridCol w:w="1530"/>
        <w:gridCol w:w="1498"/>
        <w:gridCol w:w="1563"/>
        <w:gridCol w:w="1530"/>
      </w:tblGrid>
      <w:tr w:rsidR="003A2985" w:rsidRPr="00E26632" w14:paraId="1EA51761" w14:textId="77777777" w:rsidTr="00E714D5">
        <w:trPr>
          <w:tblHeader/>
          <w:jc w:val="center"/>
        </w:trPr>
        <w:tc>
          <w:tcPr>
            <w:tcW w:w="761" w:type="pct"/>
            <w:vAlign w:val="center"/>
          </w:tcPr>
          <w:p w14:paraId="5FC9D086" w14:textId="77777777" w:rsidR="003A2985" w:rsidRPr="00E26632" w:rsidRDefault="003A2985" w:rsidP="007F2922">
            <w:pPr>
              <w:jc w:val="center"/>
              <w:rPr>
                <w:rFonts w:ascii="Garamond" w:hAnsi="Garamond"/>
                <w:b/>
                <w:bCs/>
                <w:sz w:val="22"/>
                <w:szCs w:val="22"/>
              </w:rPr>
            </w:pPr>
            <w:r w:rsidRPr="00E26632">
              <w:rPr>
                <w:rFonts w:ascii="Garamond" w:hAnsi="Garamond"/>
                <w:b/>
                <w:bCs/>
                <w:sz w:val="22"/>
                <w:szCs w:val="22"/>
              </w:rPr>
              <w:t>Condition(s)</w:t>
            </w:r>
          </w:p>
        </w:tc>
        <w:tc>
          <w:tcPr>
            <w:tcW w:w="965" w:type="pct"/>
            <w:vAlign w:val="center"/>
          </w:tcPr>
          <w:p w14:paraId="5C51900D" w14:textId="77777777" w:rsidR="003A2985" w:rsidRPr="00E26632" w:rsidRDefault="003A2985" w:rsidP="007F2922">
            <w:pPr>
              <w:jc w:val="center"/>
              <w:rPr>
                <w:rFonts w:ascii="Garamond" w:hAnsi="Garamond"/>
                <w:b/>
                <w:bCs/>
                <w:sz w:val="22"/>
                <w:szCs w:val="22"/>
              </w:rPr>
            </w:pPr>
            <w:r w:rsidRPr="00E26632">
              <w:rPr>
                <w:rFonts w:ascii="Garamond" w:hAnsi="Garamond"/>
                <w:b/>
                <w:bCs/>
                <w:sz w:val="22"/>
                <w:szCs w:val="22"/>
              </w:rPr>
              <w:t>Pollutant/</w:t>
            </w:r>
          </w:p>
          <w:p w14:paraId="401027BA" w14:textId="77777777" w:rsidR="003A2985" w:rsidRPr="00E26632" w:rsidRDefault="003A2985" w:rsidP="007F2922">
            <w:pPr>
              <w:jc w:val="center"/>
              <w:rPr>
                <w:rFonts w:ascii="Garamond" w:hAnsi="Garamond"/>
                <w:b/>
                <w:bCs/>
                <w:sz w:val="22"/>
                <w:szCs w:val="22"/>
              </w:rPr>
            </w:pPr>
            <w:r w:rsidRPr="00E26632">
              <w:rPr>
                <w:rFonts w:ascii="Garamond" w:hAnsi="Garamond"/>
                <w:b/>
                <w:bCs/>
                <w:sz w:val="22"/>
                <w:szCs w:val="22"/>
              </w:rPr>
              <w:t>Parameter</w:t>
            </w:r>
          </w:p>
        </w:tc>
        <w:tc>
          <w:tcPr>
            <w:tcW w:w="818" w:type="pct"/>
            <w:vAlign w:val="center"/>
          </w:tcPr>
          <w:p w14:paraId="46D0DEB7" w14:textId="77777777" w:rsidR="003A2985" w:rsidRPr="00E26632" w:rsidRDefault="003A2985" w:rsidP="007F2922">
            <w:pPr>
              <w:jc w:val="center"/>
              <w:rPr>
                <w:rFonts w:ascii="Garamond" w:hAnsi="Garamond"/>
                <w:b/>
                <w:bCs/>
                <w:sz w:val="22"/>
                <w:szCs w:val="22"/>
              </w:rPr>
            </w:pPr>
            <w:r w:rsidRPr="00E26632">
              <w:rPr>
                <w:rFonts w:ascii="Garamond" w:hAnsi="Garamond"/>
                <w:b/>
                <w:bCs/>
                <w:sz w:val="22"/>
                <w:szCs w:val="22"/>
              </w:rPr>
              <w:t>Permit Limit</w:t>
            </w:r>
          </w:p>
        </w:tc>
        <w:tc>
          <w:tcPr>
            <w:tcW w:w="1637" w:type="pct"/>
            <w:gridSpan w:val="2"/>
            <w:vAlign w:val="center"/>
          </w:tcPr>
          <w:p w14:paraId="55FCEBA5" w14:textId="77777777" w:rsidR="003A2985" w:rsidRPr="00E26632" w:rsidRDefault="003A2985" w:rsidP="007F2922">
            <w:pPr>
              <w:jc w:val="center"/>
              <w:rPr>
                <w:rFonts w:ascii="Garamond" w:hAnsi="Garamond"/>
                <w:b/>
                <w:bCs/>
                <w:sz w:val="22"/>
                <w:szCs w:val="22"/>
              </w:rPr>
            </w:pPr>
            <w:r w:rsidRPr="00E26632">
              <w:rPr>
                <w:rFonts w:ascii="Garamond" w:hAnsi="Garamond"/>
                <w:b/>
                <w:bCs/>
                <w:sz w:val="22"/>
                <w:szCs w:val="22"/>
              </w:rPr>
              <w:t>Compliance Demonstration</w:t>
            </w:r>
          </w:p>
          <w:p w14:paraId="62E8F89F" w14:textId="77777777" w:rsidR="003A2985" w:rsidRPr="00E26632" w:rsidRDefault="003A2985" w:rsidP="007F2922">
            <w:pPr>
              <w:jc w:val="center"/>
              <w:rPr>
                <w:rFonts w:ascii="Garamond" w:hAnsi="Garamond"/>
                <w:b/>
                <w:bCs/>
                <w:sz w:val="22"/>
                <w:szCs w:val="22"/>
              </w:rPr>
            </w:pPr>
            <w:r w:rsidRPr="00E26632">
              <w:rPr>
                <w:rFonts w:ascii="Garamond" w:hAnsi="Garamond"/>
                <w:b/>
                <w:bCs/>
                <w:sz w:val="22"/>
                <w:szCs w:val="22"/>
              </w:rPr>
              <w:t>Method               Frequency</w:t>
            </w:r>
          </w:p>
        </w:tc>
        <w:tc>
          <w:tcPr>
            <w:tcW w:w="818" w:type="pct"/>
            <w:vAlign w:val="center"/>
          </w:tcPr>
          <w:p w14:paraId="1E96EA3E" w14:textId="77777777" w:rsidR="003A2985" w:rsidRPr="00E26632" w:rsidRDefault="003A2985" w:rsidP="007F2922">
            <w:pPr>
              <w:jc w:val="center"/>
              <w:rPr>
                <w:rFonts w:ascii="Garamond" w:hAnsi="Garamond"/>
                <w:b/>
                <w:bCs/>
                <w:sz w:val="22"/>
                <w:szCs w:val="22"/>
              </w:rPr>
            </w:pPr>
            <w:r w:rsidRPr="00E26632">
              <w:rPr>
                <w:rFonts w:ascii="Garamond" w:hAnsi="Garamond"/>
                <w:b/>
                <w:bCs/>
                <w:sz w:val="22"/>
                <w:szCs w:val="22"/>
              </w:rPr>
              <w:t>Reporting Requirements</w:t>
            </w:r>
          </w:p>
        </w:tc>
      </w:tr>
      <w:tr w:rsidR="003A2985" w:rsidRPr="00E26632" w14:paraId="4393ED6A" w14:textId="77777777" w:rsidTr="007F2922">
        <w:trPr>
          <w:trHeight w:val="432"/>
          <w:jc w:val="center"/>
        </w:trPr>
        <w:tc>
          <w:tcPr>
            <w:tcW w:w="761" w:type="pct"/>
            <w:vAlign w:val="center"/>
          </w:tcPr>
          <w:p w14:paraId="3E7EA953" w14:textId="0EEC91F7" w:rsidR="003A2985" w:rsidRPr="00E26632" w:rsidRDefault="00E871E5" w:rsidP="007F2922">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_Ref19092537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_Ref19093081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_Ref19093143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_Ref20148408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_Ref20148409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O.13</w:t>
            </w:r>
            <w:r>
              <w:rPr>
                <w:rFonts w:ascii="Garamond" w:hAnsi="Garamond"/>
                <w:sz w:val="22"/>
                <w:szCs w:val="22"/>
              </w:rPr>
              <w:fldChar w:fldCharType="end"/>
            </w:r>
          </w:p>
        </w:tc>
        <w:tc>
          <w:tcPr>
            <w:tcW w:w="965" w:type="pct"/>
            <w:vAlign w:val="center"/>
          </w:tcPr>
          <w:p w14:paraId="1C329AC3" w14:textId="3F297088" w:rsidR="003A2985" w:rsidRPr="00E26632" w:rsidRDefault="004921AF" w:rsidP="007F2922">
            <w:pPr>
              <w:tabs>
                <w:tab w:val="center" w:pos="4320"/>
                <w:tab w:val="right" w:pos="8640"/>
              </w:tabs>
              <w:rPr>
                <w:rFonts w:ascii="Garamond" w:hAnsi="Garamond"/>
                <w:sz w:val="22"/>
                <w:szCs w:val="22"/>
              </w:rPr>
            </w:pPr>
            <w:r>
              <w:rPr>
                <w:rFonts w:ascii="Garamond" w:hAnsi="Garamond"/>
                <w:sz w:val="22"/>
                <w:szCs w:val="22"/>
              </w:rPr>
              <w:t>PM</w:t>
            </w:r>
          </w:p>
        </w:tc>
        <w:tc>
          <w:tcPr>
            <w:tcW w:w="818" w:type="pct"/>
            <w:vAlign w:val="center"/>
          </w:tcPr>
          <w:p w14:paraId="5C67FADD" w14:textId="3C114C91" w:rsidR="003A2985" w:rsidRPr="00E26632" w:rsidRDefault="004921AF" w:rsidP="007F2922">
            <w:pPr>
              <w:tabs>
                <w:tab w:val="center" w:pos="4320"/>
                <w:tab w:val="right" w:pos="8640"/>
              </w:tabs>
              <w:rPr>
                <w:rFonts w:ascii="Garamond" w:hAnsi="Garamond"/>
                <w:sz w:val="22"/>
                <w:szCs w:val="22"/>
              </w:rPr>
            </w:pPr>
            <w:r>
              <w:rPr>
                <w:rFonts w:ascii="Garamond" w:hAnsi="Garamond"/>
                <w:sz w:val="22"/>
                <w:szCs w:val="22"/>
              </w:rPr>
              <w:t>TDS of 1500 ppm</w:t>
            </w:r>
          </w:p>
        </w:tc>
        <w:tc>
          <w:tcPr>
            <w:tcW w:w="801" w:type="pct"/>
            <w:vAlign w:val="center"/>
          </w:tcPr>
          <w:p w14:paraId="1C0FC9D4" w14:textId="2DE50E4E" w:rsidR="003A2985" w:rsidRPr="00E26632" w:rsidRDefault="0013208C" w:rsidP="007F2922">
            <w:pPr>
              <w:rPr>
                <w:rFonts w:ascii="Garamond" w:hAnsi="Garamond"/>
                <w:sz w:val="22"/>
                <w:szCs w:val="22"/>
              </w:rPr>
            </w:pPr>
            <w:r>
              <w:rPr>
                <w:rFonts w:ascii="Garamond" w:hAnsi="Garamond"/>
                <w:sz w:val="22"/>
                <w:szCs w:val="22"/>
              </w:rPr>
              <w:t>Conductivity</w:t>
            </w:r>
          </w:p>
        </w:tc>
        <w:tc>
          <w:tcPr>
            <w:tcW w:w="836" w:type="pct"/>
            <w:vAlign w:val="center"/>
          </w:tcPr>
          <w:p w14:paraId="24BE7FD1" w14:textId="0B5C87A1" w:rsidR="003A2985" w:rsidRPr="00E26632" w:rsidRDefault="0013208C" w:rsidP="007F2922">
            <w:pPr>
              <w:rPr>
                <w:rFonts w:ascii="Garamond" w:hAnsi="Garamond"/>
                <w:sz w:val="22"/>
                <w:szCs w:val="22"/>
              </w:rPr>
            </w:pPr>
            <w:r>
              <w:rPr>
                <w:rFonts w:ascii="Garamond" w:hAnsi="Garamond"/>
                <w:sz w:val="22"/>
                <w:szCs w:val="22"/>
              </w:rPr>
              <w:t xml:space="preserve">Quarterly </w:t>
            </w:r>
          </w:p>
        </w:tc>
        <w:tc>
          <w:tcPr>
            <w:tcW w:w="818" w:type="pct"/>
            <w:vAlign w:val="center"/>
          </w:tcPr>
          <w:p w14:paraId="3B3A3870" w14:textId="303DC238" w:rsidR="003A2985" w:rsidRPr="00E26632" w:rsidRDefault="0013208C" w:rsidP="007F2922">
            <w:pPr>
              <w:rPr>
                <w:rFonts w:ascii="Garamond" w:hAnsi="Garamond"/>
                <w:sz w:val="22"/>
                <w:szCs w:val="22"/>
              </w:rPr>
            </w:pPr>
            <w:r>
              <w:rPr>
                <w:rFonts w:ascii="Garamond" w:hAnsi="Garamond"/>
                <w:sz w:val="22"/>
                <w:szCs w:val="22"/>
              </w:rPr>
              <w:t>Semiannually</w:t>
            </w:r>
          </w:p>
        </w:tc>
      </w:tr>
      <w:tr w:rsidR="0013208C" w:rsidRPr="00E26632" w14:paraId="222C2DF0" w14:textId="77777777" w:rsidTr="00E77FA0">
        <w:trPr>
          <w:trHeight w:val="432"/>
          <w:jc w:val="center"/>
        </w:trPr>
        <w:tc>
          <w:tcPr>
            <w:tcW w:w="761" w:type="pct"/>
            <w:vAlign w:val="center"/>
          </w:tcPr>
          <w:p w14:paraId="1D07D559" w14:textId="715EF8BE" w:rsidR="0013208C" w:rsidRPr="00E26632" w:rsidRDefault="00E871E5" w:rsidP="0013208C">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_Ref19092541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_Ref19093085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_Ref19093143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_Ref20148429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lastRenderedPageBreak/>
              <w:fldChar w:fldCharType="begin"/>
            </w:r>
            <w:r>
              <w:rPr>
                <w:rFonts w:ascii="Garamond" w:hAnsi="Garamond"/>
                <w:sz w:val="22"/>
                <w:szCs w:val="22"/>
              </w:rPr>
              <w:instrText xml:space="preserve"> REF _Ref20148432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_Ref20148408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_Ref20148409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O.13</w:t>
            </w:r>
            <w:r>
              <w:rPr>
                <w:rFonts w:ascii="Garamond" w:hAnsi="Garamond"/>
                <w:sz w:val="22"/>
                <w:szCs w:val="22"/>
              </w:rPr>
              <w:fldChar w:fldCharType="end"/>
            </w:r>
          </w:p>
        </w:tc>
        <w:tc>
          <w:tcPr>
            <w:tcW w:w="965" w:type="pct"/>
            <w:vAlign w:val="center"/>
          </w:tcPr>
          <w:p w14:paraId="50908901" w14:textId="528F4E36" w:rsidR="0013208C" w:rsidRPr="00E26632" w:rsidRDefault="0013208C" w:rsidP="0013208C">
            <w:pPr>
              <w:tabs>
                <w:tab w:val="center" w:pos="4320"/>
                <w:tab w:val="right" w:pos="8640"/>
              </w:tabs>
              <w:rPr>
                <w:rFonts w:ascii="Garamond" w:hAnsi="Garamond"/>
                <w:sz w:val="22"/>
                <w:szCs w:val="22"/>
              </w:rPr>
            </w:pPr>
            <w:r>
              <w:rPr>
                <w:rFonts w:ascii="Garamond" w:hAnsi="Garamond"/>
                <w:sz w:val="22"/>
                <w:szCs w:val="22"/>
              </w:rPr>
              <w:lastRenderedPageBreak/>
              <w:t>MACT CC</w:t>
            </w:r>
            <w:r w:rsidR="0065247E">
              <w:rPr>
                <w:rFonts w:ascii="Garamond" w:hAnsi="Garamond"/>
                <w:sz w:val="22"/>
                <w:szCs w:val="22"/>
              </w:rPr>
              <w:t xml:space="preserve"> - </w:t>
            </w:r>
            <w:r>
              <w:rPr>
                <w:rFonts w:ascii="Garamond" w:hAnsi="Garamond"/>
                <w:sz w:val="22"/>
                <w:szCs w:val="22"/>
              </w:rPr>
              <w:t>HAPs</w:t>
            </w:r>
          </w:p>
        </w:tc>
        <w:tc>
          <w:tcPr>
            <w:tcW w:w="818" w:type="pct"/>
            <w:vAlign w:val="center"/>
          </w:tcPr>
          <w:p w14:paraId="53E4C4C0" w14:textId="40166383" w:rsidR="0013208C" w:rsidRPr="00E26632" w:rsidRDefault="0013208C" w:rsidP="0013208C">
            <w:pPr>
              <w:tabs>
                <w:tab w:val="center" w:pos="4320"/>
                <w:tab w:val="right" w:pos="8640"/>
              </w:tabs>
              <w:rPr>
                <w:rFonts w:ascii="Garamond" w:hAnsi="Garamond"/>
                <w:sz w:val="22"/>
                <w:szCs w:val="22"/>
              </w:rPr>
            </w:pPr>
            <w:r>
              <w:rPr>
                <w:rFonts w:ascii="Garamond" w:hAnsi="Garamond"/>
                <w:sz w:val="22"/>
                <w:szCs w:val="22"/>
              </w:rPr>
              <w:t>40 CFR 63 Subpart CC</w:t>
            </w:r>
          </w:p>
        </w:tc>
        <w:tc>
          <w:tcPr>
            <w:tcW w:w="801" w:type="pct"/>
          </w:tcPr>
          <w:p w14:paraId="0A5CEE58" w14:textId="15FD607C" w:rsidR="0013208C" w:rsidRPr="00E26632" w:rsidRDefault="0013208C" w:rsidP="0013208C">
            <w:pPr>
              <w:rPr>
                <w:rFonts w:ascii="Garamond" w:hAnsi="Garamond"/>
                <w:sz w:val="22"/>
                <w:szCs w:val="22"/>
              </w:rPr>
            </w:pPr>
            <w:r w:rsidRPr="000F6F89">
              <w:rPr>
                <w:rFonts w:ascii="Garamond" w:hAnsi="Garamond"/>
                <w:sz w:val="22"/>
                <w:szCs w:val="22"/>
              </w:rPr>
              <w:t>40 CFR 63 Subpart CC</w:t>
            </w:r>
          </w:p>
        </w:tc>
        <w:tc>
          <w:tcPr>
            <w:tcW w:w="836" w:type="pct"/>
          </w:tcPr>
          <w:p w14:paraId="2A304B5C" w14:textId="346B2321" w:rsidR="0013208C" w:rsidRPr="00E26632" w:rsidRDefault="0013208C" w:rsidP="0013208C">
            <w:pPr>
              <w:rPr>
                <w:rFonts w:ascii="Garamond" w:hAnsi="Garamond"/>
                <w:sz w:val="22"/>
                <w:szCs w:val="22"/>
              </w:rPr>
            </w:pPr>
            <w:r w:rsidRPr="000F6F89">
              <w:rPr>
                <w:rFonts w:ascii="Garamond" w:hAnsi="Garamond"/>
                <w:sz w:val="22"/>
                <w:szCs w:val="22"/>
              </w:rPr>
              <w:t>40 CFR 63 Subpart CC</w:t>
            </w:r>
          </w:p>
        </w:tc>
        <w:tc>
          <w:tcPr>
            <w:tcW w:w="818" w:type="pct"/>
            <w:vAlign w:val="center"/>
          </w:tcPr>
          <w:p w14:paraId="19C7D467" w14:textId="4415DEC8" w:rsidR="0013208C" w:rsidRPr="00E26632" w:rsidRDefault="0013208C" w:rsidP="0013208C">
            <w:pPr>
              <w:rPr>
                <w:rFonts w:ascii="Garamond" w:hAnsi="Garamond"/>
                <w:sz w:val="22"/>
                <w:szCs w:val="22"/>
              </w:rPr>
            </w:pPr>
            <w:r>
              <w:rPr>
                <w:rFonts w:ascii="Garamond" w:hAnsi="Garamond"/>
                <w:sz w:val="22"/>
                <w:szCs w:val="22"/>
              </w:rPr>
              <w:t>Semiannually and 40 CFR 63 Subpart CC</w:t>
            </w:r>
          </w:p>
        </w:tc>
      </w:tr>
      <w:tr w:rsidR="003A2985" w:rsidRPr="00E26632" w14:paraId="78F8F667" w14:textId="77777777" w:rsidTr="007F2922">
        <w:trPr>
          <w:trHeight w:val="432"/>
          <w:jc w:val="center"/>
        </w:trPr>
        <w:tc>
          <w:tcPr>
            <w:tcW w:w="761" w:type="pct"/>
            <w:vAlign w:val="center"/>
          </w:tcPr>
          <w:p w14:paraId="13EB24B6" w14:textId="62F08B8D" w:rsidR="003A2985" w:rsidRPr="00E26632" w:rsidRDefault="00E871E5" w:rsidP="007F2922">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_Ref19092545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_Ref19093090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_Ref20148448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_Ref20148453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_Ref20148408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_Ref20148409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O.13</w:t>
            </w:r>
            <w:r>
              <w:rPr>
                <w:rFonts w:ascii="Garamond" w:hAnsi="Garamond"/>
                <w:sz w:val="22"/>
                <w:szCs w:val="22"/>
              </w:rPr>
              <w:fldChar w:fldCharType="end"/>
            </w:r>
          </w:p>
        </w:tc>
        <w:tc>
          <w:tcPr>
            <w:tcW w:w="965" w:type="pct"/>
            <w:vAlign w:val="center"/>
          </w:tcPr>
          <w:p w14:paraId="3EEC0966" w14:textId="090F46CC" w:rsidR="003A2985" w:rsidRDefault="0013208C" w:rsidP="007F2922">
            <w:pPr>
              <w:tabs>
                <w:tab w:val="center" w:pos="4320"/>
                <w:tab w:val="right" w:pos="8640"/>
              </w:tabs>
              <w:rPr>
                <w:rFonts w:ascii="Garamond" w:hAnsi="Garamond"/>
                <w:sz w:val="22"/>
                <w:szCs w:val="22"/>
              </w:rPr>
            </w:pPr>
            <w:r>
              <w:rPr>
                <w:rFonts w:ascii="Garamond" w:hAnsi="Garamond"/>
                <w:sz w:val="22"/>
                <w:szCs w:val="22"/>
              </w:rPr>
              <w:t>MACT Q</w:t>
            </w:r>
            <w:r w:rsidR="0065247E">
              <w:rPr>
                <w:rFonts w:ascii="Garamond" w:hAnsi="Garamond"/>
                <w:sz w:val="22"/>
                <w:szCs w:val="22"/>
              </w:rPr>
              <w:t xml:space="preserve"> – </w:t>
            </w:r>
            <w:r w:rsidR="0066780F">
              <w:rPr>
                <w:rFonts w:ascii="Garamond" w:hAnsi="Garamond"/>
                <w:sz w:val="22"/>
                <w:szCs w:val="22"/>
              </w:rPr>
              <w:t>Chromium</w:t>
            </w:r>
            <w:r w:rsidR="0065247E">
              <w:rPr>
                <w:rFonts w:ascii="Garamond" w:hAnsi="Garamond"/>
                <w:sz w:val="22"/>
                <w:szCs w:val="22"/>
              </w:rPr>
              <w:t xml:space="preserve"> Compounds</w:t>
            </w:r>
          </w:p>
        </w:tc>
        <w:tc>
          <w:tcPr>
            <w:tcW w:w="818" w:type="pct"/>
            <w:vAlign w:val="center"/>
          </w:tcPr>
          <w:p w14:paraId="00315923" w14:textId="1B551860" w:rsidR="003A2985" w:rsidRDefault="0066780F" w:rsidP="007F2922">
            <w:pPr>
              <w:tabs>
                <w:tab w:val="center" w:pos="4320"/>
                <w:tab w:val="right" w:pos="8640"/>
              </w:tabs>
              <w:rPr>
                <w:rFonts w:ascii="Garamond" w:hAnsi="Garamond"/>
                <w:sz w:val="22"/>
                <w:szCs w:val="22"/>
              </w:rPr>
            </w:pPr>
            <w:r>
              <w:rPr>
                <w:rFonts w:ascii="Garamond" w:hAnsi="Garamond"/>
                <w:sz w:val="22"/>
                <w:szCs w:val="22"/>
              </w:rPr>
              <w:t>40 CFR 63 Subpart Q</w:t>
            </w:r>
          </w:p>
        </w:tc>
        <w:tc>
          <w:tcPr>
            <w:tcW w:w="801" w:type="pct"/>
            <w:vAlign w:val="center"/>
          </w:tcPr>
          <w:p w14:paraId="00354758" w14:textId="76236C7C" w:rsidR="003A2985" w:rsidRPr="002A0DB4" w:rsidRDefault="0013208C" w:rsidP="007F2922">
            <w:pPr>
              <w:rPr>
                <w:rFonts w:ascii="Garamond" w:hAnsi="Garamond"/>
                <w:sz w:val="22"/>
                <w:szCs w:val="22"/>
              </w:rPr>
            </w:pPr>
            <w:r>
              <w:rPr>
                <w:rFonts w:ascii="Garamond" w:hAnsi="Garamond"/>
                <w:sz w:val="22"/>
                <w:szCs w:val="22"/>
              </w:rPr>
              <w:t>Recordkeeping / 40 CFR 63 Subpart Q</w:t>
            </w:r>
          </w:p>
        </w:tc>
        <w:tc>
          <w:tcPr>
            <w:tcW w:w="836" w:type="pct"/>
            <w:vAlign w:val="center"/>
          </w:tcPr>
          <w:p w14:paraId="16FEB438" w14:textId="656F5669" w:rsidR="003A2985" w:rsidRPr="002A0DB4" w:rsidRDefault="0013208C" w:rsidP="007F2922">
            <w:pPr>
              <w:rPr>
                <w:rFonts w:ascii="Garamond" w:hAnsi="Garamond"/>
                <w:sz w:val="22"/>
                <w:szCs w:val="22"/>
              </w:rPr>
            </w:pPr>
            <w:r>
              <w:rPr>
                <w:rFonts w:ascii="Garamond" w:hAnsi="Garamond"/>
                <w:sz w:val="22"/>
                <w:szCs w:val="22"/>
              </w:rPr>
              <w:t>Ongoing / 40 CFR 63 Subpart Q</w:t>
            </w:r>
          </w:p>
        </w:tc>
        <w:tc>
          <w:tcPr>
            <w:tcW w:w="818" w:type="pct"/>
            <w:vAlign w:val="center"/>
          </w:tcPr>
          <w:p w14:paraId="44548180" w14:textId="7D669B51" w:rsidR="003A2985" w:rsidRDefault="0013208C" w:rsidP="007F2922">
            <w:pPr>
              <w:rPr>
                <w:rFonts w:ascii="Garamond" w:hAnsi="Garamond"/>
                <w:sz w:val="22"/>
                <w:szCs w:val="22"/>
              </w:rPr>
            </w:pPr>
            <w:r>
              <w:rPr>
                <w:rFonts w:ascii="Garamond" w:hAnsi="Garamond"/>
                <w:sz w:val="22"/>
                <w:szCs w:val="22"/>
              </w:rPr>
              <w:t>Semiannual and 40 CFR 63 Subpart Q</w:t>
            </w:r>
          </w:p>
        </w:tc>
      </w:tr>
    </w:tbl>
    <w:p w14:paraId="49A48778" w14:textId="40513231" w:rsidR="00E2088A" w:rsidRDefault="00E2088A" w:rsidP="008717F5"/>
    <w:p w14:paraId="24B46371" w14:textId="77777777" w:rsidR="00E2088A" w:rsidRPr="00DE6CE1" w:rsidRDefault="00E2088A" w:rsidP="00584C71">
      <w:pPr>
        <w:keepNext/>
        <w:rPr>
          <w:rFonts w:ascii="Garamond" w:hAnsi="Garamond"/>
          <w:sz w:val="24"/>
          <w:szCs w:val="24"/>
        </w:rPr>
      </w:pPr>
      <w:r w:rsidRPr="00DE6CE1">
        <w:rPr>
          <w:rFonts w:ascii="Garamond" w:hAnsi="Garamond"/>
          <w:b/>
          <w:bCs/>
          <w:sz w:val="24"/>
          <w:szCs w:val="22"/>
        </w:rPr>
        <w:t>Conditions</w:t>
      </w:r>
    </w:p>
    <w:p w14:paraId="108EDBF9" w14:textId="10B5FEEE" w:rsidR="001A2AC9" w:rsidRDefault="001A2AC9" w:rsidP="00584C71">
      <w:pPr>
        <w:keepNext/>
      </w:pPr>
    </w:p>
    <w:p w14:paraId="1DF63C8B" w14:textId="40F8E4C4" w:rsidR="001A2AC9" w:rsidRPr="00B821F3" w:rsidRDefault="00CE4484" w:rsidP="00B821F3">
      <w:pPr>
        <w:pStyle w:val="ListParagraph"/>
        <w:keepNext/>
        <w:numPr>
          <w:ilvl w:val="0"/>
          <w:numId w:val="104"/>
        </w:numPr>
        <w:rPr>
          <w:rFonts w:ascii="Garamond" w:hAnsi="Garamond"/>
          <w:sz w:val="24"/>
          <w:szCs w:val="24"/>
        </w:rPr>
      </w:pPr>
      <w:bookmarkStart w:id="554" w:name="_Ref19092537"/>
      <w:r>
        <w:rPr>
          <w:rFonts w:ascii="Garamond" w:hAnsi="Garamond"/>
          <w:sz w:val="24"/>
          <w:szCs w:val="24"/>
        </w:rPr>
        <w:t>CMR</w:t>
      </w:r>
      <w:r w:rsidR="001A2AC9" w:rsidRPr="00B821F3">
        <w:rPr>
          <w:rFonts w:ascii="Garamond" w:hAnsi="Garamond"/>
          <w:sz w:val="24"/>
          <w:szCs w:val="24"/>
        </w:rPr>
        <w:t xml:space="preserve"> shall minimize particulate matter emissions from the cooling towers by maintaining the drift eliminators equipped on the cooling </w:t>
      </w:r>
      <w:r w:rsidR="00C32C5F" w:rsidRPr="00B821F3">
        <w:rPr>
          <w:rFonts w:ascii="Garamond" w:hAnsi="Garamond"/>
          <w:sz w:val="24"/>
          <w:szCs w:val="24"/>
        </w:rPr>
        <w:t>towers and</w:t>
      </w:r>
      <w:r w:rsidR="001A2AC9" w:rsidRPr="00B821F3">
        <w:rPr>
          <w:rFonts w:ascii="Garamond" w:hAnsi="Garamond"/>
          <w:sz w:val="24"/>
          <w:szCs w:val="24"/>
        </w:rPr>
        <w:t xml:space="preserve"> controlling the total dissolved solids in the cooling water.  The maximum total dissolved solids of cooling tower water shall not </w:t>
      </w:r>
      <w:r w:rsidR="00B608C6" w:rsidRPr="00B821F3">
        <w:rPr>
          <w:rFonts w:ascii="Garamond" w:hAnsi="Garamond"/>
          <w:sz w:val="24"/>
          <w:szCs w:val="24"/>
        </w:rPr>
        <w:t>exceed 1,500 parts per million</w:t>
      </w:r>
      <w:r w:rsidR="001A2AC9" w:rsidRPr="00B821F3">
        <w:rPr>
          <w:rFonts w:ascii="Garamond" w:hAnsi="Garamond"/>
          <w:sz w:val="24"/>
          <w:szCs w:val="24"/>
        </w:rPr>
        <w:t xml:space="preserve"> (ARM 17.8.1211, ARM 17.8.752).</w:t>
      </w:r>
      <w:bookmarkEnd w:id="554"/>
    </w:p>
    <w:p w14:paraId="425358A4" w14:textId="7E7CA1F6" w:rsidR="001A2AC9" w:rsidRPr="00AB7130" w:rsidRDefault="001A2AC9" w:rsidP="00AB7130">
      <w:pPr>
        <w:pStyle w:val="ListParagraph"/>
        <w:rPr>
          <w:rFonts w:ascii="Garamond" w:hAnsi="Garamond"/>
          <w:sz w:val="24"/>
          <w:szCs w:val="24"/>
        </w:rPr>
      </w:pPr>
    </w:p>
    <w:p w14:paraId="0E5E6763" w14:textId="605CF87B" w:rsidR="001A2AC9" w:rsidRPr="00AB7130" w:rsidRDefault="00CE4484" w:rsidP="00B821F3">
      <w:pPr>
        <w:pStyle w:val="ListParagraph"/>
        <w:keepNext/>
        <w:numPr>
          <w:ilvl w:val="0"/>
          <w:numId w:val="104"/>
        </w:numPr>
        <w:rPr>
          <w:rFonts w:ascii="Garamond" w:hAnsi="Garamond"/>
          <w:sz w:val="24"/>
          <w:szCs w:val="24"/>
        </w:rPr>
      </w:pPr>
      <w:bookmarkStart w:id="555" w:name="_Ref19092541"/>
      <w:r>
        <w:rPr>
          <w:rFonts w:ascii="Garamond" w:hAnsi="Garamond"/>
          <w:sz w:val="24"/>
          <w:szCs w:val="24"/>
        </w:rPr>
        <w:t>CMR</w:t>
      </w:r>
      <w:r w:rsidR="001A2AC9" w:rsidRPr="00AB7130">
        <w:rPr>
          <w:rFonts w:ascii="Garamond" w:hAnsi="Garamond"/>
          <w:sz w:val="24"/>
          <w:szCs w:val="24"/>
        </w:rPr>
        <w:t xml:space="preserve"> shall minimize VOC emissions from the cooling towers by complying with the applicable requirements of 40 CFR 63 Subpart CC as applicable to heat exchange systems, as defined in this subpart.  This condition is not intended to expand the requirements and applicability of 40 CFR 63 Subpart CC (ARM 17.8.1211, ARM 17.8.752, ARM 17.8.342, ARM 17.8.302, and 40 CFR 63 Subpart CC).</w:t>
      </w:r>
      <w:bookmarkEnd w:id="555"/>
    </w:p>
    <w:p w14:paraId="2ED2035C" w14:textId="1CBE54B1" w:rsidR="001A2AC9" w:rsidRPr="00AB7130" w:rsidRDefault="001A2AC9" w:rsidP="00AB7130">
      <w:pPr>
        <w:pStyle w:val="ListParagraph"/>
        <w:rPr>
          <w:rFonts w:ascii="Garamond" w:hAnsi="Garamond"/>
          <w:sz w:val="24"/>
          <w:szCs w:val="24"/>
        </w:rPr>
      </w:pPr>
    </w:p>
    <w:p w14:paraId="310198A0" w14:textId="386DE232" w:rsidR="001A2AC9" w:rsidRDefault="00CE4484" w:rsidP="00B821F3">
      <w:pPr>
        <w:pStyle w:val="ListParagraph"/>
        <w:keepNext/>
        <w:numPr>
          <w:ilvl w:val="0"/>
          <w:numId w:val="104"/>
        </w:numPr>
        <w:rPr>
          <w:rFonts w:ascii="Garamond" w:hAnsi="Garamond"/>
          <w:sz w:val="24"/>
          <w:szCs w:val="24"/>
        </w:rPr>
      </w:pPr>
      <w:bookmarkStart w:id="556" w:name="_Ref19092545"/>
      <w:r>
        <w:rPr>
          <w:rFonts w:ascii="Garamond" w:hAnsi="Garamond"/>
          <w:sz w:val="24"/>
          <w:szCs w:val="24"/>
        </w:rPr>
        <w:t>CMR</w:t>
      </w:r>
      <w:r w:rsidR="001A2AC9" w:rsidRPr="00AB7130">
        <w:rPr>
          <w:rFonts w:ascii="Garamond" w:hAnsi="Garamond"/>
          <w:sz w:val="24"/>
          <w:szCs w:val="24"/>
        </w:rPr>
        <w:t xml:space="preserve"> shall comply with the requirements of 40 CFR 63 Subpart Q – National Emissions Standards for Hazardous Air Pollutants for Industrial Process Cooling Towers, during any timeframe in which chromium-based water treatment chemicals are used (ARM 17.8.1211, ARM 17.8.342, ARM 17.8.302, and 40 CFR 63 Subpart Q).</w:t>
      </w:r>
      <w:bookmarkEnd w:id="556"/>
      <w:r w:rsidR="001A2AC9" w:rsidRPr="00AB7130">
        <w:rPr>
          <w:rFonts w:ascii="Garamond" w:hAnsi="Garamond"/>
          <w:sz w:val="24"/>
          <w:szCs w:val="24"/>
        </w:rPr>
        <w:t xml:space="preserve">  </w:t>
      </w:r>
    </w:p>
    <w:p w14:paraId="228203F3" w14:textId="77777777" w:rsidR="00E2088A" w:rsidRPr="00E2088A" w:rsidRDefault="00E2088A" w:rsidP="00E2088A">
      <w:pPr>
        <w:pStyle w:val="ListParagraph"/>
        <w:rPr>
          <w:rFonts w:ascii="Garamond" w:hAnsi="Garamond"/>
          <w:sz w:val="24"/>
          <w:szCs w:val="24"/>
        </w:rPr>
      </w:pPr>
    </w:p>
    <w:p w14:paraId="63E8CEA9" w14:textId="560E1D3C" w:rsidR="00E2088A" w:rsidRDefault="00E2088A" w:rsidP="00EE1F38">
      <w:pPr>
        <w:keepNext/>
        <w:rPr>
          <w:rFonts w:ascii="Garamond" w:hAnsi="Garamond"/>
          <w:b/>
          <w:sz w:val="24"/>
          <w:szCs w:val="24"/>
        </w:rPr>
      </w:pPr>
      <w:r w:rsidRPr="00683A81">
        <w:rPr>
          <w:rFonts w:ascii="Garamond" w:hAnsi="Garamond"/>
          <w:b/>
          <w:sz w:val="24"/>
          <w:szCs w:val="24"/>
        </w:rPr>
        <w:t>Compliance Demonstration</w:t>
      </w:r>
    </w:p>
    <w:p w14:paraId="76845CE3" w14:textId="1DD4496E" w:rsidR="00E2088A" w:rsidRDefault="00E2088A" w:rsidP="00EE1F38">
      <w:pPr>
        <w:keepNext/>
        <w:rPr>
          <w:rFonts w:ascii="Garamond" w:hAnsi="Garamond"/>
          <w:b/>
          <w:sz w:val="24"/>
          <w:szCs w:val="24"/>
        </w:rPr>
      </w:pPr>
    </w:p>
    <w:p w14:paraId="2571230D" w14:textId="30DA5C81" w:rsidR="00E2088A" w:rsidRPr="006037D9" w:rsidRDefault="00B1772F" w:rsidP="006037D9">
      <w:pPr>
        <w:pStyle w:val="ListParagraph"/>
        <w:keepNext/>
        <w:numPr>
          <w:ilvl w:val="0"/>
          <w:numId w:val="104"/>
        </w:numPr>
        <w:rPr>
          <w:rFonts w:ascii="Garamond" w:hAnsi="Garamond"/>
          <w:sz w:val="24"/>
          <w:szCs w:val="24"/>
        </w:rPr>
      </w:pPr>
      <w:bookmarkStart w:id="557" w:name="_Ref19093081"/>
      <w:r w:rsidRPr="00730FD6">
        <w:rPr>
          <w:rFonts w:ascii="Garamond" w:hAnsi="Garamond"/>
          <w:sz w:val="24"/>
          <w:szCs w:val="24"/>
        </w:rPr>
        <w:t>C</w:t>
      </w:r>
      <w:r>
        <w:rPr>
          <w:rFonts w:ascii="Garamond" w:hAnsi="Garamond"/>
          <w:sz w:val="24"/>
          <w:szCs w:val="24"/>
        </w:rPr>
        <w:t>MR</w:t>
      </w:r>
      <w:r w:rsidRPr="00730FD6">
        <w:rPr>
          <w:rFonts w:ascii="Garamond" w:hAnsi="Garamond"/>
          <w:sz w:val="24"/>
          <w:szCs w:val="24"/>
        </w:rPr>
        <w:t xml:space="preserve"> </w:t>
      </w:r>
      <w:r w:rsidR="00730FD6" w:rsidRPr="00730FD6">
        <w:rPr>
          <w:rFonts w:ascii="Garamond" w:hAnsi="Garamond"/>
          <w:sz w:val="24"/>
          <w:szCs w:val="24"/>
        </w:rPr>
        <w:t xml:space="preserve">shall </w:t>
      </w:r>
      <w:r>
        <w:rPr>
          <w:rFonts w:ascii="Garamond" w:hAnsi="Garamond"/>
          <w:sz w:val="24"/>
          <w:szCs w:val="24"/>
        </w:rPr>
        <w:t xml:space="preserve">collect continuous conductivity measurements from the cooling tower water and record a 30-day rolling average. </w:t>
      </w:r>
      <w:r w:rsidR="00730FD6" w:rsidRPr="00730FD6">
        <w:rPr>
          <w:rFonts w:ascii="Garamond" w:hAnsi="Garamond"/>
          <w:sz w:val="24"/>
          <w:szCs w:val="24"/>
        </w:rPr>
        <w:t xml:space="preserve">The results shall be recorded and compared to the conductivity that would represent the 1,500-ppm total dissolved solids limit in a log.  </w:t>
      </w:r>
      <w:r>
        <w:rPr>
          <w:rFonts w:ascii="Garamond" w:hAnsi="Garamond"/>
          <w:sz w:val="24"/>
          <w:szCs w:val="24"/>
        </w:rPr>
        <w:t>CMR</w:t>
      </w:r>
      <w:r w:rsidRPr="00730FD6">
        <w:rPr>
          <w:rFonts w:ascii="Garamond" w:hAnsi="Garamond"/>
          <w:sz w:val="24"/>
          <w:szCs w:val="24"/>
        </w:rPr>
        <w:t xml:space="preserve"> </w:t>
      </w:r>
      <w:r w:rsidR="00730FD6" w:rsidRPr="00730FD6">
        <w:rPr>
          <w:rFonts w:ascii="Garamond" w:hAnsi="Garamond"/>
          <w:sz w:val="24"/>
          <w:szCs w:val="24"/>
        </w:rPr>
        <w:t>shall maintain on-site, documentation regarding the drift rate of drift eliminators maintained on each cooling tower</w:t>
      </w:r>
      <w:r>
        <w:rPr>
          <w:rFonts w:ascii="Garamond" w:hAnsi="Garamond"/>
          <w:sz w:val="24"/>
          <w:szCs w:val="24"/>
        </w:rPr>
        <w:t xml:space="preserve"> </w:t>
      </w:r>
      <w:r w:rsidR="0009385E" w:rsidRPr="006037D9">
        <w:rPr>
          <w:rFonts w:ascii="Garamond" w:hAnsi="Garamond"/>
          <w:sz w:val="24"/>
          <w:szCs w:val="24"/>
        </w:rPr>
        <w:t>(ARM 17.8.749</w:t>
      </w:r>
      <w:r w:rsidR="00077532" w:rsidRPr="006037D9">
        <w:rPr>
          <w:rFonts w:ascii="Garamond" w:hAnsi="Garamond"/>
          <w:sz w:val="24"/>
          <w:szCs w:val="24"/>
        </w:rPr>
        <w:t xml:space="preserve"> and</w:t>
      </w:r>
      <w:r w:rsidR="006C2051" w:rsidRPr="006037D9">
        <w:rPr>
          <w:rFonts w:ascii="Garamond" w:hAnsi="Garamond"/>
          <w:sz w:val="24"/>
          <w:szCs w:val="24"/>
        </w:rPr>
        <w:t xml:space="preserve"> ARM 17.8.1213)</w:t>
      </w:r>
      <w:bookmarkEnd w:id="557"/>
      <w:r w:rsidR="0076521C" w:rsidRPr="006037D9">
        <w:rPr>
          <w:rFonts w:ascii="Garamond" w:hAnsi="Garamond"/>
          <w:sz w:val="24"/>
          <w:szCs w:val="24"/>
        </w:rPr>
        <w:t>.</w:t>
      </w:r>
    </w:p>
    <w:p w14:paraId="11BA5ADD" w14:textId="77777777" w:rsidR="0009385E" w:rsidRDefault="0009385E" w:rsidP="0009385E">
      <w:pPr>
        <w:pStyle w:val="ListParagraph"/>
        <w:rPr>
          <w:rFonts w:ascii="Garamond" w:hAnsi="Garamond"/>
          <w:sz w:val="24"/>
          <w:szCs w:val="24"/>
        </w:rPr>
      </w:pPr>
    </w:p>
    <w:p w14:paraId="0CEFBF5C" w14:textId="2D3B5410" w:rsidR="00E2088A" w:rsidRDefault="00CE4484" w:rsidP="00B821F3">
      <w:pPr>
        <w:pStyle w:val="ListParagraph"/>
        <w:keepNext/>
        <w:numPr>
          <w:ilvl w:val="0"/>
          <w:numId w:val="104"/>
        </w:numPr>
        <w:rPr>
          <w:rFonts w:ascii="Garamond" w:hAnsi="Garamond"/>
          <w:sz w:val="24"/>
          <w:szCs w:val="24"/>
        </w:rPr>
      </w:pPr>
      <w:bookmarkStart w:id="558" w:name="_Ref19093085"/>
      <w:r>
        <w:rPr>
          <w:rFonts w:ascii="Garamond" w:hAnsi="Garamond"/>
          <w:sz w:val="24"/>
          <w:szCs w:val="24"/>
        </w:rPr>
        <w:t>CMR</w:t>
      </w:r>
      <w:r w:rsidR="00E2088A">
        <w:rPr>
          <w:rFonts w:ascii="Garamond" w:hAnsi="Garamond"/>
          <w:sz w:val="24"/>
          <w:szCs w:val="24"/>
        </w:rPr>
        <w:t xml:space="preserve"> shall </w:t>
      </w:r>
      <w:r w:rsidR="00A4189D">
        <w:rPr>
          <w:rFonts w:ascii="Garamond" w:hAnsi="Garamond"/>
          <w:sz w:val="24"/>
          <w:szCs w:val="24"/>
        </w:rPr>
        <w:t>monitor</w:t>
      </w:r>
      <w:r w:rsidR="00E2088A">
        <w:rPr>
          <w:rFonts w:ascii="Garamond" w:hAnsi="Garamond"/>
          <w:sz w:val="24"/>
          <w:szCs w:val="24"/>
        </w:rPr>
        <w:t xml:space="preserve"> compliance with 40 CFR 63 Subpart CC as required by 40 CFR 63 Subpart CC (ARM 17.8.1213, ARM 17.8.342, ARM 17.8.302, and 40 CFR 60 Subpart CC).</w:t>
      </w:r>
      <w:bookmarkEnd w:id="558"/>
      <w:r w:rsidR="00E2088A">
        <w:rPr>
          <w:rFonts w:ascii="Garamond" w:hAnsi="Garamond"/>
          <w:sz w:val="24"/>
          <w:szCs w:val="24"/>
        </w:rPr>
        <w:t xml:space="preserve"> </w:t>
      </w:r>
    </w:p>
    <w:p w14:paraId="7F0DA545" w14:textId="77777777" w:rsidR="00E2088A" w:rsidRDefault="00E2088A" w:rsidP="00E2088A">
      <w:pPr>
        <w:pStyle w:val="ListParagraph"/>
        <w:rPr>
          <w:rFonts w:ascii="Garamond" w:hAnsi="Garamond"/>
          <w:sz w:val="24"/>
          <w:szCs w:val="24"/>
        </w:rPr>
      </w:pPr>
    </w:p>
    <w:p w14:paraId="73598679" w14:textId="1EE8B4B0" w:rsidR="00E2088A" w:rsidRDefault="00CE4484" w:rsidP="00B821F3">
      <w:pPr>
        <w:pStyle w:val="ListParagraph"/>
        <w:keepNext/>
        <w:numPr>
          <w:ilvl w:val="0"/>
          <w:numId w:val="104"/>
        </w:numPr>
        <w:rPr>
          <w:rFonts w:ascii="Garamond" w:hAnsi="Garamond"/>
          <w:sz w:val="24"/>
          <w:szCs w:val="24"/>
        </w:rPr>
      </w:pPr>
      <w:bookmarkStart w:id="559" w:name="_Ref19093090"/>
      <w:r>
        <w:rPr>
          <w:rFonts w:ascii="Garamond" w:hAnsi="Garamond"/>
          <w:sz w:val="24"/>
          <w:szCs w:val="24"/>
        </w:rPr>
        <w:t>CMR</w:t>
      </w:r>
      <w:r w:rsidR="00E2088A" w:rsidRPr="00AB7130">
        <w:rPr>
          <w:rFonts w:ascii="Garamond" w:hAnsi="Garamond"/>
          <w:sz w:val="24"/>
          <w:szCs w:val="24"/>
        </w:rPr>
        <w:t xml:space="preserve"> shall </w:t>
      </w:r>
      <w:r w:rsidR="0013208C">
        <w:rPr>
          <w:rFonts w:ascii="Garamond" w:hAnsi="Garamond"/>
          <w:sz w:val="24"/>
          <w:szCs w:val="24"/>
        </w:rPr>
        <w:t xml:space="preserve">maintain records of cooling tower treatment chemicals to demonstrate no chromium compounds are </w:t>
      </w:r>
      <w:r w:rsidR="00C32C5F">
        <w:rPr>
          <w:rFonts w:ascii="Garamond" w:hAnsi="Garamond"/>
          <w:sz w:val="24"/>
          <w:szCs w:val="24"/>
        </w:rPr>
        <w:t>used or</w:t>
      </w:r>
      <w:r w:rsidR="0013208C">
        <w:rPr>
          <w:rFonts w:ascii="Garamond" w:hAnsi="Garamond"/>
          <w:sz w:val="24"/>
          <w:szCs w:val="24"/>
        </w:rPr>
        <w:t xml:space="preserve"> </w:t>
      </w:r>
      <w:r w:rsidR="00A4189D">
        <w:rPr>
          <w:rFonts w:ascii="Garamond" w:hAnsi="Garamond"/>
          <w:sz w:val="24"/>
          <w:szCs w:val="24"/>
        </w:rPr>
        <w:t>monitor</w:t>
      </w:r>
      <w:r w:rsidR="00E2088A">
        <w:rPr>
          <w:rFonts w:ascii="Garamond" w:hAnsi="Garamond"/>
          <w:sz w:val="24"/>
          <w:szCs w:val="24"/>
        </w:rPr>
        <w:t xml:space="preserve"> compliance with </w:t>
      </w:r>
      <w:r w:rsidR="00E2088A" w:rsidRPr="00AB7130">
        <w:rPr>
          <w:rFonts w:ascii="Garamond" w:hAnsi="Garamond"/>
          <w:sz w:val="24"/>
          <w:szCs w:val="24"/>
        </w:rPr>
        <w:t xml:space="preserve">40 CFR 63 Subpart Q </w:t>
      </w:r>
      <w:r w:rsidR="00E2088A">
        <w:rPr>
          <w:rFonts w:ascii="Garamond" w:hAnsi="Garamond"/>
          <w:sz w:val="24"/>
          <w:szCs w:val="24"/>
        </w:rPr>
        <w:t xml:space="preserve">as required by 40 CFR 63 Subpart Q </w:t>
      </w:r>
      <w:r w:rsidR="00E2088A" w:rsidRPr="00AB7130">
        <w:rPr>
          <w:rFonts w:ascii="Garamond" w:hAnsi="Garamond"/>
          <w:sz w:val="24"/>
          <w:szCs w:val="24"/>
        </w:rPr>
        <w:t>(ARM 17.8.121</w:t>
      </w:r>
      <w:r w:rsidR="00E2088A">
        <w:rPr>
          <w:rFonts w:ascii="Garamond" w:hAnsi="Garamond"/>
          <w:sz w:val="24"/>
          <w:szCs w:val="24"/>
        </w:rPr>
        <w:t>3</w:t>
      </w:r>
      <w:r w:rsidR="00E2088A" w:rsidRPr="00AB7130">
        <w:rPr>
          <w:rFonts w:ascii="Garamond" w:hAnsi="Garamond"/>
          <w:sz w:val="24"/>
          <w:szCs w:val="24"/>
        </w:rPr>
        <w:t>, ARM 17.8.342, ARM 17.8.302, and 40 CFR 63 Subpart Q).</w:t>
      </w:r>
      <w:bookmarkEnd w:id="559"/>
      <w:r w:rsidR="00E2088A" w:rsidRPr="00AB7130">
        <w:rPr>
          <w:rFonts w:ascii="Garamond" w:hAnsi="Garamond"/>
          <w:sz w:val="24"/>
          <w:szCs w:val="24"/>
        </w:rPr>
        <w:t xml:space="preserve">  </w:t>
      </w:r>
    </w:p>
    <w:p w14:paraId="44625B8D" w14:textId="4F81B580" w:rsidR="00E2088A" w:rsidRDefault="00E2088A" w:rsidP="00E2088A">
      <w:pPr>
        <w:rPr>
          <w:rFonts w:ascii="Garamond" w:hAnsi="Garamond"/>
          <w:sz w:val="24"/>
          <w:szCs w:val="24"/>
        </w:rPr>
      </w:pPr>
    </w:p>
    <w:p w14:paraId="3E1CD361" w14:textId="7B7AF051" w:rsidR="00E2088A" w:rsidRDefault="00E2088A" w:rsidP="00383AE0">
      <w:pPr>
        <w:keepNext/>
        <w:rPr>
          <w:rFonts w:ascii="Garamond" w:hAnsi="Garamond"/>
          <w:b/>
          <w:sz w:val="24"/>
          <w:szCs w:val="24"/>
        </w:rPr>
      </w:pPr>
      <w:r w:rsidRPr="00CF0A00">
        <w:rPr>
          <w:rFonts w:ascii="Garamond" w:hAnsi="Garamond"/>
          <w:b/>
          <w:sz w:val="24"/>
          <w:szCs w:val="24"/>
        </w:rPr>
        <w:t>Recordkeeping</w:t>
      </w:r>
    </w:p>
    <w:p w14:paraId="36625042" w14:textId="77777777" w:rsidR="006C2051" w:rsidRDefault="006C2051" w:rsidP="00383AE0">
      <w:pPr>
        <w:keepNext/>
        <w:rPr>
          <w:rFonts w:ascii="Garamond" w:hAnsi="Garamond"/>
          <w:b/>
          <w:sz w:val="24"/>
          <w:szCs w:val="24"/>
        </w:rPr>
      </w:pPr>
    </w:p>
    <w:p w14:paraId="41FB3715" w14:textId="23CA1CEE" w:rsidR="006C2051" w:rsidRDefault="00CE4484" w:rsidP="00B821F3">
      <w:pPr>
        <w:pStyle w:val="ListParagraph"/>
        <w:keepNext/>
        <w:numPr>
          <w:ilvl w:val="0"/>
          <w:numId w:val="104"/>
        </w:numPr>
        <w:rPr>
          <w:rFonts w:ascii="Garamond" w:hAnsi="Garamond"/>
          <w:sz w:val="24"/>
          <w:szCs w:val="24"/>
        </w:rPr>
      </w:pPr>
      <w:bookmarkStart w:id="560" w:name="_Ref19093143"/>
      <w:r>
        <w:rPr>
          <w:rFonts w:ascii="Garamond" w:hAnsi="Garamond"/>
          <w:sz w:val="24"/>
          <w:szCs w:val="24"/>
        </w:rPr>
        <w:t>CMR</w:t>
      </w:r>
      <w:r w:rsidR="006C2051" w:rsidRPr="000248F8">
        <w:rPr>
          <w:rFonts w:ascii="Garamond" w:hAnsi="Garamond"/>
          <w:sz w:val="24"/>
          <w:szCs w:val="24"/>
        </w:rPr>
        <w:t xml:space="preserve"> shall maintain, under </w:t>
      </w:r>
      <w:r>
        <w:rPr>
          <w:rFonts w:ascii="Garamond" w:hAnsi="Garamond"/>
          <w:sz w:val="24"/>
          <w:szCs w:val="24"/>
        </w:rPr>
        <w:t>CMR</w:t>
      </w:r>
      <w:r w:rsidR="006C2051" w:rsidRPr="000248F8">
        <w:rPr>
          <w:rFonts w:ascii="Garamond" w:hAnsi="Garamond"/>
          <w:sz w:val="24"/>
          <w:szCs w:val="24"/>
        </w:rPr>
        <w:t xml:space="preserve">’s control, all records required for compliance </w:t>
      </w:r>
      <w:r w:rsidR="006C2051" w:rsidRPr="008E1852">
        <w:rPr>
          <w:rFonts w:ascii="Garamond" w:hAnsi="Garamond"/>
          <w:sz w:val="24"/>
          <w:szCs w:val="24"/>
        </w:rPr>
        <w:t>monitoring</w:t>
      </w:r>
      <w:r w:rsidR="006C2051" w:rsidRPr="000248F8">
        <w:rPr>
          <w:rFonts w:ascii="Garamond" w:hAnsi="Garamond"/>
          <w:sz w:val="24"/>
          <w:szCs w:val="24"/>
        </w:rPr>
        <w:t xml:space="preserve"> as a permanent business record for at least 5 years.  Furthermore, the records must be available at the plant site for inspection by </w:t>
      </w:r>
      <w:r w:rsidR="00C32C5F">
        <w:rPr>
          <w:rFonts w:ascii="Garamond" w:hAnsi="Garamond"/>
          <w:sz w:val="24"/>
          <w:szCs w:val="24"/>
        </w:rPr>
        <w:t>DEQ</w:t>
      </w:r>
      <w:r w:rsidR="00C32C5F" w:rsidRPr="000248F8">
        <w:rPr>
          <w:rFonts w:ascii="Garamond" w:hAnsi="Garamond"/>
          <w:sz w:val="24"/>
          <w:szCs w:val="24"/>
        </w:rPr>
        <w:t xml:space="preserve"> and</w:t>
      </w:r>
      <w:r w:rsidR="006C2051" w:rsidRPr="000248F8">
        <w:rPr>
          <w:rFonts w:ascii="Garamond" w:hAnsi="Garamond"/>
          <w:sz w:val="24"/>
          <w:szCs w:val="24"/>
        </w:rPr>
        <w:t xml:space="preserve"> must be submitted to </w:t>
      </w:r>
      <w:r w:rsidR="00516BAC">
        <w:rPr>
          <w:rFonts w:ascii="Garamond" w:hAnsi="Garamond"/>
          <w:sz w:val="24"/>
          <w:szCs w:val="24"/>
        </w:rPr>
        <w:t>DEQ</w:t>
      </w:r>
      <w:r w:rsidR="006C2051" w:rsidRPr="000248F8">
        <w:rPr>
          <w:rFonts w:ascii="Garamond" w:hAnsi="Garamond"/>
          <w:sz w:val="24"/>
          <w:szCs w:val="24"/>
        </w:rPr>
        <w:t xml:space="preserve"> upon request (ARM 17.8.1212).</w:t>
      </w:r>
      <w:bookmarkEnd w:id="560"/>
      <w:r w:rsidR="006C2051" w:rsidRPr="000248F8">
        <w:rPr>
          <w:rFonts w:ascii="Garamond" w:hAnsi="Garamond"/>
          <w:sz w:val="24"/>
          <w:szCs w:val="24"/>
        </w:rPr>
        <w:t xml:space="preserve"> </w:t>
      </w:r>
    </w:p>
    <w:p w14:paraId="6A1AA50F" w14:textId="77777777" w:rsidR="00DC1714" w:rsidRDefault="00DC1714" w:rsidP="00DC1714">
      <w:pPr>
        <w:pStyle w:val="ListParagraph"/>
        <w:rPr>
          <w:rFonts w:ascii="Garamond" w:hAnsi="Garamond"/>
          <w:sz w:val="24"/>
          <w:szCs w:val="24"/>
        </w:rPr>
      </w:pPr>
    </w:p>
    <w:p w14:paraId="0E3D137C" w14:textId="21CC8897" w:rsidR="006C2051" w:rsidRPr="00DC1714" w:rsidRDefault="00CE4484" w:rsidP="00B821F3">
      <w:pPr>
        <w:pStyle w:val="ListParagraph"/>
        <w:keepNext/>
        <w:numPr>
          <w:ilvl w:val="0"/>
          <w:numId w:val="104"/>
        </w:numPr>
        <w:rPr>
          <w:rFonts w:ascii="Garamond" w:hAnsi="Garamond"/>
          <w:b/>
          <w:sz w:val="24"/>
          <w:szCs w:val="24"/>
        </w:rPr>
      </w:pPr>
      <w:bookmarkStart w:id="561" w:name="_Ref20148429"/>
      <w:r>
        <w:rPr>
          <w:rFonts w:ascii="Garamond" w:hAnsi="Garamond"/>
          <w:sz w:val="24"/>
          <w:szCs w:val="24"/>
        </w:rPr>
        <w:lastRenderedPageBreak/>
        <w:t>CMR</w:t>
      </w:r>
      <w:r w:rsidR="00DC1714" w:rsidRPr="00DC1714">
        <w:rPr>
          <w:rFonts w:ascii="Garamond" w:hAnsi="Garamond"/>
          <w:sz w:val="24"/>
          <w:szCs w:val="24"/>
        </w:rPr>
        <w:t xml:space="preserve"> shall comply with all applicable recordkeeping requirements of 40 CFR 63 Subpart CC (ARM 17.8.1212, ARM 17</w:t>
      </w:r>
      <w:r w:rsidR="00DC1714">
        <w:rPr>
          <w:rFonts w:ascii="Garamond" w:hAnsi="Garamond"/>
          <w:sz w:val="24"/>
          <w:szCs w:val="24"/>
        </w:rPr>
        <w:t>.8.342, ARM 17.8.302, and 40 CFR 63 Subpart CC).</w:t>
      </w:r>
      <w:bookmarkEnd w:id="561"/>
    </w:p>
    <w:p w14:paraId="094A13F7" w14:textId="77777777" w:rsidR="00DC1714" w:rsidRPr="00DC1714" w:rsidRDefault="00DC1714" w:rsidP="00DC1714">
      <w:pPr>
        <w:pStyle w:val="ListParagraph"/>
        <w:rPr>
          <w:rFonts w:ascii="Garamond" w:hAnsi="Garamond"/>
          <w:b/>
          <w:sz w:val="24"/>
          <w:szCs w:val="24"/>
        </w:rPr>
      </w:pPr>
    </w:p>
    <w:p w14:paraId="1AB53AC5" w14:textId="10B8EF92" w:rsidR="00DC1714" w:rsidRPr="00DC1714" w:rsidRDefault="00CE4484" w:rsidP="00B821F3">
      <w:pPr>
        <w:pStyle w:val="ListParagraph"/>
        <w:keepNext/>
        <w:numPr>
          <w:ilvl w:val="0"/>
          <w:numId w:val="104"/>
        </w:numPr>
        <w:rPr>
          <w:rFonts w:ascii="Garamond" w:hAnsi="Garamond"/>
          <w:b/>
          <w:sz w:val="24"/>
          <w:szCs w:val="24"/>
        </w:rPr>
      </w:pPr>
      <w:bookmarkStart w:id="562" w:name="_Ref20148448"/>
      <w:r>
        <w:rPr>
          <w:rFonts w:ascii="Garamond" w:hAnsi="Garamond"/>
          <w:sz w:val="24"/>
          <w:szCs w:val="24"/>
        </w:rPr>
        <w:t>CMR</w:t>
      </w:r>
      <w:r w:rsidR="00DC1714">
        <w:rPr>
          <w:rFonts w:ascii="Garamond" w:hAnsi="Garamond"/>
          <w:sz w:val="24"/>
          <w:szCs w:val="24"/>
        </w:rPr>
        <w:t xml:space="preserve"> shall comply with all applicable recordkeeping requirements of 40 CFR 63 Subpart Q (ARM 17.8.1212, ARM 17.8.342, ARM 17.8.302, and 40 CFR 63 Subpart Q).</w:t>
      </w:r>
      <w:bookmarkEnd w:id="562"/>
    </w:p>
    <w:p w14:paraId="5A22503C" w14:textId="77777777" w:rsidR="006629C5" w:rsidRDefault="006629C5" w:rsidP="00E2088A">
      <w:pPr>
        <w:rPr>
          <w:rFonts w:ascii="Garamond" w:hAnsi="Garamond"/>
          <w:b/>
          <w:sz w:val="24"/>
          <w:szCs w:val="24"/>
        </w:rPr>
      </w:pPr>
    </w:p>
    <w:p w14:paraId="686C46CB" w14:textId="13B321BF" w:rsidR="00E2088A" w:rsidRDefault="00E2088A" w:rsidP="00E728CA">
      <w:pPr>
        <w:keepNext/>
        <w:keepLines/>
        <w:rPr>
          <w:rFonts w:ascii="Garamond" w:hAnsi="Garamond"/>
          <w:b/>
          <w:sz w:val="24"/>
          <w:szCs w:val="24"/>
        </w:rPr>
      </w:pPr>
      <w:r w:rsidRPr="00CF0A00">
        <w:rPr>
          <w:rFonts w:ascii="Garamond" w:hAnsi="Garamond"/>
          <w:b/>
          <w:sz w:val="24"/>
          <w:szCs w:val="24"/>
        </w:rPr>
        <w:t>Re</w:t>
      </w:r>
      <w:r>
        <w:rPr>
          <w:rFonts w:ascii="Garamond" w:hAnsi="Garamond"/>
          <w:b/>
          <w:sz w:val="24"/>
          <w:szCs w:val="24"/>
        </w:rPr>
        <w:t xml:space="preserve">porting </w:t>
      </w:r>
    </w:p>
    <w:p w14:paraId="2AB45612" w14:textId="77777777" w:rsidR="00E2088A" w:rsidRPr="00E2088A" w:rsidRDefault="00E2088A" w:rsidP="00E728CA">
      <w:pPr>
        <w:pStyle w:val="ListParagraph"/>
        <w:keepNext/>
        <w:keepLines/>
        <w:rPr>
          <w:rFonts w:ascii="Garamond" w:hAnsi="Garamond"/>
          <w:sz w:val="24"/>
          <w:szCs w:val="24"/>
        </w:rPr>
      </w:pPr>
    </w:p>
    <w:p w14:paraId="1E601302" w14:textId="2D7EC5D2" w:rsidR="00DC1714" w:rsidRPr="00DC1714" w:rsidRDefault="00CE4484" w:rsidP="00E728CA">
      <w:pPr>
        <w:pStyle w:val="ListParagraph"/>
        <w:keepNext/>
        <w:keepLines/>
        <w:numPr>
          <w:ilvl w:val="0"/>
          <w:numId w:val="104"/>
        </w:numPr>
        <w:rPr>
          <w:rFonts w:ascii="Garamond" w:hAnsi="Garamond"/>
          <w:b/>
          <w:sz w:val="24"/>
          <w:szCs w:val="24"/>
        </w:rPr>
      </w:pPr>
      <w:bookmarkStart w:id="563" w:name="_Ref20148432"/>
      <w:r>
        <w:rPr>
          <w:rFonts w:ascii="Garamond" w:hAnsi="Garamond"/>
          <w:sz w:val="24"/>
          <w:szCs w:val="24"/>
        </w:rPr>
        <w:t>CMR</w:t>
      </w:r>
      <w:r w:rsidR="00DC1714" w:rsidRPr="00DC1714">
        <w:rPr>
          <w:rFonts w:ascii="Garamond" w:hAnsi="Garamond"/>
          <w:sz w:val="24"/>
          <w:szCs w:val="24"/>
        </w:rPr>
        <w:t xml:space="preserve"> shall comply with all applicable re</w:t>
      </w:r>
      <w:r w:rsidR="00DC1714">
        <w:rPr>
          <w:rFonts w:ascii="Garamond" w:hAnsi="Garamond"/>
          <w:sz w:val="24"/>
          <w:szCs w:val="24"/>
        </w:rPr>
        <w:t>porting re</w:t>
      </w:r>
      <w:r w:rsidR="00DC1714" w:rsidRPr="00DC1714">
        <w:rPr>
          <w:rFonts w:ascii="Garamond" w:hAnsi="Garamond"/>
          <w:sz w:val="24"/>
          <w:szCs w:val="24"/>
        </w:rPr>
        <w:t>quirements of 40 CFR 63 Subpart CC (ARM 17.8.1212, ARM 17</w:t>
      </w:r>
      <w:r w:rsidR="00DC1714">
        <w:rPr>
          <w:rFonts w:ascii="Garamond" w:hAnsi="Garamond"/>
          <w:sz w:val="24"/>
          <w:szCs w:val="24"/>
        </w:rPr>
        <w:t>.8.342, ARM 17.8.302, and 40 CFR 63 Subpart CC).</w:t>
      </w:r>
      <w:bookmarkEnd w:id="563"/>
    </w:p>
    <w:p w14:paraId="66C5F1B1" w14:textId="77777777" w:rsidR="00DC1714" w:rsidRPr="00DC1714" w:rsidRDefault="00DC1714" w:rsidP="00E728CA">
      <w:pPr>
        <w:pStyle w:val="ListParagraph"/>
        <w:keepNext/>
        <w:keepLines/>
        <w:rPr>
          <w:rFonts w:ascii="Garamond" w:hAnsi="Garamond"/>
          <w:b/>
          <w:sz w:val="24"/>
          <w:szCs w:val="24"/>
        </w:rPr>
      </w:pPr>
    </w:p>
    <w:p w14:paraId="52D5F575" w14:textId="3A582857" w:rsidR="00DC1714" w:rsidRPr="00031783" w:rsidRDefault="00CE4484" w:rsidP="00B821F3">
      <w:pPr>
        <w:pStyle w:val="ListParagraph"/>
        <w:keepNext/>
        <w:numPr>
          <w:ilvl w:val="0"/>
          <w:numId w:val="104"/>
        </w:numPr>
        <w:rPr>
          <w:rFonts w:ascii="Garamond" w:hAnsi="Garamond"/>
          <w:b/>
          <w:sz w:val="24"/>
          <w:szCs w:val="24"/>
        </w:rPr>
      </w:pPr>
      <w:bookmarkStart w:id="564" w:name="_Ref20148453"/>
      <w:r>
        <w:rPr>
          <w:rFonts w:ascii="Garamond" w:hAnsi="Garamond"/>
          <w:sz w:val="24"/>
          <w:szCs w:val="24"/>
        </w:rPr>
        <w:t>CMR</w:t>
      </w:r>
      <w:r w:rsidR="00DC1714">
        <w:rPr>
          <w:rFonts w:ascii="Garamond" w:hAnsi="Garamond"/>
          <w:sz w:val="24"/>
          <w:szCs w:val="24"/>
        </w:rPr>
        <w:t xml:space="preserve"> shall comply with all applicable reporting requirements of 40 CFR 63 Subpart Q (ARM 17.8.1212, ARM 17.8.342, ARM 17.8.302, and 40 CFR 63 Subpart Q).</w:t>
      </w:r>
      <w:bookmarkEnd w:id="564"/>
    </w:p>
    <w:p w14:paraId="177BA8E5" w14:textId="77777777" w:rsidR="00031783" w:rsidRPr="00031783" w:rsidRDefault="00031783" w:rsidP="00031783">
      <w:pPr>
        <w:rPr>
          <w:rFonts w:ascii="Garamond" w:hAnsi="Garamond"/>
          <w:b/>
          <w:sz w:val="24"/>
          <w:szCs w:val="24"/>
        </w:rPr>
      </w:pPr>
    </w:p>
    <w:p w14:paraId="6092A1B3" w14:textId="77777777" w:rsidR="007E7A48" w:rsidRDefault="007E7A48" w:rsidP="00B821F3">
      <w:pPr>
        <w:pStyle w:val="ListParagraph"/>
        <w:keepNext/>
        <w:numPr>
          <w:ilvl w:val="0"/>
          <w:numId w:val="104"/>
        </w:numPr>
        <w:rPr>
          <w:rFonts w:ascii="Garamond" w:hAnsi="Garamond"/>
          <w:sz w:val="24"/>
          <w:szCs w:val="24"/>
        </w:rPr>
      </w:pPr>
      <w:bookmarkStart w:id="565" w:name="_Ref20148408"/>
      <w:r w:rsidRPr="000248F8">
        <w:rPr>
          <w:rFonts w:ascii="Garamond" w:hAnsi="Garamond"/>
          <w:sz w:val="24"/>
          <w:szCs w:val="24"/>
        </w:rPr>
        <w:t>The annual compliance certification report required by Section V.B must contain a certification statement for the above applicable requirements.</w:t>
      </w:r>
      <w:bookmarkEnd w:id="565"/>
      <w:r w:rsidRPr="000248F8">
        <w:rPr>
          <w:rFonts w:ascii="Garamond" w:hAnsi="Garamond"/>
          <w:sz w:val="24"/>
          <w:szCs w:val="24"/>
        </w:rPr>
        <w:t xml:space="preserve">  </w:t>
      </w:r>
    </w:p>
    <w:p w14:paraId="34EF8215" w14:textId="77777777" w:rsidR="00DC1714" w:rsidRPr="00DC1714" w:rsidRDefault="00DC1714" w:rsidP="00DC1714">
      <w:pPr>
        <w:pStyle w:val="ListParagraph"/>
        <w:rPr>
          <w:rFonts w:ascii="Garamond" w:hAnsi="Garamond"/>
          <w:b/>
          <w:sz w:val="24"/>
          <w:szCs w:val="24"/>
        </w:rPr>
      </w:pPr>
    </w:p>
    <w:p w14:paraId="6E745906" w14:textId="2B95544F" w:rsidR="00DC1714" w:rsidRPr="000A67CE" w:rsidRDefault="000A67CE" w:rsidP="00B821F3">
      <w:pPr>
        <w:pStyle w:val="ListParagraph"/>
        <w:keepNext/>
        <w:numPr>
          <w:ilvl w:val="0"/>
          <w:numId w:val="104"/>
        </w:numPr>
        <w:rPr>
          <w:rFonts w:ascii="Garamond" w:hAnsi="Garamond"/>
          <w:b/>
          <w:sz w:val="24"/>
          <w:szCs w:val="24"/>
        </w:rPr>
      </w:pPr>
      <w:bookmarkStart w:id="566" w:name="_Ref20148409"/>
      <w:r>
        <w:rPr>
          <w:rFonts w:ascii="Garamond" w:hAnsi="Garamond"/>
          <w:sz w:val="24"/>
          <w:szCs w:val="24"/>
        </w:rPr>
        <w:t xml:space="preserve">The semiannual monitoring report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 xml:space="preserve">and </w:t>
      </w:r>
      <w:r>
        <w:rPr>
          <w:rFonts w:ascii="Garamond" w:hAnsi="Garamond"/>
          <w:sz w:val="24"/>
          <w:szCs w:val="24"/>
        </w:rPr>
        <w:t>shall provide</w:t>
      </w:r>
      <w:r w:rsidR="004E4C8D">
        <w:rPr>
          <w:rFonts w:ascii="Garamond" w:hAnsi="Garamond"/>
          <w:sz w:val="24"/>
          <w:szCs w:val="24"/>
        </w:rPr>
        <w:t xml:space="preserve"> (ARM 17.8.1212(3))</w:t>
      </w:r>
      <w:r>
        <w:rPr>
          <w:rFonts w:ascii="Garamond" w:hAnsi="Garamond"/>
          <w:sz w:val="24"/>
          <w:szCs w:val="24"/>
        </w:rPr>
        <w:t>:</w:t>
      </w:r>
      <w:bookmarkEnd w:id="566"/>
    </w:p>
    <w:p w14:paraId="1843AC8A" w14:textId="77777777" w:rsidR="000A67CE" w:rsidRPr="000A67CE" w:rsidRDefault="000A67CE" w:rsidP="000A67CE">
      <w:pPr>
        <w:pStyle w:val="ListParagraph"/>
        <w:rPr>
          <w:rFonts w:ascii="Garamond" w:hAnsi="Garamond"/>
          <w:b/>
          <w:sz w:val="24"/>
          <w:szCs w:val="24"/>
        </w:rPr>
      </w:pPr>
    </w:p>
    <w:p w14:paraId="6D9796E5" w14:textId="77777777" w:rsidR="002500BE" w:rsidRDefault="002E6C13" w:rsidP="0071549E">
      <w:pPr>
        <w:pStyle w:val="ListParagraph"/>
        <w:numPr>
          <w:ilvl w:val="1"/>
          <w:numId w:val="84"/>
        </w:numPr>
        <w:rPr>
          <w:rFonts w:ascii="Garamond" w:hAnsi="Garamond"/>
          <w:sz w:val="24"/>
          <w:szCs w:val="24"/>
        </w:rPr>
      </w:pPr>
      <w:r w:rsidRPr="002E6C13">
        <w:rPr>
          <w:rFonts w:ascii="Garamond" w:hAnsi="Garamond"/>
          <w:sz w:val="24"/>
          <w:szCs w:val="24"/>
        </w:rPr>
        <w:t xml:space="preserve">Summary of </w:t>
      </w:r>
      <w:r w:rsidR="002500BE">
        <w:rPr>
          <w:rFonts w:ascii="Garamond" w:hAnsi="Garamond"/>
          <w:sz w:val="24"/>
          <w:szCs w:val="24"/>
        </w:rPr>
        <w:t xml:space="preserve">information used to monitor compliance with the cooling tower conductivity </w:t>
      </w:r>
    </w:p>
    <w:p w14:paraId="74ACCC38" w14:textId="2767D0C6" w:rsidR="000A67CE" w:rsidRDefault="00351136" w:rsidP="0071549E">
      <w:pPr>
        <w:pStyle w:val="ListParagraph"/>
        <w:numPr>
          <w:ilvl w:val="1"/>
          <w:numId w:val="84"/>
        </w:numPr>
        <w:rPr>
          <w:rFonts w:ascii="Garamond" w:hAnsi="Garamond"/>
          <w:sz w:val="24"/>
          <w:szCs w:val="24"/>
        </w:rPr>
      </w:pPr>
      <w:r>
        <w:rPr>
          <w:rFonts w:ascii="Garamond" w:hAnsi="Garamond"/>
          <w:sz w:val="24"/>
          <w:szCs w:val="24"/>
        </w:rPr>
        <w:t xml:space="preserve">Summary </w:t>
      </w:r>
      <w:r w:rsidR="00DE0371">
        <w:rPr>
          <w:rFonts w:ascii="Garamond" w:hAnsi="Garamond"/>
          <w:sz w:val="24"/>
          <w:szCs w:val="24"/>
        </w:rPr>
        <w:t>demonstrating compliance status with</w:t>
      </w:r>
      <w:r w:rsidR="00DE0371" w:rsidRPr="00F45283">
        <w:rPr>
          <w:rFonts w:ascii="Garamond" w:hAnsi="Garamond"/>
          <w:sz w:val="24"/>
          <w:szCs w:val="24"/>
        </w:rPr>
        <w:t xml:space="preserve"> </w:t>
      </w:r>
      <w:r>
        <w:rPr>
          <w:rFonts w:ascii="Garamond" w:hAnsi="Garamond"/>
          <w:sz w:val="24"/>
          <w:szCs w:val="24"/>
        </w:rPr>
        <w:t>40 CFR 63 Subpart CC</w:t>
      </w:r>
      <w:r w:rsidR="002E6C13" w:rsidRPr="002E6C13">
        <w:rPr>
          <w:rFonts w:ascii="Garamond" w:hAnsi="Garamond"/>
          <w:sz w:val="24"/>
          <w:szCs w:val="24"/>
        </w:rPr>
        <w:t xml:space="preserve"> </w:t>
      </w:r>
    </w:p>
    <w:p w14:paraId="055AA6E3" w14:textId="38B0ABC9" w:rsidR="001A2AC9" w:rsidRPr="004E4C8D" w:rsidRDefault="00C41D93" w:rsidP="0071549E">
      <w:pPr>
        <w:pStyle w:val="ListParagraph"/>
        <w:numPr>
          <w:ilvl w:val="1"/>
          <w:numId w:val="84"/>
        </w:numPr>
        <w:rPr>
          <w:rFonts w:ascii="Garamond" w:hAnsi="Garamond"/>
          <w:sz w:val="24"/>
        </w:rPr>
      </w:pPr>
      <w:r w:rsidRPr="00DE0371">
        <w:rPr>
          <w:rFonts w:ascii="Garamond" w:hAnsi="Garamond"/>
          <w:sz w:val="24"/>
          <w:szCs w:val="24"/>
        </w:rPr>
        <w:t xml:space="preserve">Summary </w:t>
      </w:r>
      <w:r w:rsidR="00DE0371" w:rsidRPr="00DE0371">
        <w:rPr>
          <w:rFonts w:ascii="Garamond" w:hAnsi="Garamond"/>
          <w:sz w:val="24"/>
          <w:szCs w:val="24"/>
        </w:rPr>
        <w:t xml:space="preserve">demonstrating </w:t>
      </w:r>
      <w:r w:rsidR="00DE0371">
        <w:rPr>
          <w:rFonts w:ascii="Garamond" w:hAnsi="Garamond"/>
          <w:sz w:val="24"/>
          <w:szCs w:val="24"/>
        </w:rPr>
        <w:t xml:space="preserve">applicability status and </w:t>
      </w:r>
      <w:r w:rsidR="00DE0371" w:rsidRPr="00DE0371">
        <w:rPr>
          <w:rFonts w:ascii="Garamond" w:hAnsi="Garamond"/>
          <w:sz w:val="24"/>
          <w:szCs w:val="24"/>
        </w:rPr>
        <w:t xml:space="preserve">compliance status with </w:t>
      </w:r>
      <w:r w:rsidRPr="00DE0371">
        <w:rPr>
          <w:rFonts w:ascii="Garamond" w:hAnsi="Garamond"/>
          <w:sz w:val="24"/>
          <w:szCs w:val="24"/>
        </w:rPr>
        <w:t xml:space="preserve">40 CFR </w:t>
      </w:r>
      <w:r w:rsidR="007E7A48" w:rsidRPr="00DE0371">
        <w:rPr>
          <w:rFonts w:ascii="Garamond" w:hAnsi="Garamond"/>
          <w:sz w:val="24"/>
          <w:szCs w:val="24"/>
        </w:rPr>
        <w:t xml:space="preserve">63 Subpart Q </w:t>
      </w:r>
    </w:p>
    <w:p w14:paraId="6CBB1648" w14:textId="77777777" w:rsidR="004E4C8D" w:rsidRPr="00DE0371" w:rsidRDefault="004E4C8D" w:rsidP="004E4C8D">
      <w:pPr>
        <w:pStyle w:val="ListParagraph"/>
        <w:ind w:left="1080"/>
        <w:rPr>
          <w:rFonts w:ascii="Garamond" w:hAnsi="Garamond"/>
          <w:sz w:val="24"/>
        </w:rPr>
      </w:pPr>
    </w:p>
    <w:p w14:paraId="32CA1F39" w14:textId="63D40036" w:rsidR="004F2041" w:rsidRDefault="00B043FB" w:rsidP="004F2041">
      <w:pPr>
        <w:pStyle w:val="Heading2"/>
        <w:rPr>
          <w:rFonts w:ascii="Garamond" w:hAnsi="Garamond"/>
          <w:sz w:val="24"/>
          <w:szCs w:val="24"/>
        </w:rPr>
      </w:pPr>
      <w:bookmarkStart w:id="567" w:name="_Ref21507956"/>
      <w:bookmarkStart w:id="568" w:name="_Toc29394621"/>
      <w:bookmarkStart w:id="569" w:name="_Toc231805836"/>
      <w:r>
        <w:rPr>
          <w:rFonts w:ascii="Garamond" w:hAnsi="Garamond"/>
          <w:sz w:val="24"/>
          <w:szCs w:val="24"/>
        </w:rPr>
        <w:t>EU1</w:t>
      </w:r>
      <w:r w:rsidR="00242435">
        <w:rPr>
          <w:rFonts w:ascii="Garamond" w:hAnsi="Garamond"/>
          <w:sz w:val="24"/>
          <w:szCs w:val="24"/>
        </w:rPr>
        <w:t>6</w:t>
      </w:r>
      <w:r>
        <w:rPr>
          <w:rFonts w:ascii="Garamond" w:hAnsi="Garamond"/>
          <w:sz w:val="24"/>
          <w:szCs w:val="24"/>
        </w:rPr>
        <w:t xml:space="preserve">:  </w:t>
      </w:r>
      <w:bookmarkEnd w:id="567"/>
      <w:r w:rsidR="0034481A">
        <w:rPr>
          <w:rFonts w:ascii="Garamond" w:hAnsi="Garamond"/>
          <w:sz w:val="24"/>
          <w:szCs w:val="24"/>
        </w:rPr>
        <w:t>WASTEWATER TREATMENT</w:t>
      </w:r>
      <w:bookmarkEnd w:id="568"/>
      <w:bookmarkEnd w:id="569"/>
    </w:p>
    <w:p w14:paraId="668460E7" w14:textId="2B13580F" w:rsidR="001A2AC9" w:rsidRDefault="001A2AC9" w:rsidP="001A2AC9"/>
    <w:p w14:paraId="7D20ECB8" w14:textId="571908C2" w:rsidR="001A2AC9" w:rsidRPr="008717F5" w:rsidRDefault="008717F5" w:rsidP="001A2AC9">
      <w:pPr>
        <w:rPr>
          <w:rFonts w:ascii="Garamond" w:hAnsi="Garamond"/>
          <w:sz w:val="22"/>
        </w:rPr>
      </w:pPr>
      <w:r w:rsidRPr="008717F5">
        <w:rPr>
          <w:rFonts w:ascii="Garamond" w:hAnsi="Garamond"/>
          <w:sz w:val="22"/>
        </w:rPr>
        <w:t>EU</w:t>
      </w:r>
      <w:r w:rsidR="00B043FB">
        <w:rPr>
          <w:rFonts w:ascii="Garamond" w:hAnsi="Garamond"/>
          <w:sz w:val="22"/>
        </w:rPr>
        <w:t>1</w:t>
      </w:r>
      <w:r w:rsidR="00242435">
        <w:rPr>
          <w:rFonts w:ascii="Garamond" w:hAnsi="Garamond"/>
          <w:sz w:val="22"/>
        </w:rPr>
        <w:t>6</w:t>
      </w:r>
      <w:r w:rsidR="00B043FB">
        <w:rPr>
          <w:rFonts w:ascii="Garamond" w:hAnsi="Garamond"/>
          <w:sz w:val="22"/>
        </w:rPr>
        <w:t>a</w:t>
      </w:r>
      <w:r w:rsidRPr="008717F5">
        <w:rPr>
          <w:rFonts w:ascii="Garamond" w:hAnsi="Garamond"/>
          <w:sz w:val="22"/>
        </w:rPr>
        <w:t xml:space="preserve">: </w:t>
      </w:r>
      <w:r w:rsidR="001A2AC9" w:rsidRPr="008717F5">
        <w:rPr>
          <w:rFonts w:ascii="Garamond" w:hAnsi="Garamond"/>
          <w:sz w:val="22"/>
        </w:rPr>
        <w:t xml:space="preserve">Individual </w:t>
      </w:r>
      <w:r w:rsidRPr="008717F5">
        <w:rPr>
          <w:rFonts w:ascii="Garamond" w:hAnsi="Garamond"/>
          <w:sz w:val="22"/>
        </w:rPr>
        <w:t>d</w:t>
      </w:r>
      <w:r w:rsidR="001A2AC9" w:rsidRPr="008717F5">
        <w:rPr>
          <w:rFonts w:ascii="Garamond" w:hAnsi="Garamond"/>
          <w:sz w:val="22"/>
        </w:rPr>
        <w:t>rain systems including junction boxes, gauging and sampling devices</w:t>
      </w:r>
    </w:p>
    <w:p w14:paraId="20261317" w14:textId="7671DEF4" w:rsidR="001A2AC9" w:rsidRPr="008717F5" w:rsidRDefault="008717F5" w:rsidP="001A2AC9">
      <w:pPr>
        <w:rPr>
          <w:rFonts w:ascii="Garamond" w:hAnsi="Garamond"/>
          <w:sz w:val="22"/>
        </w:rPr>
      </w:pPr>
      <w:r w:rsidRPr="008717F5">
        <w:rPr>
          <w:rFonts w:ascii="Garamond" w:hAnsi="Garamond"/>
          <w:sz w:val="22"/>
        </w:rPr>
        <w:t>EU</w:t>
      </w:r>
      <w:r w:rsidR="00B043FB">
        <w:rPr>
          <w:rFonts w:ascii="Garamond" w:hAnsi="Garamond"/>
          <w:sz w:val="22"/>
        </w:rPr>
        <w:t>1</w:t>
      </w:r>
      <w:r w:rsidR="00242435">
        <w:rPr>
          <w:rFonts w:ascii="Garamond" w:hAnsi="Garamond"/>
          <w:sz w:val="22"/>
        </w:rPr>
        <w:t>6</w:t>
      </w:r>
      <w:r w:rsidR="00B043FB">
        <w:rPr>
          <w:rFonts w:ascii="Garamond" w:hAnsi="Garamond"/>
          <w:sz w:val="22"/>
        </w:rPr>
        <w:t>b</w:t>
      </w:r>
      <w:r w:rsidRPr="008717F5">
        <w:rPr>
          <w:rFonts w:ascii="Garamond" w:hAnsi="Garamond"/>
          <w:sz w:val="22"/>
        </w:rPr>
        <w:t xml:space="preserve">: </w:t>
      </w:r>
      <w:r w:rsidR="001A2AC9" w:rsidRPr="008717F5">
        <w:rPr>
          <w:rFonts w:ascii="Garamond" w:hAnsi="Garamond"/>
          <w:sz w:val="22"/>
        </w:rPr>
        <w:t xml:space="preserve">API Separators </w:t>
      </w:r>
    </w:p>
    <w:p w14:paraId="0D482D5B" w14:textId="098326BD" w:rsidR="001A2AC9" w:rsidRPr="008717F5" w:rsidRDefault="008717F5" w:rsidP="001A2AC9">
      <w:pPr>
        <w:rPr>
          <w:rFonts w:ascii="Garamond" w:hAnsi="Garamond"/>
          <w:sz w:val="22"/>
        </w:rPr>
      </w:pPr>
      <w:r w:rsidRPr="008717F5">
        <w:rPr>
          <w:rFonts w:ascii="Garamond" w:hAnsi="Garamond"/>
          <w:sz w:val="22"/>
        </w:rPr>
        <w:t>EU</w:t>
      </w:r>
      <w:r w:rsidR="00B043FB">
        <w:rPr>
          <w:rFonts w:ascii="Garamond" w:hAnsi="Garamond"/>
          <w:sz w:val="22"/>
        </w:rPr>
        <w:t>1</w:t>
      </w:r>
      <w:r w:rsidR="00242435">
        <w:rPr>
          <w:rFonts w:ascii="Garamond" w:hAnsi="Garamond"/>
          <w:sz w:val="22"/>
        </w:rPr>
        <w:t>6</w:t>
      </w:r>
      <w:r w:rsidR="00B043FB">
        <w:rPr>
          <w:rFonts w:ascii="Garamond" w:hAnsi="Garamond"/>
          <w:sz w:val="22"/>
        </w:rPr>
        <w:t>c</w:t>
      </w:r>
      <w:r w:rsidRPr="008717F5">
        <w:rPr>
          <w:rFonts w:ascii="Garamond" w:hAnsi="Garamond"/>
          <w:sz w:val="22"/>
        </w:rPr>
        <w:t xml:space="preserve">: </w:t>
      </w:r>
      <w:r w:rsidR="001A2AC9" w:rsidRPr="008717F5">
        <w:rPr>
          <w:rFonts w:ascii="Garamond" w:hAnsi="Garamond"/>
          <w:sz w:val="22"/>
        </w:rPr>
        <w:t>Closed Vent Systems and Control Devices</w:t>
      </w:r>
    </w:p>
    <w:p w14:paraId="6BA30A96" w14:textId="0771C9F3" w:rsidR="008717F5" w:rsidRPr="008717F5" w:rsidRDefault="008717F5" w:rsidP="001A2AC9">
      <w:pPr>
        <w:rPr>
          <w:rFonts w:ascii="Garamond" w:hAnsi="Garamond"/>
          <w:sz w:val="22"/>
        </w:rPr>
      </w:pPr>
      <w:r w:rsidRPr="008717F5">
        <w:rPr>
          <w:rFonts w:ascii="Garamond" w:hAnsi="Garamond"/>
          <w:sz w:val="22"/>
        </w:rPr>
        <w:t>EU</w:t>
      </w:r>
      <w:r w:rsidR="00B043FB">
        <w:rPr>
          <w:rFonts w:ascii="Garamond" w:hAnsi="Garamond"/>
          <w:sz w:val="22"/>
        </w:rPr>
        <w:t>1</w:t>
      </w:r>
      <w:r w:rsidR="00242435">
        <w:rPr>
          <w:rFonts w:ascii="Garamond" w:hAnsi="Garamond"/>
          <w:sz w:val="22"/>
        </w:rPr>
        <w:t>6</w:t>
      </w:r>
      <w:r w:rsidR="00B043FB">
        <w:rPr>
          <w:rFonts w:ascii="Garamond" w:hAnsi="Garamond"/>
          <w:sz w:val="22"/>
        </w:rPr>
        <w:t>d</w:t>
      </w:r>
      <w:r w:rsidRPr="008717F5">
        <w:rPr>
          <w:rFonts w:ascii="Garamond" w:hAnsi="Garamond"/>
          <w:sz w:val="22"/>
        </w:rPr>
        <w:t xml:space="preserve">: </w:t>
      </w:r>
      <w:r w:rsidR="001A2AC9" w:rsidRPr="008717F5">
        <w:rPr>
          <w:rFonts w:ascii="Garamond" w:hAnsi="Garamond"/>
          <w:sz w:val="22"/>
        </w:rPr>
        <w:t xml:space="preserve">External Floating Roof Wastewater Storage Tank 143 </w:t>
      </w:r>
    </w:p>
    <w:p w14:paraId="30F323A5" w14:textId="335D25FA" w:rsidR="001A2AC9" w:rsidRPr="008717F5" w:rsidRDefault="008717F5" w:rsidP="001A2AC9">
      <w:pPr>
        <w:rPr>
          <w:rFonts w:ascii="Garamond" w:hAnsi="Garamond"/>
          <w:sz w:val="22"/>
        </w:rPr>
      </w:pPr>
      <w:r w:rsidRPr="008717F5">
        <w:rPr>
          <w:rFonts w:ascii="Garamond" w:hAnsi="Garamond"/>
          <w:sz w:val="22"/>
        </w:rPr>
        <w:t>EU</w:t>
      </w:r>
      <w:r w:rsidR="00B043FB">
        <w:rPr>
          <w:rFonts w:ascii="Garamond" w:hAnsi="Garamond"/>
          <w:sz w:val="22"/>
        </w:rPr>
        <w:t>1</w:t>
      </w:r>
      <w:r w:rsidR="00242435">
        <w:rPr>
          <w:rFonts w:ascii="Garamond" w:hAnsi="Garamond"/>
          <w:sz w:val="22"/>
        </w:rPr>
        <w:t>6</w:t>
      </w:r>
      <w:r w:rsidR="00B043FB">
        <w:rPr>
          <w:rFonts w:ascii="Garamond" w:hAnsi="Garamond"/>
          <w:sz w:val="22"/>
        </w:rPr>
        <w:t>e</w:t>
      </w:r>
      <w:r w:rsidRPr="008717F5">
        <w:rPr>
          <w:rFonts w:ascii="Garamond" w:hAnsi="Garamond"/>
          <w:sz w:val="22"/>
        </w:rPr>
        <w:t>: External Floating Roof Wastewater Storage Tank 1</w:t>
      </w:r>
      <w:r w:rsidR="001A2AC9" w:rsidRPr="008717F5">
        <w:rPr>
          <w:rFonts w:ascii="Garamond" w:hAnsi="Garamond"/>
          <w:sz w:val="22"/>
        </w:rPr>
        <w:t>45</w:t>
      </w:r>
    </w:p>
    <w:p w14:paraId="4D83BFA7" w14:textId="1786B23A" w:rsidR="008717F5" w:rsidRPr="008717F5" w:rsidRDefault="008717F5" w:rsidP="001A2AC9">
      <w:pPr>
        <w:rPr>
          <w:rFonts w:ascii="Garamond" w:hAnsi="Garamond"/>
          <w:sz w:val="22"/>
        </w:rPr>
      </w:pPr>
      <w:r w:rsidRPr="008717F5">
        <w:rPr>
          <w:rFonts w:ascii="Garamond" w:hAnsi="Garamond"/>
          <w:sz w:val="22"/>
        </w:rPr>
        <w:t>EU</w:t>
      </w:r>
      <w:r w:rsidR="00B043FB">
        <w:rPr>
          <w:rFonts w:ascii="Garamond" w:hAnsi="Garamond"/>
          <w:sz w:val="22"/>
        </w:rPr>
        <w:t>1</w:t>
      </w:r>
      <w:r w:rsidR="00242435">
        <w:rPr>
          <w:rFonts w:ascii="Garamond" w:hAnsi="Garamond"/>
          <w:sz w:val="22"/>
        </w:rPr>
        <w:t>6</w:t>
      </w:r>
      <w:r w:rsidR="00B043FB">
        <w:rPr>
          <w:rFonts w:ascii="Garamond" w:hAnsi="Garamond"/>
          <w:sz w:val="22"/>
        </w:rPr>
        <w:t>f</w:t>
      </w:r>
      <w:r w:rsidRPr="008717F5">
        <w:rPr>
          <w:rFonts w:ascii="Garamond" w:hAnsi="Garamond"/>
          <w:sz w:val="22"/>
        </w:rPr>
        <w:t xml:space="preserve">: </w:t>
      </w:r>
      <w:r w:rsidR="001A2AC9" w:rsidRPr="008717F5">
        <w:rPr>
          <w:rFonts w:ascii="Garamond" w:hAnsi="Garamond"/>
          <w:sz w:val="22"/>
        </w:rPr>
        <w:t>Fixed Roof Wastewater Storage Tank 144A</w:t>
      </w:r>
    </w:p>
    <w:p w14:paraId="2FB76693" w14:textId="25701CB6" w:rsidR="008717F5" w:rsidRPr="008717F5" w:rsidRDefault="008717F5" w:rsidP="001A2AC9">
      <w:pPr>
        <w:rPr>
          <w:rFonts w:ascii="Garamond" w:hAnsi="Garamond"/>
          <w:sz w:val="22"/>
        </w:rPr>
      </w:pPr>
      <w:r w:rsidRPr="008717F5">
        <w:rPr>
          <w:rFonts w:ascii="Garamond" w:hAnsi="Garamond"/>
          <w:sz w:val="22"/>
        </w:rPr>
        <w:t>EU</w:t>
      </w:r>
      <w:r w:rsidR="00B043FB">
        <w:rPr>
          <w:rFonts w:ascii="Garamond" w:hAnsi="Garamond"/>
          <w:sz w:val="22"/>
        </w:rPr>
        <w:t>1</w:t>
      </w:r>
      <w:r w:rsidR="00242435">
        <w:rPr>
          <w:rFonts w:ascii="Garamond" w:hAnsi="Garamond"/>
          <w:sz w:val="22"/>
        </w:rPr>
        <w:t>6</w:t>
      </w:r>
      <w:r w:rsidR="00B043FB">
        <w:rPr>
          <w:rFonts w:ascii="Garamond" w:hAnsi="Garamond"/>
          <w:sz w:val="22"/>
        </w:rPr>
        <w:t>g</w:t>
      </w:r>
      <w:r w:rsidRPr="008717F5">
        <w:rPr>
          <w:rFonts w:ascii="Garamond" w:hAnsi="Garamond"/>
          <w:sz w:val="22"/>
        </w:rPr>
        <w:t xml:space="preserve">: Fixed Roof Wastewater Storage Tank </w:t>
      </w:r>
      <w:r w:rsidR="001A2AC9" w:rsidRPr="008717F5">
        <w:rPr>
          <w:rFonts w:ascii="Garamond" w:hAnsi="Garamond"/>
          <w:sz w:val="22"/>
        </w:rPr>
        <w:t>144B</w:t>
      </w:r>
    </w:p>
    <w:p w14:paraId="368373D9" w14:textId="590A2A16" w:rsidR="008717F5" w:rsidRPr="008717F5" w:rsidRDefault="008717F5" w:rsidP="001A2AC9">
      <w:pPr>
        <w:rPr>
          <w:rFonts w:ascii="Garamond" w:hAnsi="Garamond"/>
          <w:sz w:val="22"/>
        </w:rPr>
      </w:pPr>
      <w:r w:rsidRPr="008717F5">
        <w:rPr>
          <w:rFonts w:ascii="Garamond" w:hAnsi="Garamond"/>
          <w:sz w:val="22"/>
        </w:rPr>
        <w:t>EU</w:t>
      </w:r>
      <w:r w:rsidR="00B043FB">
        <w:rPr>
          <w:rFonts w:ascii="Garamond" w:hAnsi="Garamond"/>
          <w:sz w:val="22"/>
        </w:rPr>
        <w:t>1</w:t>
      </w:r>
      <w:r w:rsidR="00242435">
        <w:rPr>
          <w:rFonts w:ascii="Garamond" w:hAnsi="Garamond"/>
          <w:sz w:val="22"/>
        </w:rPr>
        <w:t>6</w:t>
      </w:r>
      <w:r w:rsidR="00B043FB">
        <w:rPr>
          <w:rFonts w:ascii="Garamond" w:hAnsi="Garamond"/>
          <w:sz w:val="22"/>
        </w:rPr>
        <w:t>h</w:t>
      </w:r>
      <w:r w:rsidRPr="008717F5">
        <w:rPr>
          <w:rFonts w:ascii="Garamond" w:hAnsi="Garamond"/>
          <w:sz w:val="22"/>
        </w:rPr>
        <w:t xml:space="preserve">: Fixed Roof Wastewater Storage Tank </w:t>
      </w:r>
      <w:r w:rsidR="001A2AC9" w:rsidRPr="008717F5">
        <w:rPr>
          <w:rFonts w:ascii="Garamond" w:hAnsi="Garamond"/>
          <w:sz w:val="22"/>
        </w:rPr>
        <w:t>147</w:t>
      </w:r>
    </w:p>
    <w:p w14:paraId="1544211E" w14:textId="75FD8221" w:rsidR="001A2AC9" w:rsidRPr="008717F5" w:rsidRDefault="008717F5" w:rsidP="001A2AC9">
      <w:pPr>
        <w:rPr>
          <w:rFonts w:ascii="Garamond" w:hAnsi="Garamond"/>
          <w:sz w:val="22"/>
        </w:rPr>
      </w:pPr>
      <w:r w:rsidRPr="008717F5">
        <w:rPr>
          <w:rFonts w:ascii="Garamond" w:hAnsi="Garamond"/>
          <w:sz w:val="22"/>
        </w:rPr>
        <w:t>E</w:t>
      </w:r>
      <w:r w:rsidR="00B043FB">
        <w:rPr>
          <w:rFonts w:ascii="Garamond" w:hAnsi="Garamond"/>
          <w:sz w:val="22"/>
        </w:rPr>
        <w:t>U1</w:t>
      </w:r>
      <w:r w:rsidR="00242435">
        <w:rPr>
          <w:rFonts w:ascii="Garamond" w:hAnsi="Garamond"/>
          <w:sz w:val="22"/>
        </w:rPr>
        <w:t>6</w:t>
      </w:r>
      <w:r w:rsidR="00B043FB">
        <w:rPr>
          <w:rFonts w:ascii="Garamond" w:hAnsi="Garamond"/>
          <w:sz w:val="22"/>
        </w:rPr>
        <w:t>i</w:t>
      </w:r>
      <w:r w:rsidRPr="008717F5">
        <w:rPr>
          <w:rFonts w:ascii="Garamond" w:hAnsi="Garamond"/>
          <w:sz w:val="22"/>
        </w:rPr>
        <w:t xml:space="preserve">: Fixed Roof Wastewater Storage Tank </w:t>
      </w:r>
      <w:r w:rsidR="001A2AC9" w:rsidRPr="008717F5">
        <w:rPr>
          <w:rFonts w:ascii="Garamond" w:hAnsi="Garamond"/>
          <w:sz w:val="22"/>
        </w:rPr>
        <w:t>186</w:t>
      </w:r>
    </w:p>
    <w:p w14:paraId="03F14776" w14:textId="77777777" w:rsidR="007E7A48" w:rsidRDefault="007E7A48" w:rsidP="001A2AC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4"/>
        <w:gridCol w:w="1805"/>
        <w:gridCol w:w="1530"/>
        <w:gridCol w:w="1498"/>
        <w:gridCol w:w="1563"/>
        <w:gridCol w:w="1530"/>
      </w:tblGrid>
      <w:tr w:rsidR="007E7A48" w:rsidRPr="00E26632" w14:paraId="5ED6E992" w14:textId="77777777" w:rsidTr="00E714D5">
        <w:trPr>
          <w:tblHeader/>
          <w:jc w:val="center"/>
        </w:trPr>
        <w:tc>
          <w:tcPr>
            <w:tcW w:w="761" w:type="pct"/>
            <w:vAlign w:val="center"/>
          </w:tcPr>
          <w:p w14:paraId="4EF270AE" w14:textId="77777777" w:rsidR="007E7A48" w:rsidRPr="00E26632" w:rsidRDefault="007E7A48" w:rsidP="00A85223">
            <w:pPr>
              <w:jc w:val="center"/>
              <w:rPr>
                <w:rFonts w:ascii="Garamond" w:hAnsi="Garamond"/>
                <w:b/>
                <w:bCs/>
                <w:sz w:val="22"/>
                <w:szCs w:val="22"/>
              </w:rPr>
            </w:pPr>
            <w:r w:rsidRPr="00E26632">
              <w:rPr>
                <w:rFonts w:ascii="Garamond" w:hAnsi="Garamond"/>
                <w:b/>
                <w:bCs/>
                <w:sz w:val="22"/>
                <w:szCs w:val="22"/>
              </w:rPr>
              <w:t>Condition(s)</w:t>
            </w:r>
          </w:p>
        </w:tc>
        <w:tc>
          <w:tcPr>
            <w:tcW w:w="965" w:type="pct"/>
            <w:vAlign w:val="center"/>
          </w:tcPr>
          <w:p w14:paraId="45D99AA7" w14:textId="77777777" w:rsidR="007E7A48" w:rsidRPr="00E26632" w:rsidRDefault="007E7A48" w:rsidP="00A85223">
            <w:pPr>
              <w:jc w:val="center"/>
              <w:rPr>
                <w:rFonts w:ascii="Garamond" w:hAnsi="Garamond"/>
                <w:b/>
                <w:bCs/>
                <w:sz w:val="22"/>
                <w:szCs w:val="22"/>
              </w:rPr>
            </w:pPr>
            <w:r w:rsidRPr="00E26632">
              <w:rPr>
                <w:rFonts w:ascii="Garamond" w:hAnsi="Garamond"/>
                <w:b/>
                <w:bCs/>
                <w:sz w:val="22"/>
                <w:szCs w:val="22"/>
              </w:rPr>
              <w:t>Pollutant/</w:t>
            </w:r>
          </w:p>
          <w:p w14:paraId="480ED188" w14:textId="77777777" w:rsidR="007E7A48" w:rsidRPr="00E26632" w:rsidRDefault="007E7A48" w:rsidP="00A85223">
            <w:pPr>
              <w:jc w:val="center"/>
              <w:rPr>
                <w:rFonts w:ascii="Garamond" w:hAnsi="Garamond"/>
                <w:b/>
                <w:bCs/>
                <w:sz w:val="22"/>
                <w:szCs w:val="22"/>
              </w:rPr>
            </w:pPr>
            <w:r w:rsidRPr="00E26632">
              <w:rPr>
                <w:rFonts w:ascii="Garamond" w:hAnsi="Garamond"/>
                <w:b/>
                <w:bCs/>
                <w:sz w:val="22"/>
                <w:szCs w:val="22"/>
              </w:rPr>
              <w:t>Parameter</w:t>
            </w:r>
          </w:p>
        </w:tc>
        <w:tc>
          <w:tcPr>
            <w:tcW w:w="818" w:type="pct"/>
            <w:vAlign w:val="center"/>
          </w:tcPr>
          <w:p w14:paraId="7B893894" w14:textId="77777777" w:rsidR="007E7A48" w:rsidRPr="00E26632" w:rsidRDefault="007E7A48" w:rsidP="00A85223">
            <w:pPr>
              <w:jc w:val="center"/>
              <w:rPr>
                <w:rFonts w:ascii="Garamond" w:hAnsi="Garamond"/>
                <w:b/>
                <w:bCs/>
                <w:sz w:val="22"/>
                <w:szCs w:val="22"/>
              </w:rPr>
            </w:pPr>
            <w:r w:rsidRPr="00E26632">
              <w:rPr>
                <w:rFonts w:ascii="Garamond" w:hAnsi="Garamond"/>
                <w:b/>
                <w:bCs/>
                <w:sz w:val="22"/>
                <w:szCs w:val="22"/>
              </w:rPr>
              <w:t>Permit Limit</w:t>
            </w:r>
          </w:p>
        </w:tc>
        <w:tc>
          <w:tcPr>
            <w:tcW w:w="1637" w:type="pct"/>
            <w:gridSpan w:val="2"/>
            <w:vAlign w:val="center"/>
          </w:tcPr>
          <w:p w14:paraId="5A4C6E5D" w14:textId="77777777" w:rsidR="007E7A48" w:rsidRPr="00E26632" w:rsidRDefault="007E7A48" w:rsidP="00A85223">
            <w:pPr>
              <w:jc w:val="center"/>
              <w:rPr>
                <w:rFonts w:ascii="Garamond" w:hAnsi="Garamond"/>
                <w:b/>
                <w:bCs/>
                <w:sz w:val="22"/>
                <w:szCs w:val="22"/>
              </w:rPr>
            </w:pPr>
            <w:r w:rsidRPr="00E26632">
              <w:rPr>
                <w:rFonts w:ascii="Garamond" w:hAnsi="Garamond"/>
                <w:b/>
                <w:bCs/>
                <w:sz w:val="22"/>
                <w:szCs w:val="22"/>
              </w:rPr>
              <w:t>Compliance Demonstration</w:t>
            </w:r>
          </w:p>
          <w:p w14:paraId="4132D581" w14:textId="77777777" w:rsidR="007E7A48" w:rsidRPr="00E26632" w:rsidRDefault="007E7A48" w:rsidP="00A85223">
            <w:pPr>
              <w:jc w:val="center"/>
              <w:rPr>
                <w:rFonts w:ascii="Garamond" w:hAnsi="Garamond"/>
                <w:b/>
                <w:bCs/>
                <w:sz w:val="22"/>
                <w:szCs w:val="22"/>
              </w:rPr>
            </w:pPr>
            <w:r w:rsidRPr="00E26632">
              <w:rPr>
                <w:rFonts w:ascii="Garamond" w:hAnsi="Garamond"/>
                <w:b/>
                <w:bCs/>
                <w:sz w:val="22"/>
                <w:szCs w:val="22"/>
              </w:rPr>
              <w:t>Method               Frequency</w:t>
            </w:r>
          </w:p>
        </w:tc>
        <w:tc>
          <w:tcPr>
            <w:tcW w:w="818" w:type="pct"/>
            <w:vAlign w:val="center"/>
          </w:tcPr>
          <w:p w14:paraId="56358908" w14:textId="77777777" w:rsidR="007E7A48" w:rsidRPr="00E26632" w:rsidRDefault="007E7A48" w:rsidP="00A85223">
            <w:pPr>
              <w:jc w:val="center"/>
              <w:rPr>
                <w:rFonts w:ascii="Garamond" w:hAnsi="Garamond"/>
                <w:b/>
                <w:bCs/>
                <w:sz w:val="22"/>
                <w:szCs w:val="22"/>
              </w:rPr>
            </w:pPr>
            <w:r w:rsidRPr="00E26632">
              <w:rPr>
                <w:rFonts w:ascii="Garamond" w:hAnsi="Garamond"/>
                <w:b/>
                <w:bCs/>
                <w:sz w:val="22"/>
                <w:szCs w:val="22"/>
              </w:rPr>
              <w:t>Reporting Requirements</w:t>
            </w:r>
          </w:p>
        </w:tc>
      </w:tr>
      <w:tr w:rsidR="007E7A48" w:rsidRPr="00E26632" w14:paraId="036FCBC6" w14:textId="77777777" w:rsidTr="00A85223">
        <w:trPr>
          <w:trHeight w:val="432"/>
          <w:jc w:val="center"/>
        </w:trPr>
        <w:tc>
          <w:tcPr>
            <w:tcW w:w="761" w:type="pct"/>
            <w:vAlign w:val="center"/>
          </w:tcPr>
          <w:p w14:paraId="75CB74EE" w14:textId="6BB9F185" w:rsidR="007E7A48" w:rsidRPr="00E26632" w:rsidRDefault="00DE042B" w:rsidP="00A85223">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_Ref20147661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_Ref20147666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_Ref20147671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_Ref20147674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_Ref20147682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_Ref20147690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_Ref20147692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P.15</w:t>
            </w:r>
            <w:r>
              <w:rPr>
                <w:rFonts w:ascii="Garamond" w:hAnsi="Garamond"/>
                <w:sz w:val="22"/>
                <w:szCs w:val="22"/>
              </w:rPr>
              <w:fldChar w:fldCharType="end"/>
            </w:r>
          </w:p>
        </w:tc>
        <w:tc>
          <w:tcPr>
            <w:tcW w:w="965" w:type="pct"/>
            <w:vAlign w:val="center"/>
          </w:tcPr>
          <w:p w14:paraId="1951C812" w14:textId="6C092B43" w:rsidR="007E7A48" w:rsidRPr="00E26632" w:rsidRDefault="00FB76AD" w:rsidP="00A85223">
            <w:pPr>
              <w:tabs>
                <w:tab w:val="center" w:pos="4320"/>
                <w:tab w:val="right" w:pos="8640"/>
              </w:tabs>
              <w:rPr>
                <w:rFonts w:ascii="Garamond" w:hAnsi="Garamond"/>
                <w:sz w:val="22"/>
                <w:szCs w:val="22"/>
              </w:rPr>
            </w:pPr>
            <w:r>
              <w:rPr>
                <w:rFonts w:ascii="Garamond" w:hAnsi="Garamond"/>
                <w:sz w:val="22"/>
                <w:szCs w:val="22"/>
              </w:rPr>
              <w:t xml:space="preserve">VOC </w:t>
            </w:r>
          </w:p>
        </w:tc>
        <w:tc>
          <w:tcPr>
            <w:tcW w:w="818" w:type="pct"/>
            <w:vAlign w:val="center"/>
          </w:tcPr>
          <w:p w14:paraId="71752CE2" w14:textId="2F59419E" w:rsidR="007E7A48" w:rsidRPr="00E26632" w:rsidRDefault="00FB76AD" w:rsidP="00A85223">
            <w:pPr>
              <w:tabs>
                <w:tab w:val="center" w:pos="4320"/>
                <w:tab w:val="right" w:pos="8640"/>
              </w:tabs>
              <w:rPr>
                <w:rFonts w:ascii="Garamond" w:hAnsi="Garamond"/>
                <w:sz w:val="22"/>
                <w:szCs w:val="22"/>
              </w:rPr>
            </w:pPr>
            <w:r>
              <w:rPr>
                <w:rFonts w:ascii="Garamond" w:hAnsi="Garamond"/>
                <w:sz w:val="22"/>
                <w:szCs w:val="22"/>
              </w:rPr>
              <w:t>40 CFR 60 Subpart QQQ</w:t>
            </w:r>
          </w:p>
        </w:tc>
        <w:tc>
          <w:tcPr>
            <w:tcW w:w="801" w:type="pct"/>
            <w:vAlign w:val="center"/>
          </w:tcPr>
          <w:p w14:paraId="3747CBD8" w14:textId="6BB436E2" w:rsidR="007E7A48" w:rsidRPr="00E26632" w:rsidRDefault="00FB76AD" w:rsidP="00A85223">
            <w:pPr>
              <w:rPr>
                <w:rFonts w:ascii="Garamond" w:hAnsi="Garamond"/>
                <w:sz w:val="22"/>
                <w:szCs w:val="22"/>
              </w:rPr>
            </w:pPr>
            <w:r>
              <w:rPr>
                <w:rFonts w:ascii="Garamond" w:hAnsi="Garamond"/>
                <w:sz w:val="22"/>
                <w:szCs w:val="22"/>
              </w:rPr>
              <w:t>40 CFR 60 Subpart QQQ</w:t>
            </w:r>
          </w:p>
        </w:tc>
        <w:tc>
          <w:tcPr>
            <w:tcW w:w="836" w:type="pct"/>
            <w:vAlign w:val="center"/>
          </w:tcPr>
          <w:p w14:paraId="5863ED1E" w14:textId="0907F149" w:rsidR="007E7A48" w:rsidRPr="00E26632" w:rsidRDefault="00FB76AD" w:rsidP="00A85223">
            <w:pPr>
              <w:rPr>
                <w:rFonts w:ascii="Garamond" w:hAnsi="Garamond"/>
                <w:sz w:val="22"/>
                <w:szCs w:val="22"/>
              </w:rPr>
            </w:pPr>
            <w:r>
              <w:rPr>
                <w:rFonts w:ascii="Garamond" w:hAnsi="Garamond"/>
                <w:sz w:val="22"/>
                <w:szCs w:val="22"/>
              </w:rPr>
              <w:t>40 CFR 60 Subpart QQQ</w:t>
            </w:r>
          </w:p>
        </w:tc>
        <w:tc>
          <w:tcPr>
            <w:tcW w:w="818" w:type="pct"/>
            <w:vAlign w:val="center"/>
          </w:tcPr>
          <w:p w14:paraId="0C8C74F6" w14:textId="3461F2A1" w:rsidR="007E7A48" w:rsidRPr="00E26632" w:rsidRDefault="00FB76AD" w:rsidP="00A85223">
            <w:pPr>
              <w:rPr>
                <w:rFonts w:ascii="Garamond" w:hAnsi="Garamond"/>
                <w:sz w:val="22"/>
                <w:szCs w:val="22"/>
              </w:rPr>
            </w:pPr>
            <w:r>
              <w:rPr>
                <w:rFonts w:ascii="Garamond" w:hAnsi="Garamond"/>
                <w:sz w:val="22"/>
                <w:szCs w:val="22"/>
              </w:rPr>
              <w:t>Semiannual and 40 CFR 60 Subpart QQQ</w:t>
            </w:r>
          </w:p>
        </w:tc>
      </w:tr>
      <w:tr w:rsidR="007E7A48" w:rsidRPr="00E26632" w14:paraId="6192852A" w14:textId="77777777" w:rsidTr="00A85223">
        <w:trPr>
          <w:trHeight w:val="432"/>
          <w:jc w:val="center"/>
        </w:trPr>
        <w:tc>
          <w:tcPr>
            <w:tcW w:w="761" w:type="pct"/>
            <w:vAlign w:val="center"/>
          </w:tcPr>
          <w:p w14:paraId="72E92C90" w14:textId="35CAEBC0" w:rsidR="007E7A48" w:rsidRPr="00E26632" w:rsidRDefault="00DE042B" w:rsidP="00A85223">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_Ref20147721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_Ref20147726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_Ref20147730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_Ref20147739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_Ref20147690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_Ref20147692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P.15</w:t>
            </w:r>
            <w:r>
              <w:rPr>
                <w:rFonts w:ascii="Garamond" w:hAnsi="Garamond"/>
                <w:sz w:val="22"/>
                <w:szCs w:val="22"/>
              </w:rPr>
              <w:fldChar w:fldCharType="end"/>
            </w:r>
          </w:p>
        </w:tc>
        <w:tc>
          <w:tcPr>
            <w:tcW w:w="965" w:type="pct"/>
            <w:vAlign w:val="center"/>
          </w:tcPr>
          <w:p w14:paraId="765F9502" w14:textId="1B8229C5" w:rsidR="007E7A48" w:rsidRPr="00E26632" w:rsidRDefault="00FB76AD" w:rsidP="00A85223">
            <w:pPr>
              <w:tabs>
                <w:tab w:val="center" w:pos="4320"/>
                <w:tab w:val="right" w:pos="8640"/>
              </w:tabs>
              <w:rPr>
                <w:rFonts w:ascii="Garamond" w:hAnsi="Garamond"/>
                <w:sz w:val="22"/>
                <w:szCs w:val="22"/>
              </w:rPr>
            </w:pPr>
            <w:r>
              <w:rPr>
                <w:rFonts w:ascii="Garamond" w:hAnsi="Garamond"/>
                <w:sz w:val="22"/>
                <w:szCs w:val="22"/>
              </w:rPr>
              <w:t>HAPs</w:t>
            </w:r>
          </w:p>
        </w:tc>
        <w:tc>
          <w:tcPr>
            <w:tcW w:w="818" w:type="pct"/>
            <w:vAlign w:val="center"/>
          </w:tcPr>
          <w:p w14:paraId="4BE461F1" w14:textId="68C4DA91" w:rsidR="007E7A48" w:rsidRPr="00E26632" w:rsidRDefault="00FB76AD" w:rsidP="00A85223">
            <w:pPr>
              <w:tabs>
                <w:tab w:val="center" w:pos="4320"/>
                <w:tab w:val="right" w:pos="8640"/>
              </w:tabs>
              <w:rPr>
                <w:rFonts w:ascii="Garamond" w:hAnsi="Garamond"/>
                <w:sz w:val="22"/>
                <w:szCs w:val="22"/>
              </w:rPr>
            </w:pPr>
            <w:r>
              <w:rPr>
                <w:rFonts w:ascii="Garamond" w:hAnsi="Garamond"/>
                <w:sz w:val="22"/>
                <w:szCs w:val="22"/>
              </w:rPr>
              <w:t>40 CFR 63 Subpart CC</w:t>
            </w:r>
          </w:p>
        </w:tc>
        <w:tc>
          <w:tcPr>
            <w:tcW w:w="801" w:type="pct"/>
            <w:vAlign w:val="center"/>
          </w:tcPr>
          <w:p w14:paraId="138E29E7" w14:textId="3EE9B51B" w:rsidR="007E7A48" w:rsidRPr="00E26632" w:rsidRDefault="00FB76AD" w:rsidP="00A85223">
            <w:pPr>
              <w:rPr>
                <w:rFonts w:ascii="Garamond" w:hAnsi="Garamond"/>
                <w:sz w:val="22"/>
                <w:szCs w:val="22"/>
              </w:rPr>
            </w:pPr>
            <w:r>
              <w:rPr>
                <w:rFonts w:ascii="Garamond" w:hAnsi="Garamond"/>
                <w:sz w:val="22"/>
                <w:szCs w:val="22"/>
              </w:rPr>
              <w:t>40 CFR 63 Subpart CC</w:t>
            </w:r>
          </w:p>
        </w:tc>
        <w:tc>
          <w:tcPr>
            <w:tcW w:w="836" w:type="pct"/>
            <w:vAlign w:val="center"/>
          </w:tcPr>
          <w:p w14:paraId="4FEA441B" w14:textId="1F7F085C" w:rsidR="007E7A48" w:rsidRPr="00E26632" w:rsidRDefault="00FB76AD" w:rsidP="00A85223">
            <w:pPr>
              <w:rPr>
                <w:rFonts w:ascii="Garamond" w:hAnsi="Garamond"/>
                <w:sz w:val="22"/>
                <w:szCs w:val="22"/>
              </w:rPr>
            </w:pPr>
            <w:r>
              <w:rPr>
                <w:rFonts w:ascii="Garamond" w:hAnsi="Garamond"/>
                <w:sz w:val="22"/>
                <w:szCs w:val="22"/>
              </w:rPr>
              <w:t>40 CFR 63 Subpart CC</w:t>
            </w:r>
          </w:p>
        </w:tc>
        <w:tc>
          <w:tcPr>
            <w:tcW w:w="818" w:type="pct"/>
            <w:vAlign w:val="center"/>
          </w:tcPr>
          <w:p w14:paraId="69439AB2" w14:textId="4AE4B131" w:rsidR="007E7A48" w:rsidRPr="00E26632" w:rsidRDefault="00FB76AD" w:rsidP="00A85223">
            <w:pPr>
              <w:rPr>
                <w:rFonts w:ascii="Garamond" w:hAnsi="Garamond"/>
                <w:sz w:val="22"/>
                <w:szCs w:val="22"/>
              </w:rPr>
            </w:pPr>
            <w:r>
              <w:rPr>
                <w:rFonts w:ascii="Garamond" w:hAnsi="Garamond"/>
                <w:sz w:val="22"/>
                <w:szCs w:val="22"/>
              </w:rPr>
              <w:t>Semiannual and 40 CFR 63 Subpart CC</w:t>
            </w:r>
          </w:p>
        </w:tc>
      </w:tr>
      <w:tr w:rsidR="007E7A48" w:rsidRPr="00E26632" w14:paraId="04FD1562" w14:textId="77777777" w:rsidTr="00A85223">
        <w:trPr>
          <w:trHeight w:val="432"/>
          <w:jc w:val="center"/>
        </w:trPr>
        <w:tc>
          <w:tcPr>
            <w:tcW w:w="761" w:type="pct"/>
            <w:vAlign w:val="center"/>
          </w:tcPr>
          <w:p w14:paraId="4D0B88AE" w14:textId="1D12D87F" w:rsidR="007E7A48" w:rsidRPr="00E26632" w:rsidRDefault="002309F6" w:rsidP="00A85223">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_Ref20147768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_Ref20147771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_Ref20147779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_Ref20147785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_Ref20147690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_Ref20147692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P.15</w:t>
            </w:r>
            <w:r>
              <w:rPr>
                <w:rFonts w:ascii="Garamond" w:hAnsi="Garamond"/>
                <w:sz w:val="22"/>
                <w:szCs w:val="22"/>
              </w:rPr>
              <w:fldChar w:fldCharType="end"/>
            </w:r>
          </w:p>
        </w:tc>
        <w:tc>
          <w:tcPr>
            <w:tcW w:w="965" w:type="pct"/>
            <w:vAlign w:val="center"/>
          </w:tcPr>
          <w:p w14:paraId="4E874EAE" w14:textId="05C18B1C" w:rsidR="007E7A48" w:rsidRDefault="00FB76AD" w:rsidP="00A85223">
            <w:pPr>
              <w:tabs>
                <w:tab w:val="center" w:pos="4320"/>
                <w:tab w:val="right" w:pos="8640"/>
              </w:tabs>
              <w:rPr>
                <w:rFonts w:ascii="Garamond" w:hAnsi="Garamond"/>
                <w:sz w:val="22"/>
                <w:szCs w:val="22"/>
              </w:rPr>
            </w:pPr>
            <w:r>
              <w:rPr>
                <w:rFonts w:ascii="Garamond" w:hAnsi="Garamond"/>
                <w:sz w:val="22"/>
                <w:szCs w:val="22"/>
              </w:rPr>
              <w:t>Benzene</w:t>
            </w:r>
          </w:p>
        </w:tc>
        <w:tc>
          <w:tcPr>
            <w:tcW w:w="818" w:type="pct"/>
            <w:vAlign w:val="center"/>
          </w:tcPr>
          <w:p w14:paraId="37E25063" w14:textId="28FF1242" w:rsidR="007E7A48" w:rsidRDefault="00FB76AD" w:rsidP="00A85223">
            <w:pPr>
              <w:tabs>
                <w:tab w:val="center" w:pos="4320"/>
                <w:tab w:val="right" w:pos="8640"/>
              </w:tabs>
              <w:rPr>
                <w:rFonts w:ascii="Garamond" w:hAnsi="Garamond"/>
                <w:sz w:val="22"/>
                <w:szCs w:val="22"/>
              </w:rPr>
            </w:pPr>
            <w:r>
              <w:rPr>
                <w:rFonts w:ascii="Garamond" w:hAnsi="Garamond"/>
                <w:sz w:val="22"/>
                <w:szCs w:val="22"/>
              </w:rPr>
              <w:t>40 CFR 61 Subpart FF</w:t>
            </w:r>
          </w:p>
        </w:tc>
        <w:tc>
          <w:tcPr>
            <w:tcW w:w="801" w:type="pct"/>
            <w:vAlign w:val="center"/>
          </w:tcPr>
          <w:p w14:paraId="0032C461" w14:textId="4CBE9141" w:rsidR="007E7A48" w:rsidRPr="002A0DB4" w:rsidRDefault="00FB76AD" w:rsidP="00A85223">
            <w:pPr>
              <w:rPr>
                <w:rFonts w:ascii="Garamond" w:hAnsi="Garamond"/>
                <w:sz w:val="22"/>
                <w:szCs w:val="22"/>
              </w:rPr>
            </w:pPr>
            <w:r>
              <w:rPr>
                <w:rFonts w:ascii="Garamond" w:hAnsi="Garamond"/>
                <w:sz w:val="22"/>
                <w:szCs w:val="22"/>
              </w:rPr>
              <w:t>40 CFR 61 Subpart FF</w:t>
            </w:r>
          </w:p>
        </w:tc>
        <w:tc>
          <w:tcPr>
            <w:tcW w:w="836" w:type="pct"/>
            <w:vAlign w:val="center"/>
          </w:tcPr>
          <w:p w14:paraId="36A46B9F" w14:textId="44D471BC" w:rsidR="007E7A48" w:rsidRPr="002A0DB4" w:rsidRDefault="00FB76AD" w:rsidP="00A85223">
            <w:pPr>
              <w:rPr>
                <w:rFonts w:ascii="Garamond" w:hAnsi="Garamond"/>
                <w:sz w:val="22"/>
                <w:szCs w:val="22"/>
              </w:rPr>
            </w:pPr>
            <w:r>
              <w:rPr>
                <w:rFonts w:ascii="Garamond" w:hAnsi="Garamond"/>
                <w:sz w:val="22"/>
                <w:szCs w:val="22"/>
              </w:rPr>
              <w:t>40 CFR 61 Subpart FF</w:t>
            </w:r>
          </w:p>
        </w:tc>
        <w:tc>
          <w:tcPr>
            <w:tcW w:w="818" w:type="pct"/>
            <w:vAlign w:val="center"/>
          </w:tcPr>
          <w:p w14:paraId="5CC176F2" w14:textId="314AC1EA" w:rsidR="007E7A48" w:rsidRDefault="00FB76AD" w:rsidP="00A85223">
            <w:pPr>
              <w:rPr>
                <w:rFonts w:ascii="Garamond" w:hAnsi="Garamond"/>
                <w:sz w:val="22"/>
                <w:szCs w:val="22"/>
              </w:rPr>
            </w:pPr>
            <w:r>
              <w:rPr>
                <w:rFonts w:ascii="Garamond" w:hAnsi="Garamond"/>
                <w:sz w:val="22"/>
                <w:szCs w:val="22"/>
              </w:rPr>
              <w:t>Semiannual and 40 CFR 61 Subpart FF</w:t>
            </w:r>
          </w:p>
        </w:tc>
      </w:tr>
    </w:tbl>
    <w:p w14:paraId="44266639" w14:textId="77777777" w:rsidR="007E7A48" w:rsidRDefault="007E7A48" w:rsidP="007E7A48">
      <w:pPr>
        <w:keepNext/>
        <w:rPr>
          <w:rFonts w:ascii="Garamond" w:hAnsi="Garamond"/>
          <w:b/>
          <w:bCs/>
          <w:sz w:val="24"/>
          <w:szCs w:val="22"/>
        </w:rPr>
      </w:pPr>
    </w:p>
    <w:p w14:paraId="6A141E40" w14:textId="1B526CD8" w:rsidR="008717F5" w:rsidRPr="007E7A48" w:rsidRDefault="007E7A48" w:rsidP="007E7A48">
      <w:pPr>
        <w:keepNext/>
        <w:rPr>
          <w:rFonts w:ascii="Garamond" w:hAnsi="Garamond"/>
          <w:b/>
          <w:bCs/>
          <w:sz w:val="24"/>
          <w:szCs w:val="22"/>
        </w:rPr>
      </w:pPr>
      <w:r w:rsidRPr="007E7A48">
        <w:rPr>
          <w:rFonts w:ascii="Garamond" w:hAnsi="Garamond"/>
          <w:b/>
          <w:bCs/>
          <w:sz w:val="24"/>
          <w:szCs w:val="22"/>
        </w:rPr>
        <w:t>Conditions:</w:t>
      </w:r>
    </w:p>
    <w:p w14:paraId="3D4B61C2" w14:textId="77777777" w:rsidR="007E7A48" w:rsidRDefault="007E7A48" w:rsidP="001A2AC9"/>
    <w:p w14:paraId="6B48BA3B" w14:textId="6BB47698" w:rsidR="008717F5" w:rsidRPr="006A1383" w:rsidRDefault="00CE4484" w:rsidP="0071549E">
      <w:pPr>
        <w:pStyle w:val="ListParagraph"/>
        <w:numPr>
          <w:ilvl w:val="0"/>
          <w:numId w:val="85"/>
        </w:numPr>
        <w:ind w:left="720" w:hanging="720"/>
        <w:rPr>
          <w:rFonts w:ascii="Garamond" w:hAnsi="Garamond"/>
          <w:sz w:val="24"/>
          <w:szCs w:val="24"/>
        </w:rPr>
      </w:pPr>
      <w:bookmarkStart w:id="570" w:name="_Ref20147661"/>
      <w:r>
        <w:rPr>
          <w:rFonts w:ascii="Garamond" w:hAnsi="Garamond"/>
          <w:sz w:val="24"/>
          <w:szCs w:val="24"/>
        </w:rPr>
        <w:t>CMR</w:t>
      </w:r>
      <w:r w:rsidR="003465E9" w:rsidRPr="006A1383">
        <w:rPr>
          <w:rFonts w:ascii="Garamond" w:hAnsi="Garamond"/>
          <w:sz w:val="24"/>
          <w:szCs w:val="24"/>
        </w:rPr>
        <w:t xml:space="preserve"> shall comply with all applicable requirements of 40 CFR 60 Subpart QQQ (ARM 17.8.1211, ARM 17.8.340, ARM 17.8.302, and 40 CFR 60 Subpart QQQ).</w:t>
      </w:r>
      <w:bookmarkEnd w:id="570"/>
    </w:p>
    <w:p w14:paraId="57C22257" w14:textId="65AF8BAB" w:rsidR="003465E9" w:rsidRPr="006A1383" w:rsidRDefault="003465E9" w:rsidP="006A1383">
      <w:pPr>
        <w:pStyle w:val="ListParagraph"/>
        <w:rPr>
          <w:rFonts w:ascii="Garamond" w:hAnsi="Garamond"/>
          <w:sz w:val="24"/>
          <w:szCs w:val="24"/>
        </w:rPr>
      </w:pPr>
    </w:p>
    <w:p w14:paraId="1A8E11EA" w14:textId="0F6E06A9" w:rsidR="003465E9" w:rsidRDefault="00CE4484" w:rsidP="0071549E">
      <w:pPr>
        <w:pStyle w:val="ListParagraph"/>
        <w:numPr>
          <w:ilvl w:val="0"/>
          <w:numId w:val="85"/>
        </w:numPr>
        <w:ind w:left="720" w:hanging="720"/>
        <w:rPr>
          <w:rFonts w:ascii="Garamond" w:hAnsi="Garamond"/>
          <w:sz w:val="24"/>
          <w:szCs w:val="24"/>
        </w:rPr>
      </w:pPr>
      <w:bookmarkStart w:id="571" w:name="_Ref20147721"/>
      <w:r>
        <w:rPr>
          <w:rFonts w:ascii="Garamond" w:hAnsi="Garamond"/>
          <w:sz w:val="24"/>
          <w:szCs w:val="24"/>
        </w:rPr>
        <w:t>CMR</w:t>
      </w:r>
      <w:r w:rsidR="003465E9" w:rsidRPr="006A1383">
        <w:rPr>
          <w:rFonts w:ascii="Garamond" w:hAnsi="Garamond"/>
          <w:sz w:val="24"/>
          <w:szCs w:val="24"/>
        </w:rPr>
        <w:t xml:space="preserve"> shall comply with all applicable requirements of 40 CFR 63 Subpart CC (ARM 17.8.1211, ARM 17.8.342, ARM 17.8.302, and 40 CFR 63 Subpart CC).</w:t>
      </w:r>
      <w:bookmarkEnd w:id="571"/>
    </w:p>
    <w:p w14:paraId="7C34EB1D" w14:textId="77777777" w:rsidR="00927507" w:rsidRPr="006037D9" w:rsidRDefault="00927507" w:rsidP="006037D9">
      <w:pPr>
        <w:rPr>
          <w:rFonts w:ascii="Garamond" w:hAnsi="Garamond"/>
          <w:sz w:val="24"/>
          <w:szCs w:val="24"/>
        </w:rPr>
      </w:pPr>
    </w:p>
    <w:p w14:paraId="50F94CAE" w14:textId="025E2293" w:rsidR="003465E9" w:rsidRDefault="00CE4484" w:rsidP="0071549E">
      <w:pPr>
        <w:pStyle w:val="ListParagraph"/>
        <w:numPr>
          <w:ilvl w:val="0"/>
          <w:numId w:val="85"/>
        </w:numPr>
        <w:ind w:left="720" w:hanging="720"/>
        <w:rPr>
          <w:rFonts w:ascii="Garamond" w:hAnsi="Garamond"/>
          <w:sz w:val="24"/>
          <w:szCs w:val="24"/>
        </w:rPr>
      </w:pPr>
      <w:bookmarkStart w:id="572" w:name="_Ref20147768"/>
      <w:r>
        <w:rPr>
          <w:rFonts w:ascii="Garamond" w:hAnsi="Garamond"/>
          <w:sz w:val="24"/>
          <w:szCs w:val="24"/>
        </w:rPr>
        <w:t>CMR</w:t>
      </w:r>
      <w:r w:rsidR="003465E9" w:rsidRPr="006A1383">
        <w:rPr>
          <w:rFonts w:ascii="Garamond" w:hAnsi="Garamond"/>
          <w:sz w:val="24"/>
          <w:szCs w:val="24"/>
        </w:rPr>
        <w:t xml:space="preserve"> shall comply with all applicable requirements of 40 CFR 61 Subpart FF (ARM 17.8.1211, ARM 17.8.341, ARM 17.8.302, and 40 CFR 61 Subpart FF).</w:t>
      </w:r>
      <w:bookmarkEnd w:id="572"/>
      <w:r w:rsidR="003465E9" w:rsidRPr="006A1383">
        <w:rPr>
          <w:rFonts w:ascii="Garamond" w:hAnsi="Garamond"/>
          <w:sz w:val="24"/>
          <w:szCs w:val="24"/>
        </w:rPr>
        <w:t xml:space="preserve"> </w:t>
      </w:r>
    </w:p>
    <w:p w14:paraId="1B683C40" w14:textId="62536F69" w:rsidR="007E7A48" w:rsidRDefault="007E7A48" w:rsidP="007E7A48">
      <w:pPr>
        <w:pStyle w:val="ListParagraph"/>
        <w:rPr>
          <w:rFonts w:ascii="Garamond" w:hAnsi="Garamond"/>
          <w:sz w:val="24"/>
          <w:szCs w:val="24"/>
        </w:rPr>
      </w:pPr>
    </w:p>
    <w:p w14:paraId="00FCD583" w14:textId="4100344A" w:rsidR="00FB76AD" w:rsidRDefault="00FB76AD" w:rsidP="00FB76AD">
      <w:pPr>
        <w:keepNext/>
        <w:rPr>
          <w:rFonts w:ascii="Garamond" w:hAnsi="Garamond"/>
          <w:b/>
          <w:bCs/>
          <w:sz w:val="24"/>
          <w:szCs w:val="22"/>
        </w:rPr>
      </w:pPr>
      <w:r>
        <w:rPr>
          <w:rFonts w:ascii="Garamond" w:hAnsi="Garamond"/>
          <w:b/>
          <w:bCs/>
          <w:sz w:val="24"/>
          <w:szCs w:val="22"/>
        </w:rPr>
        <w:t>Compliance Demonstration</w:t>
      </w:r>
      <w:r w:rsidRPr="007E7A48">
        <w:rPr>
          <w:rFonts w:ascii="Garamond" w:hAnsi="Garamond"/>
          <w:b/>
          <w:bCs/>
          <w:sz w:val="24"/>
          <w:szCs w:val="22"/>
        </w:rPr>
        <w:t>:</w:t>
      </w:r>
    </w:p>
    <w:p w14:paraId="3FE2C044" w14:textId="77777777" w:rsidR="00FB76AD" w:rsidRDefault="00FB76AD" w:rsidP="00FB76AD">
      <w:pPr>
        <w:keepNext/>
        <w:rPr>
          <w:rFonts w:ascii="Garamond" w:hAnsi="Garamond"/>
          <w:b/>
          <w:bCs/>
          <w:sz w:val="24"/>
          <w:szCs w:val="22"/>
        </w:rPr>
      </w:pPr>
    </w:p>
    <w:p w14:paraId="01C12108" w14:textId="405447B7" w:rsidR="00FB76AD" w:rsidRPr="006A1383" w:rsidRDefault="00CE4484" w:rsidP="0071549E">
      <w:pPr>
        <w:pStyle w:val="ListParagraph"/>
        <w:numPr>
          <w:ilvl w:val="0"/>
          <w:numId w:val="85"/>
        </w:numPr>
        <w:ind w:left="720" w:hanging="720"/>
        <w:rPr>
          <w:rFonts w:ascii="Garamond" w:hAnsi="Garamond"/>
          <w:sz w:val="24"/>
          <w:szCs w:val="24"/>
        </w:rPr>
      </w:pPr>
      <w:bookmarkStart w:id="573" w:name="_Ref20147666"/>
      <w:r>
        <w:rPr>
          <w:rFonts w:ascii="Garamond" w:hAnsi="Garamond"/>
          <w:sz w:val="24"/>
          <w:szCs w:val="24"/>
        </w:rPr>
        <w:t>CMR</w:t>
      </w:r>
      <w:r w:rsidR="00FB76AD" w:rsidRPr="006A1383">
        <w:rPr>
          <w:rFonts w:ascii="Garamond" w:hAnsi="Garamond"/>
          <w:sz w:val="24"/>
          <w:szCs w:val="24"/>
        </w:rPr>
        <w:t xml:space="preserve"> shall </w:t>
      </w:r>
      <w:r w:rsidR="00A4189D">
        <w:rPr>
          <w:rFonts w:ascii="Garamond" w:hAnsi="Garamond"/>
          <w:sz w:val="24"/>
          <w:szCs w:val="24"/>
        </w:rPr>
        <w:t>monitor</w:t>
      </w:r>
      <w:r w:rsidR="00FB76AD">
        <w:rPr>
          <w:rFonts w:ascii="Garamond" w:hAnsi="Garamond"/>
          <w:sz w:val="24"/>
          <w:szCs w:val="24"/>
        </w:rPr>
        <w:t xml:space="preserve"> compliance with </w:t>
      </w:r>
      <w:r w:rsidR="00FB76AD" w:rsidRPr="006A1383">
        <w:rPr>
          <w:rFonts w:ascii="Garamond" w:hAnsi="Garamond"/>
          <w:sz w:val="24"/>
          <w:szCs w:val="24"/>
        </w:rPr>
        <w:t>40 CFR 60 Subpart QQQ</w:t>
      </w:r>
      <w:r w:rsidR="00FB76AD">
        <w:rPr>
          <w:rFonts w:ascii="Garamond" w:hAnsi="Garamond"/>
          <w:sz w:val="24"/>
          <w:szCs w:val="24"/>
        </w:rPr>
        <w:t xml:space="preserve"> as required by 40 CFR 60 Subpart QQQ </w:t>
      </w:r>
      <w:r w:rsidR="00FB76AD" w:rsidRPr="006A1383">
        <w:rPr>
          <w:rFonts w:ascii="Garamond" w:hAnsi="Garamond"/>
          <w:sz w:val="24"/>
          <w:szCs w:val="24"/>
        </w:rPr>
        <w:t>(ARM 17.8.121</w:t>
      </w:r>
      <w:r w:rsidR="00FB76AD">
        <w:rPr>
          <w:rFonts w:ascii="Garamond" w:hAnsi="Garamond"/>
          <w:sz w:val="24"/>
          <w:szCs w:val="24"/>
        </w:rPr>
        <w:t>2</w:t>
      </w:r>
      <w:r w:rsidR="00FB76AD" w:rsidRPr="006A1383">
        <w:rPr>
          <w:rFonts w:ascii="Garamond" w:hAnsi="Garamond"/>
          <w:sz w:val="24"/>
          <w:szCs w:val="24"/>
        </w:rPr>
        <w:t>, ARM 17.8.340, ARM 17.8.302, and 40 CFR 60 Subpart QQQ).</w:t>
      </w:r>
      <w:bookmarkEnd w:id="573"/>
    </w:p>
    <w:p w14:paraId="691CDB36" w14:textId="77777777" w:rsidR="00FB76AD" w:rsidRPr="006A1383" w:rsidRDefault="00FB76AD" w:rsidP="00FB76AD">
      <w:pPr>
        <w:pStyle w:val="ListParagraph"/>
        <w:rPr>
          <w:rFonts w:ascii="Garamond" w:hAnsi="Garamond"/>
          <w:sz w:val="24"/>
          <w:szCs w:val="24"/>
        </w:rPr>
      </w:pPr>
    </w:p>
    <w:p w14:paraId="1312A660" w14:textId="167894C0" w:rsidR="00FB76AD" w:rsidRPr="006A1383" w:rsidRDefault="00CE4484" w:rsidP="0071549E">
      <w:pPr>
        <w:pStyle w:val="ListParagraph"/>
        <w:numPr>
          <w:ilvl w:val="0"/>
          <w:numId w:val="85"/>
        </w:numPr>
        <w:ind w:left="720" w:hanging="720"/>
        <w:rPr>
          <w:rFonts w:ascii="Garamond" w:hAnsi="Garamond"/>
          <w:sz w:val="24"/>
          <w:szCs w:val="24"/>
        </w:rPr>
      </w:pPr>
      <w:bookmarkStart w:id="574" w:name="_Ref20147726"/>
      <w:r>
        <w:rPr>
          <w:rFonts w:ascii="Garamond" w:hAnsi="Garamond"/>
          <w:sz w:val="24"/>
          <w:szCs w:val="24"/>
        </w:rPr>
        <w:t>CMR</w:t>
      </w:r>
      <w:r w:rsidR="00FB76AD" w:rsidRPr="006A1383">
        <w:rPr>
          <w:rFonts w:ascii="Garamond" w:hAnsi="Garamond"/>
          <w:sz w:val="24"/>
          <w:szCs w:val="24"/>
        </w:rPr>
        <w:t xml:space="preserve"> shall </w:t>
      </w:r>
      <w:r w:rsidR="00A4189D">
        <w:rPr>
          <w:rFonts w:ascii="Garamond" w:hAnsi="Garamond"/>
          <w:sz w:val="24"/>
          <w:szCs w:val="24"/>
        </w:rPr>
        <w:t>monitor</w:t>
      </w:r>
      <w:r w:rsidR="00FB76AD">
        <w:rPr>
          <w:rFonts w:ascii="Garamond" w:hAnsi="Garamond"/>
          <w:sz w:val="24"/>
          <w:szCs w:val="24"/>
        </w:rPr>
        <w:t xml:space="preserve"> compliance with </w:t>
      </w:r>
      <w:r w:rsidR="00FB76AD" w:rsidRPr="006A1383">
        <w:rPr>
          <w:rFonts w:ascii="Garamond" w:hAnsi="Garamond"/>
          <w:sz w:val="24"/>
          <w:szCs w:val="24"/>
        </w:rPr>
        <w:t>40 CFR 63 Subpart CC</w:t>
      </w:r>
      <w:r w:rsidR="00FB76AD">
        <w:rPr>
          <w:rFonts w:ascii="Garamond" w:hAnsi="Garamond"/>
          <w:sz w:val="24"/>
          <w:szCs w:val="24"/>
        </w:rPr>
        <w:t xml:space="preserve"> as required by 40 CFR 63 Subpart CC </w:t>
      </w:r>
      <w:r w:rsidR="00FB76AD" w:rsidRPr="006A1383">
        <w:rPr>
          <w:rFonts w:ascii="Garamond" w:hAnsi="Garamond"/>
          <w:sz w:val="24"/>
          <w:szCs w:val="24"/>
        </w:rPr>
        <w:t>(ARM 17.8.121</w:t>
      </w:r>
      <w:r w:rsidR="00FB76AD">
        <w:rPr>
          <w:rFonts w:ascii="Garamond" w:hAnsi="Garamond"/>
          <w:sz w:val="24"/>
          <w:szCs w:val="24"/>
        </w:rPr>
        <w:t>2</w:t>
      </w:r>
      <w:r w:rsidR="00FB76AD" w:rsidRPr="006A1383">
        <w:rPr>
          <w:rFonts w:ascii="Garamond" w:hAnsi="Garamond"/>
          <w:sz w:val="24"/>
          <w:szCs w:val="24"/>
        </w:rPr>
        <w:t>, ARM 17.8.342, ARM 17.8.302, and 40 CFR 63 Subpart CC).</w:t>
      </w:r>
      <w:bookmarkEnd w:id="574"/>
    </w:p>
    <w:p w14:paraId="4D856FBD" w14:textId="77777777" w:rsidR="00FB76AD" w:rsidRPr="006A1383" w:rsidRDefault="00FB76AD" w:rsidP="00FB76AD">
      <w:pPr>
        <w:pStyle w:val="ListParagraph"/>
        <w:rPr>
          <w:rFonts w:ascii="Garamond" w:hAnsi="Garamond"/>
          <w:sz w:val="24"/>
          <w:szCs w:val="24"/>
        </w:rPr>
      </w:pPr>
    </w:p>
    <w:p w14:paraId="131C8EB6" w14:textId="5A2D9496" w:rsidR="00FB76AD" w:rsidRDefault="00CE4484" w:rsidP="0071549E">
      <w:pPr>
        <w:pStyle w:val="ListParagraph"/>
        <w:numPr>
          <w:ilvl w:val="0"/>
          <w:numId w:val="85"/>
        </w:numPr>
        <w:ind w:left="720" w:hanging="720"/>
        <w:rPr>
          <w:rFonts w:ascii="Garamond" w:hAnsi="Garamond"/>
          <w:sz w:val="24"/>
          <w:szCs w:val="24"/>
        </w:rPr>
      </w:pPr>
      <w:bookmarkStart w:id="575" w:name="_Ref20147771"/>
      <w:r>
        <w:rPr>
          <w:rFonts w:ascii="Garamond" w:hAnsi="Garamond"/>
          <w:sz w:val="24"/>
          <w:szCs w:val="24"/>
        </w:rPr>
        <w:t>CMR</w:t>
      </w:r>
      <w:r w:rsidR="00FB76AD" w:rsidRPr="006A1383">
        <w:rPr>
          <w:rFonts w:ascii="Garamond" w:hAnsi="Garamond"/>
          <w:sz w:val="24"/>
          <w:szCs w:val="24"/>
        </w:rPr>
        <w:t xml:space="preserve"> shall </w:t>
      </w:r>
      <w:r w:rsidR="00A4189D">
        <w:rPr>
          <w:rFonts w:ascii="Garamond" w:hAnsi="Garamond"/>
          <w:sz w:val="24"/>
          <w:szCs w:val="24"/>
        </w:rPr>
        <w:t>monitor</w:t>
      </w:r>
      <w:r w:rsidR="00FB76AD">
        <w:rPr>
          <w:rFonts w:ascii="Garamond" w:hAnsi="Garamond"/>
          <w:sz w:val="24"/>
          <w:szCs w:val="24"/>
        </w:rPr>
        <w:t xml:space="preserve"> compliance with </w:t>
      </w:r>
      <w:r w:rsidR="00FB76AD" w:rsidRPr="006A1383">
        <w:rPr>
          <w:rFonts w:ascii="Garamond" w:hAnsi="Garamond"/>
          <w:sz w:val="24"/>
          <w:szCs w:val="24"/>
        </w:rPr>
        <w:t>40 CFR 61 Subpart FF</w:t>
      </w:r>
      <w:r w:rsidR="00FB76AD">
        <w:rPr>
          <w:rFonts w:ascii="Garamond" w:hAnsi="Garamond"/>
          <w:sz w:val="24"/>
          <w:szCs w:val="24"/>
        </w:rPr>
        <w:t xml:space="preserve"> as required by 40 CFR 61 Subpart FF </w:t>
      </w:r>
      <w:r w:rsidR="00FB76AD" w:rsidRPr="006A1383">
        <w:rPr>
          <w:rFonts w:ascii="Garamond" w:hAnsi="Garamond"/>
          <w:sz w:val="24"/>
          <w:szCs w:val="24"/>
        </w:rPr>
        <w:t>(ARM 17.8.121</w:t>
      </w:r>
      <w:r w:rsidR="00FB76AD">
        <w:rPr>
          <w:rFonts w:ascii="Garamond" w:hAnsi="Garamond"/>
          <w:sz w:val="24"/>
          <w:szCs w:val="24"/>
        </w:rPr>
        <w:t>2</w:t>
      </w:r>
      <w:r w:rsidR="00FB76AD" w:rsidRPr="006A1383">
        <w:rPr>
          <w:rFonts w:ascii="Garamond" w:hAnsi="Garamond"/>
          <w:sz w:val="24"/>
          <w:szCs w:val="24"/>
        </w:rPr>
        <w:t>, ARM 17.8.341, ARM 17.8.302, and 40 CFR 61 Subpart FF).</w:t>
      </w:r>
      <w:bookmarkEnd w:id="575"/>
      <w:r w:rsidR="00FB76AD" w:rsidRPr="006A1383">
        <w:rPr>
          <w:rFonts w:ascii="Garamond" w:hAnsi="Garamond"/>
          <w:sz w:val="24"/>
          <w:szCs w:val="24"/>
        </w:rPr>
        <w:t xml:space="preserve"> </w:t>
      </w:r>
    </w:p>
    <w:p w14:paraId="296DDA66" w14:textId="6ED6CF4C" w:rsidR="00FB76AD" w:rsidRDefault="00FB76AD" w:rsidP="00FB76AD">
      <w:pPr>
        <w:keepNext/>
        <w:rPr>
          <w:rFonts w:ascii="Garamond" w:hAnsi="Garamond"/>
          <w:b/>
          <w:bCs/>
          <w:sz w:val="24"/>
          <w:szCs w:val="22"/>
        </w:rPr>
      </w:pPr>
    </w:p>
    <w:p w14:paraId="0E6513DB" w14:textId="5ACE9878" w:rsidR="00FB76AD" w:rsidRDefault="00FB76AD" w:rsidP="00887130">
      <w:pPr>
        <w:keepNext/>
        <w:rPr>
          <w:rFonts w:ascii="Garamond" w:hAnsi="Garamond"/>
          <w:b/>
          <w:bCs/>
          <w:sz w:val="24"/>
          <w:szCs w:val="22"/>
        </w:rPr>
      </w:pPr>
      <w:r>
        <w:rPr>
          <w:rFonts w:ascii="Garamond" w:hAnsi="Garamond"/>
          <w:b/>
          <w:bCs/>
          <w:sz w:val="24"/>
          <w:szCs w:val="22"/>
        </w:rPr>
        <w:t>Recordkeeping</w:t>
      </w:r>
      <w:r w:rsidRPr="007E7A48">
        <w:rPr>
          <w:rFonts w:ascii="Garamond" w:hAnsi="Garamond"/>
          <w:b/>
          <w:bCs/>
          <w:sz w:val="24"/>
          <w:szCs w:val="22"/>
        </w:rPr>
        <w:t>:</w:t>
      </w:r>
    </w:p>
    <w:p w14:paraId="42BC28C8" w14:textId="6ECAB9F5" w:rsidR="00FB76AD" w:rsidRPr="003A0770" w:rsidRDefault="00FB76AD" w:rsidP="00887130">
      <w:pPr>
        <w:pStyle w:val="ListParagraph"/>
        <w:keepNext/>
        <w:rPr>
          <w:rFonts w:ascii="Garamond" w:hAnsi="Garamond"/>
          <w:sz w:val="24"/>
          <w:szCs w:val="24"/>
        </w:rPr>
      </w:pPr>
    </w:p>
    <w:p w14:paraId="472AC73C" w14:textId="4F7A7834" w:rsidR="003A0770" w:rsidRDefault="00CE4484" w:rsidP="0071549E">
      <w:pPr>
        <w:pStyle w:val="ListParagraph"/>
        <w:keepNext/>
        <w:numPr>
          <w:ilvl w:val="0"/>
          <w:numId w:val="85"/>
        </w:numPr>
        <w:ind w:left="720" w:hanging="720"/>
        <w:rPr>
          <w:rFonts w:ascii="Garamond" w:hAnsi="Garamond"/>
          <w:sz w:val="24"/>
          <w:szCs w:val="24"/>
        </w:rPr>
      </w:pPr>
      <w:bookmarkStart w:id="576" w:name="_Ref20147671"/>
      <w:r>
        <w:rPr>
          <w:rFonts w:ascii="Garamond" w:hAnsi="Garamond"/>
          <w:sz w:val="24"/>
          <w:szCs w:val="24"/>
        </w:rPr>
        <w:t>CMR</w:t>
      </w:r>
      <w:r w:rsidR="003A0770" w:rsidRPr="000248F8">
        <w:rPr>
          <w:rFonts w:ascii="Garamond" w:hAnsi="Garamond"/>
          <w:sz w:val="24"/>
          <w:szCs w:val="24"/>
        </w:rPr>
        <w:t xml:space="preserve"> shall maintain, under </w:t>
      </w:r>
      <w:r>
        <w:rPr>
          <w:rFonts w:ascii="Garamond" w:hAnsi="Garamond"/>
          <w:sz w:val="24"/>
          <w:szCs w:val="24"/>
        </w:rPr>
        <w:t>CMR</w:t>
      </w:r>
      <w:r w:rsidR="003A0770" w:rsidRPr="000248F8">
        <w:rPr>
          <w:rFonts w:ascii="Garamond" w:hAnsi="Garamond"/>
          <w:sz w:val="24"/>
          <w:szCs w:val="24"/>
        </w:rPr>
        <w:t xml:space="preserve">’s control, all records required for compliance </w:t>
      </w:r>
      <w:r w:rsidR="003A0770" w:rsidRPr="008E1852">
        <w:rPr>
          <w:rFonts w:ascii="Garamond" w:hAnsi="Garamond"/>
          <w:sz w:val="24"/>
          <w:szCs w:val="24"/>
        </w:rPr>
        <w:t>monitoring</w:t>
      </w:r>
      <w:r w:rsidR="003A0770" w:rsidRPr="000248F8">
        <w:rPr>
          <w:rFonts w:ascii="Garamond" w:hAnsi="Garamond"/>
          <w:sz w:val="24"/>
          <w:szCs w:val="24"/>
        </w:rPr>
        <w:t xml:space="preserve"> as a permanent business record for at least 5 years.  Furthermore, the records must be available at the plant site for inspection by </w:t>
      </w:r>
      <w:r w:rsidR="005C5AB8">
        <w:rPr>
          <w:rFonts w:ascii="Garamond" w:hAnsi="Garamond"/>
          <w:sz w:val="24"/>
          <w:szCs w:val="24"/>
        </w:rPr>
        <w:t>DEQ</w:t>
      </w:r>
      <w:r w:rsidR="005C5AB8" w:rsidRPr="000248F8">
        <w:rPr>
          <w:rFonts w:ascii="Garamond" w:hAnsi="Garamond"/>
          <w:sz w:val="24"/>
          <w:szCs w:val="24"/>
        </w:rPr>
        <w:t xml:space="preserve"> and</w:t>
      </w:r>
      <w:r w:rsidR="003A0770" w:rsidRPr="000248F8">
        <w:rPr>
          <w:rFonts w:ascii="Garamond" w:hAnsi="Garamond"/>
          <w:sz w:val="24"/>
          <w:szCs w:val="24"/>
        </w:rPr>
        <w:t xml:space="preserve"> must be submitted to </w:t>
      </w:r>
      <w:r w:rsidR="00516BAC">
        <w:rPr>
          <w:rFonts w:ascii="Garamond" w:hAnsi="Garamond"/>
          <w:sz w:val="24"/>
          <w:szCs w:val="24"/>
        </w:rPr>
        <w:t>DEQ</w:t>
      </w:r>
      <w:r w:rsidR="003A0770" w:rsidRPr="000248F8">
        <w:rPr>
          <w:rFonts w:ascii="Garamond" w:hAnsi="Garamond"/>
          <w:sz w:val="24"/>
          <w:szCs w:val="24"/>
        </w:rPr>
        <w:t xml:space="preserve"> upon request (ARM 17.8.1212).</w:t>
      </w:r>
      <w:bookmarkEnd w:id="576"/>
      <w:r w:rsidR="003A0770" w:rsidRPr="000248F8">
        <w:rPr>
          <w:rFonts w:ascii="Garamond" w:hAnsi="Garamond"/>
          <w:sz w:val="24"/>
          <w:szCs w:val="24"/>
        </w:rPr>
        <w:t xml:space="preserve"> </w:t>
      </w:r>
    </w:p>
    <w:p w14:paraId="70B95AE3" w14:textId="77777777" w:rsidR="003A0770" w:rsidRDefault="003A0770" w:rsidP="003A0770">
      <w:pPr>
        <w:pStyle w:val="ListParagraph"/>
        <w:rPr>
          <w:rFonts w:ascii="Garamond" w:hAnsi="Garamond"/>
          <w:sz w:val="24"/>
          <w:szCs w:val="24"/>
        </w:rPr>
      </w:pPr>
    </w:p>
    <w:p w14:paraId="13A36085" w14:textId="27C66CE6" w:rsidR="00FB76AD" w:rsidRPr="006A1383" w:rsidRDefault="00CE4484" w:rsidP="0071549E">
      <w:pPr>
        <w:pStyle w:val="ListParagraph"/>
        <w:numPr>
          <w:ilvl w:val="0"/>
          <w:numId w:val="85"/>
        </w:numPr>
        <w:ind w:left="720" w:hanging="720"/>
        <w:rPr>
          <w:rFonts w:ascii="Garamond" w:hAnsi="Garamond"/>
          <w:sz w:val="24"/>
          <w:szCs w:val="24"/>
        </w:rPr>
      </w:pPr>
      <w:bookmarkStart w:id="577" w:name="_Ref20147674"/>
      <w:r>
        <w:rPr>
          <w:rFonts w:ascii="Garamond" w:hAnsi="Garamond"/>
          <w:sz w:val="24"/>
          <w:szCs w:val="24"/>
        </w:rPr>
        <w:t>CMR</w:t>
      </w:r>
      <w:r w:rsidR="00FB76AD" w:rsidRPr="006A1383">
        <w:rPr>
          <w:rFonts w:ascii="Garamond" w:hAnsi="Garamond"/>
          <w:sz w:val="24"/>
          <w:szCs w:val="24"/>
        </w:rPr>
        <w:t xml:space="preserve"> shall comply with all applicable </w:t>
      </w:r>
      <w:r w:rsidR="00FB76AD">
        <w:rPr>
          <w:rFonts w:ascii="Garamond" w:hAnsi="Garamond"/>
          <w:sz w:val="24"/>
          <w:szCs w:val="24"/>
        </w:rPr>
        <w:t xml:space="preserve">recordkeeping </w:t>
      </w:r>
      <w:r w:rsidR="00FB76AD" w:rsidRPr="006A1383">
        <w:rPr>
          <w:rFonts w:ascii="Garamond" w:hAnsi="Garamond"/>
          <w:sz w:val="24"/>
          <w:szCs w:val="24"/>
        </w:rPr>
        <w:t>requirements of 40 CFR 60 Subpart QQQ (ARM 17.8.121</w:t>
      </w:r>
      <w:r w:rsidR="00FB76AD">
        <w:rPr>
          <w:rFonts w:ascii="Garamond" w:hAnsi="Garamond"/>
          <w:sz w:val="24"/>
          <w:szCs w:val="24"/>
        </w:rPr>
        <w:t>2</w:t>
      </w:r>
      <w:r w:rsidR="00FB76AD" w:rsidRPr="006A1383">
        <w:rPr>
          <w:rFonts w:ascii="Garamond" w:hAnsi="Garamond"/>
          <w:sz w:val="24"/>
          <w:szCs w:val="24"/>
        </w:rPr>
        <w:t>, ARM 17.8.340, ARM 17.8.302, and 40 CFR 60 Subpart QQQ).</w:t>
      </w:r>
      <w:bookmarkEnd w:id="577"/>
    </w:p>
    <w:p w14:paraId="7DBA932C" w14:textId="77777777" w:rsidR="00FB76AD" w:rsidRPr="006A1383" w:rsidRDefault="00FB76AD" w:rsidP="00FB76AD">
      <w:pPr>
        <w:pStyle w:val="ListParagraph"/>
        <w:rPr>
          <w:rFonts w:ascii="Garamond" w:hAnsi="Garamond"/>
          <w:sz w:val="24"/>
          <w:szCs w:val="24"/>
        </w:rPr>
      </w:pPr>
    </w:p>
    <w:p w14:paraId="79ACFC69" w14:textId="77D3F1E0" w:rsidR="00FB76AD" w:rsidRPr="006A1383" w:rsidRDefault="00CE4484" w:rsidP="0071549E">
      <w:pPr>
        <w:pStyle w:val="ListParagraph"/>
        <w:numPr>
          <w:ilvl w:val="0"/>
          <w:numId w:val="85"/>
        </w:numPr>
        <w:ind w:left="720" w:hanging="720"/>
        <w:rPr>
          <w:rFonts w:ascii="Garamond" w:hAnsi="Garamond"/>
          <w:sz w:val="24"/>
          <w:szCs w:val="24"/>
        </w:rPr>
      </w:pPr>
      <w:bookmarkStart w:id="578" w:name="_Ref20147730"/>
      <w:r>
        <w:rPr>
          <w:rFonts w:ascii="Garamond" w:hAnsi="Garamond"/>
          <w:sz w:val="24"/>
          <w:szCs w:val="24"/>
        </w:rPr>
        <w:t>CMR</w:t>
      </w:r>
      <w:r w:rsidR="00FB76AD" w:rsidRPr="006A1383">
        <w:rPr>
          <w:rFonts w:ascii="Garamond" w:hAnsi="Garamond"/>
          <w:sz w:val="24"/>
          <w:szCs w:val="24"/>
        </w:rPr>
        <w:t xml:space="preserve"> shall comply with all applicable </w:t>
      </w:r>
      <w:r w:rsidR="00FB76AD">
        <w:rPr>
          <w:rFonts w:ascii="Garamond" w:hAnsi="Garamond"/>
          <w:sz w:val="24"/>
          <w:szCs w:val="24"/>
        </w:rPr>
        <w:t xml:space="preserve">recordkeeping </w:t>
      </w:r>
      <w:r w:rsidR="00FB76AD" w:rsidRPr="006A1383">
        <w:rPr>
          <w:rFonts w:ascii="Garamond" w:hAnsi="Garamond"/>
          <w:sz w:val="24"/>
          <w:szCs w:val="24"/>
        </w:rPr>
        <w:t>requirements of 40 CFR 63 Subpart CC (ARM 17.8.121</w:t>
      </w:r>
      <w:r w:rsidR="00FB76AD">
        <w:rPr>
          <w:rFonts w:ascii="Garamond" w:hAnsi="Garamond"/>
          <w:sz w:val="24"/>
          <w:szCs w:val="24"/>
        </w:rPr>
        <w:t>2</w:t>
      </w:r>
      <w:r w:rsidR="00FB76AD" w:rsidRPr="006A1383">
        <w:rPr>
          <w:rFonts w:ascii="Garamond" w:hAnsi="Garamond"/>
          <w:sz w:val="24"/>
          <w:szCs w:val="24"/>
        </w:rPr>
        <w:t>, ARM 17.8.342, ARM 17.8.302, and 40 CFR 63 Subpart CC).</w:t>
      </w:r>
      <w:bookmarkEnd w:id="578"/>
    </w:p>
    <w:p w14:paraId="7C5C4B0A" w14:textId="77777777" w:rsidR="00FB76AD" w:rsidRPr="006A1383" w:rsidRDefault="00FB76AD" w:rsidP="00FB76AD">
      <w:pPr>
        <w:pStyle w:val="ListParagraph"/>
        <w:rPr>
          <w:rFonts w:ascii="Garamond" w:hAnsi="Garamond"/>
          <w:sz w:val="24"/>
          <w:szCs w:val="24"/>
        </w:rPr>
      </w:pPr>
    </w:p>
    <w:p w14:paraId="7BB7CB6B" w14:textId="2906AC52" w:rsidR="00FB76AD" w:rsidRDefault="00CE4484" w:rsidP="0071549E">
      <w:pPr>
        <w:pStyle w:val="ListParagraph"/>
        <w:numPr>
          <w:ilvl w:val="0"/>
          <w:numId w:val="85"/>
        </w:numPr>
        <w:ind w:left="720" w:hanging="720"/>
        <w:rPr>
          <w:rFonts w:ascii="Garamond" w:hAnsi="Garamond"/>
          <w:sz w:val="24"/>
          <w:szCs w:val="24"/>
        </w:rPr>
      </w:pPr>
      <w:bookmarkStart w:id="579" w:name="_Ref20147779"/>
      <w:r>
        <w:rPr>
          <w:rFonts w:ascii="Garamond" w:hAnsi="Garamond"/>
          <w:sz w:val="24"/>
          <w:szCs w:val="24"/>
        </w:rPr>
        <w:t>CMR</w:t>
      </w:r>
      <w:r w:rsidR="00FB76AD" w:rsidRPr="006A1383">
        <w:rPr>
          <w:rFonts w:ascii="Garamond" w:hAnsi="Garamond"/>
          <w:sz w:val="24"/>
          <w:szCs w:val="24"/>
        </w:rPr>
        <w:t xml:space="preserve"> shall comply with all applicable </w:t>
      </w:r>
      <w:r w:rsidR="00FB76AD">
        <w:rPr>
          <w:rFonts w:ascii="Garamond" w:hAnsi="Garamond"/>
          <w:sz w:val="24"/>
          <w:szCs w:val="24"/>
        </w:rPr>
        <w:t xml:space="preserve">recordkeeping </w:t>
      </w:r>
      <w:r w:rsidR="00FB76AD" w:rsidRPr="006A1383">
        <w:rPr>
          <w:rFonts w:ascii="Garamond" w:hAnsi="Garamond"/>
          <w:sz w:val="24"/>
          <w:szCs w:val="24"/>
        </w:rPr>
        <w:t>requirements of 40 CFR 61 Subpart FF (ARM 17.8.121</w:t>
      </w:r>
      <w:r w:rsidR="00FB76AD">
        <w:rPr>
          <w:rFonts w:ascii="Garamond" w:hAnsi="Garamond"/>
          <w:sz w:val="24"/>
          <w:szCs w:val="24"/>
        </w:rPr>
        <w:t>2</w:t>
      </w:r>
      <w:r w:rsidR="00FB76AD" w:rsidRPr="006A1383">
        <w:rPr>
          <w:rFonts w:ascii="Garamond" w:hAnsi="Garamond"/>
          <w:sz w:val="24"/>
          <w:szCs w:val="24"/>
        </w:rPr>
        <w:t>, ARM 17.8.341, ARM 17.8.302, and 40 CFR 61 Subpart FF).</w:t>
      </w:r>
      <w:bookmarkEnd w:id="579"/>
      <w:r w:rsidR="00FB76AD" w:rsidRPr="006A1383">
        <w:rPr>
          <w:rFonts w:ascii="Garamond" w:hAnsi="Garamond"/>
          <w:sz w:val="24"/>
          <w:szCs w:val="24"/>
        </w:rPr>
        <w:t xml:space="preserve"> </w:t>
      </w:r>
    </w:p>
    <w:p w14:paraId="6F85AA7A" w14:textId="77777777" w:rsidR="00FB76AD" w:rsidRDefault="00FB76AD" w:rsidP="00FB76AD">
      <w:pPr>
        <w:keepNext/>
        <w:rPr>
          <w:rFonts w:ascii="Garamond" w:hAnsi="Garamond"/>
          <w:b/>
          <w:bCs/>
          <w:sz w:val="24"/>
          <w:szCs w:val="22"/>
        </w:rPr>
      </w:pPr>
    </w:p>
    <w:p w14:paraId="2572C807" w14:textId="728A6796" w:rsidR="00FB76AD" w:rsidRDefault="00FB76AD" w:rsidP="00FB76AD">
      <w:pPr>
        <w:keepNext/>
        <w:rPr>
          <w:rFonts w:ascii="Garamond" w:hAnsi="Garamond"/>
          <w:b/>
          <w:bCs/>
          <w:sz w:val="24"/>
          <w:szCs w:val="22"/>
        </w:rPr>
      </w:pPr>
      <w:r>
        <w:rPr>
          <w:rFonts w:ascii="Garamond" w:hAnsi="Garamond"/>
          <w:b/>
          <w:bCs/>
          <w:sz w:val="24"/>
          <w:szCs w:val="22"/>
        </w:rPr>
        <w:t>Reporting:</w:t>
      </w:r>
    </w:p>
    <w:p w14:paraId="42B4D1C4" w14:textId="77777777" w:rsidR="00FB76AD" w:rsidRPr="007E7A48" w:rsidRDefault="00FB76AD" w:rsidP="00FB76AD">
      <w:pPr>
        <w:keepNext/>
        <w:rPr>
          <w:rFonts w:ascii="Garamond" w:hAnsi="Garamond"/>
          <w:b/>
          <w:bCs/>
          <w:sz w:val="24"/>
          <w:szCs w:val="22"/>
        </w:rPr>
      </w:pPr>
    </w:p>
    <w:p w14:paraId="7182731B" w14:textId="6352C4F4" w:rsidR="00FB76AD" w:rsidRPr="006A1383" w:rsidRDefault="00CE4484" w:rsidP="0071549E">
      <w:pPr>
        <w:pStyle w:val="ListParagraph"/>
        <w:numPr>
          <w:ilvl w:val="0"/>
          <w:numId w:val="85"/>
        </w:numPr>
        <w:ind w:left="720" w:hanging="720"/>
        <w:rPr>
          <w:rFonts w:ascii="Garamond" w:hAnsi="Garamond"/>
          <w:sz w:val="24"/>
          <w:szCs w:val="24"/>
        </w:rPr>
      </w:pPr>
      <w:bookmarkStart w:id="580" w:name="_Ref20147682"/>
      <w:r>
        <w:rPr>
          <w:rFonts w:ascii="Garamond" w:hAnsi="Garamond"/>
          <w:sz w:val="24"/>
          <w:szCs w:val="24"/>
        </w:rPr>
        <w:t>CMR</w:t>
      </w:r>
      <w:r w:rsidR="00FB76AD" w:rsidRPr="006A1383">
        <w:rPr>
          <w:rFonts w:ascii="Garamond" w:hAnsi="Garamond"/>
          <w:sz w:val="24"/>
          <w:szCs w:val="24"/>
        </w:rPr>
        <w:t xml:space="preserve"> shall comply with all applicable </w:t>
      </w:r>
      <w:r w:rsidR="00FB76AD">
        <w:rPr>
          <w:rFonts w:ascii="Garamond" w:hAnsi="Garamond"/>
          <w:sz w:val="24"/>
          <w:szCs w:val="24"/>
        </w:rPr>
        <w:t xml:space="preserve">reporting </w:t>
      </w:r>
      <w:r w:rsidR="00FB76AD" w:rsidRPr="006A1383">
        <w:rPr>
          <w:rFonts w:ascii="Garamond" w:hAnsi="Garamond"/>
          <w:sz w:val="24"/>
          <w:szCs w:val="24"/>
        </w:rPr>
        <w:t>requirements of 40 CFR 60 Subpart QQQ (ARM 17.8.121</w:t>
      </w:r>
      <w:r w:rsidR="00FB76AD">
        <w:rPr>
          <w:rFonts w:ascii="Garamond" w:hAnsi="Garamond"/>
          <w:sz w:val="24"/>
          <w:szCs w:val="24"/>
        </w:rPr>
        <w:t>2</w:t>
      </w:r>
      <w:r w:rsidR="00FB76AD" w:rsidRPr="006A1383">
        <w:rPr>
          <w:rFonts w:ascii="Garamond" w:hAnsi="Garamond"/>
          <w:sz w:val="24"/>
          <w:szCs w:val="24"/>
        </w:rPr>
        <w:t>, ARM 17.8.340, ARM 17.8.302, and 40 CFR 60 Subpart QQQ).</w:t>
      </w:r>
      <w:bookmarkEnd w:id="580"/>
    </w:p>
    <w:p w14:paraId="3486BEEF" w14:textId="77777777" w:rsidR="00FB76AD" w:rsidRPr="006A1383" w:rsidRDefault="00FB76AD" w:rsidP="00FB76AD">
      <w:pPr>
        <w:pStyle w:val="ListParagraph"/>
        <w:rPr>
          <w:rFonts w:ascii="Garamond" w:hAnsi="Garamond"/>
          <w:sz w:val="24"/>
          <w:szCs w:val="24"/>
        </w:rPr>
      </w:pPr>
    </w:p>
    <w:p w14:paraId="30579A09" w14:textId="23A1A8A9" w:rsidR="00FB76AD" w:rsidRPr="006A1383" w:rsidRDefault="00CE4484" w:rsidP="0071549E">
      <w:pPr>
        <w:pStyle w:val="ListParagraph"/>
        <w:numPr>
          <w:ilvl w:val="0"/>
          <w:numId w:val="85"/>
        </w:numPr>
        <w:ind w:left="720" w:hanging="720"/>
        <w:rPr>
          <w:rFonts w:ascii="Garamond" w:hAnsi="Garamond"/>
          <w:sz w:val="24"/>
          <w:szCs w:val="24"/>
        </w:rPr>
      </w:pPr>
      <w:bookmarkStart w:id="581" w:name="_Ref20147739"/>
      <w:r>
        <w:rPr>
          <w:rFonts w:ascii="Garamond" w:hAnsi="Garamond"/>
          <w:sz w:val="24"/>
          <w:szCs w:val="24"/>
        </w:rPr>
        <w:t>CMR</w:t>
      </w:r>
      <w:r w:rsidR="00FB76AD" w:rsidRPr="006A1383">
        <w:rPr>
          <w:rFonts w:ascii="Garamond" w:hAnsi="Garamond"/>
          <w:sz w:val="24"/>
          <w:szCs w:val="24"/>
        </w:rPr>
        <w:t xml:space="preserve"> shall comply with all applicable </w:t>
      </w:r>
      <w:r w:rsidR="00FB76AD">
        <w:rPr>
          <w:rFonts w:ascii="Garamond" w:hAnsi="Garamond"/>
          <w:sz w:val="24"/>
          <w:szCs w:val="24"/>
        </w:rPr>
        <w:t xml:space="preserve">reporting </w:t>
      </w:r>
      <w:r w:rsidR="00FB76AD" w:rsidRPr="006A1383">
        <w:rPr>
          <w:rFonts w:ascii="Garamond" w:hAnsi="Garamond"/>
          <w:sz w:val="24"/>
          <w:szCs w:val="24"/>
        </w:rPr>
        <w:t>requirements of 40 CFR 63 Subpart CC (ARM 17.8.121</w:t>
      </w:r>
      <w:r w:rsidR="00FB76AD">
        <w:rPr>
          <w:rFonts w:ascii="Garamond" w:hAnsi="Garamond"/>
          <w:sz w:val="24"/>
          <w:szCs w:val="24"/>
        </w:rPr>
        <w:t>2</w:t>
      </w:r>
      <w:r w:rsidR="00FB76AD" w:rsidRPr="006A1383">
        <w:rPr>
          <w:rFonts w:ascii="Garamond" w:hAnsi="Garamond"/>
          <w:sz w:val="24"/>
          <w:szCs w:val="24"/>
        </w:rPr>
        <w:t>, ARM 17.8.342, ARM 17.8.302, and 40 CFR 63 Subpart CC).</w:t>
      </w:r>
      <w:bookmarkEnd w:id="581"/>
    </w:p>
    <w:p w14:paraId="2BBD227D" w14:textId="77777777" w:rsidR="00FB76AD" w:rsidRPr="006A1383" w:rsidRDefault="00FB76AD" w:rsidP="00FB76AD">
      <w:pPr>
        <w:pStyle w:val="ListParagraph"/>
        <w:rPr>
          <w:rFonts w:ascii="Garamond" w:hAnsi="Garamond"/>
          <w:sz w:val="24"/>
          <w:szCs w:val="24"/>
        </w:rPr>
      </w:pPr>
    </w:p>
    <w:p w14:paraId="11E0D960" w14:textId="7C770B98" w:rsidR="00FB76AD" w:rsidRDefault="00CE4484" w:rsidP="0071549E">
      <w:pPr>
        <w:pStyle w:val="ListParagraph"/>
        <w:numPr>
          <w:ilvl w:val="0"/>
          <w:numId w:val="85"/>
        </w:numPr>
        <w:ind w:left="720" w:hanging="720"/>
        <w:rPr>
          <w:rFonts w:ascii="Garamond" w:hAnsi="Garamond"/>
          <w:sz w:val="24"/>
          <w:szCs w:val="24"/>
        </w:rPr>
      </w:pPr>
      <w:bookmarkStart w:id="582" w:name="_Ref20147785"/>
      <w:r>
        <w:rPr>
          <w:rFonts w:ascii="Garamond" w:hAnsi="Garamond"/>
          <w:sz w:val="24"/>
          <w:szCs w:val="24"/>
        </w:rPr>
        <w:lastRenderedPageBreak/>
        <w:t>CMR</w:t>
      </w:r>
      <w:r w:rsidR="00FB76AD" w:rsidRPr="006A1383">
        <w:rPr>
          <w:rFonts w:ascii="Garamond" w:hAnsi="Garamond"/>
          <w:sz w:val="24"/>
          <w:szCs w:val="24"/>
        </w:rPr>
        <w:t xml:space="preserve"> shall comply with all applicable </w:t>
      </w:r>
      <w:r w:rsidR="00FB76AD">
        <w:rPr>
          <w:rFonts w:ascii="Garamond" w:hAnsi="Garamond"/>
          <w:sz w:val="24"/>
          <w:szCs w:val="24"/>
        </w:rPr>
        <w:t>reporting re</w:t>
      </w:r>
      <w:r w:rsidR="00FB76AD" w:rsidRPr="006A1383">
        <w:rPr>
          <w:rFonts w:ascii="Garamond" w:hAnsi="Garamond"/>
          <w:sz w:val="24"/>
          <w:szCs w:val="24"/>
        </w:rPr>
        <w:t>quirements of 40 CFR 61 Subpart FF (ARM 17.8.121</w:t>
      </w:r>
      <w:r w:rsidR="00FB76AD">
        <w:rPr>
          <w:rFonts w:ascii="Garamond" w:hAnsi="Garamond"/>
          <w:sz w:val="24"/>
          <w:szCs w:val="24"/>
        </w:rPr>
        <w:t>2</w:t>
      </w:r>
      <w:r w:rsidR="00FB76AD" w:rsidRPr="006A1383">
        <w:rPr>
          <w:rFonts w:ascii="Garamond" w:hAnsi="Garamond"/>
          <w:sz w:val="24"/>
          <w:szCs w:val="24"/>
        </w:rPr>
        <w:t>, ARM 17.8.341, ARM 17.8.302, and 40 CFR 61 Subpart FF).</w:t>
      </w:r>
      <w:bookmarkEnd w:id="582"/>
      <w:r w:rsidR="00FB76AD" w:rsidRPr="006A1383">
        <w:rPr>
          <w:rFonts w:ascii="Garamond" w:hAnsi="Garamond"/>
          <w:sz w:val="24"/>
          <w:szCs w:val="24"/>
        </w:rPr>
        <w:t xml:space="preserve"> </w:t>
      </w:r>
    </w:p>
    <w:p w14:paraId="7728EF7D" w14:textId="77777777" w:rsidR="00FB76AD" w:rsidRPr="00FB76AD" w:rsidRDefault="00FB76AD" w:rsidP="00FB76AD">
      <w:pPr>
        <w:pStyle w:val="ListParagraph"/>
        <w:rPr>
          <w:rFonts w:ascii="Garamond" w:hAnsi="Garamond"/>
          <w:sz w:val="24"/>
          <w:szCs w:val="24"/>
        </w:rPr>
      </w:pPr>
    </w:p>
    <w:p w14:paraId="7015D438" w14:textId="4E4D64FF" w:rsidR="00FB76AD" w:rsidRDefault="00FB76AD" w:rsidP="0071549E">
      <w:pPr>
        <w:pStyle w:val="ListParagraph"/>
        <w:numPr>
          <w:ilvl w:val="0"/>
          <w:numId w:val="85"/>
        </w:numPr>
        <w:ind w:left="720" w:hanging="720"/>
        <w:rPr>
          <w:rFonts w:ascii="Garamond" w:hAnsi="Garamond"/>
          <w:sz w:val="24"/>
          <w:szCs w:val="24"/>
        </w:rPr>
      </w:pPr>
      <w:bookmarkStart w:id="583" w:name="_Ref20147690"/>
      <w:r w:rsidRPr="000248F8">
        <w:rPr>
          <w:rFonts w:ascii="Garamond" w:hAnsi="Garamond"/>
          <w:sz w:val="24"/>
          <w:szCs w:val="24"/>
        </w:rPr>
        <w:t>The annual compliance certification report required by Section V.B must contain a certification statement for the above applicable requirements.</w:t>
      </w:r>
      <w:bookmarkEnd w:id="583"/>
      <w:r w:rsidRPr="000248F8">
        <w:rPr>
          <w:rFonts w:ascii="Garamond" w:hAnsi="Garamond"/>
          <w:sz w:val="24"/>
          <w:szCs w:val="24"/>
        </w:rPr>
        <w:t xml:space="preserve">  </w:t>
      </w:r>
    </w:p>
    <w:p w14:paraId="500FF6E5" w14:textId="77777777" w:rsidR="00FB76AD" w:rsidRPr="00FB76AD" w:rsidRDefault="00FB76AD" w:rsidP="00FB76AD">
      <w:pPr>
        <w:pStyle w:val="ListParagraph"/>
        <w:rPr>
          <w:rFonts w:ascii="Garamond" w:hAnsi="Garamond"/>
          <w:sz w:val="24"/>
          <w:szCs w:val="24"/>
        </w:rPr>
      </w:pPr>
    </w:p>
    <w:p w14:paraId="682C08D0" w14:textId="7AE4070E" w:rsidR="00FB76AD" w:rsidRDefault="00FB76AD" w:rsidP="0071549E">
      <w:pPr>
        <w:pStyle w:val="ListParagraph"/>
        <w:numPr>
          <w:ilvl w:val="0"/>
          <w:numId w:val="85"/>
        </w:numPr>
        <w:ind w:left="720" w:hanging="720"/>
        <w:rPr>
          <w:rFonts w:ascii="Garamond" w:hAnsi="Garamond"/>
          <w:sz w:val="24"/>
          <w:szCs w:val="24"/>
        </w:rPr>
      </w:pPr>
      <w:bookmarkStart w:id="584" w:name="_Ref20147692"/>
      <w:r>
        <w:rPr>
          <w:rFonts w:ascii="Garamond" w:hAnsi="Garamond"/>
          <w:sz w:val="24"/>
          <w:szCs w:val="24"/>
        </w:rPr>
        <w:t xml:space="preserve">The semiannual monitoring report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 xml:space="preserve">and </w:t>
      </w:r>
      <w:r>
        <w:rPr>
          <w:rFonts w:ascii="Garamond" w:hAnsi="Garamond"/>
          <w:sz w:val="24"/>
          <w:szCs w:val="24"/>
        </w:rPr>
        <w:t>shall provide</w:t>
      </w:r>
      <w:r w:rsidR="004E4C8D">
        <w:rPr>
          <w:rFonts w:ascii="Garamond" w:hAnsi="Garamond"/>
          <w:sz w:val="24"/>
          <w:szCs w:val="24"/>
        </w:rPr>
        <w:t xml:space="preserve"> (ARM 17.8.1212(3))</w:t>
      </w:r>
      <w:r>
        <w:rPr>
          <w:rFonts w:ascii="Garamond" w:hAnsi="Garamond"/>
          <w:sz w:val="24"/>
          <w:szCs w:val="24"/>
        </w:rPr>
        <w:t>:</w:t>
      </w:r>
      <w:bookmarkEnd w:id="584"/>
    </w:p>
    <w:p w14:paraId="1898790F" w14:textId="77777777" w:rsidR="00FB76AD" w:rsidRPr="00FB76AD" w:rsidRDefault="00FB76AD" w:rsidP="00FB76AD">
      <w:pPr>
        <w:pStyle w:val="ListParagraph"/>
        <w:rPr>
          <w:rFonts w:ascii="Garamond" w:hAnsi="Garamond"/>
          <w:sz w:val="24"/>
          <w:szCs w:val="24"/>
        </w:rPr>
      </w:pPr>
    </w:p>
    <w:p w14:paraId="225B4BB4" w14:textId="5C995557" w:rsidR="00FB76AD" w:rsidRDefault="00FB76AD" w:rsidP="0071549E">
      <w:pPr>
        <w:pStyle w:val="ListParagraph"/>
        <w:numPr>
          <w:ilvl w:val="1"/>
          <w:numId w:val="85"/>
        </w:numPr>
        <w:rPr>
          <w:rFonts w:ascii="Garamond" w:hAnsi="Garamond"/>
          <w:sz w:val="24"/>
          <w:szCs w:val="24"/>
        </w:rPr>
      </w:pPr>
      <w:r>
        <w:rPr>
          <w:rFonts w:ascii="Garamond" w:hAnsi="Garamond"/>
          <w:sz w:val="24"/>
          <w:szCs w:val="24"/>
        </w:rPr>
        <w:t xml:space="preserve">A summary </w:t>
      </w:r>
      <w:r w:rsidR="00DE0371">
        <w:rPr>
          <w:rFonts w:ascii="Garamond" w:hAnsi="Garamond"/>
          <w:sz w:val="24"/>
          <w:szCs w:val="24"/>
        </w:rPr>
        <w:t>demonstrating compliance status with</w:t>
      </w:r>
      <w:r w:rsidR="00DE0371" w:rsidRPr="00F45283">
        <w:rPr>
          <w:rFonts w:ascii="Garamond" w:hAnsi="Garamond"/>
          <w:sz w:val="24"/>
          <w:szCs w:val="24"/>
        </w:rPr>
        <w:t xml:space="preserve"> </w:t>
      </w:r>
      <w:r>
        <w:rPr>
          <w:rFonts w:ascii="Garamond" w:hAnsi="Garamond"/>
          <w:sz w:val="24"/>
          <w:szCs w:val="24"/>
        </w:rPr>
        <w:t>40 CFR 60 Subpart QQQ</w:t>
      </w:r>
      <w:r w:rsidR="00DE0371">
        <w:rPr>
          <w:rFonts w:ascii="Garamond" w:hAnsi="Garamond"/>
          <w:sz w:val="24"/>
          <w:szCs w:val="24"/>
        </w:rPr>
        <w:t xml:space="preserve"> including reference to submittal dates of reports made or included;</w:t>
      </w:r>
    </w:p>
    <w:p w14:paraId="327A51FA" w14:textId="00253F4B" w:rsidR="00FB76AD" w:rsidRDefault="00FB76AD" w:rsidP="0071549E">
      <w:pPr>
        <w:pStyle w:val="ListParagraph"/>
        <w:numPr>
          <w:ilvl w:val="1"/>
          <w:numId w:val="85"/>
        </w:numPr>
        <w:rPr>
          <w:rFonts w:ascii="Garamond" w:hAnsi="Garamond"/>
          <w:sz w:val="24"/>
          <w:szCs w:val="24"/>
        </w:rPr>
      </w:pPr>
      <w:r>
        <w:rPr>
          <w:rFonts w:ascii="Garamond" w:hAnsi="Garamond"/>
          <w:sz w:val="24"/>
          <w:szCs w:val="24"/>
        </w:rPr>
        <w:t xml:space="preserve">A summary </w:t>
      </w:r>
      <w:r w:rsidR="00DE0371">
        <w:rPr>
          <w:rFonts w:ascii="Garamond" w:hAnsi="Garamond"/>
          <w:sz w:val="24"/>
          <w:szCs w:val="24"/>
        </w:rPr>
        <w:t>demonstrating compliance status with</w:t>
      </w:r>
      <w:r w:rsidR="00DE0371" w:rsidRPr="00F45283">
        <w:rPr>
          <w:rFonts w:ascii="Garamond" w:hAnsi="Garamond"/>
          <w:sz w:val="24"/>
          <w:szCs w:val="24"/>
        </w:rPr>
        <w:t xml:space="preserve"> </w:t>
      </w:r>
      <w:r>
        <w:rPr>
          <w:rFonts w:ascii="Garamond" w:hAnsi="Garamond"/>
          <w:sz w:val="24"/>
          <w:szCs w:val="24"/>
        </w:rPr>
        <w:t>40 CFR 63 Subpart CC</w:t>
      </w:r>
      <w:r w:rsidR="00DE0371" w:rsidRPr="00DE0371">
        <w:rPr>
          <w:rFonts w:ascii="Garamond" w:hAnsi="Garamond"/>
          <w:sz w:val="24"/>
          <w:szCs w:val="24"/>
        </w:rPr>
        <w:t xml:space="preserve"> </w:t>
      </w:r>
      <w:r w:rsidR="00DE0371">
        <w:rPr>
          <w:rFonts w:ascii="Garamond" w:hAnsi="Garamond"/>
          <w:sz w:val="24"/>
          <w:szCs w:val="24"/>
        </w:rPr>
        <w:t>including reference to submittal dates of reports made or included;</w:t>
      </w:r>
    </w:p>
    <w:p w14:paraId="60FED1A9" w14:textId="0E0158C5" w:rsidR="00FB76AD" w:rsidRDefault="00FB76AD" w:rsidP="0071549E">
      <w:pPr>
        <w:pStyle w:val="ListParagraph"/>
        <w:numPr>
          <w:ilvl w:val="1"/>
          <w:numId w:val="85"/>
        </w:numPr>
        <w:rPr>
          <w:rFonts w:ascii="Garamond" w:hAnsi="Garamond"/>
          <w:sz w:val="24"/>
          <w:szCs w:val="24"/>
        </w:rPr>
      </w:pPr>
      <w:r>
        <w:rPr>
          <w:rFonts w:ascii="Garamond" w:hAnsi="Garamond"/>
          <w:sz w:val="24"/>
          <w:szCs w:val="24"/>
        </w:rPr>
        <w:t xml:space="preserve">A summary </w:t>
      </w:r>
      <w:r w:rsidR="00DE0371">
        <w:rPr>
          <w:rFonts w:ascii="Garamond" w:hAnsi="Garamond"/>
          <w:sz w:val="24"/>
          <w:szCs w:val="24"/>
        </w:rPr>
        <w:t>demonstrating compliance status with</w:t>
      </w:r>
      <w:r w:rsidR="00DE0371" w:rsidRPr="00F45283">
        <w:rPr>
          <w:rFonts w:ascii="Garamond" w:hAnsi="Garamond"/>
          <w:sz w:val="24"/>
          <w:szCs w:val="24"/>
        </w:rPr>
        <w:t xml:space="preserve"> </w:t>
      </w:r>
      <w:r>
        <w:rPr>
          <w:rFonts w:ascii="Garamond" w:hAnsi="Garamond"/>
          <w:sz w:val="24"/>
          <w:szCs w:val="24"/>
        </w:rPr>
        <w:t>40 CFR 61 Subpart FF</w:t>
      </w:r>
      <w:r w:rsidR="00DE0371" w:rsidRPr="00DE0371">
        <w:rPr>
          <w:rFonts w:ascii="Garamond" w:hAnsi="Garamond"/>
          <w:sz w:val="24"/>
          <w:szCs w:val="24"/>
        </w:rPr>
        <w:t xml:space="preserve"> </w:t>
      </w:r>
      <w:r w:rsidR="00DE0371">
        <w:rPr>
          <w:rFonts w:ascii="Garamond" w:hAnsi="Garamond"/>
          <w:sz w:val="24"/>
          <w:szCs w:val="24"/>
        </w:rPr>
        <w:t>including reference to submittal dates of reports made or included</w:t>
      </w:r>
      <w:r w:rsidR="0076521C">
        <w:rPr>
          <w:rFonts w:ascii="Garamond" w:hAnsi="Garamond"/>
          <w:sz w:val="24"/>
          <w:szCs w:val="24"/>
        </w:rPr>
        <w:t>.</w:t>
      </w:r>
    </w:p>
    <w:p w14:paraId="719F3362" w14:textId="77777777" w:rsidR="00FB76AD" w:rsidRPr="00FB76AD" w:rsidRDefault="00FB76AD" w:rsidP="00FB76AD">
      <w:pPr>
        <w:rPr>
          <w:rFonts w:ascii="Garamond" w:hAnsi="Garamond"/>
          <w:sz w:val="24"/>
          <w:szCs w:val="24"/>
        </w:rPr>
      </w:pPr>
    </w:p>
    <w:p w14:paraId="03EFD897" w14:textId="19761AA9" w:rsidR="004F2041" w:rsidRDefault="00D66FFC" w:rsidP="004F2041">
      <w:pPr>
        <w:pStyle w:val="Heading2"/>
        <w:rPr>
          <w:rFonts w:ascii="Garamond" w:hAnsi="Garamond"/>
          <w:sz w:val="24"/>
          <w:szCs w:val="24"/>
        </w:rPr>
      </w:pPr>
      <w:bookmarkStart w:id="585" w:name="_Ref21508036"/>
      <w:bookmarkStart w:id="586" w:name="_Toc29394622"/>
      <w:bookmarkStart w:id="587" w:name="_Toc231805837"/>
      <w:r>
        <w:rPr>
          <w:rFonts w:ascii="Garamond" w:hAnsi="Garamond"/>
          <w:sz w:val="24"/>
          <w:szCs w:val="24"/>
        </w:rPr>
        <w:t>EU1</w:t>
      </w:r>
      <w:r w:rsidR="00242435">
        <w:rPr>
          <w:rFonts w:ascii="Garamond" w:hAnsi="Garamond"/>
          <w:sz w:val="24"/>
          <w:szCs w:val="24"/>
        </w:rPr>
        <w:t>7</w:t>
      </w:r>
      <w:r>
        <w:rPr>
          <w:rFonts w:ascii="Garamond" w:hAnsi="Garamond"/>
          <w:sz w:val="24"/>
          <w:szCs w:val="24"/>
        </w:rPr>
        <w:t xml:space="preserve">: </w:t>
      </w:r>
      <w:bookmarkEnd w:id="585"/>
      <w:r w:rsidR="0034481A">
        <w:rPr>
          <w:rFonts w:ascii="Garamond" w:hAnsi="Garamond"/>
          <w:sz w:val="24"/>
          <w:szCs w:val="24"/>
        </w:rPr>
        <w:t>BOILERS</w:t>
      </w:r>
      <w:bookmarkEnd w:id="586"/>
      <w:bookmarkEnd w:id="587"/>
    </w:p>
    <w:p w14:paraId="0570E63A" w14:textId="10EEE16D" w:rsidR="00321736" w:rsidRDefault="00321736" w:rsidP="00321736"/>
    <w:p w14:paraId="374ABF2E" w14:textId="62E983CF" w:rsidR="00321736" w:rsidRPr="00321736" w:rsidRDefault="00321736" w:rsidP="00321736">
      <w:pPr>
        <w:rPr>
          <w:rFonts w:ascii="Garamond" w:hAnsi="Garamond"/>
          <w:sz w:val="24"/>
          <w:szCs w:val="24"/>
        </w:rPr>
      </w:pPr>
      <w:r w:rsidRPr="00321736">
        <w:rPr>
          <w:rFonts w:ascii="Garamond" w:hAnsi="Garamond"/>
          <w:sz w:val="24"/>
          <w:szCs w:val="24"/>
        </w:rPr>
        <w:t>EU</w:t>
      </w:r>
      <w:r w:rsidR="00D66FFC">
        <w:rPr>
          <w:rFonts w:ascii="Garamond" w:hAnsi="Garamond"/>
          <w:sz w:val="24"/>
          <w:szCs w:val="24"/>
        </w:rPr>
        <w:t>1</w:t>
      </w:r>
      <w:r w:rsidR="00242435">
        <w:rPr>
          <w:rFonts w:ascii="Garamond" w:hAnsi="Garamond"/>
          <w:sz w:val="24"/>
          <w:szCs w:val="24"/>
        </w:rPr>
        <w:t>7</w:t>
      </w:r>
      <w:r w:rsidR="00D66FFC">
        <w:rPr>
          <w:rFonts w:ascii="Garamond" w:hAnsi="Garamond"/>
          <w:sz w:val="24"/>
          <w:szCs w:val="24"/>
        </w:rPr>
        <w:t>a</w:t>
      </w:r>
      <w:r w:rsidRPr="00321736">
        <w:rPr>
          <w:rFonts w:ascii="Garamond" w:hAnsi="Garamond"/>
          <w:sz w:val="24"/>
          <w:szCs w:val="24"/>
        </w:rPr>
        <w:t>:  Boiler #1 and #2</w:t>
      </w:r>
    </w:p>
    <w:p w14:paraId="6E347F10" w14:textId="337281CE" w:rsidR="00321736" w:rsidRDefault="00321736" w:rsidP="00321736">
      <w:pPr>
        <w:rPr>
          <w:rFonts w:ascii="Garamond" w:hAnsi="Garamond"/>
          <w:sz w:val="24"/>
          <w:szCs w:val="24"/>
        </w:rPr>
      </w:pPr>
      <w:r w:rsidRPr="00321736">
        <w:rPr>
          <w:rFonts w:ascii="Garamond" w:hAnsi="Garamond"/>
          <w:sz w:val="24"/>
          <w:szCs w:val="24"/>
        </w:rPr>
        <w:t>EU</w:t>
      </w:r>
      <w:r w:rsidR="00D66FFC">
        <w:rPr>
          <w:rFonts w:ascii="Garamond" w:hAnsi="Garamond"/>
          <w:sz w:val="24"/>
          <w:szCs w:val="24"/>
        </w:rPr>
        <w:t>1</w:t>
      </w:r>
      <w:r w:rsidR="00242435">
        <w:rPr>
          <w:rFonts w:ascii="Garamond" w:hAnsi="Garamond"/>
          <w:sz w:val="24"/>
          <w:szCs w:val="24"/>
        </w:rPr>
        <w:t>7</w:t>
      </w:r>
      <w:r w:rsidR="00D66FFC">
        <w:rPr>
          <w:rFonts w:ascii="Garamond" w:hAnsi="Garamond"/>
          <w:sz w:val="24"/>
          <w:szCs w:val="24"/>
        </w:rPr>
        <w:t>b</w:t>
      </w:r>
      <w:r w:rsidRPr="00321736">
        <w:rPr>
          <w:rFonts w:ascii="Garamond" w:hAnsi="Garamond"/>
          <w:sz w:val="24"/>
          <w:szCs w:val="24"/>
        </w:rPr>
        <w:t>:  Boiler #3</w:t>
      </w:r>
    </w:p>
    <w:p w14:paraId="6358BBAF" w14:textId="4F96EDE7" w:rsidR="00DA2948" w:rsidRDefault="00DA2948" w:rsidP="00321736">
      <w:pPr>
        <w:rPr>
          <w:rFonts w:ascii="Garamond" w:hAnsi="Garamond"/>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1758"/>
        <w:gridCol w:w="1758"/>
        <w:gridCol w:w="1318"/>
        <w:gridCol w:w="1563"/>
        <w:gridCol w:w="1530"/>
      </w:tblGrid>
      <w:tr w:rsidR="00DA2948" w:rsidRPr="00E26632" w14:paraId="6FDC5B91" w14:textId="77777777" w:rsidTr="00E714D5">
        <w:trPr>
          <w:cantSplit/>
          <w:tblHeader/>
          <w:jc w:val="center"/>
        </w:trPr>
        <w:tc>
          <w:tcPr>
            <w:tcW w:w="761" w:type="pct"/>
            <w:vAlign w:val="center"/>
          </w:tcPr>
          <w:p w14:paraId="3BE1B88E" w14:textId="77777777" w:rsidR="00DA2948" w:rsidRPr="00E26632" w:rsidRDefault="00DA2948" w:rsidP="00316A2C">
            <w:pPr>
              <w:jc w:val="center"/>
              <w:rPr>
                <w:rFonts w:ascii="Garamond" w:hAnsi="Garamond"/>
                <w:b/>
                <w:bCs/>
                <w:sz w:val="22"/>
                <w:szCs w:val="22"/>
              </w:rPr>
            </w:pPr>
            <w:r w:rsidRPr="00E26632">
              <w:rPr>
                <w:rFonts w:ascii="Garamond" w:hAnsi="Garamond"/>
                <w:b/>
                <w:bCs/>
                <w:sz w:val="22"/>
                <w:szCs w:val="22"/>
              </w:rPr>
              <w:t>Condition(s)</w:t>
            </w:r>
          </w:p>
        </w:tc>
        <w:tc>
          <w:tcPr>
            <w:tcW w:w="940" w:type="pct"/>
            <w:vAlign w:val="center"/>
          </w:tcPr>
          <w:p w14:paraId="5D7204D0" w14:textId="77777777" w:rsidR="00DA2948" w:rsidRPr="00E26632" w:rsidRDefault="00DA2948" w:rsidP="00316A2C">
            <w:pPr>
              <w:jc w:val="center"/>
              <w:rPr>
                <w:rFonts w:ascii="Garamond" w:hAnsi="Garamond"/>
                <w:b/>
                <w:bCs/>
                <w:sz w:val="22"/>
                <w:szCs w:val="22"/>
              </w:rPr>
            </w:pPr>
            <w:r w:rsidRPr="00E26632">
              <w:rPr>
                <w:rFonts w:ascii="Garamond" w:hAnsi="Garamond"/>
                <w:b/>
                <w:bCs/>
                <w:sz w:val="22"/>
                <w:szCs w:val="22"/>
              </w:rPr>
              <w:t>Pollutant/</w:t>
            </w:r>
          </w:p>
          <w:p w14:paraId="7A2F889C" w14:textId="77777777" w:rsidR="00DA2948" w:rsidRPr="00E26632" w:rsidRDefault="00DA2948" w:rsidP="00316A2C">
            <w:pPr>
              <w:jc w:val="center"/>
              <w:rPr>
                <w:rFonts w:ascii="Garamond" w:hAnsi="Garamond"/>
                <w:b/>
                <w:bCs/>
                <w:sz w:val="22"/>
                <w:szCs w:val="22"/>
              </w:rPr>
            </w:pPr>
            <w:r w:rsidRPr="00E26632">
              <w:rPr>
                <w:rFonts w:ascii="Garamond" w:hAnsi="Garamond"/>
                <w:b/>
                <w:bCs/>
                <w:sz w:val="22"/>
                <w:szCs w:val="22"/>
              </w:rPr>
              <w:t>Parameter</w:t>
            </w:r>
          </w:p>
        </w:tc>
        <w:tc>
          <w:tcPr>
            <w:tcW w:w="940" w:type="pct"/>
            <w:vAlign w:val="center"/>
          </w:tcPr>
          <w:p w14:paraId="0C98BBD7" w14:textId="77777777" w:rsidR="00DA2948" w:rsidRPr="00E26632" w:rsidRDefault="00DA2948" w:rsidP="00316A2C">
            <w:pPr>
              <w:jc w:val="center"/>
              <w:rPr>
                <w:rFonts w:ascii="Garamond" w:hAnsi="Garamond"/>
                <w:b/>
                <w:bCs/>
                <w:sz w:val="22"/>
                <w:szCs w:val="22"/>
              </w:rPr>
            </w:pPr>
            <w:r w:rsidRPr="00E26632">
              <w:rPr>
                <w:rFonts w:ascii="Garamond" w:hAnsi="Garamond"/>
                <w:b/>
                <w:bCs/>
                <w:sz w:val="22"/>
                <w:szCs w:val="22"/>
              </w:rPr>
              <w:t>Permit Limit</w:t>
            </w:r>
          </w:p>
        </w:tc>
        <w:tc>
          <w:tcPr>
            <w:tcW w:w="1541" w:type="pct"/>
            <w:gridSpan w:val="2"/>
            <w:vAlign w:val="center"/>
          </w:tcPr>
          <w:p w14:paraId="5A6AE1A0" w14:textId="77777777" w:rsidR="00DA2948" w:rsidRPr="00E26632" w:rsidRDefault="00DA2948" w:rsidP="00316A2C">
            <w:pPr>
              <w:jc w:val="center"/>
              <w:rPr>
                <w:rFonts w:ascii="Garamond" w:hAnsi="Garamond"/>
                <w:b/>
                <w:bCs/>
                <w:sz w:val="22"/>
                <w:szCs w:val="22"/>
              </w:rPr>
            </w:pPr>
            <w:r w:rsidRPr="00E26632">
              <w:rPr>
                <w:rFonts w:ascii="Garamond" w:hAnsi="Garamond"/>
                <w:b/>
                <w:bCs/>
                <w:sz w:val="22"/>
                <w:szCs w:val="22"/>
              </w:rPr>
              <w:t>Compliance Demonstration</w:t>
            </w:r>
          </w:p>
          <w:p w14:paraId="515E8BA5" w14:textId="77777777" w:rsidR="00DA2948" w:rsidRPr="00E26632" w:rsidRDefault="00DA2948" w:rsidP="00316A2C">
            <w:pPr>
              <w:jc w:val="center"/>
              <w:rPr>
                <w:rFonts w:ascii="Garamond" w:hAnsi="Garamond"/>
                <w:b/>
                <w:bCs/>
                <w:sz w:val="22"/>
                <w:szCs w:val="22"/>
              </w:rPr>
            </w:pPr>
            <w:r w:rsidRPr="00E26632">
              <w:rPr>
                <w:rFonts w:ascii="Garamond" w:hAnsi="Garamond"/>
                <w:b/>
                <w:bCs/>
                <w:sz w:val="22"/>
                <w:szCs w:val="22"/>
              </w:rPr>
              <w:t>Method               Frequency</w:t>
            </w:r>
          </w:p>
        </w:tc>
        <w:tc>
          <w:tcPr>
            <w:tcW w:w="818" w:type="pct"/>
            <w:vAlign w:val="center"/>
          </w:tcPr>
          <w:p w14:paraId="33200E96" w14:textId="77777777" w:rsidR="00DA2948" w:rsidRPr="00E26632" w:rsidRDefault="00DA2948" w:rsidP="00316A2C">
            <w:pPr>
              <w:jc w:val="center"/>
              <w:rPr>
                <w:rFonts w:ascii="Garamond" w:hAnsi="Garamond"/>
                <w:b/>
                <w:bCs/>
                <w:sz w:val="22"/>
                <w:szCs w:val="22"/>
              </w:rPr>
            </w:pPr>
            <w:r w:rsidRPr="00E26632">
              <w:rPr>
                <w:rFonts w:ascii="Garamond" w:hAnsi="Garamond"/>
                <w:b/>
                <w:bCs/>
                <w:sz w:val="22"/>
                <w:szCs w:val="22"/>
              </w:rPr>
              <w:t>Reporting Requirements</w:t>
            </w:r>
          </w:p>
        </w:tc>
      </w:tr>
      <w:tr w:rsidR="00A66E97" w:rsidRPr="00E26632" w14:paraId="57056724" w14:textId="77777777" w:rsidTr="00E714D5">
        <w:trPr>
          <w:cantSplit/>
          <w:trHeight w:val="432"/>
          <w:jc w:val="center"/>
        </w:trPr>
        <w:tc>
          <w:tcPr>
            <w:tcW w:w="761" w:type="pct"/>
            <w:vAlign w:val="center"/>
          </w:tcPr>
          <w:p w14:paraId="4B29E1BA" w14:textId="01D9EC9C" w:rsidR="00A66E97" w:rsidRDefault="00A66E97" w:rsidP="00A66E97">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_Ref33529719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_Ref33529479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w:t>
            </w:r>
            <w:r>
              <w:rPr>
                <w:rFonts w:ascii="Garamond" w:hAnsi="Garamond"/>
                <w:sz w:val="22"/>
                <w:szCs w:val="22"/>
              </w:rPr>
              <w:fldChar w:fldCharType="end"/>
            </w:r>
            <w:r>
              <w:rPr>
                <w:rFonts w:ascii="Garamond" w:hAnsi="Garamond"/>
                <w:sz w:val="22"/>
                <w:szCs w:val="22"/>
              </w:rPr>
              <w:t xml:space="preserve">, </w:t>
            </w:r>
            <w:r w:rsidR="007C3380">
              <w:rPr>
                <w:rFonts w:ascii="Garamond" w:hAnsi="Garamond"/>
                <w:sz w:val="22"/>
                <w:szCs w:val="22"/>
              </w:rPr>
              <w:fldChar w:fldCharType="begin"/>
            </w:r>
            <w:r w:rsidR="007C3380">
              <w:rPr>
                <w:rFonts w:ascii="Garamond" w:hAnsi="Garamond"/>
                <w:sz w:val="22"/>
                <w:szCs w:val="22"/>
              </w:rPr>
              <w:instrText xml:space="preserve"> REF _Ref133496131 \r \h </w:instrText>
            </w:r>
            <w:r w:rsidR="007C3380">
              <w:rPr>
                <w:rFonts w:ascii="Garamond" w:hAnsi="Garamond"/>
                <w:sz w:val="22"/>
                <w:szCs w:val="22"/>
              </w:rPr>
            </w:r>
            <w:r w:rsidR="007C3380">
              <w:rPr>
                <w:rFonts w:ascii="Garamond" w:hAnsi="Garamond"/>
                <w:sz w:val="22"/>
                <w:szCs w:val="22"/>
              </w:rPr>
              <w:fldChar w:fldCharType="separate"/>
            </w:r>
            <w:r w:rsidR="00200F23">
              <w:rPr>
                <w:rFonts w:ascii="Garamond" w:hAnsi="Garamond"/>
                <w:sz w:val="22"/>
                <w:szCs w:val="22"/>
              </w:rPr>
              <w:t>Q.9</w:t>
            </w:r>
            <w:r w:rsidR="007C3380">
              <w:rPr>
                <w:rFonts w:ascii="Garamond" w:hAnsi="Garamond"/>
                <w:sz w:val="22"/>
                <w:szCs w:val="22"/>
              </w:rPr>
              <w:fldChar w:fldCharType="end"/>
            </w:r>
            <w:r w:rsidR="007C338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_Ref20139851 \r \h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_Ref20140063 \r \h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_Ref20139865 \r \h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20C58014" w14:textId="6DA55798" w:rsidR="00A66E97" w:rsidRDefault="00A66E97" w:rsidP="00A66E97">
            <w:pPr>
              <w:tabs>
                <w:tab w:val="center" w:pos="4320"/>
                <w:tab w:val="right" w:pos="8640"/>
              </w:tabs>
              <w:rPr>
                <w:rFonts w:ascii="Garamond" w:hAnsi="Garamond"/>
                <w:sz w:val="22"/>
                <w:szCs w:val="22"/>
              </w:rPr>
            </w:pPr>
            <w:r>
              <w:rPr>
                <w:rFonts w:ascii="Garamond" w:hAnsi="Garamond"/>
                <w:sz w:val="22"/>
                <w:szCs w:val="22"/>
              </w:rPr>
              <w:t>Boiler #1 and #2 NO</w:t>
            </w:r>
            <w:r w:rsidRPr="006B6BEA">
              <w:rPr>
                <w:rFonts w:ascii="Garamond" w:hAnsi="Garamond"/>
                <w:sz w:val="22"/>
                <w:szCs w:val="22"/>
                <w:vertAlign w:val="subscript"/>
              </w:rPr>
              <w:t>X</w:t>
            </w:r>
          </w:p>
        </w:tc>
        <w:tc>
          <w:tcPr>
            <w:tcW w:w="940" w:type="pct"/>
            <w:vAlign w:val="center"/>
          </w:tcPr>
          <w:p w14:paraId="53CF3B22" w14:textId="7B1E4A4A" w:rsidR="00A66E97" w:rsidRDefault="00A66E97" w:rsidP="00A66E97">
            <w:pPr>
              <w:tabs>
                <w:tab w:val="center" w:pos="4320"/>
                <w:tab w:val="right" w:pos="8640"/>
              </w:tabs>
              <w:rPr>
                <w:rFonts w:ascii="Garamond" w:hAnsi="Garamond"/>
                <w:sz w:val="22"/>
                <w:szCs w:val="22"/>
              </w:rPr>
            </w:pPr>
            <w:r>
              <w:rPr>
                <w:rFonts w:ascii="Garamond" w:hAnsi="Garamond"/>
                <w:sz w:val="22"/>
                <w:szCs w:val="22"/>
              </w:rPr>
              <w:t>76.50 lb/hr and Umbrella Limit</w:t>
            </w:r>
          </w:p>
        </w:tc>
        <w:tc>
          <w:tcPr>
            <w:tcW w:w="705" w:type="pct"/>
            <w:vAlign w:val="center"/>
          </w:tcPr>
          <w:p w14:paraId="501C6636" w14:textId="541504A0" w:rsidR="00A66E97" w:rsidRDefault="00A66E97" w:rsidP="00A66E97">
            <w:pPr>
              <w:rPr>
                <w:rFonts w:ascii="Garamond" w:hAnsi="Garamond"/>
                <w:sz w:val="22"/>
                <w:szCs w:val="22"/>
              </w:rPr>
            </w:pPr>
            <w:r>
              <w:rPr>
                <w:rFonts w:ascii="Garamond" w:hAnsi="Garamond"/>
                <w:sz w:val="22"/>
                <w:szCs w:val="22"/>
              </w:rPr>
              <w:t xml:space="preserve">Method 7 </w:t>
            </w:r>
          </w:p>
        </w:tc>
        <w:tc>
          <w:tcPr>
            <w:tcW w:w="836" w:type="pct"/>
            <w:vAlign w:val="center"/>
          </w:tcPr>
          <w:p w14:paraId="6C89FDCE" w14:textId="455F3ED3" w:rsidR="00A66E97" w:rsidRDefault="00A66E97" w:rsidP="00A66E97">
            <w:pPr>
              <w:rPr>
                <w:rFonts w:ascii="Garamond" w:hAnsi="Garamond"/>
                <w:sz w:val="22"/>
                <w:szCs w:val="22"/>
              </w:rPr>
            </w:pPr>
            <w:r>
              <w:rPr>
                <w:rFonts w:ascii="Garamond" w:hAnsi="Garamond"/>
                <w:sz w:val="22"/>
                <w:szCs w:val="22"/>
              </w:rPr>
              <w:t xml:space="preserve">Biennial Testing </w:t>
            </w:r>
          </w:p>
        </w:tc>
        <w:tc>
          <w:tcPr>
            <w:tcW w:w="818" w:type="pct"/>
            <w:vAlign w:val="center"/>
          </w:tcPr>
          <w:p w14:paraId="04DAC006" w14:textId="3CAD1CCA" w:rsidR="00A66E97" w:rsidRDefault="00A66E97" w:rsidP="00A66E97">
            <w:pPr>
              <w:rPr>
                <w:rFonts w:ascii="Garamond" w:hAnsi="Garamond"/>
                <w:sz w:val="22"/>
                <w:szCs w:val="22"/>
              </w:rPr>
            </w:pPr>
            <w:r>
              <w:rPr>
                <w:rFonts w:ascii="Garamond" w:hAnsi="Garamond"/>
                <w:sz w:val="22"/>
                <w:szCs w:val="22"/>
              </w:rPr>
              <w:t>Semiannual and Section III.</w:t>
            </w:r>
            <w:r>
              <w:rPr>
                <w:rFonts w:ascii="Garamond" w:hAnsi="Garamond"/>
                <w:sz w:val="22"/>
                <w:szCs w:val="22"/>
              </w:rPr>
              <w:fldChar w:fldCharType="begin"/>
            </w:r>
            <w:r>
              <w:rPr>
                <w:rFonts w:ascii="Garamond" w:hAnsi="Garamond"/>
                <w:sz w:val="22"/>
                <w:szCs w:val="22"/>
              </w:rPr>
              <w:instrText xml:space="preserve"> REF _Ref12957983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w:t>
            </w:r>
            <w:r>
              <w:rPr>
                <w:rFonts w:ascii="Garamond" w:hAnsi="Garamond"/>
                <w:sz w:val="22"/>
                <w:szCs w:val="22"/>
              </w:rPr>
              <w:fldChar w:fldCharType="end"/>
            </w:r>
          </w:p>
        </w:tc>
      </w:tr>
      <w:tr w:rsidR="00A66E97" w:rsidRPr="00E26632" w14:paraId="39270440" w14:textId="77777777" w:rsidTr="00E714D5">
        <w:trPr>
          <w:cantSplit/>
          <w:trHeight w:val="432"/>
          <w:jc w:val="center"/>
        </w:trPr>
        <w:tc>
          <w:tcPr>
            <w:tcW w:w="761" w:type="pct"/>
            <w:vAlign w:val="center"/>
          </w:tcPr>
          <w:p w14:paraId="091904EE" w14:textId="40B210AD" w:rsidR="00A66E97" w:rsidRDefault="00A66E97" w:rsidP="00A66E97">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_Ref33529719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_Ref33529479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w:t>
            </w:r>
            <w:r>
              <w:rPr>
                <w:rFonts w:ascii="Garamond" w:hAnsi="Garamond"/>
                <w:sz w:val="22"/>
                <w:szCs w:val="22"/>
              </w:rPr>
              <w:fldChar w:fldCharType="end"/>
            </w:r>
            <w:r>
              <w:rPr>
                <w:rFonts w:ascii="Garamond" w:hAnsi="Garamond"/>
                <w:sz w:val="22"/>
                <w:szCs w:val="22"/>
              </w:rPr>
              <w:t xml:space="preserve">, </w:t>
            </w:r>
            <w:r w:rsidR="007C3380">
              <w:rPr>
                <w:rFonts w:ascii="Garamond" w:hAnsi="Garamond"/>
                <w:sz w:val="22"/>
                <w:szCs w:val="22"/>
              </w:rPr>
              <w:fldChar w:fldCharType="begin"/>
            </w:r>
            <w:r w:rsidR="007C3380">
              <w:rPr>
                <w:rFonts w:ascii="Garamond" w:hAnsi="Garamond"/>
                <w:sz w:val="22"/>
                <w:szCs w:val="22"/>
              </w:rPr>
              <w:instrText xml:space="preserve"> REF _Ref133496131 \r \h </w:instrText>
            </w:r>
            <w:r w:rsidR="007C3380">
              <w:rPr>
                <w:rFonts w:ascii="Garamond" w:hAnsi="Garamond"/>
                <w:sz w:val="22"/>
                <w:szCs w:val="22"/>
              </w:rPr>
            </w:r>
            <w:r w:rsidR="007C3380">
              <w:rPr>
                <w:rFonts w:ascii="Garamond" w:hAnsi="Garamond"/>
                <w:sz w:val="22"/>
                <w:szCs w:val="22"/>
              </w:rPr>
              <w:fldChar w:fldCharType="separate"/>
            </w:r>
            <w:r w:rsidR="00200F23">
              <w:rPr>
                <w:rFonts w:ascii="Garamond" w:hAnsi="Garamond"/>
                <w:sz w:val="22"/>
                <w:szCs w:val="22"/>
              </w:rPr>
              <w:t>Q.9</w:t>
            </w:r>
            <w:r w:rsidR="007C3380">
              <w:rPr>
                <w:rFonts w:ascii="Garamond" w:hAnsi="Garamond"/>
                <w:sz w:val="22"/>
                <w:szCs w:val="22"/>
              </w:rPr>
              <w:fldChar w:fldCharType="end"/>
            </w:r>
            <w:r w:rsidR="007C338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_Ref20139899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_Ref20140063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_Ref20139865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1FDED34A" w14:textId="737962C2" w:rsidR="00A66E97" w:rsidRDefault="00A66E97" w:rsidP="00A66E97">
            <w:pPr>
              <w:tabs>
                <w:tab w:val="center" w:pos="4320"/>
                <w:tab w:val="right" w:pos="8640"/>
              </w:tabs>
              <w:rPr>
                <w:rFonts w:ascii="Garamond" w:hAnsi="Garamond"/>
                <w:sz w:val="22"/>
                <w:szCs w:val="22"/>
              </w:rPr>
            </w:pPr>
            <w:r>
              <w:rPr>
                <w:rFonts w:ascii="Garamond" w:hAnsi="Garamond"/>
                <w:sz w:val="22"/>
                <w:szCs w:val="22"/>
              </w:rPr>
              <w:t>Boiler #1 and #2 CO</w:t>
            </w:r>
          </w:p>
        </w:tc>
        <w:tc>
          <w:tcPr>
            <w:tcW w:w="940" w:type="pct"/>
            <w:vAlign w:val="center"/>
          </w:tcPr>
          <w:p w14:paraId="12CEAD35" w14:textId="77777777" w:rsidR="00A66E97" w:rsidRPr="007D751A" w:rsidRDefault="00A66E97" w:rsidP="00A66E97">
            <w:pPr>
              <w:tabs>
                <w:tab w:val="center" w:pos="4320"/>
                <w:tab w:val="right" w:pos="8640"/>
              </w:tabs>
              <w:rPr>
                <w:rFonts w:ascii="Garamond" w:hAnsi="Garamond"/>
                <w:sz w:val="22"/>
                <w:szCs w:val="22"/>
                <w:lang w:val="es-ES"/>
              </w:rPr>
            </w:pPr>
            <w:r w:rsidRPr="007D751A">
              <w:rPr>
                <w:rFonts w:ascii="Garamond" w:hAnsi="Garamond"/>
                <w:sz w:val="22"/>
                <w:szCs w:val="22"/>
                <w:lang w:val="es-ES"/>
              </w:rPr>
              <w:t>4.4 TPY</w:t>
            </w:r>
          </w:p>
          <w:p w14:paraId="1DD78021" w14:textId="77777777" w:rsidR="00A66E97" w:rsidRPr="007D751A" w:rsidRDefault="00A66E97" w:rsidP="00A66E97">
            <w:pPr>
              <w:tabs>
                <w:tab w:val="center" w:pos="4320"/>
                <w:tab w:val="right" w:pos="8640"/>
              </w:tabs>
              <w:rPr>
                <w:rFonts w:ascii="Garamond" w:hAnsi="Garamond"/>
                <w:sz w:val="22"/>
                <w:szCs w:val="22"/>
                <w:lang w:val="es-ES"/>
              </w:rPr>
            </w:pPr>
          </w:p>
          <w:p w14:paraId="6F5B3C77" w14:textId="77777777" w:rsidR="00A66E97" w:rsidRPr="007D751A" w:rsidRDefault="00A66E97" w:rsidP="00A66E97">
            <w:pPr>
              <w:tabs>
                <w:tab w:val="center" w:pos="4320"/>
                <w:tab w:val="right" w:pos="8640"/>
              </w:tabs>
              <w:rPr>
                <w:rFonts w:ascii="Garamond" w:hAnsi="Garamond"/>
                <w:sz w:val="22"/>
                <w:szCs w:val="22"/>
                <w:lang w:val="es-ES"/>
              </w:rPr>
            </w:pPr>
            <w:r w:rsidRPr="007D751A">
              <w:rPr>
                <w:rFonts w:ascii="Garamond" w:hAnsi="Garamond"/>
                <w:sz w:val="22"/>
                <w:szCs w:val="22"/>
                <w:lang w:val="es-ES"/>
              </w:rPr>
              <w:t>1.00 lb/</w:t>
            </w:r>
            <w:proofErr w:type="spellStart"/>
            <w:r w:rsidRPr="007D751A">
              <w:rPr>
                <w:rFonts w:ascii="Garamond" w:hAnsi="Garamond"/>
                <w:sz w:val="22"/>
                <w:szCs w:val="22"/>
                <w:lang w:val="es-ES"/>
              </w:rPr>
              <w:t>hr</w:t>
            </w:r>
            <w:proofErr w:type="spellEnd"/>
          </w:p>
          <w:p w14:paraId="1A2B9034" w14:textId="77777777" w:rsidR="00A66E97" w:rsidRPr="007D751A" w:rsidRDefault="00A66E97" w:rsidP="00A66E97">
            <w:pPr>
              <w:tabs>
                <w:tab w:val="center" w:pos="4320"/>
                <w:tab w:val="right" w:pos="8640"/>
              </w:tabs>
              <w:rPr>
                <w:rFonts w:ascii="Garamond" w:hAnsi="Garamond"/>
                <w:sz w:val="22"/>
                <w:szCs w:val="22"/>
                <w:lang w:val="es-ES"/>
              </w:rPr>
            </w:pPr>
          </w:p>
          <w:p w14:paraId="425C7388" w14:textId="1447CED2" w:rsidR="00A66E97" w:rsidRPr="007D751A" w:rsidRDefault="00A66E97" w:rsidP="00A66E97">
            <w:pPr>
              <w:tabs>
                <w:tab w:val="center" w:pos="4320"/>
                <w:tab w:val="right" w:pos="8640"/>
              </w:tabs>
              <w:rPr>
                <w:rFonts w:ascii="Garamond" w:hAnsi="Garamond"/>
                <w:sz w:val="22"/>
                <w:szCs w:val="22"/>
                <w:lang w:val="es-ES"/>
              </w:rPr>
            </w:pPr>
            <w:proofErr w:type="spellStart"/>
            <w:r w:rsidRPr="007D751A">
              <w:rPr>
                <w:rFonts w:ascii="Garamond" w:hAnsi="Garamond"/>
                <w:sz w:val="22"/>
                <w:szCs w:val="22"/>
                <w:lang w:val="es-ES"/>
              </w:rPr>
              <w:t>Umbrella</w:t>
            </w:r>
            <w:proofErr w:type="spellEnd"/>
            <w:r w:rsidRPr="007D751A">
              <w:rPr>
                <w:rFonts w:ascii="Garamond" w:hAnsi="Garamond"/>
                <w:sz w:val="22"/>
                <w:szCs w:val="22"/>
                <w:lang w:val="es-ES"/>
              </w:rPr>
              <w:t xml:space="preserve"> </w:t>
            </w:r>
            <w:proofErr w:type="spellStart"/>
            <w:r w:rsidRPr="007D751A">
              <w:rPr>
                <w:rFonts w:ascii="Garamond" w:hAnsi="Garamond"/>
                <w:sz w:val="22"/>
                <w:szCs w:val="22"/>
                <w:lang w:val="es-ES"/>
              </w:rPr>
              <w:t>Limit</w:t>
            </w:r>
            <w:proofErr w:type="spellEnd"/>
          </w:p>
        </w:tc>
        <w:tc>
          <w:tcPr>
            <w:tcW w:w="705" w:type="pct"/>
            <w:vAlign w:val="center"/>
          </w:tcPr>
          <w:p w14:paraId="6FC90457" w14:textId="21D5FD0C" w:rsidR="00A66E97" w:rsidRDefault="00A66E97" w:rsidP="00A66E97">
            <w:pPr>
              <w:rPr>
                <w:rFonts w:ascii="Garamond" w:hAnsi="Garamond"/>
                <w:sz w:val="22"/>
                <w:szCs w:val="22"/>
              </w:rPr>
            </w:pPr>
            <w:r>
              <w:rPr>
                <w:rFonts w:ascii="Garamond" w:hAnsi="Garamond"/>
                <w:sz w:val="22"/>
                <w:szCs w:val="22"/>
              </w:rPr>
              <w:t>Method 10</w:t>
            </w:r>
          </w:p>
        </w:tc>
        <w:tc>
          <w:tcPr>
            <w:tcW w:w="836" w:type="pct"/>
            <w:vAlign w:val="center"/>
          </w:tcPr>
          <w:p w14:paraId="0DB878F1" w14:textId="29597606" w:rsidR="00A66E97" w:rsidRDefault="00A66E97" w:rsidP="00A66E97">
            <w:pPr>
              <w:rPr>
                <w:rFonts w:ascii="Garamond" w:hAnsi="Garamond"/>
                <w:sz w:val="22"/>
                <w:szCs w:val="22"/>
              </w:rPr>
            </w:pPr>
            <w:r>
              <w:rPr>
                <w:rFonts w:ascii="Garamond" w:hAnsi="Garamond"/>
                <w:sz w:val="22"/>
                <w:szCs w:val="22"/>
              </w:rPr>
              <w:t>Biennial Testing</w:t>
            </w:r>
          </w:p>
        </w:tc>
        <w:tc>
          <w:tcPr>
            <w:tcW w:w="818" w:type="pct"/>
            <w:vAlign w:val="center"/>
          </w:tcPr>
          <w:p w14:paraId="7904686D" w14:textId="68AA8D5A" w:rsidR="00A66E97" w:rsidRDefault="00A66E97" w:rsidP="00A66E97">
            <w:pPr>
              <w:rPr>
                <w:rFonts w:ascii="Garamond" w:hAnsi="Garamond"/>
                <w:sz w:val="22"/>
                <w:szCs w:val="22"/>
              </w:rPr>
            </w:pPr>
            <w:r>
              <w:rPr>
                <w:rFonts w:ascii="Garamond" w:hAnsi="Garamond"/>
                <w:sz w:val="22"/>
                <w:szCs w:val="22"/>
              </w:rPr>
              <w:t>Semiannual and Section III.</w:t>
            </w:r>
            <w:r>
              <w:rPr>
                <w:rFonts w:ascii="Garamond" w:hAnsi="Garamond"/>
                <w:sz w:val="22"/>
                <w:szCs w:val="22"/>
              </w:rPr>
              <w:fldChar w:fldCharType="begin"/>
            </w:r>
            <w:r>
              <w:rPr>
                <w:rFonts w:ascii="Garamond" w:hAnsi="Garamond"/>
                <w:sz w:val="22"/>
                <w:szCs w:val="22"/>
              </w:rPr>
              <w:instrText xml:space="preserve"> REF _Ref12957983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w:t>
            </w:r>
            <w:r>
              <w:rPr>
                <w:rFonts w:ascii="Garamond" w:hAnsi="Garamond"/>
                <w:sz w:val="22"/>
                <w:szCs w:val="22"/>
              </w:rPr>
              <w:fldChar w:fldCharType="end"/>
            </w:r>
          </w:p>
        </w:tc>
      </w:tr>
      <w:tr w:rsidR="00DA2948" w:rsidRPr="00E26632" w14:paraId="5F4C29CD" w14:textId="77777777" w:rsidTr="00E714D5">
        <w:trPr>
          <w:cantSplit/>
          <w:trHeight w:val="432"/>
          <w:jc w:val="center"/>
        </w:trPr>
        <w:tc>
          <w:tcPr>
            <w:tcW w:w="761" w:type="pct"/>
            <w:vAlign w:val="center"/>
          </w:tcPr>
          <w:p w14:paraId="73B1CA06" w14:textId="02B10AF4" w:rsidR="00DA2948" w:rsidRPr="00E26632" w:rsidRDefault="00A66E97" w:rsidP="00316A2C">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_Ref33529479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w:t>
            </w:r>
            <w:r>
              <w:rPr>
                <w:rFonts w:ascii="Garamond" w:hAnsi="Garamond"/>
                <w:sz w:val="22"/>
                <w:szCs w:val="22"/>
              </w:rPr>
              <w:fldChar w:fldCharType="end"/>
            </w:r>
            <w:r w:rsidR="00F851B3">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_Ref20140400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_Ref21531900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Q.10</w:t>
            </w:r>
            <w:r>
              <w:rPr>
                <w:rFonts w:ascii="Garamond" w:hAnsi="Garamond"/>
                <w:sz w:val="22"/>
                <w:szCs w:val="22"/>
              </w:rPr>
              <w:fldChar w:fldCharType="end"/>
            </w:r>
            <w:r>
              <w:rPr>
                <w:rFonts w:ascii="Garamond" w:hAnsi="Garamond"/>
                <w:sz w:val="22"/>
                <w:szCs w:val="22"/>
              </w:rPr>
              <w:t xml:space="preserve">, </w:t>
            </w:r>
            <w:r w:rsidR="0016601B">
              <w:rPr>
                <w:rFonts w:ascii="Garamond" w:hAnsi="Garamond"/>
                <w:sz w:val="22"/>
                <w:szCs w:val="22"/>
              </w:rPr>
              <w:fldChar w:fldCharType="begin"/>
            </w:r>
            <w:r w:rsidR="0016601B">
              <w:rPr>
                <w:rFonts w:ascii="Garamond" w:hAnsi="Garamond"/>
                <w:sz w:val="22"/>
                <w:szCs w:val="22"/>
              </w:rPr>
              <w:instrText xml:space="preserve"> REF _Ref20139672 \r \h </w:instrText>
            </w:r>
            <w:r w:rsidR="0016601B">
              <w:rPr>
                <w:rFonts w:ascii="Garamond" w:hAnsi="Garamond"/>
                <w:sz w:val="22"/>
                <w:szCs w:val="22"/>
              </w:rPr>
            </w:r>
            <w:r w:rsidR="0016601B">
              <w:rPr>
                <w:rFonts w:ascii="Garamond" w:hAnsi="Garamond"/>
                <w:sz w:val="22"/>
                <w:szCs w:val="22"/>
              </w:rPr>
              <w:fldChar w:fldCharType="separate"/>
            </w:r>
            <w:r w:rsidR="00200F23">
              <w:rPr>
                <w:rFonts w:ascii="Garamond" w:hAnsi="Garamond"/>
                <w:sz w:val="22"/>
                <w:szCs w:val="22"/>
              </w:rPr>
              <w:t>Q.11</w:t>
            </w:r>
            <w:r w:rsidR="0016601B">
              <w:rPr>
                <w:rFonts w:ascii="Garamond" w:hAnsi="Garamond"/>
                <w:sz w:val="22"/>
                <w:szCs w:val="22"/>
              </w:rPr>
              <w:fldChar w:fldCharType="end"/>
            </w:r>
            <w:r w:rsidR="005F633F">
              <w:rPr>
                <w:rFonts w:ascii="Garamond" w:hAnsi="Garamond"/>
                <w:sz w:val="22"/>
                <w:szCs w:val="22"/>
              </w:rPr>
              <w:t xml:space="preserve">, </w:t>
            </w:r>
            <w:r w:rsidR="0016601B">
              <w:rPr>
                <w:rFonts w:ascii="Garamond" w:hAnsi="Garamond"/>
                <w:sz w:val="22"/>
                <w:szCs w:val="22"/>
              </w:rPr>
              <w:fldChar w:fldCharType="begin"/>
            </w:r>
            <w:r w:rsidR="0016601B">
              <w:rPr>
                <w:rFonts w:ascii="Garamond" w:hAnsi="Garamond"/>
                <w:sz w:val="22"/>
                <w:szCs w:val="22"/>
              </w:rPr>
              <w:instrText xml:space="preserve"> REF _Ref20139510 \r \h </w:instrText>
            </w:r>
            <w:r w:rsidR="0016601B">
              <w:rPr>
                <w:rFonts w:ascii="Garamond" w:hAnsi="Garamond"/>
                <w:sz w:val="22"/>
                <w:szCs w:val="22"/>
              </w:rPr>
            </w:r>
            <w:r w:rsidR="0016601B">
              <w:rPr>
                <w:rFonts w:ascii="Garamond" w:hAnsi="Garamond"/>
                <w:sz w:val="22"/>
                <w:szCs w:val="22"/>
              </w:rPr>
              <w:fldChar w:fldCharType="separate"/>
            </w:r>
            <w:r w:rsidR="00200F23">
              <w:rPr>
                <w:rFonts w:ascii="Garamond" w:hAnsi="Garamond"/>
                <w:sz w:val="22"/>
                <w:szCs w:val="22"/>
              </w:rPr>
              <w:t>Q.15</w:t>
            </w:r>
            <w:r w:rsidR="0016601B">
              <w:rPr>
                <w:rFonts w:ascii="Garamond" w:hAnsi="Garamond"/>
                <w:sz w:val="22"/>
                <w:szCs w:val="22"/>
              </w:rPr>
              <w:fldChar w:fldCharType="end"/>
            </w:r>
            <w:r w:rsidR="00F851B3">
              <w:rPr>
                <w:rFonts w:ascii="Garamond" w:hAnsi="Garamond"/>
                <w:sz w:val="22"/>
                <w:szCs w:val="22"/>
              </w:rPr>
              <w:t xml:space="preserve">, </w:t>
            </w:r>
            <w:r w:rsidR="0016601B">
              <w:rPr>
                <w:rFonts w:ascii="Garamond" w:hAnsi="Garamond"/>
                <w:sz w:val="22"/>
                <w:szCs w:val="22"/>
              </w:rPr>
              <w:fldChar w:fldCharType="begin"/>
            </w:r>
            <w:r w:rsidR="0016601B">
              <w:rPr>
                <w:rFonts w:ascii="Garamond" w:hAnsi="Garamond"/>
                <w:sz w:val="22"/>
                <w:szCs w:val="22"/>
              </w:rPr>
              <w:instrText xml:space="preserve"> REF _Ref20139696 \r \h </w:instrText>
            </w:r>
            <w:r w:rsidR="0016601B">
              <w:rPr>
                <w:rFonts w:ascii="Garamond" w:hAnsi="Garamond"/>
                <w:sz w:val="22"/>
                <w:szCs w:val="22"/>
              </w:rPr>
            </w:r>
            <w:r w:rsidR="0016601B">
              <w:rPr>
                <w:rFonts w:ascii="Garamond" w:hAnsi="Garamond"/>
                <w:sz w:val="22"/>
                <w:szCs w:val="22"/>
              </w:rPr>
              <w:fldChar w:fldCharType="separate"/>
            </w:r>
            <w:r w:rsidR="00200F23">
              <w:rPr>
                <w:rFonts w:ascii="Garamond" w:hAnsi="Garamond"/>
                <w:sz w:val="22"/>
                <w:szCs w:val="22"/>
              </w:rPr>
              <w:t>Q.36</w:t>
            </w:r>
            <w:r w:rsidR="0016601B">
              <w:rPr>
                <w:rFonts w:ascii="Garamond" w:hAnsi="Garamond"/>
                <w:sz w:val="22"/>
                <w:szCs w:val="22"/>
              </w:rPr>
              <w:fldChar w:fldCharType="end"/>
            </w:r>
            <w:r w:rsidR="00F851B3">
              <w:rPr>
                <w:rFonts w:ascii="Garamond" w:hAnsi="Garamond"/>
                <w:sz w:val="22"/>
                <w:szCs w:val="22"/>
              </w:rPr>
              <w:t xml:space="preserve">, </w:t>
            </w:r>
            <w:r w:rsidR="0016601B">
              <w:rPr>
                <w:rFonts w:ascii="Garamond" w:hAnsi="Garamond"/>
                <w:sz w:val="22"/>
                <w:szCs w:val="22"/>
              </w:rPr>
              <w:fldChar w:fldCharType="begin"/>
            </w:r>
            <w:r w:rsidR="0016601B">
              <w:rPr>
                <w:rFonts w:ascii="Garamond" w:hAnsi="Garamond"/>
                <w:sz w:val="22"/>
                <w:szCs w:val="22"/>
              </w:rPr>
              <w:instrText xml:space="preserve"> REF _Ref20139697 \r \h </w:instrText>
            </w:r>
            <w:r w:rsidR="0016601B">
              <w:rPr>
                <w:rFonts w:ascii="Garamond" w:hAnsi="Garamond"/>
                <w:sz w:val="22"/>
                <w:szCs w:val="22"/>
              </w:rPr>
            </w:r>
            <w:r w:rsidR="0016601B">
              <w:rPr>
                <w:rFonts w:ascii="Garamond" w:hAnsi="Garamond"/>
                <w:sz w:val="22"/>
                <w:szCs w:val="22"/>
              </w:rPr>
              <w:fldChar w:fldCharType="separate"/>
            </w:r>
            <w:r w:rsidR="00200F23">
              <w:rPr>
                <w:rFonts w:ascii="Garamond" w:hAnsi="Garamond"/>
                <w:sz w:val="22"/>
                <w:szCs w:val="22"/>
              </w:rPr>
              <w:t>Q.37</w:t>
            </w:r>
            <w:r w:rsidR="0016601B">
              <w:rPr>
                <w:rFonts w:ascii="Garamond" w:hAnsi="Garamond"/>
                <w:sz w:val="22"/>
                <w:szCs w:val="22"/>
              </w:rPr>
              <w:fldChar w:fldCharType="end"/>
            </w:r>
          </w:p>
        </w:tc>
        <w:tc>
          <w:tcPr>
            <w:tcW w:w="940" w:type="pct"/>
            <w:vAlign w:val="center"/>
          </w:tcPr>
          <w:p w14:paraId="06A04E3B" w14:textId="672D0503" w:rsidR="006B6BEA" w:rsidRPr="00E26632" w:rsidRDefault="006B6BEA" w:rsidP="00316A2C">
            <w:pPr>
              <w:tabs>
                <w:tab w:val="center" w:pos="4320"/>
                <w:tab w:val="right" w:pos="8640"/>
              </w:tabs>
              <w:rPr>
                <w:rFonts w:ascii="Garamond" w:hAnsi="Garamond"/>
                <w:sz w:val="22"/>
                <w:szCs w:val="22"/>
              </w:rPr>
            </w:pPr>
            <w:r>
              <w:rPr>
                <w:rFonts w:ascii="Garamond" w:hAnsi="Garamond"/>
                <w:sz w:val="22"/>
                <w:szCs w:val="22"/>
              </w:rPr>
              <w:t>Boiler #1 and #2 SO</w:t>
            </w:r>
            <w:r w:rsidRPr="006B6BEA">
              <w:rPr>
                <w:rFonts w:ascii="Garamond" w:hAnsi="Garamond"/>
                <w:sz w:val="22"/>
                <w:szCs w:val="22"/>
                <w:vertAlign w:val="subscript"/>
              </w:rPr>
              <w:t>2</w:t>
            </w:r>
          </w:p>
        </w:tc>
        <w:tc>
          <w:tcPr>
            <w:tcW w:w="940" w:type="pct"/>
            <w:vAlign w:val="center"/>
          </w:tcPr>
          <w:p w14:paraId="79D484CE" w14:textId="77777777" w:rsidR="00DA2948" w:rsidRDefault="00316A2C" w:rsidP="00316A2C">
            <w:pPr>
              <w:tabs>
                <w:tab w:val="center" w:pos="4320"/>
                <w:tab w:val="right" w:pos="8640"/>
              </w:tabs>
              <w:rPr>
                <w:rFonts w:ascii="Garamond" w:hAnsi="Garamond"/>
                <w:sz w:val="22"/>
                <w:szCs w:val="22"/>
              </w:rPr>
            </w:pPr>
            <w:r>
              <w:rPr>
                <w:rFonts w:ascii="Garamond" w:hAnsi="Garamond"/>
                <w:sz w:val="22"/>
                <w:szCs w:val="22"/>
              </w:rPr>
              <w:t>148 lb/hr, 1 yr average</w:t>
            </w:r>
          </w:p>
          <w:p w14:paraId="195E31CB" w14:textId="77777777" w:rsidR="00316A2C" w:rsidRDefault="00316A2C" w:rsidP="00316A2C">
            <w:pPr>
              <w:tabs>
                <w:tab w:val="center" w:pos="4320"/>
                <w:tab w:val="right" w:pos="8640"/>
              </w:tabs>
              <w:rPr>
                <w:rFonts w:ascii="Garamond" w:hAnsi="Garamond"/>
                <w:sz w:val="22"/>
                <w:szCs w:val="22"/>
              </w:rPr>
            </w:pPr>
          </w:p>
          <w:p w14:paraId="6FC38AF6" w14:textId="77777777" w:rsidR="00316A2C" w:rsidRDefault="00316A2C" w:rsidP="00316A2C">
            <w:pPr>
              <w:tabs>
                <w:tab w:val="center" w:pos="4320"/>
                <w:tab w:val="right" w:pos="8640"/>
              </w:tabs>
              <w:rPr>
                <w:rFonts w:ascii="Garamond" w:hAnsi="Garamond"/>
                <w:sz w:val="22"/>
                <w:szCs w:val="22"/>
              </w:rPr>
            </w:pPr>
            <w:r>
              <w:rPr>
                <w:rFonts w:ascii="Garamond" w:hAnsi="Garamond"/>
                <w:sz w:val="22"/>
                <w:szCs w:val="22"/>
              </w:rPr>
              <w:t>174 lb/hr, 24hr average</w:t>
            </w:r>
          </w:p>
          <w:p w14:paraId="096233A1" w14:textId="77777777" w:rsidR="00316A2C" w:rsidRDefault="00316A2C" w:rsidP="00316A2C">
            <w:pPr>
              <w:tabs>
                <w:tab w:val="center" w:pos="4320"/>
                <w:tab w:val="right" w:pos="8640"/>
              </w:tabs>
              <w:rPr>
                <w:rFonts w:ascii="Garamond" w:hAnsi="Garamond"/>
                <w:sz w:val="22"/>
                <w:szCs w:val="22"/>
              </w:rPr>
            </w:pPr>
          </w:p>
          <w:p w14:paraId="4EE5DF43" w14:textId="46DCCCFB" w:rsidR="00316A2C" w:rsidRPr="00E26632" w:rsidRDefault="00316A2C" w:rsidP="00316A2C">
            <w:pPr>
              <w:tabs>
                <w:tab w:val="center" w:pos="4320"/>
                <w:tab w:val="right" w:pos="8640"/>
              </w:tabs>
              <w:rPr>
                <w:rFonts w:ascii="Garamond" w:hAnsi="Garamond"/>
                <w:sz w:val="22"/>
                <w:szCs w:val="22"/>
              </w:rPr>
            </w:pPr>
            <w:r>
              <w:rPr>
                <w:rFonts w:ascii="Garamond" w:hAnsi="Garamond"/>
                <w:sz w:val="22"/>
                <w:szCs w:val="22"/>
              </w:rPr>
              <w:t>355 lb/hr, 3hr average</w:t>
            </w:r>
          </w:p>
        </w:tc>
        <w:tc>
          <w:tcPr>
            <w:tcW w:w="705" w:type="pct"/>
            <w:vAlign w:val="center"/>
          </w:tcPr>
          <w:p w14:paraId="63B2DF29" w14:textId="1082DBC2" w:rsidR="00DA2948" w:rsidRPr="00E26632" w:rsidRDefault="00ED64C8" w:rsidP="00316A2C">
            <w:pPr>
              <w:rPr>
                <w:rFonts w:ascii="Garamond" w:hAnsi="Garamond"/>
                <w:sz w:val="22"/>
                <w:szCs w:val="22"/>
              </w:rPr>
            </w:pPr>
            <w:r>
              <w:rPr>
                <w:rFonts w:ascii="Garamond" w:hAnsi="Garamond"/>
                <w:sz w:val="22"/>
                <w:szCs w:val="22"/>
              </w:rPr>
              <w:t>CEMS</w:t>
            </w:r>
          </w:p>
        </w:tc>
        <w:tc>
          <w:tcPr>
            <w:tcW w:w="836" w:type="pct"/>
            <w:vAlign w:val="center"/>
          </w:tcPr>
          <w:p w14:paraId="60280F38" w14:textId="62D75EF6" w:rsidR="00DA2948" w:rsidRPr="00E26632" w:rsidRDefault="00ED64C8" w:rsidP="00316A2C">
            <w:pPr>
              <w:rPr>
                <w:rFonts w:ascii="Garamond" w:hAnsi="Garamond"/>
                <w:sz w:val="22"/>
                <w:szCs w:val="22"/>
              </w:rPr>
            </w:pPr>
            <w:r>
              <w:rPr>
                <w:rFonts w:ascii="Garamond" w:hAnsi="Garamond"/>
                <w:sz w:val="22"/>
                <w:szCs w:val="22"/>
              </w:rPr>
              <w:t>Continuous</w:t>
            </w:r>
          </w:p>
        </w:tc>
        <w:tc>
          <w:tcPr>
            <w:tcW w:w="818" w:type="pct"/>
            <w:vAlign w:val="center"/>
          </w:tcPr>
          <w:p w14:paraId="7BDCC3B0" w14:textId="0B5D43CE" w:rsidR="00DA2948" w:rsidRPr="00E26632" w:rsidRDefault="001416BE" w:rsidP="00316A2C">
            <w:pPr>
              <w:rPr>
                <w:rFonts w:ascii="Garamond" w:hAnsi="Garamond"/>
                <w:sz w:val="22"/>
                <w:szCs w:val="22"/>
              </w:rPr>
            </w:pPr>
            <w:r>
              <w:rPr>
                <w:rFonts w:ascii="Garamond" w:hAnsi="Garamond"/>
                <w:sz w:val="22"/>
                <w:szCs w:val="22"/>
              </w:rPr>
              <w:t>S</w:t>
            </w:r>
            <w:r w:rsidR="009C03A5">
              <w:rPr>
                <w:rFonts w:ascii="Garamond" w:hAnsi="Garamond"/>
                <w:sz w:val="22"/>
                <w:szCs w:val="22"/>
              </w:rPr>
              <w:t>e</w:t>
            </w:r>
            <w:r>
              <w:rPr>
                <w:rFonts w:ascii="Garamond" w:hAnsi="Garamond"/>
                <w:sz w:val="22"/>
                <w:szCs w:val="22"/>
              </w:rPr>
              <w:t>miannual</w:t>
            </w:r>
          </w:p>
        </w:tc>
      </w:tr>
      <w:tr w:rsidR="00DA2948" w:rsidRPr="00E26632" w14:paraId="7CC1637F" w14:textId="77777777" w:rsidTr="00E714D5">
        <w:trPr>
          <w:cantSplit/>
          <w:trHeight w:val="432"/>
          <w:jc w:val="center"/>
        </w:trPr>
        <w:tc>
          <w:tcPr>
            <w:tcW w:w="761" w:type="pct"/>
            <w:vAlign w:val="center"/>
          </w:tcPr>
          <w:p w14:paraId="09DE8269" w14:textId="22EAE5FF" w:rsidR="00DA2948" w:rsidRPr="00E26632" w:rsidRDefault="00F851B3" w:rsidP="00316A2C">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_Ref20140222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_Ref20140230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_Ref20140063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383DBB01" w14:textId="2DE8F1C9" w:rsidR="00DA2948" w:rsidRDefault="006B6BEA" w:rsidP="00316A2C">
            <w:pPr>
              <w:tabs>
                <w:tab w:val="center" w:pos="4320"/>
                <w:tab w:val="right" w:pos="8640"/>
              </w:tabs>
              <w:rPr>
                <w:rFonts w:ascii="Garamond" w:hAnsi="Garamond"/>
                <w:sz w:val="22"/>
                <w:szCs w:val="22"/>
              </w:rPr>
            </w:pPr>
            <w:r>
              <w:rPr>
                <w:rFonts w:ascii="Garamond" w:hAnsi="Garamond"/>
                <w:sz w:val="22"/>
                <w:szCs w:val="22"/>
              </w:rPr>
              <w:t>Boiler #3 Capacity</w:t>
            </w:r>
          </w:p>
        </w:tc>
        <w:tc>
          <w:tcPr>
            <w:tcW w:w="940" w:type="pct"/>
            <w:vAlign w:val="center"/>
          </w:tcPr>
          <w:p w14:paraId="333BEC6E" w14:textId="52A21E53" w:rsidR="00DA2948" w:rsidRDefault="00316A2C" w:rsidP="00316A2C">
            <w:pPr>
              <w:tabs>
                <w:tab w:val="center" w:pos="4320"/>
                <w:tab w:val="right" w:pos="8640"/>
              </w:tabs>
              <w:rPr>
                <w:rFonts w:ascii="Garamond" w:hAnsi="Garamond"/>
                <w:sz w:val="22"/>
                <w:szCs w:val="22"/>
              </w:rPr>
            </w:pPr>
            <w:r>
              <w:rPr>
                <w:rFonts w:ascii="Garamond" w:hAnsi="Garamond"/>
                <w:sz w:val="22"/>
                <w:szCs w:val="22"/>
              </w:rPr>
              <w:t>60.5 MMBtu/hr - HHV</w:t>
            </w:r>
          </w:p>
        </w:tc>
        <w:tc>
          <w:tcPr>
            <w:tcW w:w="705" w:type="pct"/>
            <w:vAlign w:val="center"/>
          </w:tcPr>
          <w:p w14:paraId="1CEA145A" w14:textId="6CFFC436" w:rsidR="00DA2948" w:rsidRPr="002A0DB4" w:rsidRDefault="00122785" w:rsidP="00316A2C">
            <w:pPr>
              <w:rPr>
                <w:rFonts w:ascii="Garamond" w:hAnsi="Garamond"/>
                <w:sz w:val="22"/>
                <w:szCs w:val="22"/>
              </w:rPr>
            </w:pPr>
            <w:r>
              <w:rPr>
                <w:rFonts w:ascii="Garamond" w:hAnsi="Garamond"/>
                <w:sz w:val="22"/>
                <w:szCs w:val="22"/>
              </w:rPr>
              <w:t xml:space="preserve">Record-keeping </w:t>
            </w:r>
          </w:p>
        </w:tc>
        <w:tc>
          <w:tcPr>
            <w:tcW w:w="836" w:type="pct"/>
            <w:vAlign w:val="center"/>
          </w:tcPr>
          <w:p w14:paraId="5B1B72BF" w14:textId="116BDF50" w:rsidR="00DA2948" w:rsidRPr="002A0DB4" w:rsidRDefault="00122785" w:rsidP="00316A2C">
            <w:pPr>
              <w:rPr>
                <w:rFonts w:ascii="Garamond" w:hAnsi="Garamond"/>
                <w:sz w:val="22"/>
                <w:szCs w:val="22"/>
              </w:rPr>
            </w:pPr>
            <w:r>
              <w:rPr>
                <w:rFonts w:ascii="Garamond" w:hAnsi="Garamond"/>
                <w:sz w:val="22"/>
                <w:szCs w:val="22"/>
              </w:rPr>
              <w:t>Ongoing</w:t>
            </w:r>
          </w:p>
        </w:tc>
        <w:tc>
          <w:tcPr>
            <w:tcW w:w="818" w:type="pct"/>
            <w:vAlign w:val="center"/>
          </w:tcPr>
          <w:p w14:paraId="470DF01D" w14:textId="19714B68" w:rsidR="00DA2948" w:rsidRDefault="00122785" w:rsidP="00316A2C">
            <w:pPr>
              <w:rPr>
                <w:rFonts w:ascii="Garamond" w:hAnsi="Garamond"/>
                <w:sz w:val="22"/>
                <w:szCs w:val="22"/>
              </w:rPr>
            </w:pPr>
            <w:r>
              <w:rPr>
                <w:rFonts w:ascii="Garamond" w:hAnsi="Garamond"/>
                <w:sz w:val="22"/>
                <w:szCs w:val="22"/>
              </w:rPr>
              <w:t>Semiannual</w:t>
            </w:r>
          </w:p>
        </w:tc>
      </w:tr>
      <w:tr w:rsidR="00DA2948" w:rsidRPr="00E26632" w14:paraId="017A440A" w14:textId="77777777" w:rsidTr="00E714D5">
        <w:trPr>
          <w:cantSplit/>
          <w:trHeight w:val="432"/>
          <w:jc w:val="center"/>
        </w:trPr>
        <w:tc>
          <w:tcPr>
            <w:tcW w:w="761" w:type="pct"/>
            <w:vAlign w:val="center"/>
          </w:tcPr>
          <w:p w14:paraId="2212EC9C" w14:textId="71D91B9A" w:rsidR="00DA2948" w:rsidRPr="00E26632" w:rsidRDefault="00F851B3" w:rsidP="00316A2C">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_Ref20140222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w:t>
            </w:r>
            <w:r>
              <w:rPr>
                <w:rFonts w:ascii="Garamond" w:hAnsi="Garamond"/>
                <w:sz w:val="22"/>
                <w:szCs w:val="22"/>
              </w:rPr>
              <w:fldChar w:fldCharType="end"/>
            </w:r>
            <w:r>
              <w:rPr>
                <w:rFonts w:ascii="Garamond" w:hAnsi="Garamond"/>
                <w:sz w:val="22"/>
                <w:szCs w:val="22"/>
              </w:rPr>
              <w:t>,</w:t>
            </w:r>
            <w:r w:rsidR="007C3380">
              <w:rPr>
                <w:rFonts w:ascii="Garamond" w:hAnsi="Garamond"/>
                <w:sz w:val="22"/>
                <w:szCs w:val="22"/>
              </w:rPr>
              <w:t xml:space="preserve"> </w:t>
            </w:r>
            <w:r w:rsidR="007C3380">
              <w:rPr>
                <w:rFonts w:ascii="Garamond" w:hAnsi="Garamond"/>
                <w:sz w:val="22"/>
                <w:szCs w:val="22"/>
              </w:rPr>
              <w:fldChar w:fldCharType="begin"/>
            </w:r>
            <w:r w:rsidR="007C3380">
              <w:rPr>
                <w:rFonts w:ascii="Garamond" w:hAnsi="Garamond"/>
                <w:sz w:val="22"/>
                <w:szCs w:val="22"/>
              </w:rPr>
              <w:instrText xml:space="preserve"> REF _Ref133496131 \r \h </w:instrText>
            </w:r>
            <w:r w:rsidR="007C3380">
              <w:rPr>
                <w:rFonts w:ascii="Garamond" w:hAnsi="Garamond"/>
                <w:sz w:val="22"/>
                <w:szCs w:val="22"/>
              </w:rPr>
            </w:r>
            <w:r w:rsidR="007C3380">
              <w:rPr>
                <w:rFonts w:ascii="Garamond" w:hAnsi="Garamond"/>
                <w:sz w:val="22"/>
                <w:szCs w:val="22"/>
              </w:rPr>
              <w:fldChar w:fldCharType="separate"/>
            </w:r>
            <w:r w:rsidR="00200F23">
              <w:rPr>
                <w:rFonts w:ascii="Garamond" w:hAnsi="Garamond"/>
                <w:sz w:val="22"/>
                <w:szCs w:val="22"/>
              </w:rPr>
              <w:t>Q.9</w:t>
            </w:r>
            <w:r w:rsidR="007C3380">
              <w:rPr>
                <w:rFonts w:ascii="Garamond" w:hAnsi="Garamond"/>
                <w:sz w:val="22"/>
                <w:szCs w:val="22"/>
              </w:rPr>
              <w:fldChar w:fldCharType="end"/>
            </w:r>
            <w:r w:rsidR="007C3380">
              <w:rPr>
                <w:rFonts w:ascii="Garamond" w:hAnsi="Garamond"/>
                <w:sz w:val="22"/>
                <w:szCs w:val="22"/>
              </w:rPr>
              <w:t>,</w:t>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_Ref20140230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_Ref20140063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4B0BDEAF" w14:textId="7D9F58D1" w:rsidR="00DA2948" w:rsidRDefault="006B6BEA" w:rsidP="00316A2C">
            <w:pPr>
              <w:tabs>
                <w:tab w:val="center" w:pos="4320"/>
                <w:tab w:val="right" w:pos="8640"/>
              </w:tabs>
              <w:rPr>
                <w:rFonts w:ascii="Garamond" w:hAnsi="Garamond"/>
                <w:sz w:val="22"/>
                <w:szCs w:val="22"/>
              </w:rPr>
            </w:pPr>
            <w:r>
              <w:rPr>
                <w:rFonts w:ascii="Garamond" w:hAnsi="Garamond"/>
                <w:sz w:val="22"/>
                <w:szCs w:val="22"/>
              </w:rPr>
              <w:t>Boiler #3 NO</w:t>
            </w:r>
            <w:r w:rsidRPr="006B6BEA">
              <w:rPr>
                <w:rFonts w:ascii="Garamond" w:hAnsi="Garamond"/>
                <w:sz w:val="22"/>
                <w:szCs w:val="22"/>
                <w:vertAlign w:val="subscript"/>
              </w:rPr>
              <w:t>X</w:t>
            </w:r>
            <w:r>
              <w:rPr>
                <w:rFonts w:ascii="Garamond" w:hAnsi="Garamond"/>
                <w:sz w:val="22"/>
                <w:szCs w:val="22"/>
              </w:rPr>
              <w:t xml:space="preserve"> </w:t>
            </w:r>
          </w:p>
        </w:tc>
        <w:tc>
          <w:tcPr>
            <w:tcW w:w="940" w:type="pct"/>
            <w:vAlign w:val="center"/>
          </w:tcPr>
          <w:p w14:paraId="216ABA64" w14:textId="26427458" w:rsidR="00DA2948" w:rsidRDefault="00316A2C" w:rsidP="00316A2C">
            <w:pPr>
              <w:tabs>
                <w:tab w:val="center" w:pos="4320"/>
                <w:tab w:val="right" w:pos="8640"/>
              </w:tabs>
              <w:rPr>
                <w:rFonts w:ascii="Garamond" w:hAnsi="Garamond"/>
                <w:sz w:val="22"/>
                <w:szCs w:val="22"/>
              </w:rPr>
            </w:pPr>
            <w:r>
              <w:rPr>
                <w:rFonts w:ascii="Garamond" w:hAnsi="Garamond"/>
                <w:sz w:val="22"/>
                <w:szCs w:val="22"/>
              </w:rPr>
              <w:t>0.019 lb/</w:t>
            </w:r>
            <w:r w:rsidR="007C3380">
              <w:rPr>
                <w:rFonts w:ascii="Garamond" w:hAnsi="Garamond"/>
                <w:sz w:val="22"/>
                <w:szCs w:val="22"/>
              </w:rPr>
              <w:t>MMBTU</w:t>
            </w:r>
            <w:r w:rsidR="009E54EA">
              <w:rPr>
                <w:rFonts w:ascii="Garamond" w:hAnsi="Garamond"/>
                <w:sz w:val="22"/>
                <w:szCs w:val="22"/>
              </w:rPr>
              <w:t xml:space="preserve"> </w:t>
            </w:r>
            <w:r w:rsidR="009E54EA" w:rsidRPr="00EF2AB6">
              <w:rPr>
                <w:rFonts w:ascii="Garamond" w:hAnsi="Garamond"/>
                <w:sz w:val="22"/>
                <w:szCs w:val="22"/>
              </w:rPr>
              <w:t>(1.15 lb/hr)</w:t>
            </w:r>
            <w:r w:rsidRPr="00EF2AB6">
              <w:rPr>
                <w:rFonts w:ascii="Garamond" w:hAnsi="Garamond"/>
                <w:sz w:val="22"/>
                <w:szCs w:val="22"/>
              </w:rPr>
              <w:t xml:space="preserve">, </w:t>
            </w:r>
            <w:r>
              <w:rPr>
                <w:rFonts w:ascii="Garamond" w:hAnsi="Garamond"/>
                <w:sz w:val="22"/>
                <w:szCs w:val="22"/>
              </w:rPr>
              <w:t>3-hr average</w:t>
            </w:r>
            <w:r w:rsidR="00BF0768">
              <w:rPr>
                <w:rFonts w:ascii="Garamond" w:hAnsi="Garamond"/>
                <w:sz w:val="22"/>
                <w:szCs w:val="22"/>
              </w:rPr>
              <w:t xml:space="preserve"> and Umbrella Limit</w:t>
            </w:r>
          </w:p>
        </w:tc>
        <w:tc>
          <w:tcPr>
            <w:tcW w:w="705" w:type="pct"/>
            <w:vAlign w:val="center"/>
          </w:tcPr>
          <w:p w14:paraId="167D4780" w14:textId="4AEA7B00" w:rsidR="00DA2948" w:rsidRPr="002A0DB4" w:rsidRDefault="00BC4519" w:rsidP="00BC4519">
            <w:pPr>
              <w:rPr>
                <w:rFonts w:ascii="Garamond" w:hAnsi="Garamond"/>
                <w:sz w:val="22"/>
                <w:szCs w:val="22"/>
              </w:rPr>
            </w:pPr>
            <w:r>
              <w:rPr>
                <w:rFonts w:ascii="Garamond" w:hAnsi="Garamond"/>
                <w:sz w:val="22"/>
                <w:szCs w:val="22"/>
              </w:rPr>
              <w:t>Method 7</w:t>
            </w:r>
          </w:p>
        </w:tc>
        <w:tc>
          <w:tcPr>
            <w:tcW w:w="836" w:type="pct"/>
            <w:vAlign w:val="center"/>
          </w:tcPr>
          <w:p w14:paraId="5F2CC3AD" w14:textId="207D8D90" w:rsidR="00DA2948" w:rsidRPr="002A0DB4" w:rsidRDefault="00BC4519" w:rsidP="00316A2C">
            <w:pPr>
              <w:rPr>
                <w:rFonts w:ascii="Garamond" w:hAnsi="Garamond"/>
                <w:sz w:val="22"/>
                <w:szCs w:val="22"/>
              </w:rPr>
            </w:pPr>
            <w:r>
              <w:rPr>
                <w:rFonts w:ascii="Garamond" w:hAnsi="Garamond"/>
                <w:sz w:val="22"/>
                <w:szCs w:val="22"/>
              </w:rPr>
              <w:t>Annual</w:t>
            </w:r>
          </w:p>
        </w:tc>
        <w:tc>
          <w:tcPr>
            <w:tcW w:w="818" w:type="pct"/>
            <w:vAlign w:val="center"/>
          </w:tcPr>
          <w:p w14:paraId="535BBD4E" w14:textId="21B66F8F" w:rsidR="00DA2948" w:rsidRDefault="00BC4519" w:rsidP="00316A2C">
            <w:pPr>
              <w:rPr>
                <w:rFonts w:ascii="Garamond" w:hAnsi="Garamond"/>
                <w:sz w:val="22"/>
                <w:szCs w:val="22"/>
              </w:rPr>
            </w:pPr>
            <w:r>
              <w:rPr>
                <w:rFonts w:ascii="Garamond" w:hAnsi="Garamond"/>
                <w:sz w:val="22"/>
                <w:szCs w:val="22"/>
              </w:rPr>
              <w:t>Semiannual and Section III.</w:t>
            </w:r>
            <w:r>
              <w:rPr>
                <w:rFonts w:ascii="Garamond" w:hAnsi="Garamond"/>
                <w:sz w:val="22"/>
                <w:szCs w:val="22"/>
              </w:rPr>
              <w:fldChar w:fldCharType="begin"/>
            </w:r>
            <w:r>
              <w:rPr>
                <w:rFonts w:ascii="Garamond" w:hAnsi="Garamond"/>
                <w:sz w:val="22"/>
                <w:szCs w:val="22"/>
              </w:rPr>
              <w:instrText xml:space="preserve"> REF _Ref12957983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A.2</w:t>
            </w:r>
            <w:r>
              <w:rPr>
                <w:rFonts w:ascii="Garamond" w:hAnsi="Garamond"/>
                <w:sz w:val="22"/>
                <w:szCs w:val="22"/>
              </w:rPr>
              <w:fldChar w:fldCharType="end"/>
            </w:r>
          </w:p>
        </w:tc>
      </w:tr>
      <w:tr w:rsidR="00DA2948" w:rsidRPr="00E26632" w14:paraId="6928F640" w14:textId="77777777" w:rsidTr="00E714D5">
        <w:trPr>
          <w:cantSplit/>
          <w:trHeight w:val="432"/>
          <w:jc w:val="center"/>
        </w:trPr>
        <w:tc>
          <w:tcPr>
            <w:tcW w:w="761" w:type="pct"/>
            <w:vAlign w:val="center"/>
          </w:tcPr>
          <w:p w14:paraId="4A90D9EC" w14:textId="0CF4DFA6" w:rsidR="00DA2948" w:rsidRPr="00E26632" w:rsidRDefault="00F851B3" w:rsidP="00316A2C">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_Ref20140222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w:t>
            </w:r>
            <w:r>
              <w:rPr>
                <w:rFonts w:ascii="Garamond" w:hAnsi="Garamond"/>
                <w:sz w:val="22"/>
                <w:szCs w:val="22"/>
              </w:rPr>
              <w:fldChar w:fldCharType="end"/>
            </w:r>
            <w:r>
              <w:rPr>
                <w:rFonts w:ascii="Garamond" w:hAnsi="Garamond"/>
                <w:sz w:val="22"/>
                <w:szCs w:val="22"/>
              </w:rPr>
              <w:t>,</w:t>
            </w:r>
            <w:r w:rsidR="00A66E97">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_Ref20140230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3205059B" w14:textId="1B3F4D04" w:rsidR="00DA2948" w:rsidRDefault="006B6BEA" w:rsidP="00316A2C">
            <w:pPr>
              <w:tabs>
                <w:tab w:val="center" w:pos="4320"/>
                <w:tab w:val="right" w:pos="8640"/>
              </w:tabs>
              <w:rPr>
                <w:rFonts w:ascii="Garamond" w:hAnsi="Garamond"/>
                <w:sz w:val="22"/>
                <w:szCs w:val="22"/>
              </w:rPr>
            </w:pPr>
            <w:r>
              <w:rPr>
                <w:rFonts w:ascii="Garamond" w:hAnsi="Garamond"/>
                <w:sz w:val="22"/>
                <w:szCs w:val="22"/>
              </w:rPr>
              <w:t>Boiler #3</w:t>
            </w:r>
            <w:r w:rsidR="00EB42FF">
              <w:rPr>
                <w:rFonts w:ascii="Garamond" w:hAnsi="Garamond"/>
                <w:sz w:val="22"/>
                <w:szCs w:val="22"/>
              </w:rPr>
              <w:t xml:space="preserve"> </w:t>
            </w:r>
            <w:r w:rsidR="006D22FF">
              <w:rPr>
                <w:rFonts w:ascii="Garamond" w:hAnsi="Garamond"/>
                <w:sz w:val="22"/>
                <w:szCs w:val="22"/>
              </w:rPr>
              <w:t xml:space="preserve">SO2 </w:t>
            </w:r>
          </w:p>
        </w:tc>
        <w:tc>
          <w:tcPr>
            <w:tcW w:w="940" w:type="pct"/>
            <w:vAlign w:val="center"/>
          </w:tcPr>
          <w:p w14:paraId="05B4EC92" w14:textId="77323AC2" w:rsidR="00DA2948" w:rsidRDefault="00EB42FF" w:rsidP="00316A2C">
            <w:pPr>
              <w:tabs>
                <w:tab w:val="center" w:pos="4320"/>
                <w:tab w:val="right" w:pos="8640"/>
              </w:tabs>
              <w:rPr>
                <w:rFonts w:ascii="Garamond" w:hAnsi="Garamond"/>
                <w:sz w:val="22"/>
                <w:szCs w:val="22"/>
              </w:rPr>
            </w:pPr>
            <w:r>
              <w:rPr>
                <w:rFonts w:ascii="Garamond" w:hAnsi="Garamond"/>
                <w:sz w:val="22"/>
                <w:szCs w:val="22"/>
              </w:rPr>
              <w:t>162 ppmv H</w:t>
            </w:r>
            <w:r w:rsidRPr="00B64D74">
              <w:rPr>
                <w:rFonts w:ascii="Garamond" w:hAnsi="Garamond"/>
                <w:sz w:val="22"/>
                <w:szCs w:val="22"/>
                <w:vertAlign w:val="subscript"/>
              </w:rPr>
              <w:t>2</w:t>
            </w:r>
            <w:r>
              <w:rPr>
                <w:rFonts w:ascii="Garamond" w:hAnsi="Garamond"/>
                <w:sz w:val="22"/>
                <w:szCs w:val="22"/>
              </w:rPr>
              <w:t>S on a 3-hr average basis</w:t>
            </w:r>
          </w:p>
        </w:tc>
        <w:tc>
          <w:tcPr>
            <w:tcW w:w="705" w:type="pct"/>
            <w:vAlign w:val="center"/>
          </w:tcPr>
          <w:p w14:paraId="08E447AD" w14:textId="2EBC796A" w:rsidR="00DA2948" w:rsidRPr="002A0DB4" w:rsidRDefault="00546F19" w:rsidP="00316A2C">
            <w:pPr>
              <w:rPr>
                <w:rFonts w:ascii="Garamond" w:hAnsi="Garamond"/>
                <w:sz w:val="22"/>
                <w:szCs w:val="22"/>
              </w:rPr>
            </w:pPr>
            <w:r>
              <w:rPr>
                <w:rFonts w:ascii="Garamond" w:hAnsi="Garamond"/>
                <w:sz w:val="22"/>
                <w:szCs w:val="22"/>
              </w:rPr>
              <w:t>CEMS</w:t>
            </w:r>
          </w:p>
        </w:tc>
        <w:tc>
          <w:tcPr>
            <w:tcW w:w="836" w:type="pct"/>
            <w:vAlign w:val="center"/>
          </w:tcPr>
          <w:p w14:paraId="389E78E3" w14:textId="6E3E9B36" w:rsidR="00DA2948" w:rsidRPr="002A0DB4" w:rsidRDefault="00546F19" w:rsidP="00316A2C">
            <w:pPr>
              <w:rPr>
                <w:rFonts w:ascii="Garamond" w:hAnsi="Garamond"/>
                <w:sz w:val="22"/>
                <w:szCs w:val="22"/>
              </w:rPr>
            </w:pPr>
            <w:r>
              <w:rPr>
                <w:rFonts w:ascii="Garamond" w:hAnsi="Garamond"/>
                <w:sz w:val="22"/>
                <w:szCs w:val="22"/>
              </w:rPr>
              <w:t>Continuous</w:t>
            </w:r>
          </w:p>
        </w:tc>
        <w:tc>
          <w:tcPr>
            <w:tcW w:w="818" w:type="pct"/>
            <w:vAlign w:val="center"/>
          </w:tcPr>
          <w:p w14:paraId="3290696B" w14:textId="13FEE3FF" w:rsidR="00DA2948" w:rsidRDefault="001416BE" w:rsidP="00316A2C">
            <w:pPr>
              <w:rPr>
                <w:rFonts w:ascii="Garamond" w:hAnsi="Garamond"/>
                <w:sz w:val="22"/>
                <w:szCs w:val="22"/>
              </w:rPr>
            </w:pPr>
            <w:r>
              <w:rPr>
                <w:rFonts w:ascii="Garamond" w:hAnsi="Garamond"/>
                <w:sz w:val="22"/>
                <w:szCs w:val="22"/>
              </w:rPr>
              <w:t>Semiannual</w:t>
            </w:r>
          </w:p>
        </w:tc>
      </w:tr>
      <w:tr w:rsidR="006B6BEA" w:rsidRPr="00E26632" w14:paraId="75FFBEED" w14:textId="77777777" w:rsidTr="00E714D5">
        <w:trPr>
          <w:cantSplit/>
          <w:trHeight w:val="432"/>
          <w:jc w:val="center"/>
        </w:trPr>
        <w:tc>
          <w:tcPr>
            <w:tcW w:w="761" w:type="pct"/>
            <w:vAlign w:val="center"/>
          </w:tcPr>
          <w:p w14:paraId="67595E11" w14:textId="56F101CD" w:rsidR="006B6BEA" w:rsidRPr="00E26632" w:rsidRDefault="00F851B3" w:rsidP="00316A2C">
            <w:pPr>
              <w:tabs>
                <w:tab w:val="center" w:pos="4320"/>
                <w:tab w:val="right" w:pos="8640"/>
              </w:tabs>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_Ref20140222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w:t>
            </w:r>
            <w:r>
              <w:rPr>
                <w:rFonts w:ascii="Garamond" w:hAnsi="Garamond"/>
                <w:sz w:val="22"/>
                <w:szCs w:val="22"/>
              </w:rPr>
              <w:fldChar w:fldCharType="end"/>
            </w:r>
            <w:r>
              <w:rPr>
                <w:rFonts w:ascii="Garamond" w:hAnsi="Garamond"/>
                <w:sz w:val="22"/>
                <w:szCs w:val="22"/>
              </w:rPr>
              <w:t>,</w:t>
            </w:r>
            <w:r w:rsidR="00B975F0">
              <w:rPr>
                <w:rFonts w:ascii="Garamond" w:hAnsi="Garamond"/>
                <w:sz w:val="22"/>
                <w:szCs w:val="22"/>
              </w:rPr>
              <w:t xml:space="preserve"> </w:t>
            </w:r>
            <w:r w:rsidR="00B975F0">
              <w:rPr>
                <w:rFonts w:ascii="Garamond" w:hAnsi="Garamond"/>
                <w:sz w:val="22"/>
                <w:szCs w:val="22"/>
              </w:rPr>
              <w:fldChar w:fldCharType="begin"/>
            </w:r>
            <w:r w:rsidR="00B975F0">
              <w:rPr>
                <w:rFonts w:ascii="Garamond" w:hAnsi="Garamond"/>
                <w:sz w:val="22"/>
                <w:szCs w:val="22"/>
              </w:rPr>
              <w:instrText xml:space="preserve"> REF _Ref133496131 \r \h </w:instrText>
            </w:r>
            <w:r w:rsidR="00B975F0">
              <w:rPr>
                <w:rFonts w:ascii="Garamond" w:hAnsi="Garamond"/>
                <w:sz w:val="22"/>
                <w:szCs w:val="22"/>
              </w:rPr>
            </w:r>
            <w:r w:rsidR="00B975F0">
              <w:rPr>
                <w:rFonts w:ascii="Garamond" w:hAnsi="Garamond"/>
                <w:sz w:val="22"/>
                <w:szCs w:val="22"/>
              </w:rPr>
              <w:fldChar w:fldCharType="separate"/>
            </w:r>
            <w:r w:rsidR="00200F23">
              <w:rPr>
                <w:rFonts w:ascii="Garamond" w:hAnsi="Garamond"/>
                <w:sz w:val="22"/>
                <w:szCs w:val="22"/>
              </w:rPr>
              <w:t>Q.9</w:t>
            </w:r>
            <w:r w:rsidR="00B975F0">
              <w:rPr>
                <w:rFonts w:ascii="Garamond" w:hAnsi="Garamond"/>
                <w:sz w:val="22"/>
                <w:szCs w:val="22"/>
              </w:rPr>
              <w:fldChar w:fldCharType="end"/>
            </w:r>
            <w:r w:rsidR="00B975F0">
              <w:rPr>
                <w:rFonts w:ascii="Garamond" w:hAnsi="Garamond"/>
                <w:sz w:val="22"/>
                <w:szCs w:val="22"/>
              </w:rPr>
              <w:t>,</w:t>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_Ref20140230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_Ref20140063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6A7AABC8" w14:textId="5F6CAA1C" w:rsidR="006B6BEA" w:rsidRDefault="006B6BEA" w:rsidP="00316A2C">
            <w:pPr>
              <w:tabs>
                <w:tab w:val="center" w:pos="4320"/>
                <w:tab w:val="right" w:pos="8640"/>
              </w:tabs>
              <w:rPr>
                <w:rFonts w:ascii="Garamond" w:hAnsi="Garamond"/>
                <w:sz w:val="22"/>
                <w:szCs w:val="22"/>
              </w:rPr>
            </w:pPr>
            <w:r>
              <w:rPr>
                <w:rFonts w:ascii="Garamond" w:hAnsi="Garamond"/>
                <w:sz w:val="22"/>
                <w:szCs w:val="22"/>
              </w:rPr>
              <w:t>Boiler #3 CO</w:t>
            </w:r>
          </w:p>
        </w:tc>
        <w:tc>
          <w:tcPr>
            <w:tcW w:w="940" w:type="pct"/>
            <w:vAlign w:val="center"/>
          </w:tcPr>
          <w:p w14:paraId="7F1D104A" w14:textId="791E5639" w:rsidR="006B6BEA" w:rsidRDefault="00316A2C" w:rsidP="00316A2C">
            <w:pPr>
              <w:tabs>
                <w:tab w:val="center" w:pos="4320"/>
                <w:tab w:val="right" w:pos="8640"/>
              </w:tabs>
              <w:rPr>
                <w:rFonts w:ascii="Garamond" w:hAnsi="Garamond"/>
                <w:sz w:val="22"/>
                <w:szCs w:val="22"/>
              </w:rPr>
            </w:pPr>
            <w:r>
              <w:rPr>
                <w:rFonts w:ascii="Garamond" w:hAnsi="Garamond"/>
                <w:sz w:val="22"/>
                <w:szCs w:val="22"/>
              </w:rPr>
              <w:t>0.034 lb/MMBtu, 3hr average</w:t>
            </w:r>
            <w:r w:rsidR="00023C1E">
              <w:rPr>
                <w:rFonts w:ascii="Garamond" w:hAnsi="Garamond"/>
                <w:sz w:val="22"/>
                <w:szCs w:val="22"/>
              </w:rPr>
              <w:t xml:space="preserve"> </w:t>
            </w:r>
            <w:r w:rsidR="00B975F0">
              <w:rPr>
                <w:rFonts w:ascii="Garamond" w:hAnsi="Garamond"/>
                <w:sz w:val="22"/>
                <w:szCs w:val="22"/>
              </w:rPr>
              <w:t>and Umbrella Limit</w:t>
            </w:r>
          </w:p>
        </w:tc>
        <w:tc>
          <w:tcPr>
            <w:tcW w:w="705" w:type="pct"/>
            <w:vAlign w:val="center"/>
          </w:tcPr>
          <w:p w14:paraId="1906D1A9" w14:textId="4D7AC8DD" w:rsidR="006B6BEA" w:rsidRPr="002A0DB4" w:rsidRDefault="00546F19" w:rsidP="00316A2C">
            <w:pPr>
              <w:rPr>
                <w:rFonts w:ascii="Garamond" w:hAnsi="Garamond"/>
                <w:sz w:val="22"/>
                <w:szCs w:val="22"/>
              </w:rPr>
            </w:pPr>
            <w:r>
              <w:rPr>
                <w:rFonts w:ascii="Garamond" w:hAnsi="Garamond"/>
                <w:sz w:val="22"/>
                <w:szCs w:val="22"/>
              </w:rPr>
              <w:t>Method 10</w:t>
            </w:r>
          </w:p>
        </w:tc>
        <w:tc>
          <w:tcPr>
            <w:tcW w:w="836" w:type="pct"/>
            <w:vAlign w:val="center"/>
          </w:tcPr>
          <w:p w14:paraId="35A5EDBA" w14:textId="6FBF6C1E" w:rsidR="006B6BEA" w:rsidRPr="002A0DB4" w:rsidRDefault="00546F19" w:rsidP="00316A2C">
            <w:pPr>
              <w:rPr>
                <w:rFonts w:ascii="Garamond" w:hAnsi="Garamond"/>
                <w:sz w:val="22"/>
                <w:szCs w:val="22"/>
              </w:rPr>
            </w:pPr>
            <w:r>
              <w:rPr>
                <w:rFonts w:ascii="Garamond" w:hAnsi="Garamond"/>
                <w:sz w:val="22"/>
                <w:szCs w:val="22"/>
              </w:rPr>
              <w:t>Biennial</w:t>
            </w:r>
          </w:p>
        </w:tc>
        <w:tc>
          <w:tcPr>
            <w:tcW w:w="818" w:type="pct"/>
            <w:vAlign w:val="center"/>
          </w:tcPr>
          <w:p w14:paraId="399DCE4A" w14:textId="347D5CEB" w:rsidR="006B6BEA" w:rsidRDefault="001416BE" w:rsidP="00316A2C">
            <w:pPr>
              <w:rPr>
                <w:rFonts w:ascii="Garamond" w:hAnsi="Garamond"/>
                <w:sz w:val="22"/>
                <w:szCs w:val="22"/>
              </w:rPr>
            </w:pPr>
            <w:r>
              <w:rPr>
                <w:rFonts w:ascii="Garamond" w:hAnsi="Garamond"/>
                <w:sz w:val="22"/>
                <w:szCs w:val="22"/>
              </w:rPr>
              <w:t>Semiannual</w:t>
            </w:r>
          </w:p>
        </w:tc>
      </w:tr>
      <w:tr w:rsidR="006B6BEA" w:rsidRPr="00E26632" w14:paraId="0CCDAEC4" w14:textId="77777777" w:rsidTr="00E714D5">
        <w:trPr>
          <w:cantSplit/>
          <w:trHeight w:val="432"/>
          <w:jc w:val="center"/>
        </w:trPr>
        <w:tc>
          <w:tcPr>
            <w:tcW w:w="761" w:type="pct"/>
            <w:vAlign w:val="center"/>
          </w:tcPr>
          <w:p w14:paraId="6F4C8654" w14:textId="2D3BF83C" w:rsidR="006B6BEA" w:rsidRPr="00E26632" w:rsidRDefault="00F851B3" w:rsidP="00316A2C">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_Ref20140222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_Ref20140230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_Ref20140063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65CA24A6" w14:textId="37AA5192" w:rsidR="006B6BEA" w:rsidRDefault="006B6BEA" w:rsidP="00316A2C">
            <w:pPr>
              <w:tabs>
                <w:tab w:val="center" w:pos="4320"/>
                <w:tab w:val="right" w:pos="8640"/>
              </w:tabs>
              <w:rPr>
                <w:rFonts w:ascii="Garamond" w:hAnsi="Garamond"/>
                <w:sz w:val="22"/>
                <w:szCs w:val="22"/>
              </w:rPr>
            </w:pPr>
            <w:r>
              <w:rPr>
                <w:rFonts w:ascii="Garamond" w:hAnsi="Garamond"/>
                <w:sz w:val="22"/>
                <w:szCs w:val="22"/>
              </w:rPr>
              <w:t>Boiler #3 Design</w:t>
            </w:r>
          </w:p>
        </w:tc>
        <w:tc>
          <w:tcPr>
            <w:tcW w:w="940" w:type="pct"/>
            <w:vAlign w:val="center"/>
          </w:tcPr>
          <w:p w14:paraId="16ECCFF2" w14:textId="2287222F" w:rsidR="006B6BEA" w:rsidRDefault="00316A2C" w:rsidP="00316A2C">
            <w:pPr>
              <w:tabs>
                <w:tab w:val="center" w:pos="4320"/>
                <w:tab w:val="right" w:pos="8640"/>
              </w:tabs>
              <w:rPr>
                <w:rFonts w:ascii="Garamond" w:hAnsi="Garamond"/>
                <w:sz w:val="22"/>
                <w:szCs w:val="22"/>
              </w:rPr>
            </w:pPr>
            <w:r>
              <w:rPr>
                <w:rFonts w:ascii="Garamond" w:hAnsi="Garamond"/>
                <w:sz w:val="22"/>
                <w:szCs w:val="22"/>
              </w:rPr>
              <w:t>ULNB; flue gas recirculation; fire NG</w:t>
            </w:r>
            <w:r w:rsidR="00EB42FF">
              <w:rPr>
                <w:rFonts w:ascii="Garamond" w:hAnsi="Garamond"/>
                <w:sz w:val="22"/>
                <w:szCs w:val="22"/>
              </w:rPr>
              <w:t xml:space="preserve"> and </w:t>
            </w:r>
            <w:r>
              <w:rPr>
                <w:rFonts w:ascii="Garamond" w:hAnsi="Garamond"/>
                <w:sz w:val="22"/>
                <w:szCs w:val="22"/>
              </w:rPr>
              <w:t xml:space="preserve">RFG </w:t>
            </w:r>
          </w:p>
        </w:tc>
        <w:tc>
          <w:tcPr>
            <w:tcW w:w="705" w:type="pct"/>
            <w:vAlign w:val="center"/>
          </w:tcPr>
          <w:p w14:paraId="15F23003" w14:textId="4E596FE0" w:rsidR="006B6BEA" w:rsidRPr="002A0DB4" w:rsidRDefault="00122785" w:rsidP="00316A2C">
            <w:pPr>
              <w:rPr>
                <w:rFonts w:ascii="Garamond" w:hAnsi="Garamond"/>
                <w:sz w:val="22"/>
                <w:szCs w:val="22"/>
              </w:rPr>
            </w:pPr>
            <w:r>
              <w:rPr>
                <w:rFonts w:ascii="Garamond" w:hAnsi="Garamond"/>
                <w:sz w:val="22"/>
                <w:szCs w:val="22"/>
              </w:rPr>
              <w:t>Record-keeping</w:t>
            </w:r>
          </w:p>
        </w:tc>
        <w:tc>
          <w:tcPr>
            <w:tcW w:w="836" w:type="pct"/>
            <w:vAlign w:val="center"/>
          </w:tcPr>
          <w:p w14:paraId="0728A64E" w14:textId="1E339681" w:rsidR="006B6BEA" w:rsidRPr="002A0DB4" w:rsidRDefault="00A4189D" w:rsidP="00316A2C">
            <w:pPr>
              <w:rPr>
                <w:rFonts w:ascii="Garamond" w:hAnsi="Garamond"/>
                <w:sz w:val="22"/>
                <w:szCs w:val="22"/>
              </w:rPr>
            </w:pPr>
            <w:r>
              <w:rPr>
                <w:rFonts w:ascii="Garamond" w:hAnsi="Garamond"/>
                <w:sz w:val="22"/>
                <w:szCs w:val="22"/>
              </w:rPr>
              <w:t>Ongoing</w:t>
            </w:r>
          </w:p>
        </w:tc>
        <w:tc>
          <w:tcPr>
            <w:tcW w:w="818" w:type="pct"/>
            <w:vAlign w:val="center"/>
          </w:tcPr>
          <w:p w14:paraId="3D80AF31" w14:textId="7B01D854" w:rsidR="006B6BEA" w:rsidRDefault="00122785" w:rsidP="00316A2C">
            <w:pPr>
              <w:rPr>
                <w:rFonts w:ascii="Garamond" w:hAnsi="Garamond"/>
                <w:sz w:val="22"/>
                <w:szCs w:val="22"/>
              </w:rPr>
            </w:pPr>
            <w:r>
              <w:rPr>
                <w:rFonts w:ascii="Garamond" w:hAnsi="Garamond"/>
                <w:sz w:val="22"/>
                <w:szCs w:val="22"/>
              </w:rPr>
              <w:t>Semiannual</w:t>
            </w:r>
          </w:p>
        </w:tc>
      </w:tr>
      <w:tr w:rsidR="006B6BEA" w:rsidRPr="00E26632" w14:paraId="1A095269" w14:textId="77777777" w:rsidTr="00E714D5">
        <w:trPr>
          <w:cantSplit/>
          <w:trHeight w:val="432"/>
          <w:jc w:val="center"/>
        </w:trPr>
        <w:tc>
          <w:tcPr>
            <w:tcW w:w="761" w:type="pct"/>
            <w:vAlign w:val="center"/>
          </w:tcPr>
          <w:p w14:paraId="4EC2B9FF" w14:textId="392C0D2B" w:rsidR="006B6BEA" w:rsidRPr="00E26632" w:rsidRDefault="00F851B3" w:rsidP="00316A2C">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_Ref20140400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_Ref20139510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_Ref20140063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1F665B6F" w14:textId="3537365F" w:rsidR="006B6BEA" w:rsidRDefault="00EB42FF" w:rsidP="00316A2C">
            <w:pPr>
              <w:tabs>
                <w:tab w:val="center" w:pos="4320"/>
                <w:tab w:val="right" w:pos="8640"/>
              </w:tabs>
              <w:rPr>
                <w:rFonts w:ascii="Garamond" w:hAnsi="Garamond"/>
                <w:sz w:val="22"/>
                <w:szCs w:val="22"/>
              </w:rPr>
            </w:pPr>
            <w:r>
              <w:rPr>
                <w:rFonts w:ascii="Garamond" w:hAnsi="Garamond"/>
                <w:sz w:val="22"/>
                <w:szCs w:val="22"/>
              </w:rPr>
              <w:t xml:space="preserve">Boiler #1 and #2 </w:t>
            </w:r>
            <w:r w:rsidR="006B6BEA">
              <w:rPr>
                <w:rFonts w:ascii="Garamond" w:hAnsi="Garamond"/>
                <w:sz w:val="22"/>
                <w:szCs w:val="22"/>
              </w:rPr>
              <w:t xml:space="preserve">SWSOH </w:t>
            </w:r>
            <w:r>
              <w:rPr>
                <w:rFonts w:ascii="Garamond" w:hAnsi="Garamond"/>
                <w:sz w:val="22"/>
                <w:szCs w:val="22"/>
              </w:rPr>
              <w:t>Combustion</w:t>
            </w:r>
          </w:p>
        </w:tc>
        <w:tc>
          <w:tcPr>
            <w:tcW w:w="940" w:type="pct"/>
            <w:vAlign w:val="center"/>
          </w:tcPr>
          <w:p w14:paraId="34CE651A" w14:textId="1B0F0C3D" w:rsidR="006B6BEA" w:rsidRDefault="00316A2C" w:rsidP="00316A2C">
            <w:pPr>
              <w:tabs>
                <w:tab w:val="center" w:pos="4320"/>
                <w:tab w:val="right" w:pos="8640"/>
              </w:tabs>
              <w:rPr>
                <w:rFonts w:ascii="Garamond" w:hAnsi="Garamond"/>
                <w:sz w:val="22"/>
                <w:szCs w:val="22"/>
              </w:rPr>
            </w:pPr>
            <w:r>
              <w:rPr>
                <w:rFonts w:ascii="Garamond" w:hAnsi="Garamond"/>
                <w:sz w:val="22"/>
                <w:szCs w:val="22"/>
              </w:rPr>
              <w:t>Only when SO</w:t>
            </w:r>
            <w:r w:rsidRPr="00316A2C">
              <w:rPr>
                <w:rFonts w:ascii="Garamond" w:hAnsi="Garamond"/>
                <w:sz w:val="22"/>
                <w:szCs w:val="22"/>
                <w:vertAlign w:val="subscript"/>
              </w:rPr>
              <w:t>2</w:t>
            </w:r>
            <w:r>
              <w:rPr>
                <w:rFonts w:ascii="Garamond" w:hAnsi="Garamond"/>
                <w:sz w:val="22"/>
                <w:szCs w:val="22"/>
              </w:rPr>
              <w:t xml:space="preserve"> CEMS operational</w:t>
            </w:r>
          </w:p>
        </w:tc>
        <w:tc>
          <w:tcPr>
            <w:tcW w:w="705" w:type="pct"/>
            <w:vAlign w:val="center"/>
          </w:tcPr>
          <w:p w14:paraId="6D095DA0" w14:textId="519E9A81" w:rsidR="006B6BEA" w:rsidRPr="002A0DB4" w:rsidRDefault="00A4189D" w:rsidP="00316A2C">
            <w:pPr>
              <w:rPr>
                <w:rFonts w:ascii="Garamond" w:hAnsi="Garamond"/>
                <w:sz w:val="22"/>
                <w:szCs w:val="22"/>
              </w:rPr>
            </w:pPr>
            <w:r>
              <w:rPr>
                <w:rFonts w:ascii="Garamond" w:hAnsi="Garamond"/>
                <w:sz w:val="22"/>
                <w:szCs w:val="22"/>
              </w:rPr>
              <w:t>Record-keeping</w:t>
            </w:r>
          </w:p>
        </w:tc>
        <w:tc>
          <w:tcPr>
            <w:tcW w:w="836" w:type="pct"/>
            <w:vAlign w:val="center"/>
          </w:tcPr>
          <w:p w14:paraId="1B59B265" w14:textId="5F320EFF" w:rsidR="006B6BEA" w:rsidRPr="002A0DB4" w:rsidRDefault="00A4189D" w:rsidP="00316A2C">
            <w:pPr>
              <w:rPr>
                <w:rFonts w:ascii="Garamond" w:hAnsi="Garamond"/>
                <w:sz w:val="22"/>
                <w:szCs w:val="22"/>
              </w:rPr>
            </w:pPr>
            <w:r>
              <w:rPr>
                <w:rFonts w:ascii="Garamond" w:hAnsi="Garamond"/>
                <w:sz w:val="22"/>
                <w:szCs w:val="22"/>
              </w:rPr>
              <w:t>Ongoing</w:t>
            </w:r>
          </w:p>
        </w:tc>
        <w:tc>
          <w:tcPr>
            <w:tcW w:w="818" w:type="pct"/>
            <w:vAlign w:val="center"/>
          </w:tcPr>
          <w:p w14:paraId="5B1D9C7D" w14:textId="66107DAC" w:rsidR="006B6BEA" w:rsidRDefault="00A4189D" w:rsidP="00316A2C">
            <w:pPr>
              <w:rPr>
                <w:rFonts w:ascii="Garamond" w:hAnsi="Garamond"/>
                <w:sz w:val="22"/>
                <w:szCs w:val="22"/>
              </w:rPr>
            </w:pPr>
            <w:r>
              <w:rPr>
                <w:rFonts w:ascii="Garamond" w:hAnsi="Garamond"/>
                <w:sz w:val="22"/>
                <w:szCs w:val="22"/>
              </w:rPr>
              <w:t>Semiannual</w:t>
            </w:r>
          </w:p>
        </w:tc>
      </w:tr>
      <w:tr w:rsidR="006B6BEA" w:rsidRPr="00E26632" w14:paraId="6A1CA5C8" w14:textId="77777777" w:rsidTr="00E714D5">
        <w:trPr>
          <w:cantSplit/>
          <w:trHeight w:val="432"/>
          <w:jc w:val="center"/>
        </w:trPr>
        <w:tc>
          <w:tcPr>
            <w:tcW w:w="761" w:type="pct"/>
            <w:vAlign w:val="center"/>
          </w:tcPr>
          <w:p w14:paraId="72AB484E" w14:textId="2DB46E46" w:rsidR="006B6BEA" w:rsidRPr="00E26632" w:rsidRDefault="005F633F" w:rsidP="00316A2C">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_Ref20146870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_Ref20146877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_Ref20140063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_Ref20146883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_Ref20146888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3001C116" w14:textId="5D759770" w:rsidR="006B6BEA" w:rsidRDefault="006B6BEA" w:rsidP="00316A2C">
            <w:pPr>
              <w:tabs>
                <w:tab w:val="center" w:pos="4320"/>
                <w:tab w:val="right" w:pos="8640"/>
              </w:tabs>
              <w:rPr>
                <w:rFonts w:ascii="Garamond" w:hAnsi="Garamond"/>
                <w:sz w:val="22"/>
                <w:szCs w:val="22"/>
              </w:rPr>
            </w:pPr>
            <w:r>
              <w:rPr>
                <w:rFonts w:ascii="Garamond" w:hAnsi="Garamond"/>
                <w:sz w:val="22"/>
                <w:szCs w:val="22"/>
              </w:rPr>
              <w:t>MACT DDDDD:  HAPs</w:t>
            </w:r>
          </w:p>
        </w:tc>
        <w:tc>
          <w:tcPr>
            <w:tcW w:w="940" w:type="pct"/>
            <w:vAlign w:val="center"/>
          </w:tcPr>
          <w:p w14:paraId="4E59406F" w14:textId="743054A4" w:rsidR="006B6BEA" w:rsidRDefault="00316A2C" w:rsidP="00316A2C">
            <w:pPr>
              <w:tabs>
                <w:tab w:val="center" w:pos="4320"/>
                <w:tab w:val="right" w:pos="8640"/>
              </w:tabs>
              <w:rPr>
                <w:rFonts w:ascii="Garamond" w:hAnsi="Garamond"/>
                <w:sz w:val="22"/>
                <w:szCs w:val="22"/>
              </w:rPr>
            </w:pPr>
            <w:r>
              <w:rPr>
                <w:rFonts w:ascii="Garamond" w:hAnsi="Garamond"/>
                <w:sz w:val="22"/>
                <w:szCs w:val="22"/>
              </w:rPr>
              <w:t>40 CFR 63 Subpart DDDDD</w:t>
            </w:r>
          </w:p>
        </w:tc>
        <w:tc>
          <w:tcPr>
            <w:tcW w:w="705" w:type="pct"/>
            <w:vAlign w:val="center"/>
          </w:tcPr>
          <w:p w14:paraId="5109BB30" w14:textId="682C7A5B" w:rsidR="006B6BEA" w:rsidRPr="002A0DB4" w:rsidRDefault="00316A2C" w:rsidP="00316A2C">
            <w:pPr>
              <w:rPr>
                <w:rFonts w:ascii="Garamond" w:hAnsi="Garamond"/>
                <w:sz w:val="22"/>
                <w:szCs w:val="22"/>
              </w:rPr>
            </w:pPr>
            <w:r>
              <w:rPr>
                <w:rFonts w:ascii="Garamond" w:hAnsi="Garamond"/>
                <w:sz w:val="22"/>
                <w:szCs w:val="22"/>
              </w:rPr>
              <w:t>40 CFR 63 Subpart DDDDD</w:t>
            </w:r>
          </w:p>
        </w:tc>
        <w:tc>
          <w:tcPr>
            <w:tcW w:w="836" w:type="pct"/>
            <w:vAlign w:val="center"/>
          </w:tcPr>
          <w:p w14:paraId="7D5F0A9C" w14:textId="3623372B" w:rsidR="006B6BEA" w:rsidRPr="002A0DB4" w:rsidRDefault="00316A2C" w:rsidP="00316A2C">
            <w:pPr>
              <w:rPr>
                <w:rFonts w:ascii="Garamond" w:hAnsi="Garamond"/>
                <w:sz w:val="22"/>
                <w:szCs w:val="22"/>
              </w:rPr>
            </w:pPr>
            <w:r>
              <w:rPr>
                <w:rFonts w:ascii="Garamond" w:hAnsi="Garamond"/>
                <w:sz w:val="22"/>
                <w:szCs w:val="22"/>
              </w:rPr>
              <w:t>40 CFR 63 Subpart DDDDD</w:t>
            </w:r>
          </w:p>
        </w:tc>
        <w:tc>
          <w:tcPr>
            <w:tcW w:w="818" w:type="pct"/>
            <w:vAlign w:val="center"/>
          </w:tcPr>
          <w:p w14:paraId="4226EB46" w14:textId="7192192F" w:rsidR="006B6BEA" w:rsidRDefault="00316A2C" w:rsidP="00316A2C">
            <w:pPr>
              <w:rPr>
                <w:rFonts w:ascii="Garamond" w:hAnsi="Garamond"/>
                <w:sz w:val="22"/>
                <w:szCs w:val="22"/>
              </w:rPr>
            </w:pPr>
            <w:r>
              <w:rPr>
                <w:rFonts w:ascii="Garamond" w:hAnsi="Garamond"/>
                <w:sz w:val="22"/>
                <w:szCs w:val="22"/>
              </w:rPr>
              <w:t>Semiannual and 40 CFR 63 Subpart DDDDD</w:t>
            </w:r>
          </w:p>
        </w:tc>
      </w:tr>
      <w:tr w:rsidR="008744D1" w:rsidRPr="00E26632" w14:paraId="3E1BAB83" w14:textId="77777777" w:rsidTr="0076486D">
        <w:trPr>
          <w:cantSplit/>
          <w:trHeight w:val="2888"/>
          <w:jc w:val="center"/>
        </w:trPr>
        <w:tc>
          <w:tcPr>
            <w:tcW w:w="761" w:type="pct"/>
            <w:vAlign w:val="center"/>
          </w:tcPr>
          <w:p w14:paraId="0C21D4E3" w14:textId="10F2394D" w:rsidR="008744D1" w:rsidRPr="00E26632" w:rsidRDefault="00BC6785" w:rsidP="008744D1">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_Ref20147245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_Ref20140230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_Ref20147255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_Ref20147260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08F0CFA7" w14:textId="78D4878B" w:rsidR="008744D1" w:rsidRPr="006A34BD" w:rsidRDefault="008744D1" w:rsidP="008744D1">
            <w:pPr>
              <w:tabs>
                <w:tab w:val="center" w:pos="4320"/>
                <w:tab w:val="right" w:pos="8640"/>
              </w:tabs>
              <w:rPr>
                <w:rFonts w:ascii="Garamond" w:hAnsi="Garamond"/>
                <w:sz w:val="22"/>
                <w:szCs w:val="22"/>
              </w:rPr>
            </w:pPr>
            <w:r>
              <w:rPr>
                <w:rFonts w:ascii="Garamond" w:hAnsi="Garamond"/>
                <w:sz w:val="22"/>
                <w:szCs w:val="22"/>
              </w:rPr>
              <w:t>Boiler #3 NSPS Ja:  SO</w:t>
            </w:r>
            <w:r w:rsidRPr="006B6BEA">
              <w:rPr>
                <w:rFonts w:ascii="Garamond" w:hAnsi="Garamond"/>
                <w:sz w:val="22"/>
                <w:szCs w:val="22"/>
                <w:vertAlign w:val="subscript"/>
              </w:rPr>
              <w:t>2</w:t>
            </w:r>
          </w:p>
        </w:tc>
        <w:tc>
          <w:tcPr>
            <w:tcW w:w="940" w:type="pct"/>
            <w:vAlign w:val="center"/>
          </w:tcPr>
          <w:p w14:paraId="5B6A3DE8" w14:textId="2EB4748B" w:rsidR="00200059" w:rsidRDefault="00200059" w:rsidP="008744D1">
            <w:pPr>
              <w:tabs>
                <w:tab w:val="center" w:pos="4320"/>
                <w:tab w:val="right" w:pos="8640"/>
              </w:tabs>
              <w:rPr>
                <w:rFonts w:ascii="Garamond" w:hAnsi="Garamond"/>
                <w:sz w:val="22"/>
                <w:szCs w:val="22"/>
              </w:rPr>
            </w:pPr>
          </w:p>
          <w:p w14:paraId="310AEB4D" w14:textId="77777777" w:rsidR="00200059" w:rsidRPr="00FE2A95" w:rsidRDefault="00200059" w:rsidP="008744D1">
            <w:pPr>
              <w:tabs>
                <w:tab w:val="center" w:pos="4320"/>
                <w:tab w:val="right" w:pos="8640"/>
              </w:tabs>
              <w:rPr>
                <w:rFonts w:ascii="Garamond" w:hAnsi="Garamond"/>
                <w:sz w:val="22"/>
                <w:szCs w:val="22"/>
                <w:u w:val="single"/>
              </w:rPr>
            </w:pPr>
            <w:r w:rsidRPr="00FE2A95">
              <w:rPr>
                <w:rFonts w:ascii="Garamond" w:hAnsi="Garamond"/>
                <w:sz w:val="22"/>
                <w:szCs w:val="22"/>
                <w:u w:val="single"/>
              </w:rPr>
              <w:t>H</w:t>
            </w:r>
            <w:r w:rsidRPr="00FE2A95">
              <w:rPr>
                <w:rFonts w:ascii="Garamond" w:hAnsi="Garamond"/>
                <w:sz w:val="22"/>
                <w:szCs w:val="22"/>
                <w:u w:val="single"/>
                <w:vertAlign w:val="subscript"/>
              </w:rPr>
              <w:t>2</w:t>
            </w:r>
            <w:r w:rsidRPr="00FE2A95">
              <w:rPr>
                <w:rFonts w:ascii="Garamond" w:hAnsi="Garamond"/>
                <w:sz w:val="22"/>
                <w:szCs w:val="22"/>
                <w:u w:val="single"/>
              </w:rPr>
              <w:t>S in fuel gas:</w:t>
            </w:r>
          </w:p>
          <w:p w14:paraId="2F9DA3F5" w14:textId="77777777" w:rsidR="00200059" w:rsidRDefault="00200059" w:rsidP="008744D1">
            <w:pPr>
              <w:tabs>
                <w:tab w:val="center" w:pos="4320"/>
                <w:tab w:val="right" w:pos="8640"/>
              </w:tabs>
              <w:rPr>
                <w:rFonts w:ascii="Garamond" w:hAnsi="Garamond"/>
                <w:sz w:val="22"/>
                <w:szCs w:val="22"/>
              </w:rPr>
            </w:pPr>
            <w:r>
              <w:rPr>
                <w:rFonts w:ascii="Garamond" w:hAnsi="Garamond"/>
                <w:sz w:val="22"/>
                <w:szCs w:val="22"/>
              </w:rPr>
              <w:t xml:space="preserve"> </w:t>
            </w:r>
          </w:p>
          <w:p w14:paraId="5BE7BB7B" w14:textId="0E2153EF" w:rsidR="00200059" w:rsidRDefault="00200059" w:rsidP="008744D1">
            <w:pPr>
              <w:tabs>
                <w:tab w:val="center" w:pos="4320"/>
                <w:tab w:val="right" w:pos="8640"/>
              </w:tabs>
              <w:rPr>
                <w:rFonts w:ascii="Garamond" w:hAnsi="Garamond"/>
                <w:sz w:val="22"/>
                <w:szCs w:val="22"/>
              </w:rPr>
            </w:pPr>
            <w:r>
              <w:rPr>
                <w:rFonts w:ascii="Garamond" w:hAnsi="Garamond"/>
                <w:sz w:val="22"/>
                <w:szCs w:val="22"/>
              </w:rPr>
              <w:t>162 ppmv on a 3-hr rolling average basis, and</w:t>
            </w:r>
          </w:p>
          <w:p w14:paraId="4AB4ACBC" w14:textId="16FC70D4" w:rsidR="00200059" w:rsidRDefault="00200059" w:rsidP="008744D1">
            <w:pPr>
              <w:tabs>
                <w:tab w:val="center" w:pos="4320"/>
                <w:tab w:val="right" w:pos="8640"/>
              </w:tabs>
              <w:rPr>
                <w:rFonts w:ascii="Garamond" w:hAnsi="Garamond"/>
                <w:sz w:val="22"/>
                <w:szCs w:val="22"/>
              </w:rPr>
            </w:pPr>
          </w:p>
          <w:p w14:paraId="6D812FAF" w14:textId="44F3D523" w:rsidR="00200059" w:rsidRDefault="00200059" w:rsidP="008744D1">
            <w:pPr>
              <w:tabs>
                <w:tab w:val="center" w:pos="4320"/>
                <w:tab w:val="right" w:pos="8640"/>
              </w:tabs>
              <w:rPr>
                <w:rFonts w:ascii="Garamond" w:hAnsi="Garamond"/>
                <w:sz w:val="22"/>
                <w:szCs w:val="22"/>
              </w:rPr>
            </w:pPr>
            <w:r>
              <w:rPr>
                <w:rFonts w:ascii="Garamond" w:hAnsi="Garamond"/>
                <w:sz w:val="22"/>
                <w:szCs w:val="22"/>
              </w:rPr>
              <w:t>60 ppmv on a 365-calendar day rolling average basis</w:t>
            </w:r>
          </w:p>
          <w:p w14:paraId="5DA2F152" w14:textId="77777777" w:rsidR="006A34BD" w:rsidRDefault="006A34BD" w:rsidP="008744D1">
            <w:pPr>
              <w:tabs>
                <w:tab w:val="center" w:pos="4320"/>
                <w:tab w:val="right" w:pos="8640"/>
              </w:tabs>
              <w:rPr>
                <w:rFonts w:ascii="Garamond" w:hAnsi="Garamond"/>
                <w:sz w:val="22"/>
                <w:szCs w:val="22"/>
              </w:rPr>
            </w:pPr>
          </w:p>
          <w:p w14:paraId="195ADC36" w14:textId="03A14A10" w:rsidR="006A34BD" w:rsidRDefault="006A34BD" w:rsidP="008744D1">
            <w:pPr>
              <w:tabs>
                <w:tab w:val="center" w:pos="4320"/>
                <w:tab w:val="right" w:pos="8640"/>
              </w:tabs>
              <w:rPr>
                <w:rFonts w:ascii="Garamond" w:hAnsi="Garamond"/>
                <w:sz w:val="22"/>
                <w:szCs w:val="22"/>
              </w:rPr>
            </w:pPr>
          </w:p>
        </w:tc>
        <w:tc>
          <w:tcPr>
            <w:tcW w:w="705" w:type="pct"/>
            <w:vAlign w:val="center"/>
          </w:tcPr>
          <w:p w14:paraId="4DBED357" w14:textId="56B12ED7" w:rsidR="008744D1" w:rsidRPr="002A0DB4" w:rsidRDefault="008744D1" w:rsidP="008744D1">
            <w:pPr>
              <w:rPr>
                <w:rFonts w:ascii="Garamond" w:hAnsi="Garamond"/>
                <w:sz w:val="22"/>
                <w:szCs w:val="22"/>
              </w:rPr>
            </w:pPr>
            <w:r>
              <w:rPr>
                <w:rFonts w:ascii="Garamond" w:hAnsi="Garamond"/>
                <w:sz w:val="22"/>
                <w:szCs w:val="22"/>
              </w:rPr>
              <w:t>40 CFR 60 Subpart Ja</w:t>
            </w:r>
          </w:p>
        </w:tc>
        <w:tc>
          <w:tcPr>
            <w:tcW w:w="836" w:type="pct"/>
            <w:vAlign w:val="center"/>
          </w:tcPr>
          <w:p w14:paraId="2CBE94A3" w14:textId="56B65989" w:rsidR="008744D1" w:rsidRPr="002A0DB4" w:rsidRDefault="008744D1" w:rsidP="008744D1">
            <w:pPr>
              <w:rPr>
                <w:rFonts w:ascii="Garamond" w:hAnsi="Garamond"/>
                <w:sz w:val="22"/>
                <w:szCs w:val="22"/>
              </w:rPr>
            </w:pPr>
            <w:r>
              <w:rPr>
                <w:rFonts w:ascii="Garamond" w:hAnsi="Garamond"/>
                <w:sz w:val="22"/>
                <w:szCs w:val="22"/>
              </w:rPr>
              <w:t>40 CFR 60 Subpart Ja</w:t>
            </w:r>
          </w:p>
        </w:tc>
        <w:tc>
          <w:tcPr>
            <w:tcW w:w="818" w:type="pct"/>
            <w:vAlign w:val="center"/>
          </w:tcPr>
          <w:p w14:paraId="2658F780" w14:textId="005B1830" w:rsidR="008744D1" w:rsidRDefault="008744D1" w:rsidP="008744D1">
            <w:pPr>
              <w:rPr>
                <w:rFonts w:ascii="Garamond" w:hAnsi="Garamond"/>
                <w:sz w:val="22"/>
                <w:szCs w:val="22"/>
              </w:rPr>
            </w:pPr>
            <w:r>
              <w:rPr>
                <w:rFonts w:ascii="Garamond" w:hAnsi="Garamond"/>
                <w:sz w:val="22"/>
                <w:szCs w:val="22"/>
              </w:rPr>
              <w:t>Semiannual and 40 CFR 60 Subpart Ja</w:t>
            </w:r>
          </w:p>
        </w:tc>
      </w:tr>
      <w:tr w:rsidR="008744D1" w:rsidRPr="00E26632" w14:paraId="608655FF" w14:textId="77777777" w:rsidTr="00E714D5">
        <w:trPr>
          <w:cantSplit/>
          <w:trHeight w:val="432"/>
          <w:jc w:val="center"/>
        </w:trPr>
        <w:tc>
          <w:tcPr>
            <w:tcW w:w="761" w:type="pct"/>
            <w:vAlign w:val="center"/>
          </w:tcPr>
          <w:p w14:paraId="468F9B67" w14:textId="32244623" w:rsidR="008744D1" w:rsidRPr="00E26632" w:rsidRDefault="00BC6785" w:rsidP="008744D1">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_Ref20147344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_Ref20147352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_Ref20147355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_Ref20147363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0E499DF4" w14:textId="74F573FF" w:rsidR="008744D1" w:rsidRDefault="008744D1" w:rsidP="008744D1">
            <w:pPr>
              <w:tabs>
                <w:tab w:val="center" w:pos="4320"/>
                <w:tab w:val="right" w:pos="8640"/>
              </w:tabs>
              <w:rPr>
                <w:rFonts w:ascii="Garamond" w:hAnsi="Garamond"/>
                <w:sz w:val="22"/>
                <w:szCs w:val="22"/>
              </w:rPr>
            </w:pPr>
            <w:r>
              <w:rPr>
                <w:rFonts w:ascii="Garamond" w:hAnsi="Garamond"/>
                <w:sz w:val="22"/>
                <w:szCs w:val="22"/>
              </w:rPr>
              <w:t>NSPS QQQ:  VOC</w:t>
            </w:r>
          </w:p>
        </w:tc>
        <w:tc>
          <w:tcPr>
            <w:tcW w:w="940" w:type="pct"/>
            <w:vAlign w:val="center"/>
          </w:tcPr>
          <w:p w14:paraId="393D63D2" w14:textId="00B78DD0" w:rsidR="008744D1" w:rsidRDefault="008744D1" w:rsidP="008744D1">
            <w:pPr>
              <w:tabs>
                <w:tab w:val="center" w:pos="4320"/>
                <w:tab w:val="right" w:pos="8640"/>
              </w:tabs>
              <w:rPr>
                <w:rFonts w:ascii="Garamond" w:hAnsi="Garamond"/>
                <w:sz w:val="22"/>
                <w:szCs w:val="22"/>
              </w:rPr>
            </w:pPr>
            <w:r>
              <w:rPr>
                <w:rFonts w:ascii="Garamond" w:hAnsi="Garamond"/>
                <w:sz w:val="22"/>
                <w:szCs w:val="22"/>
              </w:rPr>
              <w:t>40 CFR 60 Subpart QQQ</w:t>
            </w:r>
          </w:p>
        </w:tc>
        <w:tc>
          <w:tcPr>
            <w:tcW w:w="705" w:type="pct"/>
            <w:vAlign w:val="center"/>
          </w:tcPr>
          <w:p w14:paraId="032B4263" w14:textId="589D6B80" w:rsidR="008744D1" w:rsidRPr="002A0DB4" w:rsidRDefault="008744D1" w:rsidP="008744D1">
            <w:pPr>
              <w:rPr>
                <w:rFonts w:ascii="Garamond" w:hAnsi="Garamond"/>
                <w:sz w:val="22"/>
                <w:szCs w:val="22"/>
              </w:rPr>
            </w:pPr>
            <w:r>
              <w:rPr>
                <w:rFonts w:ascii="Garamond" w:hAnsi="Garamond"/>
                <w:sz w:val="22"/>
                <w:szCs w:val="22"/>
              </w:rPr>
              <w:t>40 CFR 60 Subpart QQQ</w:t>
            </w:r>
          </w:p>
        </w:tc>
        <w:tc>
          <w:tcPr>
            <w:tcW w:w="836" w:type="pct"/>
            <w:vAlign w:val="center"/>
          </w:tcPr>
          <w:p w14:paraId="2D9E944D" w14:textId="2FFCC557" w:rsidR="008744D1" w:rsidRPr="002A0DB4" w:rsidRDefault="008744D1" w:rsidP="008744D1">
            <w:pPr>
              <w:rPr>
                <w:rFonts w:ascii="Garamond" w:hAnsi="Garamond"/>
                <w:sz w:val="22"/>
                <w:szCs w:val="22"/>
              </w:rPr>
            </w:pPr>
            <w:r>
              <w:rPr>
                <w:rFonts w:ascii="Garamond" w:hAnsi="Garamond"/>
                <w:sz w:val="22"/>
                <w:szCs w:val="22"/>
              </w:rPr>
              <w:t>40 CFR 60 Subpart QQQ</w:t>
            </w:r>
          </w:p>
        </w:tc>
        <w:tc>
          <w:tcPr>
            <w:tcW w:w="818" w:type="pct"/>
            <w:vAlign w:val="center"/>
          </w:tcPr>
          <w:p w14:paraId="37AC1AA1" w14:textId="21A071FA" w:rsidR="008744D1" w:rsidRDefault="008744D1" w:rsidP="008744D1">
            <w:pPr>
              <w:rPr>
                <w:rFonts w:ascii="Garamond" w:hAnsi="Garamond"/>
                <w:sz w:val="22"/>
                <w:szCs w:val="22"/>
              </w:rPr>
            </w:pPr>
            <w:r>
              <w:rPr>
                <w:rFonts w:ascii="Garamond" w:hAnsi="Garamond"/>
                <w:sz w:val="22"/>
                <w:szCs w:val="22"/>
              </w:rPr>
              <w:t>Semiannual and 40 CFR 60 Subpart QQQ</w:t>
            </w:r>
          </w:p>
        </w:tc>
      </w:tr>
      <w:tr w:rsidR="008744D1" w:rsidRPr="00E26632" w14:paraId="37EB13C6" w14:textId="77777777" w:rsidTr="00E714D5">
        <w:trPr>
          <w:cantSplit/>
          <w:trHeight w:val="432"/>
          <w:jc w:val="center"/>
        </w:trPr>
        <w:tc>
          <w:tcPr>
            <w:tcW w:w="761" w:type="pct"/>
            <w:vAlign w:val="center"/>
          </w:tcPr>
          <w:p w14:paraId="23A8623F" w14:textId="34C89339" w:rsidR="008744D1" w:rsidRPr="00E26632" w:rsidRDefault="00BC6785" w:rsidP="008744D1">
            <w:pPr>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_Ref20147395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_Ref20147400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_Ref20139686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_Ref20147409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_Ref20139697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Q.37</w:t>
            </w:r>
            <w:r>
              <w:rPr>
                <w:rFonts w:ascii="Garamond" w:hAnsi="Garamond"/>
                <w:sz w:val="22"/>
                <w:szCs w:val="22"/>
              </w:rPr>
              <w:fldChar w:fldCharType="end"/>
            </w:r>
          </w:p>
        </w:tc>
        <w:tc>
          <w:tcPr>
            <w:tcW w:w="940" w:type="pct"/>
            <w:vAlign w:val="center"/>
          </w:tcPr>
          <w:p w14:paraId="0DCDCF73" w14:textId="6F0ACEF0" w:rsidR="008744D1" w:rsidRDefault="008744D1" w:rsidP="008744D1">
            <w:pPr>
              <w:tabs>
                <w:tab w:val="center" w:pos="4320"/>
                <w:tab w:val="right" w:pos="8640"/>
              </w:tabs>
              <w:rPr>
                <w:rFonts w:ascii="Garamond" w:hAnsi="Garamond"/>
                <w:sz w:val="22"/>
                <w:szCs w:val="22"/>
              </w:rPr>
            </w:pPr>
            <w:r>
              <w:rPr>
                <w:rFonts w:ascii="Garamond" w:hAnsi="Garamond"/>
                <w:sz w:val="22"/>
                <w:szCs w:val="22"/>
              </w:rPr>
              <w:t>NSPS Dc: PM</w:t>
            </w:r>
          </w:p>
        </w:tc>
        <w:tc>
          <w:tcPr>
            <w:tcW w:w="940" w:type="pct"/>
            <w:vAlign w:val="center"/>
          </w:tcPr>
          <w:p w14:paraId="2B9C29F9" w14:textId="6783775E" w:rsidR="008744D1" w:rsidRDefault="008744D1" w:rsidP="008744D1">
            <w:pPr>
              <w:tabs>
                <w:tab w:val="center" w:pos="4320"/>
                <w:tab w:val="right" w:pos="8640"/>
              </w:tabs>
              <w:rPr>
                <w:rFonts w:ascii="Garamond" w:hAnsi="Garamond"/>
                <w:sz w:val="22"/>
                <w:szCs w:val="22"/>
              </w:rPr>
            </w:pPr>
            <w:r>
              <w:rPr>
                <w:rFonts w:ascii="Garamond" w:hAnsi="Garamond"/>
                <w:sz w:val="22"/>
                <w:szCs w:val="22"/>
              </w:rPr>
              <w:t>40 CFR 60 Subpart Dc</w:t>
            </w:r>
          </w:p>
        </w:tc>
        <w:tc>
          <w:tcPr>
            <w:tcW w:w="705" w:type="pct"/>
            <w:vAlign w:val="center"/>
          </w:tcPr>
          <w:p w14:paraId="2102FBF7" w14:textId="4EC290E6" w:rsidR="008744D1" w:rsidRPr="002A0DB4" w:rsidRDefault="008744D1" w:rsidP="008744D1">
            <w:pPr>
              <w:rPr>
                <w:rFonts w:ascii="Garamond" w:hAnsi="Garamond"/>
                <w:sz w:val="22"/>
                <w:szCs w:val="22"/>
              </w:rPr>
            </w:pPr>
            <w:r>
              <w:rPr>
                <w:rFonts w:ascii="Garamond" w:hAnsi="Garamond"/>
                <w:sz w:val="22"/>
                <w:szCs w:val="22"/>
              </w:rPr>
              <w:t>40 CFR 60 Subpart Dc</w:t>
            </w:r>
          </w:p>
        </w:tc>
        <w:tc>
          <w:tcPr>
            <w:tcW w:w="836" w:type="pct"/>
            <w:vAlign w:val="center"/>
          </w:tcPr>
          <w:p w14:paraId="0A8909A7" w14:textId="193D9901" w:rsidR="008744D1" w:rsidRPr="002A0DB4" w:rsidRDefault="008744D1" w:rsidP="008744D1">
            <w:pPr>
              <w:rPr>
                <w:rFonts w:ascii="Garamond" w:hAnsi="Garamond"/>
                <w:sz w:val="22"/>
                <w:szCs w:val="22"/>
              </w:rPr>
            </w:pPr>
            <w:r>
              <w:rPr>
                <w:rFonts w:ascii="Garamond" w:hAnsi="Garamond"/>
                <w:sz w:val="22"/>
                <w:szCs w:val="22"/>
              </w:rPr>
              <w:t>40 CFR 60 Subpart Dc</w:t>
            </w:r>
          </w:p>
        </w:tc>
        <w:tc>
          <w:tcPr>
            <w:tcW w:w="818" w:type="pct"/>
            <w:vAlign w:val="center"/>
          </w:tcPr>
          <w:p w14:paraId="4643F3C1" w14:textId="335A6421" w:rsidR="008744D1" w:rsidRDefault="008744D1" w:rsidP="008744D1">
            <w:pPr>
              <w:rPr>
                <w:rFonts w:ascii="Garamond" w:hAnsi="Garamond"/>
                <w:sz w:val="22"/>
                <w:szCs w:val="22"/>
              </w:rPr>
            </w:pPr>
            <w:r>
              <w:rPr>
                <w:rFonts w:ascii="Garamond" w:hAnsi="Garamond"/>
                <w:sz w:val="22"/>
                <w:szCs w:val="22"/>
              </w:rPr>
              <w:t>Semiannual and 40 CFR 60 Subpart Dc</w:t>
            </w:r>
          </w:p>
        </w:tc>
      </w:tr>
    </w:tbl>
    <w:p w14:paraId="10629742" w14:textId="5F6D8953" w:rsidR="003465E9" w:rsidRDefault="003465E9" w:rsidP="003465E9"/>
    <w:p w14:paraId="72951FF9" w14:textId="77777777" w:rsidR="00345D34" w:rsidRPr="007E7A48" w:rsidRDefault="00345D34" w:rsidP="00345D34">
      <w:pPr>
        <w:keepNext/>
        <w:rPr>
          <w:rFonts w:ascii="Garamond" w:hAnsi="Garamond"/>
          <w:b/>
          <w:bCs/>
          <w:sz w:val="24"/>
          <w:szCs w:val="22"/>
        </w:rPr>
      </w:pPr>
      <w:r w:rsidRPr="007E7A48">
        <w:rPr>
          <w:rFonts w:ascii="Garamond" w:hAnsi="Garamond"/>
          <w:b/>
          <w:bCs/>
          <w:sz w:val="24"/>
          <w:szCs w:val="22"/>
        </w:rPr>
        <w:t>Conditions:</w:t>
      </w:r>
    </w:p>
    <w:p w14:paraId="3C481FC2" w14:textId="77777777" w:rsidR="00345D34" w:rsidRDefault="00345D34" w:rsidP="003465E9"/>
    <w:p w14:paraId="79AFA6AD" w14:textId="531D5ECB" w:rsidR="00956C0F" w:rsidRDefault="00CE4484" w:rsidP="0071549E">
      <w:pPr>
        <w:pStyle w:val="ListParagraph"/>
        <w:numPr>
          <w:ilvl w:val="0"/>
          <w:numId w:val="89"/>
        </w:numPr>
        <w:ind w:left="720" w:hanging="720"/>
        <w:rPr>
          <w:rFonts w:ascii="Garamond" w:hAnsi="Garamond"/>
          <w:sz w:val="24"/>
          <w:szCs w:val="24"/>
        </w:rPr>
      </w:pPr>
      <w:bookmarkStart w:id="588" w:name="_Ref33529719"/>
      <w:bookmarkStart w:id="589" w:name="_Ref20128717"/>
      <w:r>
        <w:rPr>
          <w:rFonts w:ascii="Garamond" w:hAnsi="Garamond"/>
          <w:sz w:val="24"/>
          <w:szCs w:val="24"/>
        </w:rPr>
        <w:t>CMR</w:t>
      </w:r>
      <w:r w:rsidR="00956C0F">
        <w:rPr>
          <w:rFonts w:ascii="Garamond" w:hAnsi="Garamond"/>
          <w:sz w:val="24"/>
          <w:szCs w:val="24"/>
        </w:rPr>
        <w:t xml:space="preserve"> shall comply with the NO</w:t>
      </w:r>
      <w:r w:rsidR="00956C0F" w:rsidRPr="00956C0F">
        <w:rPr>
          <w:rFonts w:ascii="Garamond" w:hAnsi="Garamond"/>
          <w:sz w:val="24"/>
          <w:szCs w:val="24"/>
          <w:vertAlign w:val="subscript"/>
        </w:rPr>
        <w:t>X</w:t>
      </w:r>
      <w:r w:rsidR="00956C0F">
        <w:rPr>
          <w:rFonts w:ascii="Garamond" w:hAnsi="Garamond"/>
          <w:sz w:val="24"/>
          <w:szCs w:val="24"/>
        </w:rPr>
        <w:t xml:space="preserve"> and CO Umbrella limitations of Section III.</w:t>
      </w:r>
      <w:r w:rsidR="00956C0F">
        <w:rPr>
          <w:rFonts w:ascii="Garamond" w:hAnsi="Garamond"/>
          <w:sz w:val="24"/>
          <w:szCs w:val="24"/>
        </w:rPr>
        <w:fldChar w:fldCharType="begin"/>
      </w:r>
      <w:r w:rsidR="00956C0F">
        <w:rPr>
          <w:rFonts w:ascii="Garamond" w:hAnsi="Garamond"/>
          <w:sz w:val="24"/>
          <w:szCs w:val="24"/>
        </w:rPr>
        <w:instrText xml:space="preserve"> REF _Ref2351083 \r \h  \* MERGEFORMAT </w:instrText>
      </w:r>
      <w:r w:rsidR="00956C0F">
        <w:rPr>
          <w:rFonts w:ascii="Garamond" w:hAnsi="Garamond"/>
          <w:sz w:val="24"/>
          <w:szCs w:val="24"/>
        </w:rPr>
      </w:r>
      <w:r w:rsidR="00956C0F">
        <w:rPr>
          <w:rFonts w:ascii="Garamond" w:hAnsi="Garamond"/>
          <w:sz w:val="24"/>
          <w:szCs w:val="24"/>
        </w:rPr>
        <w:fldChar w:fldCharType="separate"/>
      </w:r>
      <w:r w:rsidR="00200F23">
        <w:rPr>
          <w:rFonts w:ascii="Garamond" w:hAnsi="Garamond"/>
          <w:sz w:val="24"/>
          <w:szCs w:val="24"/>
        </w:rPr>
        <w:t>B.4</w:t>
      </w:r>
      <w:r w:rsidR="00956C0F">
        <w:rPr>
          <w:rFonts w:ascii="Garamond" w:hAnsi="Garamond"/>
          <w:sz w:val="24"/>
          <w:szCs w:val="24"/>
        </w:rPr>
        <w:fldChar w:fldCharType="end"/>
      </w:r>
      <w:r w:rsidR="00956C0F">
        <w:rPr>
          <w:rFonts w:ascii="Garamond" w:hAnsi="Garamond"/>
          <w:sz w:val="24"/>
          <w:szCs w:val="24"/>
        </w:rPr>
        <w:t xml:space="preserve"> and Section III.</w:t>
      </w:r>
      <w:r w:rsidR="00956C0F">
        <w:rPr>
          <w:rFonts w:ascii="Garamond" w:hAnsi="Garamond"/>
          <w:sz w:val="24"/>
          <w:szCs w:val="24"/>
        </w:rPr>
        <w:fldChar w:fldCharType="begin"/>
      </w:r>
      <w:r w:rsidR="00956C0F">
        <w:rPr>
          <w:rFonts w:ascii="Garamond" w:hAnsi="Garamond"/>
          <w:sz w:val="24"/>
          <w:szCs w:val="24"/>
        </w:rPr>
        <w:instrText xml:space="preserve"> REF _Ref2596074 \r \h  \* MERGEFORMAT </w:instrText>
      </w:r>
      <w:r w:rsidR="00956C0F">
        <w:rPr>
          <w:rFonts w:ascii="Garamond" w:hAnsi="Garamond"/>
          <w:sz w:val="24"/>
          <w:szCs w:val="24"/>
        </w:rPr>
      </w:r>
      <w:r w:rsidR="00956C0F">
        <w:rPr>
          <w:rFonts w:ascii="Garamond" w:hAnsi="Garamond"/>
          <w:sz w:val="24"/>
          <w:szCs w:val="24"/>
        </w:rPr>
        <w:fldChar w:fldCharType="separate"/>
      </w:r>
      <w:r w:rsidR="00200F23">
        <w:rPr>
          <w:rFonts w:ascii="Garamond" w:hAnsi="Garamond"/>
          <w:sz w:val="24"/>
          <w:szCs w:val="24"/>
        </w:rPr>
        <w:t>B.5</w:t>
      </w:r>
      <w:r w:rsidR="00956C0F">
        <w:rPr>
          <w:rFonts w:ascii="Garamond" w:hAnsi="Garamond"/>
          <w:sz w:val="24"/>
          <w:szCs w:val="24"/>
        </w:rPr>
        <w:fldChar w:fldCharType="end"/>
      </w:r>
      <w:r w:rsidR="00956C0F">
        <w:rPr>
          <w:rFonts w:ascii="Garamond" w:hAnsi="Garamond"/>
          <w:sz w:val="24"/>
          <w:szCs w:val="24"/>
        </w:rPr>
        <w:t>.</w:t>
      </w:r>
      <w:bookmarkEnd w:id="588"/>
      <w:r w:rsidR="00956C0F">
        <w:rPr>
          <w:rFonts w:ascii="Garamond" w:hAnsi="Garamond"/>
          <w:sz w:val="24"/>
          <w:szCs w:val="24"/>
        </w:rPr>
        <w:t xml:space="preserve">  </w:t>
      </w:r>
    </w:p>
    <w:p w14:paraId="6D506081" w14:textId="77777777" w:rsidR="00956C0F" w:rsidRDefault="00956C0F" w:rsidP="00956C0F">
      <w:pPr>
        <w:pStyle w:val="ListParagraph"/>
        <w:ind w:left="360"/>
        <w:rPr>
          <w:rFonts w:ascii="Garamond" w:hAnsi="Garamond"/>
          <w:sz w:val="24"/>
          <w:szCs w:val="24"/>
        </w:rPr>
      </w:pPr>
    </w:p>
    <w:p w14:paraId="2540DC78" w14:textId="0C6B02FD" w:rsidR="007C02F2" w:rsidRPr="003324D9" w:rsidRDefault="007C02F2" w:rsidP="0071549E">
      <w:pPr>
        <w:pStyle w:val="ListParagraph"/>
        <w:numPr>
          <w:ilvl w:val="0"/>
          <w:numId w:val="89"/>
        </w:numPr>
        <w:rPr>
          <w:rFonts w:ascii="Garamond" w:hAnsi="Garamond"/>
          <w:sz w:val="24"/>
          <w:szCs w:val="24"/>
        </w:rPr>
      </w:pPr>
      <w:bookmarkStart w:id="590" w:name="_Ref33529479"/>
      <w:r w:rsidRPr="003324D9">
        <w:rPr>
          <w:rFonts w:ascii="Garamond" w:hAnsi="Garamond"/>
          <w:sz w:val="24"/>
          <w:szCs w:val="24"/>
        </w:rPr>
        <w:t xml:space="preserve">Boiler #1 and #2 emissions </w:t>
      </w:r>
      <w:r w:rsidR="004153CA">
        <w:rPr>
          <w:rFonts w:ascii="Garamond" w:hAnsi="Garamond"/>
          <w:sz w:val="24"/>
          <w:szCs w:val="24"/>
        </w:rPr>
        <w:t xml:space="preserve">combined </w:t>
      </w:r>
      <w:r w:rsidRPr="003324D9">
        <w:rPr>
          <w:rFonts w:ascii="Garamond" w:hAnsi="Garamond"/>
          <w:sz w:val="24"/>
          <w:szCs w:val="24"/>
        </w:rPr>
        <w:t>shall not exceed:</w:t>
      </w:r>
      <w:bookmarkEnd w:id="589"/>
      <w:bookmarkEnd w:id="590"/>
    </w:p>
    <w:p w14:paraId="1CB1473C" w14:textId="6E914E3B" w:rsidR="007C02F2" w:rsidRPr="003324D9" w:rsidRDefault="007C02F2" w:rsidP="003465E9">
      <w:pPr>
        <w:rPr>
          <w:rFonts w:ascii="Garamond" w:hAnsi="Garamond"/>
          <w:sz w:val="24"/>
          <w:szCs w:val="24"/>
        </w:rPr>
      </w:pPr>
    </w:p>
    <w:p w14:paraId="2131A001" w14:textId="20A93482" w:rsidR="007C02F2" w:rsidRPr="00AB6EDB" w:rsidRDefault="007C02F2" w:rsidP="0071549E">
      <w:pPr>
        <w:pStyle w:val="ListParagraph"/>
        <w:numPr>
          <w:ilvl w:val="0"/>
          <w:numId w:val="87"/>
        </w:numPr>
        <w:rPr>
          <w:rFonts w:ascii="Garamond" w:hAnsi="Garamond"/>
          <w:sz w:val="24"/>
          <w:szCs w:val="24"/>
        </w:rPr>
      </w:pPr>
      <w:r w:rsidRPr="00AB6EDB">
        <w:rPr>
          <w:rFonts w:ascii="Garamond" w:hAnsi="Garamond"/>
          <w:sz w:val="24"/>
          <w:szCs w:val="24"/>
        </w:rPr>
        <w:t>SO</w:t>
      </w:r>
      <w:r w:rsidRPr="00AB6EDB">
        <w:rPr>
          <w:rFonts w:ascii="Garamond" w:hAnsi="Garamond"/>
          <w:sz w:val="24"/>
          <w:szCs w:val="24"/>
          <w:vertAlign w:val="subscript"/>
        </w:rPr>
        <w:t>2</w:t>
      </w:r>
      <w:r w:rsidRPr="00AB6EDB">
        <w:rPr>
          <w:rFonts w:ascii="Garamond" w:hAnsi="Garamond"/>
          <w:sz w:val="24"/>
          <w:szCs w:val="24"/>
        </w:rPr>
        <w:t xml:space="preserve"> (ARM 17.8.749): </w:t>
      </w:r>
      <w:r w:rsidRPr="003324D9">
        <w:t xml:space="preserve"> </w:t>
      </w:r>
    </w:p>
    <w:p w14:paraId="49C0D572" w14:textId="77777777" w:rsidR="007C02F2" w:rsidRPr="003324D9" w:rsidRDefault="007C02F2" w:rsidP="007C02F2">
      <w:pPr>
        <w:pStyle w:val="Default"/>
        <w:spacing w:after="21"/>
        <w:rPr>
          <w:rFonts w:cs="Times New Roman"/>
          <w:color w:val="auto"/>
        </w:rPr>
      </w:pPr>
    </w:p>
    <w:p w14:paraId="0E054AA8" w14:textId="2AFE22C7" w:rsidR="0019660A" w:rsidRDefault="0019660A" w:rsidP="0071549E">
      <w:pPr>
        <w:pStyle w:val="Default"/>
        <w:numPr>
          <w:ilvl w:val="2"/>
          <w:numId w:val="87"/>
        </w:numPr>
        <w:spacing w:after="21"/>
        <w:rPr>
          <w:rFonts w:cs="Times New Roman"/>
          <w:color w:val="auto"/>
        </w:rPr>
      </w:pPr>
      <w:r>
        <w:rPr>
          <w:rFonts w:cs="Times New Roman"/>
          <w:color w:val="auto"/>
        </w:rPr>
        <w:t>Annual:  648 TPY</w:t>
      </w:r>
      <w:r w:rsidR="00D6717F">
        <w:rPr>
          <w:rFonts w:cs="Times New Roman"/>
          <w:color w:val="auto"/>
        </w:rPr>
        <w:t xml:space="preserve"> on a rolling 12-month sum basis</w:t>
      </w:r>
    </w:p>
    <w:p w14:paraId="7990A5E3" w14:textId="71BA2AB5" w:rsidR="007C02F2" w:rsidRPr="003324D9" w:rsidRDefault="007C02F2" w:rsidP="0071549E">
      <w:pPr>
        <w:pStyle w:val="Default"/>
        <w:numPr>
          <w:ilvl w:val="2"/>
          <w:numId w:val="87"/>
        </w:numPr>
        <w:spacing w:after="21"/>
        <w:rPr>
          <w:rFonts w:cs="Times New Roman"/>
          <w:color w:val="auto"/>
        </w:rPr>
      </w:pPr>
      <w:r w:rsidRPr="003324D9">
        <w:rPr>
          <w:rFonts w:cs="Times New Roman"/>
          <w:color w:val="auto"/>
        </w:rPr>
        <w:t xml:space="preserve">Hourly: 148 pounds per hour (lb/hr) averaged over 1 year </w:t>
      </w:r>
    </w:p>
    <w:p w14:paraId="3D38F9CA" w14:textId="13616EBD" w:rsidR="007C02F2" w:rsidRPr="003324D9" w:rsidRDefault="007C02F2" w:rsidP="0071549E">
      <w:pPr>
        <w:pStyle w:val="Default"/>
        <w:numPr>
          <w:ilvl w:val="2"/>
          <w:numId w:val="87"/>
        </w:numPr>
        <w:spacing w:after="21"/>
        <w:rPr>
          <w:rFonts w:cs="Times New Roman"/>
          <w:color w:val="auto"/>
        </w:rPr>
      </w:pPr>
      <w:r w:rsidRPr="003324D9">
        <w:rPr>
          <w:rFonts w:cs="Times New Roman"/>
          <w:color w:val="auto"/>
        </w:rPr>
        <w:t xml:space="preserve">174 lb/hr averaged over a 24-hour period </w:t>
      </w:r>
    </w:p>
    <w:p w14:paraId="4DD38BD4" w14:textId="18B61576" w:rsidR="007C02F2" w:rsidRPr="003324D9" w:rsidRDefault="007C02F2" w:rsidP="0071549E">
      <w:pPr>
        <w:pStyle w:val="Default"/>
        <w:numPr>
          <w:ilvl w:val="2"/>
          <w:numId w:val="87"/>
        </w:numPr>
        <w:rPr>
          <w:rFonts w:cs="Times New Roman"/>
          <w:color w:val="auto"/>
        </w:rPr>
      </w:pPr>
      <w:r w:rsidRPr="003324D9">
        <w:rPr>
          <w:rFonts w:cs="Times New Roman"/>
          <w:color w:val="auto"/>
        </w:rPr>
        <w:t xml:space="preserve">355 lb/hr averaged over a 3-hour period </w:t>
      </w:r>
    </w:p>
    <w:p w14:paraId="4978F676" w14:textId="77777777" w:rsidR="007C02F2" w:rsidRPr="003324D9" w:rsidRDefault="007C02F2" w:rsidP="007C02F2">
      <w:pPr>
        <w:pStyle w:val="Default"/>
        <w:rPr>
          <w:rFonts w:cs="Times New Roman"/>
          <w:color w:val="auto"/>
        </w:rPr>
      </w:pPr>
    </w:p>
    <w:p w14:paraId="1A1AAEE0" w14:textId="0C448E0D" w:rsidR="007C02F2" w:rsidRPr="00FD4207" w:rsidRDefault="007C02F2" w:rsidP="0071549E">
      <w:pPr>
        <w:pStyle w:val="ListParagraph"/>
        <w:numPr>
          <w:ilvl w:val="0"/>
          <w:numId w:val="87"/>
        </w:numPr>
        <w:rPr>
          <w:rFonts w:ascii="Garamond" w:hAnsi="Garamond"/>
          <w:sz w:val="24"/>
        </w:rPr>
      </w:pPr>
      <w:r w:rsidRPr="00FD4207">
        <w:rPr>
          <w:rFonts w:ascii="Garamond" w:hAnsi="Garamond"/>
          <w:sz w:val="24"/>
        </w:rPr>
        <w:t>NO</w:t>
      </w:r>
      <w:r w:rsidR="00B209FF" w:rsidRPr="00B209FF">
        <w:rPr>
          <w:rFonts w:ascii="Garamond" w:hAnsi="Garamond"/>
          <w:sz w:val="24"/>
          <w:vertAlign w:val="subscript"/>
        </w:rPr>
        <w:t>X</w:t>
      </w:r>
      <w:r w:rsidRPr="00FD4207">
        <w:rPr>
          <w:rFonts w:ascii="Garamond" w:hAnsi="Garamond"/>
          <w:sz w:val="24"/>
        </w:rPr>
        <w:t xml:space="preserve">: 76.50 lb/hr (ARM 17.8.752) </w:t>
      </w:r>
    </w:p>
    <w:p w14:paraId="21CB1F38" w14:textId="77777777" w:rsidR="007C02F2" w:rsidRPr="003324D9" w:rsidRDefault="007C02F2" w:rsidP="007C02F2">
      <w:pPr>
        <w:pStyle w:val="Default"/>
        <w:rPr>
          <w:rFonts w:cs="Times New Roman"/>
          <w:color w:val="auto"/>
        </w:rPr>
      </w:pPr>
    </w:p>
    <w:p w14:paraId="5FF506E7" w14:textId="20B6D9B8" w:rsidR="007C02F2" w:rsidRPr="00FD4207" w:rsidRDefault="007C02F2" w:rsidP="0071549E">
      <w:pPr>
        <w:pStyle w:val="ListParagraph"/>
        <w:numPr>
          <w:ilvl w:val="0"/>
          <w:numId w:val="87"/>
        </w:numPr>
        <w:rPr>
          <w:rFonts w:ascii="Garamond" w:hAnsi="Garamond"/>
          <w:sz w:val="24"/>
        </w:rPr>
      </w:pPr>
      <w:r w:rsidRPr="00FD4207">
        <w:rPr>
          <w:rFonts w:ascii="Garamond" w:hAnsi="Garamond"/>
          <w:sz w:val="24"/>
        </w:rPr>
        <w:lastRenderedPageBreak/>
        <w:t xml:space="preserve">CO (ARM 17.8.752): </w:t>
      </w:r>
    </w:p>
    <w:p w14:paraId="0E23B3C7" w14:textId="77777777" w:rsidR="007C02F2" w:rsidRPr="003324D9" w:rsidRDefault="007C02F2" w:rsidP="007C02F2">
      <w:pPr>
        <w:pStyle w:val="Default"/>
        <w:spacing w:after="19"/>
        <w:rPr>
          <w:rFonts w:cs="Times New Roman"/>
          <w:color w:val="auto"/>
        </w:rPr>
      </w:pPr>
    </w:p>
    <w:p w14:paraId="08E733CE" w14:textId="78332D52" w:rsidR="00FD4207" w:rsidRDefault="007C02F2" w:rsidP="0071549E">
      <w:pPr>
        <w:pStyle w:val="Default"/>
        <w:numPr>
          <w:ilvl w:val="2"/>
          <w:numId w:val="87"/>
        </w:numPr>
        <w:spacing w:after="21"/>
        <w:rPr>
          <w:rFonts w:cs="Times New Roman"/>
          <w:color w:val="auto"/>
        </w:rPr>
      </w:pPr>
      <w:r w:rsidRPr="003324D9">
        <w:rPr>
          <w:rFonts w:cs="Times New Roman"/>
          <w:color w:val="auto"/>
        </w:rPr>
        <w:t xml:space="preserve">Annual 4.4 TPY </w:t>
      </w:r>
      <w:r w:rsidR="00D6717F">
        <w:rPr>
          <w:rFonts w:cs="Times New Roman"/>
          <w:color w:val="auto"/>
        </w:rPr>
        <w:t>on a rolling 12-month sum basis</w:t>
      </w:r>
    </w:p>
    <w:p w14:paraId="6DAD45B1" w14:textId="7603BFEF" w:rsidR="007C02F2" w:rsidRPr="00FD4207" w:rsidRDefault="007C02F2" w:rsidP="0071549E">
      <w:pPr>
        <w:pStyle w:val="Default"/>
        <w:numPr>
          <w:ilvl w:val="2"/>
          <w:numId w:val="87"/>
        </w:numPr>
        <w:spacing w:after="21"/>
        <w:rPr>
          <w:rFonts w:cs="Times New Roman"/>
          <w:color w:val="auto"/>
        </w:rPr>
      </w:pPr>
      <w:r w:rsidRPr="00FD4207">
        <w:rPr>
          <w:rFonts w:cs="Times New Roman"/>
          <w:color w:val="auto"/>
        </w:rPr>
        <w:t xml:space="preserve">Hourly 1.00 lb/hr </w:t>
      </w:r>
    </w:p>
    <w:p w14:paraId="4D878CC8" w14:textId="25DC31B8" w:rsidR="007C02F2" w:rsidRPr="003324D9" w:rsidRDefault="007C02F2" w:rsidP="007C02F2">
      <w:pPr>
        <w:pStyle w:val="Default"/>
        <w:rPr>
          <w:rFonts w:cs="Times New Roman"/>
          <w:color w:val="auto"/>
        </w:rPr>
      </w:pPr>
    </w:p>
    <w:p w14:paraId="0B6C2EAC" w14:textId="7C8DD7B8" w:rsidR="007C02F2" w:rsidRPr="00B209FF" w:rsidRDefault="007C02F2" w:rsidP="0071549E">
      <w:pPr>
        <w:pStyle w:val="ListParagraph"/>
        <w:keepNext/>
        <w:numPr>
          <w:ilvl w:val="0"/>
          <w:numId w:val="89"/>
        </w:numPr>
        <w:ind w:left="720" w:hanging="720"/>
        <w:rPr>
          <w:rFonts w:ascii="Garamond" w:hAnsi="Garamond"/>
          <w:sz w:val="24"/>
          <w:szCs w:val="24"/>
        </w:rPr>
      </w:pPr>
      <w:bookmarkStart w:id="591" w:name="_Ref20140222"/>
      <w:r w:rsidRPr="00B209FF">
        <w:rPr>
          <w:rFonts w:ascii="Garamond" w:hAnsi="Garamond"/>
          <w:sz w:val="24"/>
          <w:szCs w:val="24"/>
        </w:rPr>
        <w:t>Boiler #</w:t>
      </w:r>
      <w:r w:rsidR="00DB22F0" w:rsidRPr="00B209FF">
        <w:rPr>
          <w:rFonts w:ascii="Garamond" w:hAnsi="Garamond"/>
          <w:sz w:val="24"/>
          <w:szCs w:val="24"/>
        </w:rPr>
        <w:t>3</w:t>
      </w:r>
      <w:r w:rsidRPr="00B209FF">
        <w:rPr>
          <w:rFonts w:ascii="Garamond" w:hAnsi="Garamond"/>
          <w:sz w:val="24"/>
          <w:szCs w:val="24"/>
        </w:rPr>
        <w:t>:</w:t>
      </w:r>
      <w:bookmarkEnd w:id="591"/>
    </w:p>
    <w:p w14:paraId="12E36359" w14:textId="77777777" w:rsidR="007C02F2" w:rsidRPr="003324D9" w:rsidRDefault="007C02F2" w:rsidP="00E714D5">
      <w:pPr>
        <w:pStyle w:val="Default"/>
        <w:keepNext/>
      </w:pPr>
    </w:p>
    <w:p w14:paraId="38670BC0" w14:textId="28430782" w:rsidR="007C02F2" w:rsidRPr="00DB22F0" w:rsidRDefault="007C02F2" w:rsidP="0071549E">
      <w:pPr>
        <w:pStyle w:val="ListParagraph"/>
        <w:keepNext/>
        <w:numPr>
          <w:ilvl w:val="0"/>
          <w:numId w:val="88"/>
        </w:numPr>
        <w:rPr>
          <w:rFonts w:ascii="Garamond" w:hAnsi="Garamond"/>
          <w:sz w:val="24"/>
          <w:szCs w:val="24"/>
        </w:rPr>
      </w:pPr>
      <w:r w:rsidRPr="00DB22F0">
        <w:rPr>
          <w:rFonts w:ascii="Garamond" w:hAnsi="Garamond"/>
          <w:sz w:val="24"/>
          <w:szCs w:val="24"/>
        </w:rPr>
        <w:t xml:space="preserve">The maximum rated capacity of Boiler #3 shall not exceed 60.5 MMBtu/hr on a higher heating value basis (ARM 17.8.749). </w:t>
      </w:r>
    </w:p>
    <w:p w14:paraId="643A83FD" w14:textId="77777777" w:rsidR="007C02F2" w:rsidRPr="00321736" w:rsidRDefault="007C02F2" w:rsidP="00321736">
      <w:pPr>
        <w:pStyle w:val="ListParagraph"/>
        <w:ind w:left="1080"/>
        <w:rPr>
          <w:rFonts w:ascii="Garamond" w:hAnsi="Garamond"/>
          <w:sz w:val="24"/>
          <w:szCs w:val="24"/>
        </w:rPr>
      </w:pPr>
    </w:p>
    <w:p w14:paraId="4EDA1491" w14:textId="28CB2438" w:rsidR="007C02F2" w:rsidRPr="00321736" w:rsidRDefault="007C02F2" w:rsidP="0071549E">
      <w:pPr>
        <w:pStyle w:val="ListParagraph"/>
        <w:numPr>
          <w:ilvl w:val="0"/>
          <w:numId w:val="88"/>
        </w:numPr>
        <w:rPr>
          <w:rFonts w:ascii="Garamond" w:hAnsi="Garamond"/>
          <w:sz w:val="24"/>
          <w:szCs w:val="24"/>
        </w:rPr>
      </w:pPr>
      <w:r w:rsidRPr="00321736">
        <w:rPr>
          <w:rFonts w:ascii="Garamond" w:hAnsi="Garamond"/>
          <w:sz w:val="24"/>
          <w:szCs w:val="24"/>
        </w:rPr>
        <w:t>NO</w:t>
      </w:r>
      <w:r w:rsidR="00445CEE" w:rsidRPr="00445CEE">
        <w:rPr>
          <w:rFonts w:ascii="Garamond" w:hAnsi="Garamond"/>
          <w:sz w:val="24"/>
          <w:szCs w:val="24"/>
          <w:vertAlign w:val="subscript"/>
        </w:rPr>
        <w:t>X</w:t>
      </w:r>
      <w:r w:rsidRPr="00321736">
        <w:rPr>
          <w:rFonts w:ascii="Garamond" w:hAnsi="Garamond"/>
          <w:sz w:val="24"/>
          <w:szCs w:val="24"/>
        </w:rPr>
        <w:t xml:space="preserve"> emission limit shall </w:t>
      </w:r>
      <w:r w:rsidR="00094247">
        <w:rPr>
          <w:rFonts w:ascii="Garamond" w:hAnsi="Garamond"/>
          <w:sz w:val="24"/>
          <w:szCs w:val="24"/>
        </w:rPr>
        <w:t>-</w:t>
      </w:r>
      <w:r w:rsidRPr="00321736">
        <w:rPr>
          <w:rFonts w:ascii="Garamond" w:hAnsi="Garamond"/>
          <w:sz w:val="24"/>
          <w:szCs w:val="24"/>
        </w:rPr>
        <w:t xml:space="preserve">not exceed 0.019 pounds per million British thermal units (lb/MMBtu) (1.15 lb/hr) on a 3-hour average basis (ARM 17.8.752, ARM 17.8.749). </w:t>
      </w:r>
    </w:p>
    <w:p w14:paraId="1F53E0FC" w14:textId="77777777" w:rsidR="007C02F2" w:rsidRPr="003324D9" w:rsidRDefault="007C02F2" w:rsidP="007C02F2">
      <w:pPr>
        <w:pStyle w:val="Default"/>
      </w:pPr>
    </w:p>
    <w:p w14:paraId="6FEAE302" w14:textId="45E1024B" w:rsidR="007C02F2" w:rsidRPr="00321736" w:rsidRDefault="00B2559C" w:rsidP="0071549E">
      <w:pPr>
        <w:pStyle w:val="ListParagraph"/>
        <w:numPr>
          <w:ilvl w:val="0"/>
          <w:numId w:val="88"/>
        </w:numPr>
        <w:rPr>
          <w:rFonts w:ascii="Garamond" w:hAnsi="Garamond"/>
          <w:sz w:val="24"/>
          <w:szCs w:val="24"/>
        </w:rPr>
      </w:pPr>
      <w:r>
        <w:rPr>
          <w:rFonts w:ascii="Garamond" w:hAnsi="Garamond"/>
          <w:sz w:val="24"/>
          <w:szCs w:val="24"/>
        </w:rPr>
        <w:t>Refinery fuel gas combusted in Boiler #3 shall not contain H</w:t>
      </w:r>
      <w:r w:rsidRPr="00B64D74">
        <w:rPr>
          <w:rFonts w:ascii="Garamond" w:hAnsi="Garamond"/>
          <w:sz w:val="24"/>
          <w:szCs w:val="24"/>
          <w:vertAlign w:val="subscript"/>
        </w:rPr>
        <w:t>2</w:t>
      </w:r>
      <w:r>
        <w:rPr>
          <w:rFonts w:ascii="Garamond" w:hAnsi="Garamond"/>
          <w:sz w:val="24"/>
          <w:szCs w:val="24"/>
        </w:rPr>
        <w:t xml:space="preserve">S at a concentration greater than 162 ppmv on a 3-hour rolling </w:t>
      </w:r>
      <w:r w:rsidR="009F5610">
        <w:rPr>
          <w:rFonts w:ascii="Garamond" w:hAnsi="Garamond"/>
          <w:sz w:val="24"/>
          <w:szCs w:val="24"/>
        </w:rPr>
        <w:t xml:space="preserve">average basis (ARM 17.8.52). </w:t>
      </w:r>
    </w:p>
    <w:p w14:paraId="2113BE29" w14:textId="77777777" w:rsidR="007C02F2" w:rsidRPr="00321736" w:rsidRDefault="007C02F2" w:rsidP="00321736">
      <w:pPr>
        <w:pStyle w:val="ListParagraph"/>
        <w:ind w:left="1080"/>
        <w:rPr>
          <w:rFonts w:ascii="Garamond" w:hAnsi="Garamond"/>
          <w:sz w:val="24"/>
          <w:szCs w:val="24"/>
        </w:rPr>
      </w:pPr>
    </w:p>
    <w:p w14:paraId="0D72FD3E" w14:textId="66AFDD28" w:rsidR="007C02F2" w:rsidRPr="00321736" w:rsidRDefault="007C02F2" w:rsidP="0071549E">
      <w:pPr>
        <w:pStyle w:val="ListParagraph"/>
        <w:numPr>
          <w:ilvl w:val="0"/>
          <w:numId w:val="88"/>
        </w:numPr>
        <w:rPr>
          <w:rFonts w:ascii="Garamond" w:hAnsi="Garamond"/>
          <w:sz w:val="24"/>
          <w:szCs w:val="24"/>
        </w:rPr>
      </w:pPr>
      <w:r w:rsidRPr="00321736">
        <w:rPr>
          <w:rFonts w:ascii="Garamond" w:hAnsi="Garamond"/>
          <w:sz w:val="24"/>
          <w:szCs w:val="24"/>
        </w:rPr>
        <w:t xml:space="preserve">CO emissions shall not exceed 0.034 lb/MMBtu based on a 3-hour average (ARM 17.8.752). </w:t>
      </w:r>
    </w:p>
    <w:p w14:paraId="51AB4840" w14:textId="77777777" w:rsidR="007C02F2" w:rsidRPr="00321736" w:rsidRDefault="007C02F2" w:rsidP="00321736">
      <w:pPr>
        <w:pStyle w:val="ListParagraph"/>
        <w:ind w:left="1080"/>
        <w:rPr>
          <w:rFonts w:ascii="Garamond" w:hAnsi="Garamond"/>
          <w:sz w:val="24"/>
          <w:szCs w:val="24"/>
        </w:rPr>
      </w:pPr>
    </w:p>
    <w:p w14:paraId="1646DC95" w14:textId="28118AA7" w:rsidR="00222DC4" w:rsidRPr="00321736" w:rsidRDefault="00CE4484" w:rsidP="0071549E">
      <w:pPr>
        <w:pStyle w:val="ListParagraph"/>
        <w:numPr>
          <w:ilvl w:val="0"/>
          <w:numId w:val="88"/>
        </w:numPr>
        <w:rPr>
          <w:rFonts w:ascii="Garamond" w:hAnsi="Garamond"/>
          <w:sz w:val="24"/>
          <w:szCs w:val="24"/>
        </w:rPr>
      </w:pPr>
      <w:r>
        <w:rPr>
          <w:rFonts w:ascii="Garamond" w:hAnsi="Garamond"/>
          <w:sz w:val="24"/>
          <w:szCs w:val="24"/>
        </w:rPr>
        <w:t>CMR</w:t>
      </w:r>
      <w:r w:rsidR="00222DC4" w:rsidRPr="00321736">
        <w:rPr>
          <w:rFonts w:ascii="Garamond" w:hAnsi="Garamond"/>
          <w:sz w:val="24"/>
          <w:szCs w:val="24"/>
        </w:rPr>
        <w:t xml:space="preserve"> must install, operate, and maintain an ULNB and flue gas recirculation </w:t>
      </w:r>
      <w:r w:rsidR="007935A8" w:rsidRPr="00321736">
        <w:rPr>
          <w:rFonts w:ascii="Garamond" w:hAnsi="Garamond"/>
          <w:sz w:val="24"/>
          <w:szCs w:val="24"/>
        </w:rPr>
        <w:t>on Boiler #3 (ARM 17.8.1211, ARM 17.8.752).</w:t>
      </w:r>
    </w:p>
    <w:p w14:paraId="1E7B4C6E" w14:textId="1EDEBC58" w:rsidR="007935A8" w:rsidRPr="00321736" w:rsidRDefault="007935A8" w:rsidP="00321736">
      <w:pPr>
        <w:pStyle w:val="ListParagraph"/>
        <w:ind w:left="1080"/>
        <w:rPr>
          <w:rFonts w:ascii="Garamond" w:hAnsi="Garamond"/>
          <w:sz w:val="24"/>
          <w:szCs w:val="24"/>
        </w:rPr>
      </w:pPr>
    </w:p>
    <w:p w14:paraId="61EC4ADE" w14:textId="6E98DBA7" w:rsidR="007935A8" w:rsidRPr="00321736" w:rsidRDefault="007935A8" w:rsidP="0071549E">
      <w:pPr>
        <w:pStyle w:val="ListParagraph"/>
        <w:numPr>
          <w:ilvl w:val="0"/>
          <w:numId w:val="88"/>
        </w:numPr>
        <w:rPr>
          <w:rFonts w:ascii="Garamond" w:hAnsi="Garamond"/>
          <w:sz w:val="24"/>
          <w:szCs w:val="24"/>
        </w:rPr>
      </w:pPr>
      <w:r w:rsidRPr="00321736">
        <w:rPr>
          <w:rFonts w:ascii="Garamond" w:hAnsi="Garamond"/>
          <w:sz w:val="24"/>
          <w:szCs w:val="24"/>
        </w:rPr>
        <w:t>Boiler #3 shall only combust pipeline quality natural gas</w:t>
      </w:r>
      <w:r w:rsidR="00065BA5">
        <w:rPr>
          <w:rFonts w:ascii="Garamond" w:hAnsi="Garamond"/>
          <w:sz w:val="24"/>
          <w:szCs w:val="24"/>
        </w:rPr>
        <w:t xml:space="preserve"> or</w:t>
      </w:r>
      <w:r w:rsidRPr="00321736">
        <w:rPr>
          <w:rFonts w:ascii="Garamond" w:hAnsi="Garamond"/>
          <w:sz w:val="24"/>
          <w:szCs w:val="24"/>
        </w:rPr>
        <w:t xml:space="preserve"> refinery fuel gas (ARM 17.8.1211, ARM 17.8.752).</w:t>
      </w:r>
    </w:p>
    <w:p w14:paraId="02CA1323" w14:textId="622760E7" w:rsidR="007935A8" w:rsidRDefault="007935A8" w:rsidP="003465E9">
      <w:pPr>
        <w:rPr>
          <w:rFonts w:ascii="Garamond" w:hAnsi="Garamond"/>
          <w:sz w:val="24"/>
        </w:rPr>
      </w:pPr>
    </w:p>
    <w:p w14:paraId="1BBD7B47" w14:textId="4400E6A2" w:rsidR="007935A8" w:rsidRPr="00B209FF" w:rsidRDefault="003B3ABE" w:rsidP="0071549E">
      <w:pPr>
        <w:pStyle w:val="ListParagraph"/>
        <w:numPr>
          <w:ilvl w:val="0"/>
          <w:numId w:val="89"/>
        </w:numPr>
        <w:ind w:left="720" w:hanging="720"/>
        <w:rPr>
          <w:rFonts w:ascii="Garamond" w:hAnsi="Garamond"/>
          <w:sz w:val="24"/>
          <w:szCs w:val="24"/>
        </w:rPr>
      </w:pPr>
      <w:bookmarkStart w:id="592" w:name="_Ref20140400"/>
      <w:r w:rsidRPr="00B209FF">
        <w:rPr>
          <w:rFonts w:ascii="Garamond" w:hAnsi="Garamond"/>
          <w:sz w:val="24"/>
          <w:szCs w:val="24"/>
        </w:rPr>
        <w:t>Whe</w:t>
      </w:r>
      <w:r w:rsidR="007935A8" w:rsidRPr="00B209FF">
        <w:rPr>
          <w:rFonts w:ascii="Garamond" w:hAnsi="Garamond"/>
          <w:sz w:val="24"/>
          <w:szCs w:val="24"/>
        </w:rPr>
        <w:t>n the SO</w:t>
      </w:r>
      <w:r w:rsidR="007935A8" w:rsidRPr="00F34524">
        <w:rPr>
          <w:rFonts w:ascii="Garamond" w:hAnsi="Garamond"/>
          <w:sz w:val="24"/>
          <w:szCs w:val="24"/>
          <w:vertAlign w:val="subscript"/>
        </w:rPr>
        <w:t>2</w:t>
      </w:r>
      <w:r w:rsidR="007935A8" w:rsidRPr="00B209FF">
        <w:rPr>
          <w:rFonts w:ascii="Garamond" w:hAnsi="Garamond"/>
          <w:sz w:val="24"/>
          <w:szCs w:val="24"/>
        </w:rPr>
        <w:t>/O</w:t>
      </w:r>
      <w:r w:rsidR="007935A8" w:rsidRPr="00F34524">
        <w:rPr>
          <w:rFonts w:ascii="Garamond" w:hAnsi="Garamond"/>
          <w:sz w:val="24"/>
          <w:szCs w:val="24"/>
          <w:vertAlign w:val="subscript"/>
        </w:rPr>
        <w:t>2</w:t>
      </w:r>
      <w:r w:rsidR="007935A8" w:rsidRPr="00B209FF">
        <w:rPr>
          <w:rFonts w:ascii="Garamond" w:hAnsi="Garamond"/>
          <w:sz w:val="24"/>
          <w:szCs w:val="24"/>
        </w:rPr>
        <w:t xml:space="preserve"> CEMS is operational on the</w:t>
      </w:r>
      <w:r w:rsidR="005E38EE">
        <w:rPr>
          <w:rFonts w:ascii="Garamond" w:hAnsi="Garamond"/>
          <w:sz w:val="24"/>
          <w:szCs w:val="24"/>
        </w:rPr>
        <w:t xml:space="preserve"> Boiler #1 and Boiler #2 </w:t>
      </w:r>
      <w:r w:rsidR="007935A8" w:rsidRPr="00B209FF">
        <w:rPr>
          <w:rFonts w:ascii="Garamond" w:hAnsi="Garamond"/>
          <w:sz w:val="24"/>
          <w:szCs w:val="24"/>
        </w:rPr>
        <w:t xml:space="preserve">stack, </w:t>
      </w:r>
      <w:r w:rsidR="00CE4484">
        <w:rPr>
          <w:rFonts w:ascii="Garamond" w:hAnsi="Garamond"/>
          <w:sz w:val="24"/>
          <w:szCs w:val="24"/>
        </w:rPr>
        <w:t>CMR</w:t>
      </w:r>
      <w:r w:rsidR="007935A8" w:rsidRPr="00B209FF">
        <w:rPr>
          <w:rFonts w:ascii="Garamond" w:hAnsi="Garamond"/>
          <w:sz w:val="24"/>
          <w:szCs w:val="24"/>
        </w:rPr>
        <w:t xml:space="preserve"> may </w:t>
      </w:r>
      <w:r w:rsidR="005E38EE">
        <w:rPr>
          <w:rFonts w:ascii="Garamond" w:hAnsi="Garamond"/>
          <w:sz w:val="24"/>
          <w:szCs w:val="24"/>
        </w:rPr>
        <w:t xml:space="preserve">combust </w:t>
      </w:r>
      <w:r w:rsidR="007935A8" w:rsidRPr="00B209FF">
        <w:rPr>
          <w:rFonts w:ascii="Garamond" w:hAnsi="Garamond"/>
          <w:sz w:val="24"/>
          <w:szCs w:val="24"/>
        </w:rPr>
        <w:t xml:space="preserve">Sour Water Stripper Overhead in </w:t>
      </w:r>
      <w:r w:rsidR="005E38EE">
        <w:rPr>
          <w:rFonts w:ascii="Garamond" w:hAnsi="Garamond"/>
          <w:sz w:val="24"/>
          <w:szCs w:val="24"/>
        </w:rPr>
        <w:t xml:space="preserve">those </w:t>
      </w:r>
      <w:r w:rsidR="007935A8" w:rsidRPr="00B209FF">
        <w:rPr>
          <w:rFonts w:ascii="Garamond" w:hAnsi="Garamond"/>
          <w:sz w:val="24"/>
          <w:szCs w:val="24"/>
        </w:rPr>
        <w:t xml:space="preserve">boilers.  </w:t>
      </w:r>
      <w:r w:rsidR="005E38EE">
        <w:rPr>
          <w:rFonts w:ascii="Garamond" w:hAnsi="Garamond"/>
          <w:sz w:val="24"/>
          <w:szCs w:val="24"/>
        </w:rPr>
        <w:t xml:space="preserve">Combustion </w:t>
      </w:r>
      <w:r w:rsidR="007935A8" w:rsidRPr="00B209FF">
        <w:rPr>
          <w:rFonts w:ascii="Garamond" w:hAnsi="Garamond"/>
          <w:sz w:val="24"/>
          <w:szCs w:val="24"/>
        </w:rPr>
        <w:t>of the SWSOH and any</w:t>
      </w:r>
      <w:r w:rsidR="005E38EE">
        <w:rPr>
          <w:rFonts w:ascii="Garamond" w:hAnsi="Garamond"/>
          <w:sz w:val="24"/>
          <w:szCs w:val="24"/>
        </w:rPr>
        <w:t xml:space="preserve"> other</w:t>
      </w:r>
      <w:r w:rsidR="007935A8" w:rsidRPr="00B209FF">
        <w:rPr>
          <w:rFonts w:ascii="Garamond" w:hAnsi="Garamond"/>
          <w:sz w:val="24"/>
          <w:szCs w:val="24"/>
        </w:rPr>
        <w:t xml:space="preserve"> refinery fu</w:t>
      </w:r>
      <w:r w:rsidR="00321736" w:rsidRPr="00B209FF">
        <w:rPr>
          <w:rFonts w:ascii="Garamond" w:hAnsi="Garamond"/>
          <w:sz w:val="24"/>
          <w:szCs w:val="24"/>
        </w:rPr>
        <w:t>e</w:t>
      </w:r>
      <w:r w:rsidR="007935A8" w:rsidRPr="00B209FF">
        <w:rPr>
          <w:rFonts w:ascii="Garamond" w:hAnsi="Garamond"/>
          <w:sz w:val="24"/>
          <w:szCs w:val="24"/>
        </w:rPr>
        <w:t>l gas</w:t>
      </w:r>
      <w:r w:rsidR="009A751E">
        <w:rPr>
          <w:rFonts w:ascii="Garamond" w:hAnsi="Garamond"/>
          <w:sz w:val="24"/>
          <w:szCs w:val="24"/>
        </w:rPr>
        <w:t xml:space="preserve"> in Boiler #1 and Boiler #2 </w:t>
      </w:r>
      <w:r w:rsidR="007935A8" w:rsidRPr="00B209FF">
        <w:rPr>
          <w:rFonts w:ascii="Garamond" w:hAnsi="Garamond"/>
          <w:sz w:val="24"/>
          <w:szCs w:val="24"/>
        </w:rPr>
        <w:t>shall meet the applicable limitations in 40 CFR 60 Subpart J (ARM 17.8.749, ARM 17.8.340, ARM 17.8.302</w:t>
      </w:r>
      <w:r w:rsidR="00B2559C">
        <w:rPr>
          <w:rFonts w:ascii="Garamond" w:hAnsi="Garamond"/>
          <w:sz w:val="24"/>
          <w:szCs w:val="24"/>
        </w:rPr>
        <w:t xml:space="preserve"> and</w:t>
      </w:r>
      <w:r w:rsidR="007935A8" w:rsidRPr="00B209FF">
        <w:rPr>
          <w:rFonts w:ascii="Garamond" w:hAnsi="Garamond"/>
          <w:sz w:val="24"/>
          <w:szCs w:val="24"/>
        </w:rPr>
        <w:t xml:space="preserve"> 40 CFR 60 Subpart J</w:t>
      </w:r>
      <w:r w:rsidR="009A751E">
        <w:rPr>
          <w:rFonts w:ascii="Garamond" w:hAnsi="Garamond"/>
          <w:sz w:val="24"/>
          <w:szCs w:val="24"/>
        </w:rPr>
        <w:t>).</w:t>
      </w:r>
      <w:bookmarkEnd w:id="592"/>
    </w:p>
    <w:p w14:paraId="3CC6CD75" w14:textId="70D12C87" w:rsidR="007935A8" w:rsidRPr="00B209FF" w:rsidRDefault="007935A8" w:rsidP="00B209FF">
      <w:pPr>
        <w:pStyle w:val="ListParagraph"/>
        <w:rPr>
          <w:rFonts w:ascii="Garamond" w:hAnsi="Garamond"/>
          <w:sz w:val="24"/>
          <w:szCs w:val="24"/>
        </w:rPr>
      </w:pPr>
    </w:p>
    <w:p w14:paraId="28D68001" w14:textId="002BF00E" w:rsidR="003465E9" w:rsidRPr="00B209FF" w:rsidRDefault="00CE4484" w:rsidP="0071549E">
      <w:pPr>
        <w:pStyle w:val="ListParagraph"/>
        <w:numPr>
          <w:ilvl w:val="0"/>
          <w:numId w:val="89"/>
        </w:numPr>
        <w:ind w:left="720" w:hanging="720"/>
        <w:rPr>
          <w:rFonts w:ascii="Garamond" w:hAnsi="Garamond"/>
          <w:sz w:val="24"/>
          <w:szCs w:val="24"/>
        </w:rPr>
      </w:pPr>
      <w:bookmarkStart w:id="593" w:name="_Ref20146870"/>
      <w:r>
        <w:rPr>
          <w:rFonts w:ascii="Garamond" w:hAnsi="Garamond"/>
          <w:sz w:val="24"/>
          <w:szCs w:val="24"/>
        </w:rPr>
        <w:t>CMR</w:t>
      </w:r>
      <w:r w:rsidR="003465E9" w:rsidRPr="00B209FF">
        <w:rPr>
          <w:rFonts w:ascii="Garamond" w:hAnsi="Garamond"/>
          <w:sz w:val="24"/>
          <w:szCs w:val="24"/>
        </w:rPr>
        <w:t xml:space="preserve"> shall comply with all applicable requirements of 40 CFR 63 Subpart DDDDD, including as applicabl</w:t>
      </w:r>
      <w:r w:rsidR="00B608C6">
        <w:rPr>
          <w:rFonts w:ascii="Garamond" w:hAnsi="Garamond"/>
          <w:sz w:val="24"/>
          <w:szCs w:val="24"/>
        </w:rPr>
        <w:t>e to the #1, #2, and #3 Boilers</w:t>
      </w:r>
      <w:r w:rsidR="003465E9" w:rsidRPr="00B209FF">
        <w:rPr>
          <w:rFonts w:ascii="Garamond" w:hAnsi="Garamond"/>
          <w:sz w:val="24"/>
          <w:szCs w:val="24"/>
        </w:rPr>
        <w:t xml:space="preserve"> (ARM 17.8.1211, ARM 17.8.342, ARM 17.8.302, and 40 CFR 63 Subpart DDDDD).</w:t>
      </w:r>
      <w:bookmarkEnd w:id="593"/>
    </w:p>
    <w:p w14:paraId="4CD45395" w14:textId="77777777" w:rsidR="0099691E" w:rsidRPr="00222DC4" w:rsidRDefault="0099691E" w:rsidP="00321736">
      <w:pPr>
        <w:pStyle w:val="ListParagraph"/>
        <w:ind w:left="360"/>
        <w:rPr>
          <w:rFonts w:ascii="Garamond" w:hAnsi="Garamond"/>
          <w:sz w:val="24"/>
        </w:rPr>
      </w:pPr>
    </w:p>
    <w:p w14:paraId="10BC2B81" w14:textId="619009A8" w:rsidR="003465E9" w:rsidRPr="00B209FF" w:rsidRDefault="00CE4484" w:rsidP="0071549E">
      <w:pPr>
        <w:pStyle w:val="ListParagraph"/>
        <w:numPr>
          <w:ilvl w:val="0"/>
          <w:numId w:val="89"/>
        </w:numPr>
        <w:ind w:left="720" w:hanging="720"/>
        <w:rPr>
          <w:rFonts w:ascii="Garamond" w:hAnsi="Garamond"/>
          <w:sz w:val="24"/>
          <w:szCs w:val="24"/>
        </w:rPr>
      </w:pPr>
      <w:bookmarkStart w:id="594" w:name="_Ref20147245"/>
      <w:r>
        <w:rPr>
          <w:rFonts w:ascii="Garamond" w:hAnsi="Garamond"/>
          <w:sz w:val="24"/>
          <w:szCs w:val="24"/>
        </w:rPr>
        <w:t>CMR</w:t>
      </w:r>
      <w:r w:rsidR="003465E9" w:rsidRPr="00B209FF">
        <w:rPr>
          <w:rFonts w:ascii="Garamond" w:hAnsi="Garamond"/>
          <w:sz w:val="24"/>
          <w:szCs w:val="24"/>
        </w:rPr>
        <w:t xml:space="preserve"> shall comply with all applicable requirements of 40 CFR 60 Subpart Ja, including as applicable to the #3 Boiler</w:t>
      </w:r>
      <w:r w:rsidR="00A0496E">
        <w:rPr>
          <w:rFonts w:ascii="Garamond" w:hAnsi="Garamond"/>
          <w:sz w:val="24"/>
          <w:szCs w:val="24"/>
        </w:rPr>
        <w:t>, #2 Boiler and #1 Boiler</w:t>
      </w:r>
      <w:r w:rsidR="003465E9" w:rsidRPr="00B209FF">
        <w:rPr>
          <w:rFonts w:ascii="Garamond" w:hAnsi="Garamond"/>
          <w:sz w:val="24"/>
          <w:szCs w:val="24"/>
        </w:rPr>
        <w:t xml:space="preserve"> (ARM 17.8.1211, ARM 17.8.340, ARM 17.8.302, and 40 CFR 60 Subpart Ja).</w:t>
      </w:r>
      <w:bookmarkEnd w:id="594"/>
    </w:p>
    <w:p w14:paraId="6ACA7AA3" w14:textId="2C51BD87" w:rsidR="003465E9" w:rsidRPr="00222DC4" w:rsidRDefault="003465E9" w:rsidP="00321736">
      <w:pPr>
        <w:pStyle w:val="ListParagraph"/>
        <w:ind w:left="360"/>
        <w:rPr>
          <w:rFonts w:ascii="Garamond" w:hAnsi="Garamond"/>
          <w:sz w:val="24"/>
        </w:rPr>
      </w:pPr>
    </w:p>
    <w:p w14:paraId="56E0A335" w14:textId="222F0F78" w:rsidR="003465E9" w:rsidRDefault="00CE4484" w:rsidP="0071549E">
      <w:pPr>
        <w:pStyle w:val="ListParagraph"/>
        <w:numPr>
          <w:ilvl w:val="0"/>
          <w:numId w:val="89"/>
        </w:numPr>
        <w:ind w:left="720" w:hanging="720"/>
        <w:rPr>
          <w:rFonts w:ascii="Garamond" w:hAnsi="Garamond"/>
          <w:sz w:val="24"/>
          <w:szCs w:val="24"/>
        </w:rPr>
      </w:pPr>
      <w:bookmarkStart w:id="595" w:name="_Ref20147344"/>
      <w:r>
        <w:rPr>
          <w:rFonts w:ascii="Garamond" w:hAnsi="Garamond"/>
          <w:sz w:val="24"/>
          <w:szCs w:val="24"/>
        </w:rPr>
        <w:t>CMR</w:t>
      </w:r>
      <w:r w:rsidR="003465E9" w:rsidRPr="00B209FF">
        <w:rPr>
          <w:rFonts w:ascii="Garamond" w:hAnsi="Garamond"/>
          <w:sz w:val="24"/>
          <w:szCs w:val="24"/>
        </w:rPr>
        <w:t xml:space="preserve"> shall comply with all applicable requirements of 40 CFR 60 Subpart QQQ, including as applicable to the individual drain system (ARM 17.8.1211, ARM 17.8.340, ARM 17.8.302, and 40 CFR </w:t>
      </w:r>
      <w:r w:rsidR="00222DC4" w:rsidRPr="00B209FF">
        <w:rPr>
          <w:rFonts w:ascii="Garamond" w:hAnsi="Garamond"/>
          <w:sz w:val="24"/>
          <w:szCs w:val="24"/>
        </w:rPr>
        <w:t>60 Subpart QQQ).</w:t>
      </w:r>
      <w:bookmarkEnd w:id="595"/>
    </w:p>
    <w:p w14:paraId="7833E622" w14:textId="77777777" w:rsidR="00E75FA7" w:rsidRPr="00B64D74" w:rsidRDefault="00E75FA7" w:rsidP="00B64D74">
      <w:pPr>
        <w:rPr>
          <w:rFonts w:ascii="Garamond" w:hAnsi="Garamond"/>
          <w:sz w:val="24"/>
          <w:szCs w:val="24"/>
        </w:rPr>
      </w:pPr>
    </w:p>
    <w:p w14:paraId="237D15BC" w14:textId="1ABA5C8A" w:rsidR="00222DC4" w:rsidRDefault="00CE4484" w:rsidP="0071549E">
      <w:pPr>
        <w:pStyle w:val="ListParagraph"/>
        <w:numPr>
          <w:ilvl w:val="0"/>
          <w:numId w:val="89"/>
        </w:numPr>
        <w:ind w:left="720" w:hanging="720"/>
        <w:rPr>
          <w:rFonts w:ascii="Garamond" w:hAnsi="Garamond"/>
          <w:sz w:val="24"/>
          <w:szCs w:val="24"/>
        </w:rPr>
      </w:pPr>
      <w:bookmarkStart w:id="596" w:name="_Ref20147395"/>
      <w:r>
        <w:rPr>
          <w:rFonts w:ascii="Garamond" w:hAnsi="Garamond"/>
          <w:sz w:val="24"/>
          <w:szCs w:val="24"/>
        </w:rPr>
        <w:t>CMR</w:t>
      </w:r>
      <w:r w:rsidR="00222DC4" w:rsidRPr="00B209FF">
        <w:rPr>
          <w:rFonts w:ascii="Garamond" w:hAnsi="Garamond"/>
          <w:sz w:val="24"/>
          <w:szCs w:val="24"/>
        </w:rPr>
        <w:t xml:space="preserve"> shall comply with all applicable requirements of 40 CFR 60 Subpart Dc, including as applicable to Boiler #3 (ARM 17.8.1211, ARM 17.8.340, ARM 17.8.302, and 40 CFR 60 Subpart Dc).</w:t>
      </w:r>
      <w:bookmarkEnd w:id="596"/>
    </w:p>
    <w:p w14:paraId="36AE1377" w14:textId="77777777" w:rsidR="00345D34" w:rsidRPr="00345D34" w:rsidRDefault="00345D34" w:rsidP="00345D34">
      <w:pPr>
        <w:pStyle w:val="ListParagraph"/>
        <w:rPr>
          <w:rFonts w:ascii="Garamond" w:hAnsi="Garamond"/>
          <w:sz w:val="24"/>
          <w:szCs w:val="24"/>
        </w:rPr>
      </w:pPr>
    </w:p>
    <w:p w14:paraId="5E8A20CD" w14:textId="7ECAD9EE" w:rsidR="00345D34" w:rsidRDefault="00345D34" w:rsidP="00187239">
      <w:pPr>
        <w:keepNext/>
        <w:rPr>
          <w:rFonts w:ascii="Garamond" w:hAnsi="Garamond"/>
          <w:b/>
          <w:bCs/>
          <w:sz w:val="24"/>
          <w:szCs w:val="22"/>
        </w:rPr>
      </w:pPr>
      <w:r>
        <w:rPr>
          <w:rFonts w:ascii="Garamond" w:hAnsi="Garamond"/>
          <w:b/>
          <w:bCs/>
          <w:sz w:val="24"/>
          <w:szCs w:val="22"/>
        </w:rPr>
        <w:lastRenderedPageBreak/>
        <w:t>Compliance Demonstration</w:t>
      </w:r>
      <w:r w:rsidRPr="007E7A48">
        <w:rPr>
          <w:rFonts w:ascii="Garamond" w:hAnsi="Garamond"/>
          <w:b/>
          <w:bCs/>
          <w:sz w:val="24"/>
          <w:szCs w:val="22"/>
        </w:rPr>
        <w:t>:</w:t>
      </w:r>
    </w:p>
    <w:p w14:paraId="29C252BE" w14:textId="77777777" w:rsidR="00696E21" w:rsidRDefault="00696E21" w:rsidP="00187239">
      <w:pPr>
        <w:pStyle w:val="Default"/>
        <w:keepNext/>
      </w:pPr>
    </w:p>
    <w:p w14:paraId="4F7D68C9" w14:textId="1098722A" w:rsidR="00956C0F" w:rsidRDefault="00CE4484" w:rsidP="0071549E">
      <w:pPr>
        <w:pStyle w:val="ListParagraph"/>
        <w:keepNext/>
        <w:numPr>
          <w:ilvl w:val="0"/>
          <w:numId w:val="89"/>
        </w:numPr>
        <w:ind w:left="720" w:hanging="720"/>
        <w:rPr>
          <w:rFonts w:ascii="Garamond" w:hAnsi="Garamond"/>
          <w:sz w:val="24"/>
          <w:szCs w:val="24"/>
        </w:rPr>
      </w:pPr>
      <w:bookmarkStart w:id="597" w:name="_Ref133496131"/>
      <w:bookmarkStart w:id="598" w:name="_Ref20139670"/>
      <w:r>
        <w:rPr>
          <w:rFonts w:ascii="Garamond" w:hAnsi="Garamond"/>
          <w:sz w:val="24"/>
          <w:szCs w:val="24"/>
        </w:rPr>
        <w:t>CMR</w:t>
      </w:r>
      <w:r w:rsidR="00956C0F">
        <w:rPr>
          <w:rFonts w:ascii="Garamond" w:hAnsi="Garamond"/>
          <w:sz w:val="24"/>
          <w:szCs w:val="24"/>
        </w:rPr>
        <w:t xml:space="preserve"> shall utilize </w:t>
      </w:r>
      <w:r w:rsidR="00442BF4">
        <w:rPr>
          <w:rFonts w:ascii="Garamond" w:hAnsi="Garamond"/>
          <w:sz w:val="24"/>
          <w:szCs w:val="24"/>
        </w:rPr>
        <w:t xml:space="preserve">an emissions factor </w:t>
      </w:r>
      <w:r w:rsidR="00833A7C">
        <w:rPr>
          <w:rFonts w:ascii="Garamond" w:hAnsi="Garamond"/>
          <w:sz w:val="24"/>
          <w:szCs w:val="24"/>
        </w:rPr>
        <w:t xml:space="preserve">as derived </w:t>
      </w:r>
      <w:r w:rsidR="00442BF4">
        <w:rPr>
          <w:rFonts w:ascii="Garamond" w:hAnsi="Garamond"/>
          <w:sz w:val="24"/>
          <w:szCs w:val="24"/>
        </w:rPr>
        <w:t xml:space="preserve">from </w:t>
      </w:r>
      <w:r w:rsidR="007926EA">
        <w:rPr>
          <w:rFonts w:ascii="Garamond" w:hAnsi="Garamond"/>
          <w:sz w:val="24"/>
          <w:szCs w:val="24"/>
        </w:rPr>
        <w:t xml:space="preserve">the last source test completed </w:t>
      </w:r>
      <w:r w:rsidR="00956C0F">
        <w:rPr>
          <w:rFonts w:ascii="Garamond" w:hAnsi="Garamond"/>
          <w:sz w:val="24"/>
          <w:szCs w:val="24"/>
        </w:rPr>
        <w:t>as required</w:t>
      </w:r>
      <w:r w:rsidR="00833A7C">
        <w:rPr>
          <w:rFonts w:ascii="Garamond" w:hAnsi="Garamond"/>
          <w:sz w:val="24"/>
          <w:szCs w:val="24"/>
        </w:rPr>
        <w:t xml:space="preserve"> in below conditions, </w:t>
      </w:r>
      <w:r w:rsidR="00442BF4">
        <w:rPr>
          <w:rFonts w:ascii="Garamond" w:hAnsi="Garamond"/>
          <w:sz w:val="24"/>
          <w:szCs w:val="24"/>
        </w:rPr>
        <w:t>and fuel usage</w:t>
      </w:r>
      <w:r w:rsidR="00833A7C">
        <w:rPr>
          <w:rFonts w:ascii="Garamond" w:hAnsi="Garamond"/>
          <w:sz w:val="24"/>
          <w:szCs w:val="24"/>
        </w:rPr>
        <w:t>,</w:t>
      </w:r>
      <w:r w:rsidR="00956C0F">
        <w:rPr>
          <w:rFonts w:ascii="Garamond" w:hAnsi="Garamond"/>
          <w:sz w:val="24"/>
          <w:szCs w:val="24"/>
        </w:rPr>
        <w:t xml:space="preserve"> to determine </w:t>
      </w:r>
      <w:r w:rsidR="00833A7C">
        <w:rPr>
          <w:rFonts w:ascii="Garamond" w:hAnsi="Garamond"/>
          <w:sz w:val="24"/>
          <w:szCs w:val="24"/>
        </w:rPr>
        <w:t xml:space="preserve">mass emissions of </w:t>
      </w:r>
      <w:r w:rsidR="00956C0F">
        <w:rPr>
          <w:rFonts w:ascii="Garamond" w:hAnsi="Garamond"/>
          <w:sz w:val="24"/>
          <w:szCs w:val="24"/>
        </w:rPr>
        <w:t>NO</w:t>
      </w:r>
      <w:r w:rsidR="00956C0F" w:rsidRPr="00956C0F">
        <w:rPr>
          <w:rFonts w:ascii="Garamond" w:hAnsi="Garamond"/>
          <w:sz w:val="24"/>
          <w:szCs w:val="24"/>
          <w:vertAlign w:val="subscript"/>
        </w:rPr>
        <w:t>X</w:t>
      </w:r>
      <w:r w:rsidR="00956C0F">
        <w:rPr>
          <w:rFonts w:ascii="Garamond" w:hAnsi="Garamond"/>
          <w:sz w:val="24"/>
          <w:szCs w:val="24"/>
        </w:rPr>
        <w:t xml:space="preserve"> </w:t>
      </w:r>
      <w:r w:rsidR="00442BF4">
        <w:rPr>
          <w:rFonts w:ascii="Garamond" w:hAnsi="Garamond"/>
          <w:sz w:val="24"/>
          <w:szCs w:val="24"/>
        </w:rPr>
        <w:t xml:space="preserve">and CO </w:t>
      </w:r>
      <w:r w:rsidR="00956C0F">
        <w:rPr>
          <w:rFonts w:ascii="Garamond" w:hAnsi="Garamond"/>
          <w:sz w:val="24"/>
          <w:szCs w:val="24"/>
        </w:rPr>
        <w:t>emissions from Boilers #1, #2, and #3 against the NO</w:t>
      </w:r>
      <w:r w:rsidR="00956C0F" w:rsidRPr="00956C0F">
        <w:rPr>
          <w:rFonts w:ascii="Garamond" w:hAnsi="Garamond"/>
          <w:sz w:val="24"/>
          <w:szCs w:val="24"/>
          <w:vertAlign w:val="subscript"/>
        </w:rPr>
        <w:t>X</w:t>
      </w:r>
      <w:r w:rsidR="00956C0F">
        <w:rPr>
          <w:rFonts w:ascii="Garamond" w:hAnsi="Garamond"/>
          <w:sz w:val="24"/>
          <w:szCs w:val="24"/>
        </w:rPr>
        <w:t xml:space="preserve"> </w:t>
      </w:r>
      <w:r w:rsidR="00442BF4">
        <w:rPr>
          <w:rFonts w:ascii="Garamond" w:hAnsi="Garamond"/>
          <w:sz w:val="24"/>
          <w:szCs w:val="24"/>
        </w:rPr>
        <w:t xml:space="preserve">and CO </w:t>
      </w:r>
      <w:r w:rsidR="00956C0F">
        <w:rPr>
          <w:rFonts w:ascii="Garamond" w:hAnsi="Garamond"/>
          <w:sz w:val="24"/>
          <w:szCs w:val="24"/>
        </w:rPr>
        <w:t>Umbrella Limitation.  (ARM 17.8.1213).</w:t>
      </w:r>
      <w:bookmarkEnd w:id="597"/>
    </w:p>
    <w:p w14:paraId="521792F2" w14:textId="70D5A73B" w:rsidR="00956C0F" w:rsidRDefault="00956C0F" w:rsidP="00956C0F">
      <w:pPr>
        <w:pStyle w:val="ListParagraph"/>
        <w:keepNext/>
        <w:rPr>
          <w:rFonts w:ascii="Garamond" w:hAnsi="Garamond"/>
          <w:sz w:val="24"/>
          <w:szCs w:val="24"/>
        </w:rPr>
      </w:pPr>
      <w:r>
        <w:rPr>
          <w:rFonts w:ascii="Garamond" w:hAnsi="Garamond"/>
          <w:sz w:val="24"/>
          <w:szCs w:val="24"/>
        </w:rPr>
        <w:t xml:space="preserve"> </w:t>
      </w:r>
    </w:p>
    <w:p w14:paraId="5C37AFF8" w14:textId="36ADA824" w:rsidR="00696E21" w:rsidRDefault="00696E21" w:rsidP="0071549E">
      <w:pPr>
        <w:pStyle w:val="ListParagraph"/>
        <w:keepNext/>
        <w:numPr>
          <w:ilvl w:val="0"/>
          <w:numId w:val="89"/>
        </w:numPr>
        <w:ind w:left="720" w:hanging="720"/>
      </w:pPr>
      <w:bookmarkStart w:id="599" w:name="_Ref21531900"/>
      <w:r w:rsidRPr="00696E21">
        <w:rPr>
          <w:rFonts w:ascii="Garamond" w:hAnsi="Garamond"/>
          <w:sz w:val="24"/>
          <w:szCs w:val="24"/>
        </w:rPr>
        <w:t xml:space="preserve">By July 1, 2008, </w:t>
      </w:r>
      <w:r w:rsidR="00CE4484">
        <w:rPr>
          <w:rFonts w:ascii="Garamond" w:hAnsi="Garamond"/>
          <w:sz w:val="24"/>
          <w:szCs w:val="24"/>
        </w:rPr>
        <w:t>CMR</w:t>
      </w:r>
      <w:r w:rsidRPr="00696E21">
        <w:rPr>
          <w:rFonts w:ascii="Garamond" w:hAnsi="Garamond"/>
          <w:sz w:val="24"/>
          <w:szCs w:val="24"/>
        </w:rPr>
        <w:t xml:space="preserve"> shall install and operate an SO</w:t>
      </w:r>
      <w:r w:rsidRPr="00696E21">
        <w:rPr>
          <w:rFonts w:ascii="Garamond" w:hAnsi="Garamond"/>
          <w:sz w:val="24"/>
          <w:szCs w:val="24"/>
          <w:vertAlign w:val="subscript"/>
        </w:rPr>
        <w:t>2</w:t>
      </w:r>
      <w:r w:rsidRPr="00696E21">
        <w:rPr>
          <w:rFonts w:ascii="Garamond" w:hAnsi="Garamond"/>
          <w:sz w:val="24"/>
          <w:szCs w:val="24"/>
        </w:rPr>
        <w:t xml:space="preserve"> and O</w:t>
      </w:r>
      <w:r w:rsidRPr="00696E21">
        <w:rPr>
          <w:rFonts w:ascii="Garamond" w:hAnsi="Garamond"/>
          <w:sz w:val="24"/>
          <w:szCs w:val="24"/>
          <w:vertAlign w:val="subscript"/>
        </w:rPr>
        <w:t>2</w:t>
      </w:r>
      <w:r w:rsidRPr="00696E21">
        <w:rPr>
          <w:rFonts w:ascii="Garamond" w:hAnsi="Garamond"/>
          <w:sz w:val="24"/>
          <w:szCs w:val="24"/>
        </w:rPr>
        <w:t xml:space="preserve"> CEMS and a volumetric flow rate monitor on the stack for the #1 and #2 Boilers, to be used as the primary analytical instrument to determine compliance with state and federal SO</w:t>
      </w:r>
      <w:r w:rsidRPr="00696E21">
        <w:rPr>
          <w:rFonts w:ascii="Garamond" w:hAnsi="Garamond"/>
          <w:sz w:val="24"/>
          <w:szCs w:val="24"/>
          <w:vertAlign w:val="subscript"/>
        </w:rPr>
        <w:t>2</w:t>
      </w:r>
      <w:r w:rsidRPr="00696E21">
        <w:rPr>
          <w:rFonts w:ascii="Garamond" w:hAnsi="Garamond"/>
          <w:sz w:val="24"/>
          <w:szCs w:val="24"/>
        </w:rPr>
        <w:t xml:space="preserve"> requirements. By July 1, 2008, </w:t>
      </w:r>
      <w:r w:rsidR="00CE4484">
        <w:rPr>
          <w:rFonts w:ascii="Garamond" w:hAnsi="Garamond"/>
          <w:sz w:val="24"/>
          <w:szCs w:val="24"/>
        </w:rPr>
        <w:t>CMR</w:t>
      </w:r>
      <w:r w:rsidRPr="00696E21">
        <w:rPr>
          <w:rFonts w:ascii="Garamond" w:hAnsi="Garamond"/>
          <w:sz w:val="24"/>
          <w:szCs w:val="24"/>
        </w:rPr>
        <w:t xml:space="preserve"> shall initially certify the #1 and #2 Boiler SO</w:t>
      </w:r>
      <w:r w:rsidRPr="00696E21">
        <w:rPr>
          <w:rFonts w:ascii="Garamond" w:hAnsi="Garamond"/>
          <w:sz w:val="24"/>
          <w:szCs w:val="24"/>
          <w:vertAlign w:val="subscript"/>
        </w:rPr>
        <w:t>2</w:t>
      </w:r>
      <w:r w:rsidRPr="00696E21">
        <w:rPr>
          <w:rFonts w:ascii="Garamond" w:hAnsi="Garamond"/>
          <w:sz w:val="24"/>
          <w:szCs w:val="24"/>
        </w:rPr>
        <w:t>/O</w:t>
      </w:r>
      <w:r w:rsidRPr="00696E21">
        <w:rPr>
          <w:rFonts w:ascii="Garamond" w:hAnsi="Garamond"/>
          <w:sz w:val="24"/>
          <w:szCs w:val="24"/>
          <w:vertAlign w:val="subscript"/>
        </w:rPr>
        <w:t>2</w:t>
      </w:r>
      <w:r w:rsidRPr="00696E21">
        <w:rPr>
          <w:rFonts w:ascii="Garamond" w:hAnsi="Garamond"/>
          <w:sz w:val="24"/>
          <w:szCs w:val="24"/>
        </w:rPr>
        <w:t xml:space="preserve"> CEMS and the volumetric flow rate monitor in accordance with 40 CFR Part 60, Performance Specifications 2 and 3 and 6. After initial certification, </w:t>
      </w:r>
      <w:r w:rsidR="00CE4484">
        <w:rPr>
          <w:rFonts w:ascii="Garamond" w:hAnsi="Garamond"/>
          <w:sz w:val="24"/>
          <w:szCs w:val="24"/>
        </w:rPr>
        <w:t>CMR</w:t>
      </w:r>
      <w:r w:rsidRPr="00696E21">
        <w:rPr>
          <w:rFonts w:ascii="Garamond" w:hAnsi="Garamond"/>
          <w:sz w:val="24"/>
          <w:szCs w:val="24"/>
        </w:rPr>
        <w:t xml:space="preserve"> shall conduct annual Relative Accuracy Test Audits (RATA) of the #1 and #2 Boiler SO</w:t>
      </w:r>
      <w:r w:rsidRPr="00696E21">
        <w:rPr>
          <w:rFonts w:ascii="Garamond" w:hAnsi="Garamond"/>
          <w:sz w:val="24"/>
          <w:szCs w:val="24"/>
          <w:vertAlign w:val="subscript"/>
        </w:rPr>
        <w:t>2</w:t>
      </w:r>
      <w:r w:rsidRPr="00696E21">
        <w:rPr>
          <w:rFonts w:ascii="Garamond" w:hAnsi="Garamond"/>
          <w:sz w:val="24"/>
          <w:szCs w:val="24"/>
        </w:rPr>
        <w:t>/O</w:t>
      </w:r>
      <w:r w:rsidRPr="00696E21">
        <w:rPr>
          <w:rFonts w:ascii="Garamond" w:hAnsi="Garamond"/>
          <w:sz w:val="24"/>
          <w:szCs w:val="24"/>
          <w:vertAlign w:val="subscript"/>
        </w:rPr>
        <w:t>2</w:t>
      </w:r>
      <w:r w:rsidRPr="00696E21">
        <w:rPr>
          <w:rFonts w:ascii="Garamond" w:hAnsi="Garamond"/>
          <w:sz w:val="24"/>
          <w:szCs w:val="24"/>
        </w:rPr>
        <w:t xml:space="preserve"> CEMS, and volumetric flow rate monitoring conformance with 40 CFR 60, Appendix F. After initial certification, </w:t>
      </w:r>
      <w:r w:rsidR="00CE4484">
        <w:rPr>
          <w:rFonts w:ascii="Garamond" w:hAnsi="Garamond"/>
          <w:sz w:val="24"/>
          <w:szCs w:val="24"/>
        </w:rPr>
        <w:t>CMR</w:t>
      </w:r>
      <w:r w:rsidRPr="00696E21">
        <w:rPr>
          <w:rFonts w:ascii="Garamond" w:hAnsi="Garamond"/>
          <w:sz w:val="24"/>
          <w:szCs w:val="24"/>
        </w:rPr>
        <w:t xml:space="preserve"> shall also continue to implement </w:t>
      </w:r>
      <w:proofErr w:type="gramStart"/>
      <w:r w:rsidRPr="00696E21">
        <w:rPr>
          <w:rFonts w:ascii="Garamond" w:hAnsi="Garamond"/>
          <w:sz w:val="24"/>
          <w:szCs w:val="24"/>
        </w:rPr>
        <w:t>all of</w:t>
      </w:r>
      <w:proofErr w:type="gramEnd"/>
      <w:r w:rsidRPr="00696E21">
        <w:rPr>
          <w:rFonts w:ascii="Garamond" w:hAnsi="Garamond"/>
          <w:sz w:val="24"/>
          <w:szCs w:val="24"/>
        </w:rPr>
        <w:t xml:space="preserve"> the requirements of 40 CFR 60.13 and 40 CFR 60, Appendices B and F for the #1 and #2 Boilers SO</w:t>
      </w:r>
      <w:r w:rsidRPr="00696E21">
        <w:rPr>
          <w:rFonts w:ascii="Garamond" w:hAnsi="Garamond"/>
          <w:sz w:val="24"/>
          <w:szCs w:val="24"/>
          <w:vertAlign w:val="subscript"/>
        </w:rPr>
        <w:t>2</w:t>
      </w:r>
      <w:r w:rsidRPr="00696E21">
        <w:rPr>
          <w:rFonts w:ascii="Garamond" w:hAnsi="Garamond"/>
          <w:sz w:val="24"/>
          <w:szCs w:val="24"/>
        </w:rPr>
        <w:t>/O</w:t>
      </w:r>
      <w:r w:rsidRPr="00696E21">
        <w:rPr>
          <w:rFonts w:ascii="Garamond" w:hAnsi="Garamond"/>
          <w:sz w:val="24"/>
          <w:szCs w:val="24"/>
          <w:vertAlign w:val="subscript"/>
        </w:rPr>
        <w:t>2</w:t>
      </w:r>
      <w:r w:rsidR="00B608C6">
        <w:rPr>
          <w:rFonts w:ascii="Garamond" w:hAnsi="Garamond"/>
          <w:sz w:val="24"/>
          <w:szCs w:val="24"/>
        </w:rPr>
        <w:t xml:space="preserve"> CEMS and flow rate monitor</w:t>
      </w:r>
      <w:r w:rsidRPr="00696E21">
        <w:rPr>
          <w:rFonts w:ascii="Garamond" w:hAnsi="Garamond"/>
          <w:sz w:val="24"/>
          <w:szCs w:val="24"/>
        </w:rPr>
        <w:t xml:space="preserve"> (May 2008 Administrative Order on Consent and ARM 17.8.749).</w:t>
      </w:r>
      <w:bookmarkEnd w:id="598"/>
      <w:bookmarkEnd w:id="599"/>
      <w:r w:rsidRPr="00696E21">
        <w:rPr>
          <w:rFonts w:ascii="Garamond" w:hAnsi="Garamond"/>
          <w:sz w:val="24"/>
          <w:szCs w:val="24"/>
        </w:rPr>
        <w:t xml:space="preserve"> </w:t>
      </w:r>
    </w:p>
    <w:p w14:paraId="2213EEB9" w14:textId="77777777" w:rsidR="00696E21" w:rsidRDefault="00696E21" w:rsidP="00696E21">
      <w:pPr>
        <w:pStyle w:val="Default"/>
      </w:pPr>
    </w:p>
    <w:p w14:paraId="5AA8D030" w14:textId="42DB97EF" w:rsidR="00696E21" w:rsidRPr="00AA29DF" w:rsidRDefault="00696E21" w:rsidP="0071549E">
      <w:pPr>
        <w:pStyle w:val="ListParagraph"/>
        <w:numPr>
          <w:ilvl w:val="0"/>
          <w:numId w:val="89"/>
        </w:numPr>
        <w:ind w:left="720" w:hanging="720"/>
        <w:rPr>
          <w:rFonts w:ascii="Garamond" w:hAnsi="Garamond"/>
          <w:sz w:val="24"/>
          <w:szCs w:val="24"/>
        </w:rPr>
      </w:pPr>
      <w:bookmarkStart w:id="600" w:name="_Ref20139672"/>
      <w:proofErr w:type="gramStart"/>
      <w:r w:rsidRPr="00AA29DF">
        <w:rPr>
          <w:rFonts w:ascii="Garamond" w:hAnsi="Garamond"/>
          <w:sz w:val="24"/>
          <w:szCs w:val="24"/>
        </w:rPr>
        <w:t>In the event that</w:t>
      </w:r>
      <w:proofErr w:type="gramEnd"/>
      <w:r w:rsidR="00D300FA">
        <w:rPr>
          <w:rFonts w:ascii="Garamond" w:hAnsi="Garamond"/>
          <w:sz w:val="24"/>
          <w:szCs w:val="24"/>
        </w:rPr>
        <w:t xml:space="preserve"> the</w:t>
      </w:r>
      <w:r w:rsidRPr="00AA29DF">
        <w:rPr>
          <w:rFonts w:ascii="Garamond" w:hAnsi="Garamond"/>
          <w:sz w:val="24"/>
          <w:szCs w:val="24"/>
        </w:rPr>
        <w:t xml:space="preserve"> SO</w:t>
      </w:r>
      <w:r w:rsidRPr="00AA29DF">
        <w:rPr>
          <w:rFonts w:ascii="Garamond" w:hAnsi="Garamond"/>
          <w:sz w:val="24"/>
          <w:szCs w:val="24"/>
          <w:vertAlign w:val="subscript"/>
        </w:rPr>
        <w:t>2</w:t>
      </w:r>
      <w:r w:rsidRPr="00AA29DF">
        <w:rPr>
          <w:rFonts w:ascii="Garamond" w:hAnsi="Garamond"/>
          <w:sz w:val="24"/>
          <w:szCs w:val="24"/>
        </w:rPr>
        <w:t>/O</w:t>
      </w:r>
      <w:r w:rsidRPr="00AA29DF">
        <w:rPr>
          <w:rFonts w:ascii="Garamond" w:hAnsi="Garamond"/>
          <w:sz w:val="24"/>
          <w:szCs w:val="24"/>
          <w:vertAlign w:val="subscript"/>
        </w:rPr>
        <w:t>2</w:t>
      </w:r>
      <w:r w:rsidRPr="00AA29DF">
        <w:rPr>
          <w:rFonts w:ascii="Garamond" w:hAnsi="Garamond"/>
          <w:sz w:val="24"/>
          <w:szCs w:val="24"/>
        </w:rPr>
        <w:t xml:space="preserve"> CEMS or </w:t>
      </w:r>
      <w:r w:rsidR="00D300FA">
        <w:rPr>
          <w:rFonts w:ascii="Garamond" w:hAnsi="Garamond"/>
          <w:sz w:val="24"/>
          <w:szCs w:val="24"/>
        </w:rPr>
        <w:t xml:space="preserve">stack </w:t>
      </w:r>
      <w:r w:rsidRPr="00AA29DF">
        <w:rPr>
          <w:rFonts w:ascii="Garamond" w:hAnsi="Garamond"/>
          <w:sz w:val="24"/>
          <w:szCs w:val="24"/>
        </w:rPr>
        <w:t xml:space="preserve">volumetric flow </w:t>
      </w:r>
      <w:r w:rsidR="00D300FA">
        <w:rPr>
          <w:rFonts w:ascii="Garamond" w:hAnsi="Garamond"/>
          <w:sz w:val="24"/>
          <w:szCs w:val="24"/>
        </w:rPr>
        <w:t xml:space="preserve">rate </w:t>
      </w:r>
      <w:r w:rsidRPr="00AA29DF">
        <w:rPr>
          <w:rFonts w:ascii="Garamond" w:hAnsi="Garamond"/>
          <w:sz w:val="24"/>
          <w:szCs w:val="24"/>
        </w:rPr>
        <w:t xml:space="preserve">monitor is not operational, </w:t>
      </w:r>
      <w:r w:rsidR="00CE4484">
        <w:rPr>
          <w:rFonts w:ascii="Garamond" w:hAnsi="Garamond"/>
          <w:sz w:val="24"/>
          <w:szCs w:val="24"/>
        </w:rPr>
        <w:t>CMR</w:t>
      </w:r>
      <w:r w:rsidRPr="00AA29DF">
        <w:rPr>
          <w:rFonts w:ascii="Garamond" w:hAnsi="Garamond"/>
          <w:sz w:val="24"/>
          <w:szCs w:val="24"/>
        </w:rPr>
        <w:t xml:space="preserve"> must (ARM 17.8.749):</w:t>
      </w:r>
      <w:bookmarkEnd w:id="600"/>
      <w:r w:rsidRPr="00AA29DF">
        <w:rPr>
          <w:rFonts w:ascii="Garamond" w:hAnsi="Garamond"/>
          <w:sz w:val="24"/>
          <w:szCs w:val="24"/>
        </w:rPr>
        <w:t xml:space="preserve"> </w:t>
      </w:r>
    </w:p>
    <w:p w14:paraId="19479D01" w14:textId="77777777" w:rsidR="00696E21" w:rsidRDefault="00696E21" w:rsidP="00696E21">
      <w:pPr>
        <w:pStyle w:val="Default"/>
        <w:rPr>
          <w:sz w:val="23"/>
          <w:szCs w:val="23"/>
        </w:rPr>
      </w:pPr>
    </w:p>
    <w:p w14:paraId="6B5EE17D" w14:textId="17427055" w:rsidR="00696E21" w:rsidRPr="00EA31C2" w:rsidRDefault="00937066" w:rsidP="00937066">
      <w:pPr>
        <w:pStyle w:val="Default"/>
        <w:ind w:left="1080" w:hanging="360"/>
      </w:pPr>
      <w:r>
        <w:t>a</w:t>
      </w:r>
      <w:r w:rsidR="00696E21" w:rsidRPr="00EA31C2">
        <w:t xml:space="preserve">. </w:t>
      </w:r>
      <w:r>
        <w:tab/>
      </w:r>
      <w:proofErr w:type="gramStart"/>
      <w:r w:rsidR="00696E21" w:rsidRPr="00EA31C2">
        <w:t>notify</w:t>
      </w:r>
      <w:proofErr w:type="gramEnd"/>
      <w:r w:rsidR="00696E21" w:rsidRPr="00EA31C2">
        <w:t xml:space="preserve"> </w:t>
      </w:r>
      <w:r w:rsidR="00516BAC">
        <w:t>DEQ</w:t>
      </w:r>
      <w:r w:rsidR="00696E21" w:rsidRPr="00EA31C2">
        <w:t xml:space="preserve"> of the problem within 24 hours (by phone) followed by written notification within 7 days; </w:t>
      </w:r>
    </w:p>
    <w:p w14:paraId="28C57DF5" w14:textId="77777777" w:rsidR="00AA29DF" w:rsidRPr="00EA31C2" w:rsidRDefault="00AA29DF" w:rsidP="00AA29DF">
      <w:pPr>
        <w:pStyle w:val="Default"/>
        <w:ind w:left="720"/>
      </w:pPr>
    </w:p>
    <w:p w14:paraId="6142F0A6" w14:textId="30A98E11" w:rsidR="00696E21" w:rsidRPr="00EA31C2" w:rsidRDefault="00937066" w:rsidP="00937066">
      <w:pPr>
        <w:pStyle w:val="Default"/>
        <w:ind w:left="1080" w:hanging="360"/>
      </w:pPr>
      <w:r>
        <w:t>b</w:t>
      </w:r>
      <w:r w:rsidR="00696E21" w:rsidRPr="00EA31C2">
        <w:t xml:space="preserve">. </w:t>
      </w:r>
      <w:r>
        <w:tab/>
      </w:r>
      <w:proofErr w:type="gramStart"/>
      <w:r w:rsidR="00696E21" w:rsidRPr="00EA31C2">
        <w:t>continue</w:t>
      </w:r>
      <w:proofErr w:type="gramEnd"/>
      <w:r w:rsidR="00696E21" w:rsidRPr="00EA31C2">
        <w:t xml:space="preserve"> to monitor using the H</w:t>
      </w:r>
      <w:r w:rsidR="00696E21" w:rsidRPr="00ED095B">
        <w:rPr>
          <w:vertAlign w:val="subscript"/>
        </w:rPr>
        <w:t>2</w:t>
      </w:r>
      <w:r w:rsidR="00696E21" w:rsidRPr="00EA31C2">
        <w:t xml:space="preserve">S CEMS at the fuel gas drum (pre-combustion); </w:t>
      </w:r>
    </w:p>
    <w:p w14:paraId="6016FE26" w14:textId="77777777" w:rsidR="00696E21" w:rsidRPr="00EA31C2" w:rsidRDefault="00696E21" w:rsidP="00AA29DF">
      <w:pPr>
        <w:pStyle w:val="Default"/>
        <w:ind w:left="720"/>
      </w:pPr>
    </w:p>
    <w:p w14:paraId="6D20DC95" w14:textId="6360E2C5" w:rsidR="00696E21" w:rsidRPr="00EA31C2" w:rsidRDefault="00937066" w:rsidP="00937066">
      <w:pPr>
        <w:pStyle w:val="Default"/>
        <w:ind w:left="1080" w:hanging="360"/>
      </w:pPr>
      <w:r>
        <w:t>c</w:t>
      </w:r>
      <w:r w:rsidR="00696E21" w:rsidRPr="00EA31C2">
        <w:t xml:space="preserve">. </w:t>
      </w:r>
      <w:r>
        <w:tab/>
      </w:r>
      <w:proofErr w:type="gramStart"/>
      <w:r w:rsidR="00696E21" w:rsidRPr="00EA31C2">
        <w:t>route</w:t>
      </w:r>
      <w:proofErr w:type="gramEnd"/>
      <w:r w:rsidR="00696E21" w:rsidRPr="00EA31C2">
        <w:t xml:space="preserve"> all SWSOH to the</w:t>
      </w:r>
      <w:r w:rsidR="00D300FA">
        <w:t xml:space="preserve"> flare system caustic scrubber</w:t>
      </w:r>
      <w:r w:rsidR="00696E21" w:rsidRPr="00EA31C2">
        <w:t xml:space="preserve">; </w:t>
      </w:r>
    </w:p>
    <w:p w14:paraId="4227D8D1" w14:textId="77777777" w:rsidR="00696E21" w:rsidRPr="00EA31C2" w:rsidRDefault="00696E21" w:rsidP="00AA29DF">
      <w:pPr>
        <w:pStyle w:val="Default"/>
        <w:ind w:left="720"/>
      </w:pPr>
    </w:p>
    <w:p w14:paraId="0DB59096" w14:textId="503D7CFD" w:rsidR="00696E21" w:rsidRPr="00EA31C2" w:rsidRDefault="00937066" w:rsidP="00937066">
      <w:pPr>
        <w:pStyle w:val="Default"/>
        <w:ind w:left="1080" w:hanging="360"/>
      </w:pPr>
      <w:r>
        <w:t>d</w:t>
      </w:r>
      <w:proofErr w:type="gramStart"/>
      <w:r w:rsidR="00696E21" w:rsidRPr="00EA31C2">
        <w:t xml:space="preserve">. </w:t>
      </w:r>
      <w:r>
        <w:tab/>
      </w:r>
      <w:r w:rsidR="00696E21" w:rsidRPr="00EA31C2">
        <w:t>repair</w:t>
      </w:r>
      <w:proofErr w:type="gramEnd"/>
      <w:r w:rsidR="00696E21" w:rsidRPr="00EA31C2">
        <w:t xml:space="preserve"> and/or replace the SO</w:t>
      </w:r>
      <w:r w:rsidR="00696E21" w:rsidRPr="00ED095B">
        <w:rPr>
          <w:vertAlign w:val="subscript"/>
        </w:rPr>
        <w:t>2</w:t>
      </w:r>
      <w:r w:rsidR="00696E21" w:rsidRPr="00EA31C2">
        <w:t>/O</w:t>
      </w:r>
      <w:r w:rsidR="00696E21" w:rsidRPr="00ED095B">
        <w:rPr>
          <w:vertAlign w:val="subscript"/>
        </w:rPr>
        <w:t>2</w:t>
      </w:r>
      <w:r w:rsidR="00696E21" w:rsidRPr="00EA31C2">
        <w:t xml:space="preserve"> CEMS equipment and continue to monitor compliance as </w:t>
      </w:r>
      <w:r w:rsidR="00696E21" w:rsidRPr="00245C45">
        <w:t>required in Section II</w:t>
      </w:r>
      <w:r w:rsidR="00930F0E" w:rsidRPr="00245C45">
        <w:t>I.</w:t>
      </w:r>
      <w:r w:rsidR="00930F0E" w:rsidRPr="00245C45">
        <w:fldChar w:fldCharType="begin"/>
      </w:r>
      <w:r w:rsidR="00930F0E" w:rsidRPr="00245C45">
        <w:instrText xml:space="preserve"> REF _Ref21531900 \r \h </w:instrText>
      </w:r>
      <w:r w:rsidR="00245C45">
        <w:instrText xml:space="preserve"> \* MERGEFORMAT </w:instrText>
      </w:r>
      <w:r w:rsidR="00930F0E" w:rsidRPr="00245C45">
        <w:fldChar w:fldCharType="separate"/>
      </w:r>
      <w:r w:rsidR="00200F23">
        <w:t>Q.10</w:t>
      </w:r>
      <w:r w:rsidR="00930F0E" w:rsidRPr="00245C45">
        <w:fldChar w:fldCharType="end"/>
      </w:r>
      <w:r w:rsidR="00696E21" w:rsidRPr="00245C45">
        <w:t>; and</w:t>
      </w:r>
      <w:r w:rsidR="00696E21" w:rsidRPr="00EA31C2">
        <w:t xml:space="preserve"> </w:t>
      </w:r>
    </w:p>
    <w:p w14:paraId="097888FC" w14:textId="77777777" w:rsidR="00696E21" w:rsidRPr="00EA31C2" w:rsidRDefault="00696E21" w:rsidP="00AA29DF">
      <w:pPr>
        <w:pStyle w:val="Default"/>
        <w:ind w:left="720"/>
      </w:pPr>
    </w:p>
    <w:p w14:paraId="702BF1C1" w14:textId="6ADC1B42" w:rsidR="00696E21" w:rsidRPr="00EA31C2" w:rsidRDefault="00937066" w:rsidP="00937066">
      <w:pPr>
        <w:pStyle w:val="Default"/>
        <w:ind w:left="1080" w:hanging="360"/>
      </w:pPr>
      <w:r>
        <w:t>e</w:t>
      </w:r>
      <w:r w:rsidR="00696E21" w:rsidRPr="00EA31C2">
        <w:t xml:space="preserve">. </w:t>
      </w:r>
      <w:r>
        <w:tab/>
      </w:r>
      <w:proofErr w:type="gramStart"/>
      <w:r w:rsidR="00696E21" w:rsidRPr="00EA31C2">
        <w:t>notify</w:t>
      </w:r>
      <w:proofErr w:type="gramEnd"/>
      <w:r w:rsidR="00696E21" w:rsidRPr="00EA31C2">
        <w:t xml:space="preserve"> </w:t>
      </w:r>
      <w:r w:rsidR="00516BAC">
        <w:t>DEQ</w:t>
      </w:r>
      <w:r w:rsidR="00696E21" w:rsidRPr="00EA31C2">
        <w:t xml:space="preserve"> within </w:t>
      </w:r>
      <w:proofErr w:type="gramStart"/>
      <w:r w:rsidR="00696E21" w:rsidRPr="00EA31C2">
        <w:t>24-hours</w:t>
      </w:r>
      <w:proofErr w:type="gramEnd"/>
      <w:r w:rsidR="00696E21" w:rsidRPr="00EA31C2">
        <w:t xml:space="preserve"> when the SO</w:t>
      </w:r>
      <w:r w:rsidR="00696E21" w:rsidRPr="00ED095B">
        <w:rPr>
          <w:vertAlign w:val="subscript"/>
        </w:rPr>
        <w:t>2</w:t>
      </w:r>
      <w:r w:rsidR="00696E21" w:rsidRPr="00EA31C2">
        <w:t>/O</w:t>
      </w:r>
      <w:r w:rsidR="00696E21" w:rsidRPr="00ED095B">
        <w:rPr>
          <w:vertAlign w:val="subscript"/>
        </w:rPr>
        <w:t xml:space="preserve">2 </w:t>
      </w:r>
      <w:r w:rsidR="00696E21" w:rsidRPr="00EA31C2">
        <w:t xml:space="preserve">CEMS is back </w:t>
      </w:r>
      <w:proofErr w:type="gramStart"/>
      <w:r w:rsidR="00696E21" w:rsidRPr="00EA31C2">
        <w:t>on-line</w:t>
      </w:r>
      <w:proofErr w:type="gramEnd"/>
      <w:r w:rsidR="00696E21" w:rsidRPr="00EA31C2">
        <w:t xml:space="preserve">. </w:t>
      </w:r>
    </w:p>
    <w:p w14:paraId="008DF2C4" w14:textId="0558E86E" w:rsidR="00696E21" w:rsidRDefault="00696E21" w:rsidP="00696E21">
      <w:pPr>
        <w:pStyle w:val="Default"/>
        <w:rPr>
          <w:sz w:val="23"/>
          <w:szCs w:val="23"/>
        </w:rPr>
      </w:pPr>
    </w:p>
    <w:p w14:paraId="65658A35" w14:textId="2A7BB5BF" w:rsidR="00ED095B" w:rsidRDefault="00ED095B" w:rsidP="0071549E">
      <w:pPr>
        <w:pStyle w:val="ListParagraph"/>
        <w:keepNext/>
        <w:keepLines/>
        <w:numPr>
          <w:ilvl w:val="0"/>
          <w:numId w:val="89"/>
        </w:numPr>
        <w:ind w:left="720" w:hanging="720"/>
        <w:rPr>
          <w:rFonts w:ascii="Garamond" w:hAnsi="Garamond"/>
          <w:sz w:val="24"/>
          <w:szCs w:val="24"/>
        </w:rPr>
      </w:pPr>
      <w:bookmarkStart w:id="601" w:name="_Ref20139851"/>
      <w:r>
        <w:rPr>
          <w:rFonts w:ascii="Garamond" w:hAnsi="Garamond"/>
          <w:sz w:val="24"/>
          <w:szCs w:val="24"/>
        </w:rPr>
        <w:t xml:space="preserve">Biennially, </w:t>
      </w:r>
      <w:r w:rsidR="00CE4484">
        <w:rPr>
          <w:rFonts w:ascii="Garamond" w:hAnsi="Garamond"/>
          <w:sz w:val="24"/>
          <w:szCs w:val="24"/>
        </w:rPr>
        <w:t>CMR</w:t>
      </w:r>
      <w:r>
        <w:rPr>
          <w:rFonts w:ascii="Garamond" w:hAnsi="Garamond"/>
          <w:sz w:val="24"/>
          <w:szCs w:val="24"/>
        </w:rPr>
        <w:t xml:space="preserve"> shall test the #1 and #2 Boiler for NO</w:t>
      </w:r>
      <w:r w:rsidRPr="00ED095B">
        <w:rPr>
          <w:rFonts w:ascii="Garamond" w:hAnsi="Garamond"/>
          <w:sz w:val="24"/>
          <w:szCs w:val="24"/>
          <w:vertAlign w:val="subscript"/>
        </w:rPr>
        <w:t>X</w:t>
      </w:r>
      <w:r>
        <w:rPr>
          <w:rFonts w:ascii="Garamond" w:hAnsi="Garamond"/>
          <w:sz w:val="24"/>
          <w:szCs w:val="24"/>
        </w:rPr>
        <w:t xml:space="preserve">.  Such testing shall occur while sending </w:t>
      </w:r>
      <w:r w:rsidR="00011FF5">
        <w:rPr>
          <w:rFonts w:ascii="Garamond" w:hAnsi="Garamond"/>
          <w:sz w:val="24"/>
          <w:szCs w:val="24"/>
        </w:rPr>
        <w:t xml:space="preserve">all </w:t>
      </w:r>
      <w:r>
        <w:rPr>
          <w:rFonts w:ascii="Garamond" w:hAnsi="Garamond"/>
          <w:sz w:val="24"/>
          <w:szCs w:val="24"/>
        </w:rPr>
        <w:t xml:space="preserve">Sour Water Stripper Overhead to Boiler #1 and #2.  </w:t>
      </w:r>
      <w:r w:rsidR="00292219">
        <w:rPr>
          <w:rFonts w:ascii="Garamond" w:hAnsi="Garamond"/>
          <w:sz w:val="24"/>
          <w:szCs w:val="24"/>
        </w:rPr>
        <w:t>T</w:t>
      </w:r>
      <w:r w:rsidR="00292219" w:rsidRPr="00AA29DF">
        <w:rPr>
          <w:rFonts w:ascii="Garamond" w:hAnsi="Garamond"/>
          <w:sz w:val="24"/>
          <w:szCs w:val="24"/>
        </w:rPr>
        <w:t xml:space="preserve">he actual fuel burning rates and the emission factors developed from the most recent compliance source test </w:t>
      </w:r>
      <w:r w:rsidR="00292219">
        <w:rPr>
          <w:rFonts w:ascii="Garamond" w:hAnsi="Garamond"/>
          <w:sz w:val="24"/>
          <w:szCs w:val="24"/>
        </w:rPr>
        <w:t xml:space="preserve">shall be used to </w:t>
      </w:r>
      <w:r w:rsidR="00011FF5">
        <w:rPr>
          <w:rFonts w:ascii="Garamond" w:hAnsi="Garamond"/>
          <w:sz w:val="24"/>
          <w:szCs w:val="24"/>
        </w:rPr>
        <w:t>monitor compliance with Section III.</w:t>
      </w:r>
      <w:r w:rsidR="00011FF5">
        <w:rPr>
          <w:rFonts w:ascii="Garamond" w:hAnsi="Garamond"/>
          <w:sz w:val="24"/>
          <w:szCs w:val="24"/>
        </w:rPr>
        <w:fldChar w:fldCharType="begin"/>
      </w:r>
      <w:r w:rsidR="00011FF5">
        <w:rPr>
          <w:rFonts w:ascii="Garamond" w:hAnsi="Garamond"/>
          <w:sz w:val="24"/>
          <w:szCs w:val="24"/>
        </w:rPr>
        <w:instrText xml:space="preserve"> REF _Ref20128717 \r \h </w:instrText>
      </w:r>
      <w:r w:rsidR="00011FF5">
        <w:rPr>
          <w:rFonts w:ascii="Garamond" w:hAnsi="Garamond"/>
          <w:sz w:val="24"/>
          <w:szCs w:val="24"/>
        </w:rPr>
      </w:r>
      <w:r w:rsidR="00011FF5">
        <w:rPr>
          <w:rFonts w:ascii="Garamond" w:hAnsi="Garamond"/>
          <w:sz w:val="24"/>
          <w:szCs w:val="24"/>
        </w:rPr>
        <w:fldChar w:fldCharType="separate"/>
      </w:r>
      <w:r w:rsidR="00200F23">
        <w:rPr>
          <w:rFonts w:ascii="Garamond" w:hAnsi="Garamond"/>
          <w:sz w:val="24"/>
          <w:szCs w:val="24"/>
        </w:rPr>
        <w:t>Q.1</w:t>
      </w:r>
      <w:r w:rsidR="00011FF5">
        <w:rPr>
          <w:rFonts w:ascii="Garamond" w:hAnsi="Garamond"/>
          <w:sz w:val="24"/>
          <w:szCs w:val="24"/>
        </w:rPr>
        <w:fldChar w:fldCharType="end"/>
      </w:r>
      <w:r w:rsidR="00011FF5">
        <w:rPr>
          <w:rFonts w:ascii="Garamond" w:hAnsi="Garamond"/>
          <w:sz w:val="24"/>
          <w:szCs w:val="24"/>
        </w:rPr>
        <w:t xml:space="preserve"> as well as the NO</w:t>
      </w:r>
      <w:r w:rsidR="00011FF5" w:rsidRPr="00011FF5">
        <w:rPr>
          <w:rFonts w:ascii="Garamond" w:hAnsi="Garamond"/>
          <w:sz w:val="24"/>
          <w:szCs w:val="24"/>
          <w:vertAlign w:val="subscript"/>
        </w:rPr>
        <w:t>X</w:t>
      </w:r>
      <w:r w:rsidR="00011FF5">
        <w:rPr>
          <w:rFonts w:ascii="Garamond" w:hAnsi="Garamond"/>
          <w:sz w:val="24"/>
          <w:szCs w:val="24"/>
        </w:rPr>
        <w:t xml:space="preserve"> Umbrella Limit</w:t>
      </w:r>
      <w:r w:rsidR="00292219">
        <w:rPr>
          <w:rFonts w:ascii="Garamond" w:hAnsi="Garamond"/>
          <w:sz w:val="24"/>
          <w:szCs w:val="24"/>
        </w:rPr>
        <w:t>.  Testing shall occur concurrently with CO testing</w:t>
      </w:r>
      <w:r w:rsidR="00011FF5">
        <w:rPr>
          <w:rFonts w:ascii="Garamond" w:hAnsi="Garamond"/>
          <w:sz w:val="24"/>
          <w:szCs w:val="24"/>
        </w:rPr>
        <w:t xml:space="preserve"> </w:t>
      </w:r>
      <w:r>
        <w:rPr>
          <w:rFonts w:ascii="Garamond" w:hAnsi="Garamond"/>
          <w:sz w:val="24"/>
          <w:szCs w:val="24"/>
        </w:rPr>
        <w:t>(ARM 17.8.1213, ARM 17.8.105, ARM 17.8.106)</w:t>
      </w:r>
      <w:bookmarkEnd w:id="601"/>
      <w:r w:rsidR="00AC2A58">
        <w:rPr>
          <w:rFonts w:ascii="Garamond" w:hAnsi="Garamond"/>
          <w:sz w:val="24"/>
          <w:szCs w:val="24"/>
        </w:rPr>
        <w:t>.</w:t>
      </w:r>
      <w:r>
        <w:rPr>
          <w:rFonts w:ascii="Garamond" w:hAnsi="Garamond"/>
          <w:sz w:val="24"/>
          <w:szCs w:val="24"/>
        </w:rPr>
        <w:t xml:space="preserve">  </w:t>
      </w:r>
    </w:p>
    <w:p w14:paraId="6A615A5B" w14:textId="77777777" w:rsidR="00ED095B" w:rsidRDefault="00ED095B" w:rsidP="00ED095B">
      <w:pPr>
        <w:pStyle w:val="ListParagraph"/>
        <w:rPr>
          <w:rFonts w:ascii="Garamond" w:hAnsi="Garamond"/>
          <w:sz w:val="24"/>
          <w:szCs w:val="24"/>
        </w:rPr>
      </w:pPr>
    </w:p>
    <w:p w14:paraId="3ED97976" w14:textId="10467C4E" w:rsidR="00696E21" w:rsidRDefault="00696E21" w:rsidP="0071549E">
      <w:pPr>
        <w:pStyle w:val="ListParagraph"/>
        <w:numPr>
          <w:ilvl w:val="0"/>
          <w:numId w:val="89"/>
        </w:numPr>
        <w:ind w:left="720" w:hanging="720"/>
        <w:rPr>
          <w:rFonts w:ascii="Garamond" w:hAnsi="Garamond"/>
          <w:sz w:val="24"/>
          <w:szCs w:val="24"/>
        </w:rPr>
      </w:pPr>
      <w:bookmarkStart w:id="602" w:name="_Ref20139899"/>
      <w:r w:rsidRPr="00AA29DF">
        <w:rPr>
          <w:rFonts w:ascii="Garamond" w:hAnsi="Garamond"/>
          <w:sz w:val="24"/>
          <w:szCs w:val="24"/>
        </w:rPr>
        <w:t xml:space="preserve">Compliance with the #1 and #2 Boiler CO emission limits shall be determined through </w:t>
      </w:r>
      <w:r w:rsidR="00292219">
        <w:rPr>
          <w:rFonts w:ascii="Garamond" w:hAnsi="Garamond"/>
          <w:sz w:val="24"/>
          <w:szCs w:val="24"/>
        </w:rPr>
        <w:t xml:space="preserve">biennial </w:t>
      </w:r>
      <w:r w:rsidRPr="00AA29DF">
        <w:rPr>
          <w:rFonts w:ascii="Garamond" w:hAnsi="Garamond"/>
          <w:sz w:val="24"/>
          <w:szCs w:val="24"/>
        </w:rPr>
        <w:t xml:space="preserve">compliance source testing </w:t>
      </w:r>
      <w:r w:rsidR="00292219">
        <w:rPr>
          <w:rFonts w:ascii="Garamond" w:hAnsi="Garamond"/>
          <w:sz w:val="24"/>
          <w:szCs w:val="24"/>
        </w:rPr>
        <w:t>concurrent with NO</w:t>
      </w:r>
      <w:r w:rsidR="00292219" w:rsidRPr="00292219">
        <w:rPr>
          <w:rFonts w:ascii="Garamond" w:hAnsi="Garamond"/>
          <w:sz w:val="24"/>
          <w:szCs w:val="24"/>
          <w:vertAlign w:val="subscript"/>
        </w:rPr>
        <w:t>X</w:t>
      </w:r>
      <w:r w:rsidR="00292219">
        <w:rPr>
          <w:rFonts w:ascii="Garamond" w:hAnsi="Garamond"/>
          <w:sz w:val="24"/>
          <w:szCs w:val="24"/>
        </w:rPr>
        <w:t xml:space="preserve"> testing </w:t>
      </w:r>
      <w:r w:rsidRPr="00AA29DF">
        <w:rPr>
          <w:rFonts w:ascii="Garamond" w:hAnsi="Garamond"/>
          <w:sz w:val="24"/>
          <w:szCs w:val="24"/>
        </w:rPr>
        <w:t>and by using the actual fuel burning rates and the emission factors developed from the most recent compliance source test (ARM 17.8.749).</w:t>
      </w:r>
      <w:bookmarkEnd w:id="602"/>
    </w:p>
    <w:p w14:paraId="03FDFDAB" w14:textId="77777777" w:rsidR="00AA29DF" w:rsidRPr="00AA29DF" w:rsidRDefault="00AA29DF" w:rsidP="00AA29DF">
      <w:pPr>
        <w:pStyle w:val="ListParagraph"/>
        <w:rPr>
          <w:rFonts w:ascii="Garamond" w:hAnsi="Garamond"/>
          <w:sz w:val="24"/>
          <w:szCs w:val="24"/>
        </w:rPr>
      </w:pPr>
    </w:p>
    <w:p w14:paraId="51E7659A" w14:textId="6DECE324" w:rsidR="00AA29DF" w:rsidRPr="00963605" w:rsidRDefault="00AA29DF" w:rsidP="0071549E">
      <w:pPr>
        <w:pStyle w:val="ListParagraph"/>
        <w:numPr>
          <w:ilvl w:val="0"/>
          <w:numId w:val="89"/>
        </w:numPr>
        <w:ind w:left="720" w:hanging="720"/>
        <w:rPr>
          <w:rFonts w:ascii="Garamond" w:hAnsi="Garamond"/>
          <w:sz w:val="24"/>
          <w:szCs w:val="24"/>
        </w:rPr>
      </w:pPr>
      <w:bookmarkStart w:id="603" w:name="_Ref20140230"/>
      <w:r w:rsidRPr="00963605">
        <w:rPr>
          <w:rFonts w:ascii="Garamond" w:hAnsi="Garamond"/>
          <w:sz w:val="24"/>
          <w:szCs w:val="24"/>
        </w:rPr>
        <w:t>Boiler #3 compliance shall be monitored as follows:</w:t>
      </w:r>
      <w:bookmarkEnd w:id="603"/>
    </w:p>
    <w:p w14:paraId="58BB6CA9" w14:textId="77777777" w:rsidR="00AA29DF" w:rsidRPr="00963605" w:rsidRDefault="00AA29DF" w:rsidP="00AA29DF">
      <w:pPr>
        <w:pStyle w:val="ListParagraph"/>
        <w:rPr>
          <w:rFonts w:ascii="Garamond" w:hAnsi="Garamond"/>
          <w:sz w:val="24"/>
          <w:szCs w:val="24"/>
        </w:rPr>
      </w:pPr>
    </w:p>
    <w:p w14:paraId="3531B7D0" w14:textId="2A2559D6" w:rsidR="00AA29DF" w:rsidRPr="005872E6" w:rsidRDefault="00AA29DF" w:rsidP="0071549E">
      <w:pPr>
        <w:pStyle w:val="ListParagraph"/>
        <w:numPr>
          <w:ilvl w:val="0"/>
          <w:numId w:val="97"/>
        </w:numPr>
        <w:rPr>
          <w:rFonts w:ascii="Garamond" w:hAnsi="Garamond"/>
          <w:sz w:val="24"/>
          <w:szCs w:val="24"/>
        </w:rPr>
      </w:pPr>
      <w:r w:rsidRPr="005872E6">
        <w:rPr>
          <w:rFonts w:ascii="Garamond" w:hAnsi="Garamond"/>
          <w:sz w:val="24"/>
          <w:szCs w:val="24"/>
        </w:rPr>
        <w:lastRenderedPageBreak/>
        <w:t xml:space="preserve">Compliance with the Boiler #3 </w:t>
      </w:r>
      <w:r w:rsidR="00B267EF" w:rsidRPr="005872E6">
        <w:rPr>
          <w:rFonts w:ascii="Garamond" w:hAnsi="Garamond"/>
          <w:sz w:val="24"/>
          <w:szCs w:val="24"/>
        </w:rPr>
        <w:t>refinery fuel gas H</w:t>
      </w:r>
      <w:r w:rsidR="00B267EF" w:rsidRPr="00313D27">
        <w:rPr>
          <w:rFonts w:ascii="Garamond" w:hAnsi="Garamond"/>
          <w:sz w:val="24"/>
          <w:szCs w:val="24"/>
          <w:vertAlign w:val="subscript"/>
        </w:rPr>
        <w:t>2</w:t>
      </w:r>
      <w:r w:rsidR="00B267EF" w:rsidRPr="005872E6">
        <w:rPr>
          <w:rFonts w:ascii="Garamond" w:hAnsi="Garamond"/>
          <w:sz w:val="24"/>
          <w:szCs w:val="24"/>
        </w:rPr>
        <w:t xml:space="preserve">S </w:t>
      </w:r>
      <w:r w:rsidRPr="005872E6">
        <w:rPr>
          <w:rFonts w:ascii="Garamond" w:hAnsi="Garamond"/>
          <w:sz w:val="24"/>
          <w:szCs w:val="24"/>
        </w:rPr>
        <w:t>limitations shall be based on the data from</w:t>
      </w:r>
      <w:r w:rsidR="00B267EF" w:rsidRPr="005872E6">
        <w:rPr>
          <w:rFonts w:ascii="Garamond" w:hAnsi="Garamond"/>
          <w:sz w:val="24"/>
          <w:szCs w:val="24"/>
        </w:rPr>
        <w:t xml:space="preserve"> the H</w:t>
      </w:r>
      <w:r w:rsidR="00B267EF" w:rsidRPr="00313D27">
        <w:rPr>
          <w:rFonts w:ascii="Garamond" w:hAnsi="Garamond"/>
          <w:sz w:val="24"/>
          <w:szCs w:val="24"/>
          <w:vertAlign w:val="subscript"/>
        </w:rPr>
        <w:t>2</w:t>
      </w:r>
      <w:r w:rsidR="00B267EF" w:rsidRPr="005872E6">
        <w:rPr>
          <w:rFonts w:ascii="Garamond" w:hAnsi="Garamond"/>
          <w:sz w:val="24"/>
          <w:szCs w:val="24"/>
        </w:rPr>
        <w:t>S CEMS at the fuel gas drum (pre-combustion), which must comply with 40 CFR 60 Subpart Ja refinery fuel gas H</w:t>
      </w:r>
      <w:r w:rsidR="00B267EF" w:rsidRPr="00313D27">
        <w:rPr>
          <w:rFonts w:ascii="Garamond" w:hAnsi="Garamond"/>
          <w:sz w:val="24"/>
          <w:szCs w:val="24"/>
          <w:vertAlign w:val="subscript"/>
        </w:rPr>
        <w:t>2</w:t>
      </w:r>
      <w:r w:rsidR="00B267EF" w:rsidRPr="005872E6">
        <w:rPr>
          <w:rFonts w:ascii="Garamond" w:hAnsi="Garamond"/>
          <w:sz w:val="24"/>
          <w:szCs w:val="24"/>
        </w:rPr>
        <w:t xml:space="preserve">S CEMS requirements </w:t>
      </w:r>
      <w:r w:rsidRPr="005872E6">
        <w:rPr>
          <w:rFonts w:ascii="Garamond" w:hAnsi="Garamond"/>
          <w:sz w:val="24"/>
          <w:szCs w:val="24"/>
        </w:rPr>
        <w:t>(</w:t>
      </w:r>
      <w:r w:rsidR="00313D27" w:rsidRPr="00313D27">
        <w:rPr>
          <w:rFonts w:ascii="Garamond" w:hAnsi="Garamond"/>
          <w:sz w:val="24"/>
          <w:szCs w:val="24"/>
        </w:rPr>
        <w:t>ARM 17.8.340, 40 CFR 60 Subpart Ja,</w:t>
      </w:r>
      <w:r w:rsidR="00313D27">
        <w:rPr>
          <w:rFonts w:ascii="Garamond" w:hAnsi="Garamond"/>
          <w:sz w:val="24"/>
          <w:szCs w:val="24"/>
        </w:rPr>
        <w:t xml:space="preserve"> and </w:t>
      </w:r>
      <w:r w:rsidRPr="005872E6">
        <w:rPr>
          <w:rFonts w:ascii="Garamond" w:hAnsi="Garamond"/>
          <w:sz w:val="24"/>
          <w:szCs w:val="24"/>
        </w:rPr>
        <w:t xml:space="preserve">ARM 17.8.749). </w:t>
      </w:r>
    </w:p>
    <w:p w14:paraId="250EE099" w14:textId="77777777" w:rsidR="00AA29DF" w:rsidRPr="00963605" w:rsidRDefault="00AA29DF" w:rsidP="00AA29DF">
      <w:pPr>
        <w:pStyle w:val="Default"/>
      </w:pPr>
    </w:p>
    <w:p w14:paraId="46CB00FC" w14:textId="1DCFF0FB" w:rsidR="00AA29DF" w:rsidRPr="0071549E" w:rsidRDefault="00BC4519" w:rsidP="0071549E">
      <w:pPr>
        <w:pStyle w:val="ListParagraph"/>
        <w:numPr>
          <w:ilvl w:val="0"/>
          <w:numId w:val="97"/>
        </w:numPr>
        <w:rPr>
          <w:rFonts w:ascii="Garamond" w:hAnsi="Garamond"/>
          <w:sz w:val="24"/>
          <w:szCs w:val="24"/>
        </w:rPr>
      </w:pPr>
      <w:r w:rsidRPr="0071549E">
        <w:rPr>
          <w:rFonts w:ascii="Garamond" w:hAnsi="Garamond"/>
          <w:sz w:val="24"/>
          <w:szCs w:val="24"/>
        </w:rPr>
        <w:t xml:space="preserve">Once every calendar year, </w:t>
      </w:r>
      <w:r w:rsidR="00CE4484">
        <w:rPr>
          <w:rFonts w:ascii="Garamond" w:hAnsi="Garamond"/>
          <w:sz w:val="24"/>
          <w:szCs w:val="24"/>
        </w:rPr>
        <w:t>CMR</w:t>
      </w:r>
      <w:r w:rsidR="00AA29DF" w:rsidRPr="0071549E">
        <w:rPr>
          <w:rFonts w:ascii="Garamond" w:hAnsi="Garamond"/>
          <w:sz w:val="24"/>
          <w:szCs w:val="24"/>
        </w:rPr>
        <w:t xml:space="preserve"> shall </w:t>
      </w:r>
      <w:r w:rsidRPr="0071549E">
        <w:rPr>
          <w:rFonts w:ascii="Garamond" w:hAnsi="Garamond"/>
          <w:sz w:val="24"/>
          <w:szCs w:val="24"/>
        </w:rPr>
        <w:t xml:space="preserve">test Boiler #3 for </w:t>
      </w:r>
      <w:r w:rsidR="00AA29DF" w:rsidRPr="0071549E">
        <w:rPr>
          <w:rFonts w:ascii="Garamond" w:hAnsi="Garamond"/>
          <w:sz w:val="24"/>
          <w:szCs w:val="24"/>
        </w:rPr>
        <w:t>NO</w:t>
      </w:r>
      <w:r w:rsidR="00AA29DF" w:rsidRPr="00313D27">
        <w:rPr>
          <w:rFonts w:ascii="Garamond" w:hAnsi="Garamond"/>
          <w:sz w:val="24"/>
          <w:szCs w:val="24"/>
          <w:vertAlign w:val="subscript"/>
        </w:rPr>
        <w:t>X</w:t>
      </w:r>
      <w:r w:rsidR="00AA29DF" w:rsidRPr="0071549E">
        <w:rPr>
          <w:rFonts w:ascii="Garamond" w:hAnsi="Garamond"/>
          <w:sz w:val="24"/>
          <w:szCs w:val="24"/>
        </w:rPr>
        <w:t xml:space="preserve"> emissions</w:t>
      </w:r>
      <w:r w:rsidRPr="0071549E">
        <w:rPr>
          <w:rFonts w:ascii="Garamond" w:hAnsi="Garamond"/>
          <w:sz w:val="24"/>
          <w:szCs w:val="24"/>
        </w:rPr>
        <w:t xml:space="preserve">.  The test shall include tracking the amount of fuel burned during the test, and testing of the fuel burned during the test, to report emissions on a lb/MMBtu basis </w:t>
      </w:r>
      <w:r w:rsidR="00534F31" w:rsidRPr="0071549E">
        <w:rPr>
          <w:rFonts w:ascii="Garamond" w:hAnsi="Garamond"/>
          <w:sz w:val="24"/>
          <w:szCs w:val="24"/>
        </w:rPr>
        <w:t xml:space="preserve">as well as a lb/hr basis </w:t>
      </w:r>
      <w:r w:rsidRPr="0071549E">
        <w:rPr>
          <w:rFonts w:ascii="Garamond" w:hAnsi="Garamond"/>
          <w:sz w:val="24"/>
          <w:szCs w:val="24"/>
        </w:rPr>
        <w:t xml:space="preserve">(ARM 17.8.1213).  </w:t>
      </w:r>
      <w:r w:rsidR="00AA29DF" w:rsidRPr="0071549E">
        <w:rPr>
          <w:rFonts w:ascii="Garamond" w:hAnsi="Garamond"/>
          <w:sz w:val="24"/>
          <w:szCs w:val="24"/>
        </w:rPr>
        <w:t xml:space="preserve"> </w:t>
      </w:r>
    </w:p>
    <w:p w14:paraId="74F18E3F" w14:textId="77777777" w:rsidR="00AA29DF" w:rsidRPr="0071549E" w:rsidRDefault="00AA29DF" w:rsidP="0071549E">
      <w:pPr>
        <w:pStyle w:val="Default"/>
        <w:numPr>
          <w:ilvl w:val="0"/>
          <w:numId w:val="90"/>
        </w:numPr>
        <w:ind w:left="720" w:hanging="720"/>
        <w:rPr>
          <w:rFonts w:cs="Times New Roman"/>
          <w:color w:val="auto"/>
        </w:rPr>
      </w:pPr>
    </w:p>
    <w:p w14:paraId="71EB0AC2" w14:textId="6DA05E6A" w:rsidR="00AA29DF" w:rsidRPr="0071549E" w:rsidRDefault="00AA29DF" w:rsidP="0071549E">
      <w:pPr>
        <w:pStyle w:val="ListParagraph"/>
        <w:numPr>
          <w:ilvl w:val="0"/>
          <w:numId w:val="97"/>
        </w:numPr>
        <w:rPr>
          <w:rFonts w:ascii="Garamond" w:hAnsi="Garamond"/>
          <w:sz w:val="24"/>
          <w:szCs w:val="24"/>
        </w:rPr>
      </w:pPr>
      <w:r w:rsidRPr="0071549E">
        <w:rPr>
          <w:rFonts w:ascii="Garamond" w:hAnsi="Garamond"/>
          <w:sz w:val="24"/>
          <w:szCs w:val="24"/>
        </w:rPr>
        <w:t>Compliance with the Boiler #3 CO emission limits shall be demonstrated through compliance source testing and by using the actual fuel burning rates and the emission factors developed from the most recent compliance source</w:t>
      </w:r>
      <w:r w:rsidR="00CA7596" w:rsidRPr="0071549E">
        <w:rPr>
          <w:rFonts w:ascii="Garamond" w:hAnsi="Garamond"/>
          <w:sz w:val="24"/>
          <w:szCs w:val="24"/>
        </w:rPr>
        <w:t xml:space="preserve"> </w:t>
      </w:r>
      <w:r w:rsidRPr="0071549E">
        <w:rPr>
          <w:rFonts w:ascii="Garamond" w:hAnsi="Garamond"/>
          <w:sz w:val="24"/>
          <w:szCs w:val="24"/>
        </w:rPr>
        <w:t>test (ARM 17.8.749).</w:t>
      </w:r>
      <w:r w:rsidR="00546F19" w:rsidRPr="0071549E">
        <w:rPr>
          <w:rFonts w:ascii="Garamond" w:hAnsi="Garamond"/>
          <w:sz w:val="24"/>
          <w:szCs w:val="24"/>
        </w:rPr>
        <w:t xml:space="preserve">  Testing shall occur concurrently with NOX testing (ARM 17.8.1213, ARM 17.8.105, ARM 17.8.106).</w:t>
      </w:r>
    </w:p>
    <w:p w14:paraId="2F3B2465" w14:textId="77777777" w:rsidR="00CA7596" w:rsidRPr="0071549E" w:rsidRDefault="00CA7596" w:rsidP="00CA7596">
      <w:pPr>
        <w:pStyle w:val="ListParagraph"/>
        <w:rPr>
          <w:rFonts w:ascii="Garamond" w:hAnsi="Garamond"/>
          <w:sz w:val="24"/>
          <w:szCs w:val="24"/>
        </w:rPr>
      </w:pPr>
    </w:p>
    <w:p w14:paraId="23439982" w14:textId="4D5C9D82" w:rsidR="00CA7596" w:rsidRPr="0071549E" w:rsidRDefault="00CE4484" w:rsidP="0071549E">
      <w:pPr>
        <w:pStyle w:val="ListParagraph"/>
        <w:numPr>
          <w:ilvl w:val="0"/>
          <w:numId w:val="97"/>
        </w:numPr>
        <w:rPr>
          <w:rFonts w:ascii="Garamond" w:hAnsi="Garamond"/>
          <w:sz w:val="24"/>
          <w:szCs w:val="24"/>
        </w:rPr>
      </w:pPr>
      <w:r>
        <w:rPr>
          <w:rFonts w:ascii="Garamond" w:hAnsi="Garamond"/>
          <w:sz w:val="24"/>
          <w:szCs w:val="24"/>
        </w:rPr>
        <w:t>CMR</w:t>
      </w:r>
      <w:r w:rsidR="00CA7596" w:rsidRPr="0071549E">
        <w:rPr>
          <w:rFonts w:ascii="Garamond" w:hAnsi="Garamond"/>
          <w:sz w:val="24"/>
          <w:szCs w:val="24"/>
        </w:rPr>
        <w:t xml:space="preserve"> shall maintain records of the MMBtu/hr burned by hour (ARM 17.8.1213).</w:t>
      </w:r>
    </w:p>
    <w:p w14:paraId="6539E1FF" w14:textId="77777777" w:rsidR="00DB7195" w:rsidRDefault="00DB7195" w:rsidP="00DB7195">
      <w:pPr>
        <w:pStyle w:val="ListParagraph"/>
      </w:pPr>
    </w:p>
    <w:p w14:paraId="43D56A09" w14:textId="75135346" w:rsidR="00DB7195" w:rsidRDefault="00CE4484" w:rsidP="0071549E">
      <w:pPr>
        <w:pStyle w:val="ListParagraph"/>
        <w:numPr>
          <w:ilvl w:val="0"/>
          <w:numId w:val="89"/>
        </w:numPr>
        <w:ind w:left="720" w:hanging="720"/>
        <w:rPr>
          <w:rFonts w:ascii="Garamond" w:hAnsi="Garamond"/>
          <w:sz w:val="24"/>
          <w:szCs w:val="24"/>
        </w:rPr>
      </w:pPr>
      <w:bookmarkStart w:id="604" w:name="_Ref20139510"/>
      <w:r>
        <w:rPr>
          <w:rFonts w:ascii="Garamond" w:hAnsi="Garamond"/>
          <w:sz w:val="24"/>
          <w:szCs w:val="24"/>
        </w:rPr>
        <w:t>CMR</w:t>
      </w:r>
      <w:r w:rsidR="00DB7195" w:rsidRPr="00DB7195">
        <w:rPr>
          <w:rFonts w:ascii="Garamond" w:hAnsi="Garamond"/>
          <w:sz w:val="24"/>
          <w:szCs w:val="24"/>
        </w:rPr>
        <w:t xml:space="preserve"> shall</w:t>
      </w:r>
      <w:r w:rsidR="00202613">
        <w:rPr>
          <w:rFonts w:ascii="Garamond" w:hAnsi="Garamond"/>
          <w:sz w:val="24"/>
          <w:szCs w:val="24"/>
        </w:rPr>
        <w:t xml:space="preserve">, </w:t>
      </w:r>
      <w:r w:rsidR="0016601B">
        <w:rPr>
          <w:rFonts w:ascii="Garamond" w:hAnsi="Garamond"/>
          <w:sz w:val="24"/>
          <w:szCs w:val="24"/>
        </w:rPr>
        <w:t xml:space="preserve">during </w:t>
      </w:r>
      <w:r w:rsidR="00202613">
        <w:rPr>
          <w:rFonts w:ascii="Garamond" w:hAnsi="Garamond"/>
          <w:sz w:val="24"/>
          <w:szCs w:val="24"/>
        </w:rPr>
        <w:t xml:space="preserve">any time </w:t>
      </w:r>
      <w:r w:rsidR="0016601B">
        <w:rPr>
          <w:rFonts w:ascii="Garamond" w:hAnsi="Garamond"/>
          <w:sz w:val="24"/>
          <w:szCs w:val="24"/>
        </w:rPr>
        <w:t xml:space="preserve">that </w:t>
      </w:r>
      <w:r w:rsidR="00202613">
        <w:rPr>
          <w:rFonts w:ascii="Garamond" w:hAnsi="Garamond"/>
          <w:sz w:val="24"/>
          <w:szCs w:val="24"/>
        </w:rPr>
        <w:t>any Boiler SO</w:t>
      </w:r>
      <w:r w:rsidR="00202613" w:rsidRPr="00202613">
        <w:rPr>
          <w:rFonts w:ascii="Garamond" w:hAnsi="Garamond"/>
          <w:sz w:val="24"/>
          <w:szCs w:val="24"/>
          <w:vertAlign w:val="subscript"/>
        </w:rPr>
        <w:t>2</w:t>
      </w:r>
      <w:r w:rsidR="00202613">
        <w:rPr>
          <w:rFonts w:ascii="Garamond" w:hAnsi="Garamond"/>
          <w:sz w:val="24"/>
          <w:szCs w:val="24"/>
        </w:rPr>
        <w:t xml:space="preserve"> CEMS are experiencing downtime, note the operational status of the sour water stripper and how overhead is handled during that time</w:t>
      </w:r>
      <w:r w:rsidR="0016601B">
        <w:rPr>
          <w:rFonts w:ascii="Garamond" w:hAnsi="Garamond"/>
          <w:sz w:val="24"/>
          <w:szCs w:val="24"/>
        </w:rPr>
        <w:t>frame</w:t>
      </w:r>
      <w:r w:rsidR="00202613">
        <w:rPr>
          <w:rFonts w:ascii="Garamond" w:hAnsi="Garamond"/>
          <w:sz w:val="24"/>
          <w:szCs w:val="24"/>
        </w:rPr>
        <w:t xml:space="preserve"> (ARM 17.8.1213).</w:t>
      </w:r>
      <w:bookmarkEnd w:id="604"/>
    </w:p>
    <w:p w14:paraId="11974A66" w14:textId="77777777" w:rsidR="00B378F6" w:rsidRDefault="00B378F6" w:rsidP="00B378F6">
      <w:pPr>
        <w:pStyle w:val="ListParagraph"/>
        <w:rPr>
          <w:rFonts w:ascii="Garamond" w:hAnsi="Garamond"/>
          <w:sz w:val="24"/>
          <w:szCs w:val="24"/>
        </w:rPr>
      </w:pPr>
    </w:p>
    <w:p w14:paraId="01E3570F" w14:textId="08B8C0D0" w:rsidR="00B378F6" w:rsidRDefault="00CE4484" w:rsidP="0071549E">
      <w:pPr>
        <w:pStyle w:val="ListParagraph"/>
        <w:numPr>
          <w:ilvl w:val="0"/>
          <w:numId w:val="89"/>
        </w:numPr>
        <w:ind w:left="720" w:hanging="720"/>
        <w:rPr>
          <w:rFonts w:ascii="Garamond" w:hAnsi="Garamond"/>
          <w:sz w:val="24"/>
          <w:szCs w:val="24"/>
        </w:rPr>
      </w:pPr>
      <w:bookmarkStart w:id="605" w:name="_Ref20146877"/>
      <w:r>
        <w:rPr>
          <w:rFonts w:ascii="Garamond" w:hAnsi="Garamond"/>
          <w:sz w:val="24"/>
          <w:szCs w:val="24"/>
        </w:rPr>
        <w:t>CMR</w:t>
      </w:r>
      <w:r w:rsidR="00B378F6">
        <w:rPr>
          <w:rFonts w:ascii="Garamond" w:hAnsi="Garamond"/>
          <w:sz w:val="24"/>
          <w:szCs w:val="24"/>
        </w:rPr>
        <w:t xml:space="preserve"> shall monitor compliance with 40 CFR 63 Subpart DDDDD </w:t>
      </w:r>
      <w:r w:rsidR="005F633F">
        <w:rPr>
          <w:rFonts w:ascii="Garamond" w:hAnsi="Garamond"/>
          <w:sz w:val="24"/>
          <w:szCs w:val="24"/>
        </w:rPr>
        <w:t xml:space="preserve">as required by 40 CFR 63 Subpart DDDDD </w:t>
      </w:r>
      <w:r w:rsidR="00B378F6">
        <w:rPr>
          <w:rFonts w:ascii="Garamond" w:hAnsi="Garamond"/>
          <w:sz w:val="24"/>
          <w:szCs w:val="24"/>
        </w:rPr>
        <w:t>(ARM 17.8.121</w:t>
      </w:r>
      <w:r w:rsidR="005F633F">
        <w:rPr>
          <w:rFonts w:ascii="Garamond" w:hAnsi="Garamond"/>
          <w:sz w:val="24"/>
          <w:szCs w:val="24"/>
        </w:rPr>
        <w:t>3</w:t>
      </w:r>
      <w:r w:rsidR="00B378F6">
        <w:rPr>
          <w:rFonts w:ascii="Garamond" w:hAnsi="Garamond"/>
          <w:sz w:val="24"/>
          <w:szCs w:val="24"/>
        </w:rPr>
        <w:t>, ARM 17.8.342, ARM 17.8.302, and 40 CFR 63 Subpart DDDDD).</w:t>
      </w:r>
      <w:bookmarkEnd w:id="605"/>
    </w:p>
    <w:p w14:paraId="098F951F" w14:textId="77777777" w:rsidR="00B378F6" w:rsidRPr="00F851B3" w:rsidRDefault="00B378F6" w:rsidP="00B378F6">
      <w:pPr>
        <w:pStyle w:val="ListParagraph"/>
        <w:rPr>
          <w:rFonts w:ascii="Garamond" w:hAnsi="Garamond"/>
          <w:sz w:val="24"/>
          <w:szCs w:val="24"/>
        </w:rPr>
      </w:pPr>
    </w:p>
    <w:p w14:paraId="6458825B" w14:textId="59F5F68D" w:rsidR="00B378F6" w:rsidRDefault="00CE4484" w:rsidP="0071549E">
      <w:pPr>
        <w:pStyle w:val="ListParagraph"/>
        <w:numPr>
          <w:ilvl w:val="0"/>
          <w:numId w:val="89"/>
        </w:numPr>
        <w:ind w:left="720" w:hanging="720"/>
        <w:rPr>
          <w:rFonts w:ascii="Garamond" w:hAnsi="Garamond"/>
          <w:sz w:val="24"/>
          <w:szCs w:val="24"/>
        </w:rPr>
      </w:pPr>
      <w:bookmarkStart w:id="606" w:name="_Ref20147132"/>
      <w:r>
        <w:rPr>
          <w:rFonts w:ascii="Garamond" w:hAnsi="Garamond"/>
          <w:sz w:val="24"/>
          <w:szCs w:val="24"/>
        </w:rPr>
        <w:t>CMR</w:t>
      </w:r>
      <w:r w:rsidR="00B378F6">
        <w:rPr>
          <w:rFonts w:ascii="Garamond" w:hAnsi="Garamond"/>
          <w:sz w:val="24"/>
          <w:szCs w:val="24"/>
        </w:rPr>
        <w:t xml:space="preserve"> shall </w:t>
      </w:r>
      <w:r w:rsidR="005F633F">
        <w:rPr>
          <w:rFonts w:ascii="Garamond" w:hAnsi="Garamond"/>
          <w:sz w:val="24"/>
          <w:szCs w:val="24"/>
        </w:rPr>
        <w:t xml:space="preserve">monitor compliance </w:t>
      </w:r>
      <w:r w:rsidR="00B378F6">
        <w:rPr>
          <w:rFonts w:ascii="Garamond" w:hAnsi="Garamond"/>
          <w:sz w:val="24"/>
          <w:szCs w:val="24"/>
        </w:rPr>
        <w:t xml:space="preserve">with 40 CFR 60 Subpart J </w:t>
      </w:r>
      <w:r w:rsidR="005F633F">
        <w:rPr>
          <w:rFonts w:ascii="Garamond" w:hAnsi="Garamond"/>
          <w:sz w:val="24"/>
          <w:szCs w:val="24"/>
        </w:rPr>
        <w:t xml:space="preserve">as required by 40 CFR 60 Subpart J </w:t>
      </w:r>
      <w:r w:rsidR="00B378F6">
        <w:rPr>
          <w:rFonts w:ascii="Garamond" w:hAnsi="Garamond"/>
          <w:sz w:val="24"/>
          <w:szCs w:val="24"/>
        </w:rPr>
        <w:t>(ARM 17.8.1212, ARM 17.8.340, ARM 17.8.302, and 40 CFR 60 Subpart J).</w:t>
      </w:r>
      <w:bookmarkEnd w:id="606"/>
    </w:p>
    <w:p w14:paraId="328DC174" w14:textId="77777777" w:rsidR="00B378F6" w:rsidRPr="00777C1B" w:rsidRDefault="00B378F6" w:rsidP="00B378F6">
      <w:pPr>
        <w:pStyle w:val="ListParagraph"/>
        <w:rPr>
          <w:rFonts w:ascii="Garamond" w:hAnsi="Garamond"/>
          <w:sz w:val="24"/>
          <w:szCs w:val="24"/>
        </w:rPr>
      </w:pPr>
    </w:p>
    <w:p w14:paraId="034358FC" w14:textId="321DF420" w:rsidR="00B378F6" w:rsidRDefault="00CE4484" w:rsidP="0071549E">
      <w:pPr>
        <w:pStyle w:val="ListParagraph"/>
        <w:numPr>
          <w:ilvl w:val="0"/>
          <w:numId w:val="89"/>
        </w:numPr>
        <w:ind w:left="720" w:hanging="720"/>
        <w:rPr>
          <w:rFonts w:ascii="Garamond" w:hAnsi="Garamond"/>
          <w:sz w:val="24"/>
          <w:szCs w:val="24"/>
        </w:rPr>
      </w:pPr>
      <w:r>
        <w:rPr>
          <w:rFonts w:ascii="Garamond" w:hAnsi="Garamond"/>
          <w:sz w:val="24"/>
          <w:szCs w:val="24"/>
        </w:rPr>
        <w:t>CMR</w:t>
      </w:r>
      <w:r w:rsidR="00B378F6">
        <w:rPr>
          <w:rFonts w:ascii="Garamond" w:hAnsi="Garamond"/>
          <w:sz w:val="24"/>
          <w:szCs w:val="24"/>
        </w:rPr>
        <w:t xml:space="preserve"> shall </w:t>
      </w:r>
      <w:r w:rsidR="005F633F">
        <w:rPr>
          <w:rFonts w:ascii="Garamond" w:hAnsi="Garamond"/>
          <w:sz w:val="24"/>
          <w:szCs w:val="24"/>
        </w:rPr>
        <w:t xml:space="preserve">monitor compliance with </w:t>
      </w:r>
      <w:r w:rsidR="00B378F6">
        <w:rPr>
          <w:rFonts w:ascii="Garamond" w:hAnsi="Garamond"/>
          <w:sz w:val="24"/>
          <w:szCs w:val="24"/>
        </w:rPr>
        <w:t xml:space="preserve">40 CFR 60 Subpart Ja </w:t>
      </w:r>
      <w:r w:rsidR="005F633F">
        <w:rPr>
          <w:rFonts w:ascii="Garamond" w:hAnsi="Garamond"/>
          <w:sz w:val="24"/>
          <w:szCs w:val="24"/>
        </w:rPr>
        <w:t xml:space="preserve">as required by 40 CFR 60 Subpart Ja </w:t>
      </w:r>
      <w:r w:rsidR="00B378F6">
        <w:rPr>
          <w:rFonts w:ascii="Garamond" w:hAnsi="Garamond"/>
          <w:sz w:val="24"/>
          <w:szCs w:val="24"/>
        </w:rPr>
        <w:t xml:space="preserve">(ARM 17.8.1212, ARM 17.8.340, ARM 17.8.302, and 40 CFR 60 Subpart Ja). </w:t>
      </w:r>
      <w:r w:rsidR="005F633F">
        <w:rPr>
          <w:rFonts w:ascii="Garamond" w:hAnsi="Garamond"/>
          <w:sz w:val="24"/>
          <w:szCs w:val="24"/>
        </w:rPr>
        <w:t xml:space="preserve">  </w:t>
      </w:r>
    </w:p>
    <w:p w14:paraId="49B966DB" w14:textId="77777777" w:rsidR="00B378F6" w:rsidRPr="00777C1B" w:rsidRDefault="00B378F6" w:rsidP="00B378F6">
      <w:pPr>
        <w:pStyle w:val="ListParagraph"/>
        <w:rPr>
          <w:rFonts w:ascii="Garamond" w:hAnsi="Garamond"/>
          <w:sz w:val="24"/>
          <w:szCs w:val="24"/>
        </w:rPr>
      </w:pPr>
    </w:p>
    <w:p w14:paraId="68ABB8F3" w14:textId="422B3383" w:rsidR="00B378F6" w:rsidRDefault="00CE4484" w:rsidP="0071549E">
      <w:pPr>
        <w:pStyle w:val="ListParagraph"/>
        <w:numPr>
          <w:ilvl w:val="0"/>
          <w:numId w:val="89"/>
        </w:numPr>
        <w:ind w:left="720" w:hanging="720"/>
        <w:rPr>
          <w:rFonts w:ascii="Garamond" w:hAnsi="Garamond"/>
          <w:sz w:val="24"/>
          <w:szCs w:val="24"/>
        </w:rPr>
      </w:pPr>
      <w:bookmarkStart w:id="607" w:name="_Ref20147352"/>
      <w:r>
        <w:rPr>
          <w:rFonts w:ascii="Garamond" w:hAnsi="Garamond"/>
          <w:sz w:val="24"/>
          <w:szCs w:val="24"/>
        </w:rPr>
        <w:t>CMR</w:t>
      </w:r>
      <w:r w:rsidR="00B378F6">
        <w:rPr>
          <w:rFonts w:ascii="Garamond" w:hAnsi="Garamond"/>
          <w:sz w:val="24"/>
          <w:szCs w:val="24"/>
        </w:rPr>
        <w:t xml:space="preserve"> shall </w:t>
      </w:r>
      <w:r w:rsidR="005F633F">
        <w:rPr>
          <w:rFonts w:ascii="Garamond" w:hAnsi="Garamond"/>
          <w:sz w:val="24"/>
          <w:szCs w:val="24"/>
        </w:rPr>
        <w:t xml:space="preserve">monitor compliance </w:t>
      </w:r>
      <w:r w:rsidR="00B378F6">
        <w:rPr>
          <w:rFonts w:ascii="Garamond" w:hAnsi="Garamond"/>
          <w:sz w:val="24"/>
          <w:szCs w:val="24"/>
        </w:rPr>
        <w:t xml:space="preserve">with </w:t>
      </w:r>
      <w:r w:rsidR="005F633F">
        <w:rPr>
          <w:rFonts w:ascii="Garamond" w:hAnsi="Garamond"/>
          <w:sz w:val="24"/>
          <w:szCs w:val="24"/>
        </w:rPr>
        <w:t>4</w:t>
      </w:r>
      <w:r w:rsidR="00B378F6">
        <w:rPr>
          <w:rFonts w:ascii="Garamond" w:hAnsi="Garamond"/>
          <w:sz w:val="24"/>
          <w:szCs w:val="24"/>
        </w:rPr>
        <w:t xml:space="preserve">0 CFR 60 Subpart QQQ </w:t>
      </w:r>
      <w:r w:rsidR="005F633F">
        <w:rPr>
          <w:rFonts w:ascii="Garamond" w:hAnsi="Garamond"/>
          <w:sz w:val="24"/>
          <w:szCs w:val="24"/>
        </w:rPr>
        <w:t xml:space="preserve">as required by 40 CFR 60 Subpart QQQ </w:t>
      </w:r>
      <w:r w:rsidR="00B378F6">
        <w:rPr>
          <w:rFonts w:ascii="Garamond" w:hAnsi="Garamond"/>
          <w:sz w:val="24"/>
          <w:szCs w:val="24"/>
        </w:rPr>
        <w:t>(ARM 17.8.1212, ARM 17.8.340, ARM 17.8.302, and 40 CFR 60 Subpart QQQ).</w:t>
      </w:r>
      <w:bookmarkEnd w:id="607"/>
    </w:p>
    <w:p w14:paraId="1EE32782" w14:textId="77777777" w:rsidR="00B378F6" w:rsidRPr="00777C1B" w:rsidRDefault="00B378F6" w:rsidP="00B378F6">
      <w:pPr>
        <w:pStyle w:val="ListParagraph"/>
        <w:rPr>
          <w:rFonts w:ascii="Garamond" w:hAnsi="Garamond"/>
          <w:sz w:val="24"/>
          <w:szCs w:val="24"/>
        </w:rPr>
      </w:pPr>
    </w:p>
    <w:p w14:paraId="0B6F68EB" w14:textId="3239C896" w:rsidR="00B378F6" w:rsidRDefault="00CE4484" w:rsidP="0071549E">
      <w:pPr>
        <w:pStyle w:val="ListParagraph"/>
        <w:numPr>
          <w:ilvl w:val="0"/>
          <w:numId w:val="89"/>
        </w:numPr>
        <w:ind w:left="720" w:hanging="720"/>
        <w:rPr>
          <w:rFonts w:ascii="Garamond" w:hAnsi="Garamond"/>
          <w:sz w:val="24"/>
          <w:szCs w:val="24"/>
        </w:rPr>
      </w:pPr>
      <w:bookmarkStart w:id="608" w:name="_Ref20147400"/>
      <w:r>
        <w:rPr>
          <w:rFonts w:ascii="Garamond" w:hAnsi="Garamond"/>
          <w:sz w:val="24"/>
          <w:szCs w:val="24"/>
        </w:rPr>
        <w:t>CMR</w:t>
      </w:r>
      <w:r w:rsidR="00B378F6">
        <w:rPr>
          <w:rFonts w:ascii="Garamond" w:hAnsi="Garamond"/>
          <w:sz w:val="24"/>
          <w:szCs w:val="24"/>
        </w:rPr>
        <w:t xml:space="preserve"> shall comply with all applicable recordkeeping requirements of 40 CFR 60 Subpart Dc (ARM 17.8.1212, ARM 17.8.340, ARM 17.8.302, and 40 CFR 60 Subpart Dc).</w:t>
      </w:r>
      <w:bookmarkEnd w:id="608"/>
      <w:r w:rsidR="00B378F6">
        <w:rPr>
          <w:rFonts w:ascii="Garamond" w:hAnsi="Garamond"/>
          <w:sz w:val="24"/>
          <w:szCs w:val="24"/>
        </w:rPr>
        <w:t xml:space="preserve"> </w:t>
      </w:r>
    </w:p>
    <w:p w14:paraId="05056974" w14:textId="77777777" w:rsidR="00CA7596" w:rsidRDefault="00CA7596" w:rsidP="00CA7596">
      <w:pPr>
        <w:pStyle w:val="ListParagraph"/>
      </w:pPr>
    </w:p>
    <w:p w14:paraId="6AEBC6BF" w14:textId="4D09B551" w:rsidR="003A0770" w:rsidRDefault="003A0770" w:rsidP="00345D34">
      <w:pPr>
        <w:keepNext/>
        <w:rPr>
          <w:rFonts w:ascii="Garamond" w:hAnsi="Garamond"/>
          <w:b/>
          <w:bCs/>
          <w:sz w:val="24"/>
          <w:szCs w:val="22"/>
        </w:rPr>
      </w:pPr>
      <w:r>
        <w:rPr>
          <w:rFonts w:ascii="Garamond" w:hAnsi="Garamond"/>
          <w:b/>
          <w:bCs/>
          <w:sz w:val="24"/>
          <w:szCs w:val="22"/>
        </w:rPr>
        <w:t>Recordkeeping</w:t>
      </w:r>
      <w:r w:rsidRPr="007E7A48">
        <w:rPr>
          <w:rFonts w:ascii="Garamond" w:hAnsi="Garamond"/>
          <w:b/>
          <w:bCs/>
          <w:sz w:val="24"/>
          <w:szCs w:val="22"/>
        </w:rPr>
        <w:t>:</w:t>
      </w:r>
    </w:p>
    <w:p w14:paraId="087DBF2B" w14:textId="7151CD62" w:rsidR="003A0770" w:rsidRDefault="003A0770" w:rsidP="00345D34">
      <w:pPr>
        <w:keepNext/>
        <w:rPr>
          <w:rFonts w:ascii="Garamond" w:hAnsi="Garamond"/>
          <w:b/>
          <w:bCs/>
          <w:sz w:val="24"/>
          <w:szCs w:val="22"/>
        </w:rPr>
      </w:pPr>
    </w:p>
    <w:p w14:paraId="0F7AD7D7" w14:textId="5749ECBC" w:rsidR="006F6B55" w:rsidRDefault="00CE4484" w:rsidP="0071549E">
      <w:pPr>
        <w:pStyle w:val="ListParagraph"/>
        <w:numPr>
          <w:ilvl w:val="0"/>
          <w:numId w:val="89"/>
        </w:numPr>
        <w:ind w:left="720" w:hanging="720"/>
        <w:rPr>
          <w:rFonts w:ascii="Garamond" w:hAnsi="Garamond"/>
          <w:sz w:val="24"/>
          <w:szCs w:val="24"/>
        </w:rPr>
      </w:pPr>
      <w:bookmarkStart w:id="609" w:name="_Ref20140063"/>
      <w:r>
        <w:rPr>
          <w:rFonts w:ascii="Garamond" w:hAnsi="Garamond"/>
          <w:sz w:val="24"/>
          <w:szCs w:val="24"/>
        </w:rPr>
        <w:t>CMR</w:t>
      </w:r>
      <w:r w:rsidR="006F6B55">
        <w:rPr>
          <w:rFonts w:ascii="Garamond" w:hAnsi="Garamond"/>
          <w:sz w:val="24"/>
          <w:szCs w:val="24"/>
        </w:rPr>
        <w:t xml:space="preserve"> shall comply with the NO</w:t>
      </w:r>
      <w:r w:rsidR="006F6B55" w:rsidRPr="006F6B55">
        <w:rPr>
          <w:rFonts w:ascii="Garamond" w:hAnsi="Garamond"/>
          <w:sz w:val="24"/>
          <w:szCs w:val="24"/>
          <w:vertAlign w:val="subscript"/>
        </w:rPr>
        <w:t>X</w:t>
      </w:r>
      <w:r w:rsidR="006F6B55">
        <w:rPr>
          <w:rFonts w:ascii="Garamond" w:hAnsi="Garamond"/>
          <w:sz w:val="24"/>
          <w:szCs w:val="24"/>
        </w:rPr>
        <w:t xml:space="preserve"> and CO Umbrella limit recordkeeping requirements of Section III.</w:t>
      </w:r>
      <w:r w:rsidR="006F6B55">
        <w:rPr>
          <w:rFonts w:ascii="Garamond" w:hAnsi="Garamond"/>
          <w:sz w:val="24"/>
          <w:szCs w:val="24"/>
        </w:rPr>
        <w:fldChar w:fldCharType="begin"/>
      </w:r>
      <w:r w:rsidR="006F6B55">
        <w:rPr>
          <w:rFonts w:ascii="Garamond" w:hAnsi="Garamond"/>
          <w:sz w:val="24"/>
          <w:szCs w:val="24"/>
        </w:rPr>
        <w:instrText xml:space="preserve"> REF _Ref2604322 \r \h </w:instrText>
      </w:r>
      <w:r w:rsidR="006F6B55">
        <w:rPr>
          <w:rFonts w:ascii="Garamond" w:hAnsi="Garamond"/>
          <w:sz w:val="24"/>
          <w:szCs w:val="24"/>
        </w:rPr>
      </w:r>
      <w:r w:rsidR="006F6B55">
        <w:rPr>
          <w:rFonts w:ascii="Garamond" w:hAnsi="Garamond"/>
          <w:sz w:val="24"/>
          <w:szCs w:val="24"/>
        </w:rPr>
        <w:fldChar w:fldCharType="separate"/>
      </w:r>
      <w:r w:rsidR="00200F23">
        <w:rPr>
          <w:rFonts w:ascii="Garamond" w:hAnsi="Garamond"/>
          <w:sz w:val="24"/>
          <w:szCs w:val="24"/>
        </w:rPr>
        <w:t>B.13</w:t>
      </w:r>
      <w:r w:rsidR="006F6B55">
        <w:rPr>
          <w:rFonts w:ascii="Garamond" w:hAnsi="Garamond"/>
          <w:sz w:val="24"/>
          <w:szCs w:val="24"/>
        </w:rPr>
        <w:fldChar w:fldCharType="end"/>
      </w:r>
      <w:r w:rsidR="00B608C6">
        <w:rPr>
          <w:rFonts w:ascii="Garamond" w:hAnsi="Garamond"/>
          <w:sz w:val="24"/>
          <w:szCs w:val="24"/>
        </w:rPr>
        <w:t xml:space="preserve"> for Boilers #1, #2, and #3</w:t>
      </w:r>
      <w:r w:rsidR="006F6B55">
        <w:rPr>
          <w:rFonts w:ascii="Garamond" w:hAnsi="Garamond"/>
          <w:sz w:val="24"/>
          <w:szCs w:val="24"/>
        </w:rPr>
        <w:t xml:space="preserve"> (ARM 17.8.1212).</w:t>
      </w:r>
    </w:p>
    <w:p w14:paraId="0EE3A2FB" w14:textId="050E4507" w:rsidR="006F6B55" w:rsidRDefault="006F6B55" w:rsidP="006F6B55">
      <w:pPr>
        <w:pStyle w:val="ListParagraph"/>
        <w:rPr>
          <w:rFonts w:ascii="Garamond" w:hAnsi="Garamond"/>
          <w:sz w:val="24"/>
          <w:szCs w:val="24"/>
        </w:rPr>
      </w:pPr>
      <w:r>
        <w:rPr>
          <w:rFonts w:ascii="Garamond" w:hAnsi="Garamond"/>
          <w:sz w:val="24"/>
          <w:szCs w:val="24"/>
        </w:rPr>
        <w:t xml:space="preserve"> </w:t>
      </w:r>
    </w:p>
    <w:p w14:paraId="7428F5E8" w14:textId="42EF4A2F" w:rsidR="003A0770" w:rsidRDefault="00CE4484" w:rsidP="0071549E">
      <w:pPr>
        <w:pStyle w:val="ListParagraph"/>
        <w:numPr>
          <w:ilvl w:val="0"/>
          <w:numId w:val="89"/>
        </w:numPr>
        <w:ind w:left="720" w:hanging="720"/>
        <w:rPr>
          <w:rFonts w:ascii="Garamond" w:hAnsi="Garamond"/>
          <w:sz w:val="24"/>
          <w:szCs w:val="24"/>
        </w:rPr>
      </w:pPr>
      <w:r>
        <w:rPr>
          <w:rFonts w:ascii="Garamond" w:hAnsi="Garamond"/>
          <w:sz w:val="24"/>
          <w:szCs w:val="24"/>
        </w:rPr>
        <w:t>CMR</w:t>
      </w:r>
      <w:r w:rsidR="003A0770" w:rsidRPr="000248F8">
        <w:rPr>
          <w:rFonts w:ascii="Garamond" w:hAnsi="Garamond"/>
          <w:sz w:val="24"/>
          <w:szCs w:val="24"/>
        </w:rPr>
        <w:t xml:space="preserve"> shall maintain, under </w:t>
      </w:r>
      <w:r>
        <w:rPr>
          <w:rFonts w:ascii="Garamond" w:hAnsi="Garamond"/>
          <w:sz w:val="24"/>
          <w:szCs w:val="24"/>
        </w:rPr>
        <w:t>CMR</w:t>
      </w:r>
      <w:r w:rsidR="003A0770" w:rsidRPr="000248F8">
        <w:rPr>
          <w:rFonts w:ascii="Garamond" w:hAnsi="Garamond"/>
          <w:sz w:val="24"/>
          <w:szCs w:val="24"/>
        </w:rPr>
        <w:t xml:space="preserve">’s control, all records required for compliance </w:t>
      </w:r>
      <w:r w:rsidR="003A0770" w:rsidRPr="008E1852">
        <w:rPr>
          <w:rFonts w:ascii="Garamond" w:hAnsi="Garamond"/>
          <w:sz w:val="24"/>
          <w:szCs w:val="24"/>
        </w:rPr>
        <w:t>monitoring</w:t>
      </w:r>
      <w:r w:rsidR="003A0770" w:rsidRPr="000248F8">
        <w:rPr>
          <w:rFonts w:ascii="Garamond" w:hAnsi="Garamond"/>
          <w:sz w:val="24"/>
          <w:szCs w:val="24"/>
        </w:rPr>
        <w:t xml:space="preserve"> as a permanent business record for at least 5 years.  Furthermore, the records must be available at the plant site for inspection by </w:t>
      </w:r>
      <w:r w:rsidR="005C5AB8">
        <w:rPr>
          <w:rFonts w:ascii="Garamond" w:hAnsi="Garamond"/>
          <w:sz w:val="24"/>
          <w:szCs w:val="24"/>
        </w:rPr>
        <w:t>DEQ</w:t>
      </w:r>
      <w:r w:rsidR="005C5AB8" w:rsidRPr="000248F8">
        <w:rPr>
          <w:rFonts w:ascii="Garamond" w:hAnsi="Garamond"/>
          <w:sz w:val="24"/>
          <w:szCs w:val="24"/>
        </w:rPr>
        <w:t xml:space="preserve"> and</w:t>
      </w:r>
      <w:r w:rsidR="003A0770" w:rsidRPr="000248F8">
        <w:rPr>
          <w:rFonts w:ascii="Garamond" w:hAnsi="Garamond"/>
          <w:sz w:val="24"/>
          <w:szCs w:val="24"/>
        </w:rPr>
        <w:t xml:space="preserve"> must be submitted to </w:t>
      </w:r>
      <w:r w:rsidR="00516BAC">
        <w:rPr>
          <w:rFonts w:ascii="Garamond" w:hAnsi="Garamond"/>
          <w:sz w:val="24"/>
          <w:szCs w:val="24"/>
        </w:rPr>
        <w:t>DEQ</w:t>
      </w:r>
      <w:r w:rsidR="003A0770" w:rsidRPr="000248F8">
        <w:rPr>
          <w:rFonts w:ascii="Garamond" w:hAnsi="Garamond"/>
          <w:sz w:val="24"/>
          <w:szCs w:val="24"/>
        </w:rPr>
        <w:t xml:space="preserve"> upon request (ARM 17.8.1212).</w:t>
      </w:r>
      <w:bookmarkEnd w:id="609"/>
      <w:r w:rsidR="003A0770" w:rsidRPr="000248F8">
        <w:rPr>
          <w:rFonts w:ascii="Garamond" w:hAnsi="Garamond"/>
          <w:sz w:val="24"/>
          <w:szCs w:val="24"/>
        </w:rPr>
        <w:t xml:space="preserve"> </w:t>
      </w:r>
    </w:p>
    <w:p w14:paraId="219374C8" w14:textId="77777777" w:rsidR="00583447" w:rsidRDefault="00583447" w:rsidP="00583447">
      <w:pPr>
        <w:pStyle w:val="ListParagraph"/>
        <w:rPr>
          <w:rFonts w:ascii="Garamond" w:hAnsi="Garamond"/>
          <w:sz w:val="24"/>
          <w:szCs w:val="24"/>
        </w:rPr>
      </w:pPr>
    </w:p>
    <w:p w14:paraId="6373CF6B" w14:textId="5A59BE03" w:rsidR="00F851B3" w:rsidRDefault="00CE4484" w:rsidP="0071549E">
      <w:pPr>
        <w:pStyle w:val="ListParagraph"/>
        <w:numPr>
          <w:ilvl w:val="0"/>
          <w:numId w:val="89"/>
        </w:numPr>
        <w:ind w:left="720" w:hanging="720"/>
        <w:rPr>
          <w:rFonts w:ascii="Garamond" w:hAnsi="Garamond"/>
          <w:sz w:val="24"/>
          <w:szCs w:val="24"/>
        </w:rPr>
      </w:pPr>
      <w:bookmarkStart w:id="610" w:name="_Ref20146883"/>
      <w:r>
        <w:rPr>
          <w:rFonts w:ascii="Garamond" w:hAnsi="Garamond"/>
          <w:sz w:val="24"/>
          <w:szCs w:val="24"/>
        </w:rPr>
        <w:lastRenderedPageBreak/>
        <w:t>CMR</w:t>
      </w:r>
      <w:r w:rsidR="002B1781">
        <w:rPr>
          <w:rFonts w:ascii="Garamond" w:hAnsi="Garamond"/>
          <w:sz w:val="24"/>
          <w:szCs w:val="24"/>
        </w:rPr>
        <w:t xml:space="preserve"> shall comply with all applicable recordkeeping requirements of 40 CFR 63 Subpart DDDDD (ARM 17.8.1212, ARM 17.8.342, ARM 17.8.302, and 40 CFR 63 Subpart DDDDD).</w:t>
      </w:r>
      <w:bookmarkEnd w:id="610"/>
    </w:p>
    <w:p w14:paraId="39A080FD" w14:textId="1EFDDFFD" w:rsidR="00F851B3" w:rsidRPr="00F851B3" w:rsidRDefault="00F851B3" w:rsidP="00F851B3">
      <w:pPr>
        <w:pStyle w:val="ListParagraph"/>
        <w:rPr>
          <w:rFonts w:ascii="Garamond" w:hAnsi="Garamond"/>
          <w:sz w:val="24"/>
          <w:szCs w:val="24"/>
        </w:rPr>
      </w:pPr>
    </w:p>
    <w:p w14:paraId="23BFE709" w14:textId="635C5055" w:rsidR="00583447" w:rsidRDefault="00CE4484" w:rsidP="0071549E">
      <w:pPr>
        <w:pStyle w:val="ListParagraph"/>
        <w:numPr>
          <w:ilvl w:val="0"/>
          <w:numId w:val="89"/>
        </w:numPr>
        <w:ind w:left="720" w:hanging="720"/>
        <w:rPr>
          <w:rFonts w:ascii="Garamond" w:hAnsi="Garamond"/>
          <w:sz w:val="24"/>
          <w:szCs w:val="24"/>
        </w:rPr>
      </w:pPr>
      <w:bookmarkStart w:id="611" w:name="_Ref20147134"/>
      <w:r>
        <w:rPr>
          <w:rFonts w:ascii="Garamond" w:hAnsi="Garamond"/>
          <w:sz w:val="24"/>
          <w:szCs w:val="24"/>
        </w:rPr>
        <w:t>CMR</w:t>
      </w:r>
      <w:r w:rsidR="00583447">
        <w:rPr>
          <w:rFonts w:ascii="Garamond" w:hAnsi="Garamond"/>
          <w:sz w:val="24"/>
          <w:szCs w:val="24"/>
        </w:rPr>
        <w:t xml:space="preserve"> shall comply with all applicable recordkeeping requirements of 40 CFR 60 Subpart J (ARM 17.8.</w:t>
      </w:r>
      <w:r w:rsidR="00777C1B">
        <w:rPr>
          <w:rFonts w:ascii="Garamond" w:hAnsi="Garamond"/>
          <w:sz w:val="24"/>
          <w:szCs w:val="24"/>
        </w:rPr>
        <w:t>1212, ARM 17.8.340, ARM 17.8.302, and 40 CFR 60 Subpart J).</w:t>
      </w:r>
      <w:bookmarkEnd w:id="611"/>
    </w:p>
    <w:p w14:paraId="036FDD03" w14:textId="77777777" w:rsidR="00777C1B" w:rsidRPr="00777C1B" w:rsidRDefault="00777C1B" w:rsidP="00777C1B">
      <w:pPr>
        <w:pStyle w:val="ListParagraph"/>
        <w:rPr>
          <w:rFonts w:ascii="Garamond" w:hAnsi="Garamond"/>
          <w:sz w:val="24"/>
          <w:szCs w:val="24"/>
        </w:rPr>
      </w:pPr>
    </w:p>
    <w:p w14:paraId="7F7C9DEB" w14:textId="37E4F509" w:rsidR="00777C1B" w:rsidRDefault="00CE4484" w:rsidP="0071549E">
      <w:pPr>
        <w:pStyle w:val="ListParagraph"/>
        <w:numPr>
          <w:ilvl w:val="0"/>
          <w:numId w:val="89"/>
        </w:numPr>
        <w:ind w:left="720" w:hanging="720"/>
        <w:rPr>
          <w:rFonts w:ascii="Garamond" w:hAnsi="Garamond"/>
          <w:sz w:val="24"/>
          <w:szCs w:val="24"/>
        </w:rPr>
      </w:pPr>
      <w:bookmarkStart w:id="612" w:name="_Ref20147255"/>
      <w:r>
        <w:rPr>
          <w:rFonts w:ascii="Garamond" w:hAnsi="Garamond"/>
          <w:sz w:val="24"/>
          <w:szCs w:val="24"/>
        </w:rPr>
        <w:t>CMR</w:t>
      </w:r>
      <w:r w:rsidR="00777C1B">
        <w:rPr>
          <w:rFonts w:ascii="Garamond" w:hAnsi="Garamond"/>
          <w:sz w:val="24"/>
          <w:szCs w:val="24"/>
        </w:rPr>
        <w:t xml:space="preserve"> shall comply with all applicable recordkeeping requirements of 40 CFR 60 Subpart Ja (ARM 17.8.1212, ARM 17.8.340, ARM 17.8.302, and 40 CFR 60 Subpart Ja).</w:t>
      </w:r>
      <w:bookmarkEnd w:id="612"/>
      <w:r w:rsidR="00777C1B">
        <w:rPr>
          <w:rFonts w:ascii="Garamond" w:hAnsi="Garamond"/>
          <w:sz w:val="24"/>
          <w:szCs w:val="24"/>
        </w:rPr>
        <w:t xml:space="preserve"> </w:t>
      </w:r>
    </w:p>
    <w:p w14:paraId="2872B169" w14:textId="77777777" w:rsidR="00777C1B" w:rsidRPr="00777C1B" w:rsidRDefault="00777C1B" w:rsidP="00777C1B">
      <w:pPr>
        <w:pStyle w:val="ListParagraph"/>
        <w:rPr>
          <w:rFonts w:ascii="Garamond" w:hAnsi="Garamond"/>
          <w:sz w:val="24"/>
          <w:szCs w:val="24"/>
        </w:rPr>
      </w:pPr>
    </w:p>
    <w:p w14:paraId="16707C10" w14:textId="0CB28F0F" w:rsidR="00777C1B" w:rsidRDefault="00CE4484" w:rsidP="0071549E">
      <w:pPr>
        <w:pStyle w:val="ListParagraph"/>
        <w:numPr>
          <w:ilvl w:val="0"/>
          <w:numId w:val="89"/>
        </w:numPr>
        <w:ind w:left="720" w:hanging="720"/>
        <w:rPr>
          <w:rFonts w:ascii="Garamond" w:hAnsi="Garamond"/>
          <w:sz w:val="24"/>
          <w:szCs w:val="24"/>
        </w:rPr>
      </w:pPr>
      <w:bookmarkStart w:id="613" w:name="_Ref20147355"/>
      <w:r>
        <w:rPr>
          <w:rFonts w:ascii="Garamond" w:hAnsi="Garamond"/>
          <w:sz w:val="24"/>
          <w:szCs w:val="24"/>
        </w:rPr>
        <w:t>CMR</w:t>
      </w:r>
      <w:r w:rsidR="00777C1B">
        <w:rPr>
          <w:rFonts w:ascii="Garamond" w:hAnsi="Garamond"/>
          <w:sz w:val="24"/>
          <w:szCs w:val="24"/>
        </w:rPr>
        <w:t xml:space="preserve"> shall comply with all applicable recordkeeping requirements of 40 CFR 60 Subpart QQQ (ARM 17.8.1212, ARM 17.8.340, ARM 17.8.302, and 40 CFR 60 Subpart QQQ).</w:t>
      </w:r>
      <w:bookmarkEnd w:id="613"/>
    </w:p>
    <w:p w14:paraId="28BE00C9" w14:textId="77777777" w:rsidR="00777C1B" w:rsidRPr="00777C1B" w:rsidRDefault="00777C1B" w:rsidP="00777C1B">
      <w:pPr>
        <w:pStyle w:val="ListParagraph"/>
        <w:rPr>
          <w:rFonts w:ascii="Garamond" w:hAnsi="Garamond"/>
          <w:sz w:val="24"/>
          <w:szCs w:val="24"/>
        </w:rPr>
      </w:pPr>
    </w:p>
    <w:p w14:paraId="3E2FB8C6" w14:textId="5855F9FE" w:rsidR="00777C1B" w:rsidRDefault="00CE4484" w:rsidP="0071549E">
      <w:pPr>
        <w:pStyle w:val="ListParagraph"/>
        <w:numPr>
          <w:ilvl w:val="0"/>
          <w:numId w:val="89"/>
        </w:numPr>
        <w:ind w:left="720" w:hanging="720"/>
        <w:rPr>
          <w:rFonts w:ascii="Garamond" w:hAnsi="Garamond"/>
          <w:sz w:val="24"/>
          <w:szCs w:val="24"/>
        </w:rPr>
      </w:pPr>
      <w:bookmarkStart w:id="614" w:name="_Ref20139686"/>
      <w:r>
        <w:rPr>
          <w:rFonts w:ascii="Garamond" w:hAnsi="Garamond"/>
          <w:sz w:val="24"/>
          <w:szCs w:val="24"/>
        </w:rPr>
        <w:t>CMR</w:t>
      </w:r>
      <w:r w:rsidR="00777C1B">
        <w:rPr>
          <w:rFonts w:ascii="Garamond" w:hAnsi="Garamond"/>
          <w:sz w:val="24"/>
          <w:szCs w:val="24"/>
        </w:rPr>
        <w:t xml:space="preserve"> shall comply with all applicable recordkeeping requirements of 40 CFR 60 Subpart Dc (ARM 17.8.1212, ARM 17.8.340, ARM 17.8.302, and 40 CFR 60 Subpart Dc).</w:t>
      </w:r>
      <w:bookmarkEnd w:id="614"/>
      <w:r w:rsidR="00777C1B">
        <w:rPr>
          <w:rFonts w:ascii="Garamond" w:hAnsi="Garamond"/>
          <w:sz w:val="24"/>
          <w:szCs w:val="24"/>
        </w:rPr>
        <w:t xml:space="preserve"> </w:t>
      </w:r>
    </w:p>
    <w:p w14:paraId="4D4DAA19" w14:textId="77777777" w:rsidR="00777C1B" w:rsidRPr="00777C1B" w:rsidRDefault="00777C1B" w:rsidP="00777C1B">
      <w:pPr>
        <w:pStyle w:val="ListParagraph"/>
        <w:rPr>
          <w:rFonts w:ascii="Garamond" w:hAnsi="Garamond"/>
          <w:sz w:val="24"/>
          <w:szCs w:val="24"/>
        </w:rPr>
      </w:pPr>
    </w:p>
    <w:p w14:paraId="6CE04983" w14:textId="77777777" w:rsidR="003A0770" w:rsidRDefault="00345D34" w:rsidP="00122785">
      <w:pPr>
        <w:keepNext/>
        <w:rPr>
          <w:rFonts w:ascii="Garamond" w:hAnsi="Garamond"/>
          <w:b/>
          <w:bCs/>
          <w:sz w:val="24"/>
          <w:szCs w:val="22"/>
        </w:rPr>
      </w:pPr>
      <w:r>
        <w:rPr>
          <w:rFonts w:ascii="Garamond" w:hAnsi="Garamond"/>
          <w:b/>
          <w:bCs/>
          <w:sz w:val="24"/>
          <w:szCs w:val="22"/>
        </w:rPr>
        <w:t>Re</w:t>
      </w:r>
      <w:r w:rsidR="003A0770">
        <w:rPr>
          <w:rFonts w:ascii="Garamond" w:hAnsi="Garamond"/>
          <w:b/>
          <w:bCs/>
          <w:sz w:val="24"/>
          <w:szCs w:val="22"/>
        </w:rPr>
        <w:t>porting:</w:t>
      </w:r>
    </w:p>
    <w:p w14:paraId="040F1774" w14:textId="77777777" w:rsidR="00FF45CF" w:rsidRDefault="00FF45CF" w:rsidP="00122785">
      <w:pPr>
        <w:pStyle w:val="Default"/>
        <w:keepNext/>
      </w:pPr>
    </w:p>
    <w:p w14:paraId="32A06823" w14:textId="6D08577D" w:rsidR="006F6B55" w:rsidRDefault="00CE4484" w:rsidP="0071549E">
      <w:pPr>
        <w:pStyle w:val="ListParagraph"/>
        <w:keepNext/>
        <w:numPr>
          <w:ilvl w:val="0"/>
          <w:numId w:val="89"/>
        </w:numPr>
        <w:ind w:left="720" w:hanging="720"/>
        <w:rPr>
          <w:rFonts w:ascii="Garamond" w:hAnsi="Garamond"/>
          <w:sz w:val="24"/>
          <w:szCs w:val="24"/>
        </w:rPr>
      </w:pPr>
      <w:bookmarkStart w:id="615" w:name="_Ref20139865"/>
      <w:r>
        <w:rPr>
          <w:rFonts w:ascii="Garamond" w:hAnsi="Garamond"/>
          <w:sz w:val="24"/>
          <w:szCs w:val="24"/>
        </w:rPr>
        <w:t>CMR</w:t>
      </w:r>
      <w:r w:rsidR="006F6B55">
        <w:rPr>
          <w:rFonts w:ascii="Garamond" w:hAnsi="Garamond"/>
          <w:sz w:val="24"/>
          <w:szCs w:val="24"/>
        </w:rPr>
        <w:t xml:space="preserve"> shall comply with the NO</w:t>
      </w:r>
      <w:r w:rsidR="006F6B55" w:rsidRPr="006F6B55">
        <w:rPr>
          <w:rFonts w:ascii="Garamond" w:hAnsi="Garamond"/>
          <w:sz w:val="24"/>
          <w:szCs w:val="24"/>
          <w:vertAlign w:val="subscript"/>
        </w:rPr>
        <w:t>X</w:t>
      </w:r>
      <w:r w:rsidR="006F6B55">
        <w:rPr>
          <w:rFonts w:ascii="Garamond" w:hAnsi="Garamond"/>
          <w:sz w:val="24"/>
          <w:szCs w:val="24"/>
        </w:rPr>
        <w:t xml:space="preserve"> and CO Umbrella limit reporting requirements of Section III.</w:t>
      </w:r>
      <w:r w:rsidR="006F6B55">
        <w:rPr>
          <w:rFonts w:ascii="Garamond" w:hAnsi="Garamond"/>
          <w:sz w:val="24"/>
          <w:szCs w:val="24"/>
        </w:rPr>
        <w:fldChar w:fldCharType="begin"/>
      </w:r>
      <w:r w:rsidR="006F6B55">
        <w:rPr>
          <w:rFonts w:ascii="Garamond" w:hAnsi="Garamond"/>
          <w:sz w:val="24"/>
          <w:szCs w:val="24"/>
        </w:rPr>
        <w:instrText xml:space="preserve"> REF _Ref20913419 \r \h </w:instrText>
      </w:r>
      <w:r w:rsidR="006F6B55">
        <w:rPr>
          <w:rFonts w:ascii="Garamond" w:hAnsi="Garamond"/>
          <w:sz w:val="24"/>
          <w:szCs w:val="24"/>
        </w:rPr>
      </w:r>
      <w:r w:rsidR="006F6B55">
        <w:rPr>
          <w:rFonts w:ascii="Garamond" w:hAnsi="Garamond"/>
          <w:sz w:val="24"/>
          <w:szCs w:val="24"/>
        </w:rPr>
        <w:fldChar w:fldCharType="separate"/>
      </w:r>
      <w:r w:rsidR="00200F23">
        <w:rPr>
          <w:rFonts w:ascii="Garamond" w:hAnsi="Garamond"/>
          <w:sz w:val="24"/>
          <w:szCs w:val="24"/>
        </w:rPr>
        <w:t>B.19</w:t>
      </w:r>
      <w:r w:rsidR="006F6B55">
        <w:rPr>
          <w:rFonts w:ascii="Garamond" w:hAnsi="Garamond"/>
          <w:sz w:val="24"/>
          <w:szCs w:val="24"/>
        </w:rPr>
        <w:fldChar w:fldCharType="end"/>
      </w:r>
      <w:r w:rsidR="00B608C6">
        <w:rPr>
          <w:rFonts w:ascii="Garamond" w:hAnsi="Garamond"/>
          <w:sz w:val="24"/>
          <w:szCs w:val="24"/>
        </w:rPr>
        <w:t xml:space="preserve"> for Boilers #1, 2 and 3</w:t>
      </w:r>
      <w:r w:rsidR="006F6B55">
        <w:rPr>
          <w:rFonts w:ascii="Garamond" w:hAnsi="Garamond"/>
          <w:sz w:val="24"/>
          <w:szCs w:val="24"/>
        </w:rPr>
        <w:t xml:space="preserve"> (ARM 17.8.1212)</w:t>
      </w:r>
      <w:r w:rsidR="00AC2A58">
        <w:rPr>
          <w:rFonts w:ascii="Garamond" w:hAnsi="Garamond"/>
          <w:sz w:val="24"/>
          <w:szCs w:val="24"/>
        </w:rPr>
        <w:t>.</w:t>
      </w:r>
    </w:p>
    <w:p w14:paraId="2B01E203" w14:textId="77777777" w:rsidR="006F6B55" w:rsidRDefault="006F6B55" w:rsidP="006F6B55">
      <w:pPr>
        <w:pStyle w:val="ListParagraph"/>
        <w:keepNext/>
        <w:rPr>
          <w:rFonts w:ascii="Garamond" w:hAnsi="Garamond"/>
          <w:sz w:val="24"/>
          <w:szCs w:val="24"/>
        </w:rPr>
      </w:pPr>
    </w:p>
    <w:p w14:paraId="520362AE" w14:textId="1E5B60E1" w:rsidR="00FF45CF" w:rsidRPr="003A0770" w:rsidRDefault="00FF45CF" w:rsidP="0071549E">
      <w:pPr>
        <w:pStyle w:val="ListParagraph"/>
        <w:keepNext/>
        <w:keepLines/>
        <w:numPr>
          <w:ilvl w:val="0"/>
          <w:numId w:val="89"/>
        </w:numPr>
        <w:ind w:left="720" w:hanging="720"/>
        <w:rPr>
          <w:rFonts w:ascii="Garamond" w:hAnsi="Garamond"/>
          <w:sz w:val="24"/>
          <w:szCs w:val="24"/>
        </w:rPr>
      </w:pPr>
      <w:r w:rsidRPr="003A0770">
        <w:rPr>
          <w:rFonts w:ascii="Garamond" w:hAnsi="Garamond"/>
          <w:sz w:val="24"/>
          <w:szCs w:val="24"/>
        </w:rPr>
        <w:t>Boilers #1 and #2</w:t>
      </w:r>
      <w:r w:rsidR="007E7C14" w:rsidRPr="003A0770">
        <w:rPr>
          <w:rFonts w:ascii="Garamond" w:hAnsi="Garamond"/>
          <w:sz w:val="24"/>
          <w:szCs w:val="24"/>
        </w:rPr>
        <w:t>:</w:t>
      </w:r>
      <w:bookmarkEnd w:id="615"/>
    </w:p>
    <w:p w14:paraId="2888F6CF" w14:textId="77777777" w:rsidR="007E7C14" w:rsidRPr="003A0770" w:rsidRDefault="007E7C14" w:rsidP="00D55B51">
      <w:pPr>
        <w:pStyle w:val="ListParagraph"/>
        <w:keepNext/>
        <w:keepLines/>
        <w:rPr>
          <w:rFonts w:ascii="Garamond" w:hAnsi="Garamond"/>
          <w:sz w:val="24"/>
          <w:szCs w:val="24"/>
        </w:rPr>
      </w:pPr>
    </w:p>
    <w:p w14:paraId="66ED871F" w14:textId="25EA06F4" w:rsidR="00FF45CF" w:rsidRPr="003A0770" w:rsidRDefault="00CE4484" w:rsidP="00D55B51">
      <w:pPr>
        <w:pStyle w:val="Default"/>
        <w:keepNext/>
        <w:keepLines/>
        <w:ind w:left="720"/>
      </w:pPr>
      <w:r>
        <w:t>CMR</w:t>
      </w:r>
      <w:r w:rsidR="00FF45CF" w:rsidRPr="003A0770">
        <w:t xml:space="preserve"> shall provide </w:t>
      </w:r>
      <w:r w:rsidR="009C03A5">
        <w:t>semiannual</w:t>
      </w:r>
      <w:r w:rsidR="009C03A5" w:rsidRPr="003A0770">
        <w:t xml:space="preserve"> </w:t>
      </w:r>
      <w:r w:rsidR="00FF45CF" w:rsidRPr="003A0770">
        <w:t xml:space="preserve">emission reports </w:t>
      </w:r>
      <w:r w:rsidR="00245C45">
        <w:t xml:space="preserve">which shall </w:t>
      </w:r>
      <w:r w:rsidR="00FF45CF" w:rsidRPr="003A0770">
        <w:t xml:space="preserve">include the following (ARM 17.8.749): </w:t>
      </w:r>
    </w:p>
    <w:p w14:paraId="54728927" w14:textId="77777777" w:rsidR="007E7C14" w:rsidRPr="003A0770" w:rsidRDefault="007E7C14" w:rsidP="007E7C14">
      <w:pPr>
        <w:pStyle w:val="Default"/>
        <w:ind w:left="720"/>
      </w:pPr>
    </w:p>
    <w:p w14:paraId="4165AF44" w14:textId="03340BC5" w:rsidR="00FF45CF" w:rsidRPr="003A0770" w:rsidRDefault="00000222" w:rsidP="0071549E">
      <w:pPr>
        <w:pStyle w:val="Default"/>
        <w:numPr>
          <w:ilvl w:val="0"/>
          <w:numId w:val="91"/>
        </w:numPr>
        <w:tabs>
          <w:tab w:val="left" w:pos="900"/>
          <w:tab w:val="left" w:pos="1080"/>
        </w:tabs>
        <w:ind w:left="720"/>
      </w:pPr>
      <w:r>
        <w:t xml:space="preserve"> </w:t>
      </w:r>
      <w:r w:rsidR="00FF45CF" w:rsidRPr="003A0770">
        <w:t xml:space="preserve">a. </w:t>
      </w:r>
      <w:r>
        <w:tab/>
      </w:r>
      <w:r w:rsidR="00FF45CF" w:rsidRPr="003A0770">
        <w:t>SO</w:t>
      </w:r>
      <w:r w:rsidR="00FF45CF" w:rsidRPr="003A0770">
        <w:rPr>
          <w:vertAlign w:val="subscript"/>
        </w:rPr>
        <w:t>2</w:t>
      </w:r>
      <w:r w:rsidR="00FF45CF" w:rsidRPr="003A0770">
        <w:t xml:space="preserve"> emission estimates for #1 and #2 Boilers, for each month, including: </w:t>
      </w:r>
    </w:p>
    <w:p w14:paraId="45B1B42D" w14:textId="77777777" w:rsidR="003A0770" w:rsidRDefault="003A0770" w:rsidP="003A0770">
      <w:pPr>
        <w:pStyle w:val="Default"/>
      </w:pPr>
    </w:p>
    <w:p w14:paraId="5956570E" w14:textId="544AFE5B" w:rsidR="00FF45CF" w:rsidRPr="003A0770" w:rsidRDefault="003A0770" w:rsidP="00000222">
      <w:pPr>
        <w:pStyle w:val="Default"/>
        <w:tabs>
          <w:tab w:val="left" w:pos="1440"/>
        </w:tabs>
        <w:ind w:left="1080" w:hanging="360"/>
      </w:pPr>
      <w:r>
        <w:t xml:space="preserve">   </w:t>
      </w:r>
      <w:r>
        <w:tab/>
      </w:r>
      <w:r w:rsidR="00FF45CF" w:rsidRPr="003A0770">
        <w:t xml:space="preserve">i. </w:t>
      </w:r>
      <w:r w:rsidR="00000222">
        <w:tab/>
      </w:r>
      <w:r w:rsidR="00FF45CF" w:rsidRPr="003A0770">
        <w:t>Hourly SO</w:t>
      </w:r>
      <w:r w:rsidR="00FF45CF" w:rsidRPr="003A0770">
        <w:rPr>
          <w:vertAlign w:val="subscript"/>
        </w:rPr>
        <w:t>2</w:t>
      </w:r>
      <w:r w:rsidR="00FF45CF" w:rsidRPr="003A0770">
        <w:t xml:space="preserve"> CEMS data for the reporting period; </w:t>
      </w:r>
    </w:p>
    <w:p w14:paraId="6056A2C1" w14:textId="77777777" w:rsidR="00FF45CF" w:rsidRPr="003A0770" w:rsidRDefault="00FF45CF" w:rsidP="00FF45CF">
      <w:pPr>
        <w:pStyle w:val="Default"/>
      </w:pPr>
    </w:p>
    <w:p w14:paraId="76AEAAD0" w14:textId="29321806" w:rsidR="00FF45CF" w:rsidRPr="003A0770" w:rsidRDefault="00FF45CF" w:rsidP="00000222">
      <w:pPr>
        <w:pStyle w:val="Default"/>
        <w:tabs>
          <w:tab w:val="left" w:pos="1440"/>
        </w:tabs>
        <w:ind w:left="720" w:firstLine="360"/>
      </w:pPr>
      <w:r w:rsidRPr="003A0770">
        <w:t>ii</w:t>
      </w:r>
      <w:proofErr w:type="gramStart"/>
      <w:r w:rsidRPr="003A0770">
        <w:t xml:space="preserve">. </w:t>
      </w:r>
      <w:r w:rsidR="00000222">
        <w:tab/>
      </w:r>
      <w:r w:rsidRPr="003A0770">
        <w:t>Fuel</w:t>
      </w:r>
      <w:proofErr w:type="gramEnd"/>
      <w:r w:rsidRPr="003A0770">
        <w:t xml:space="preserve"> gas H</w:t>
      </w:r>
      <w:r w:rsidRPr="003A0770">
        <w:rPr>
          <w:vertAlign w:val="subscript"/>
        </w:rPr>
        <w:t>2</w:t>
      </w:r>
      <w:r w:rsidRPr="003A0770">
        <w:t xml:space="preserve">S analyzer data for </w:t>
      </w:r>
      <w:proofErr w:type="gramStart"/>
      <w:r w:rsidRPr="003A0770">
        <w:t>the reporting</w:t>
      </w:r>
      <w:proofErr w:type="gramEnd"/>
      <w:r w:rsidRPr="003A0770">
        <w:t xml:space="preserve"> the period; </w:t>
      </w:r>
    </w:p>
    <w:p w14:paraId="38E548A3" w14:textId="77777777" w:rsidR="00FF45CF" w:rsidRPr="003A0770" w:rsidRDefault="00FF45CF" w:rsidP="00FF45CF">
      <w:pPr>
        <w:pStyle w:val="Default"/>
      </w:pPr>
    </w:p>
    <w:p w14:paraId="4F20774C" w14:textId="7EB43DCF" w:rsidR="00FF45CF" w:rsidRPr="003A0770" w:rsidRDefault="00FF45CF" w:rsidP="00000222">
      <w:pPr>
        <w:pStyle w:val="Default"/>
        <w:ind w:left="1080" w:hanging="360"/>
      </w:pPr>
      <w:r w:rsidRPr="003A0770">
        <w:t xml:space="preserve">b. </w:t>
      </w:r>
      <w:r w:rsidR="00000222">
        <w:tab/>
      </w:r>
      <w:r w:rsidRPr="003A0770">
        <w:t>NO</w:t>
      </w:r>
      <w:r w:rsidR="003A0770" w:rsidRPr="003A0770">
        <w:rPr>
          <w:vertAlign w:val="subscript"/>
        </w:rPr>
        <w:t>X</w:t>
      </w:r>
      <w:r w:rsidRPr="003A0770">
        <w:t xml:space="preserve"> emission estimates for each month. </w:t>
      </w:r>
      <w:r w:rsidR="00AC2A58">
        <w:t xml:space="preserve"> </w:t>
      </w:r>
      <w:r w:rsidRPr="003A0770">
        <w:t>The NO</w:t>
      </w:r>
      <w:r w:rsidR="003A0770" w:rsidRPr="003A0770">
        <w:rPr>
          <w:vertAlign w:val="subscript"/>
        </w:rPr>
        <w:t>X</w:t>
      </w:r>
      <w:r w:rsidRPr="003A0770">
        <w:t xml:space="preserve"> emission rates shall be reported as an hourly average and a monthly total; </w:t>
      </w:r>
    </w:p>
    <w:p w14:paraId="2B8D8689" w14:textId="77777777" w:rsidR="00FF45CF" w:rsidRPr="003A0770" w:rsidRDefault="00FF45CF" w:rsidP="00FF45CF">
      <w:pPr>
        <w:pStyle w:val="Default"/>
      </w:pPr>
    </w:p>
    <w:p w14:paraId="6F6F0D22" w14:textId="63B425B6" w:rsidR="00FF45CF" w:rsidRPr="003A0770" w:rsidRDefault="00FF45CF" w:rsidP="00000222">
      <w:pPr>
        <w:pStyle w:val="Default"/>
        <w:ind w:left="1080" w:hanging="360"/>
      </w:pPr>
      <w:r w:rsidRPr="003A0770">
        <w:t xml:space="preserve">c. </w:t>
      </w:r>
      <w:r w:rsidR="00000222">
        <w:tab/>
      </w:r>
      <w:r w:rsidRPr="003A0770">
        <w:t>CO emission estimates for the #1 and #2 Boilers, for each month.</w:t>
      </w:r>
      <w:r w:rsidR="00AC2A58">
        <w:t xml:space="preserve"> </w:t>
      </w:r>
      <w:r w:rsidRPr="003A0770">
        <w:t xml:space="preserve"> The CO emission rate shall be reported as an hourly average; </w:t>
      </w:r>
    </w:p>
    <w:p w14:paraId="084AF2D5" w14:textId="77777777" w:rsidR="00FF45CF" w:rsidRPr="003A0770" w:rsidRDefault="00FF45CF" w:rsidP="00FF45CF">
      <w:pPr>
        <w:pStyle w:val="Default"/>
      </w:pPr>
    </w:p>
    <w:p w14:paraId="3E5277C5" w14:textId="6793B47A" w:rsidR="00FF45CF" w:rsidRPr="003A0770" w:rsidRDefault="00B64D74" w:rsidP="00000222">
      <w:pPr>
        <w:pStyle w:val="Default"/>
        <w:ind w:left="1080" w:hanging="360"/>
      </w:pPr>
      <w:r>
        <w:t>d</w:t>
      </w:r>
      <w:r w:rsidR="00FF45CF" w:rsidRPr="003A0770">
        <w:t xml:space="preserve">. </w:t>
      </w:r>
      <w:r w:rsidR="00000222">
        <w:tab/>
      </w:r>
      <w:r w:rsidR="00FF45CF" w:rsidRPr="003A0770">
        <w:t xml:space="preserve">Compliance source test data used to update emission factors, conducted during the reporting period; </w:t>
      </w:r>
    </w:p>
    <w:p w14:paraId="7CC9A8B7" w14:textId="77777777" w:rsidR="00FF45CF" w:rsidRPr="003A0770" w:rsidRDefault="00FF45CF" w:rsidP="00FF45CF">
      <w:pPr>
        <w:pStyle w:val="Default"/>
      </w:pPr>
    </w:p>
    <w:p w14:paraId="5F5A60C0" w14:textId="1E197830" w:rsidR="00FF45CF" w:rsidRPr="003A0770" w:rsidRDefault="00B64D74" w:rsidP="00000222">
      <w:pPr>
        <w:pStyle w:val="Default"/>
        <w:ind w:left="1080" w:hanging="360"/>
      </w:pPr>
      <w:r>
        <w:t>e</w:t>
      </w:r>
      <w:r w:rsidR="00FF45CF" w:rsidRPr="003A0770">
        <w:t xml:space="preserve">. </w:t>
      </w:r>
      <w:r w:rsidR="00000222">
        <w:tab/>
      </w:r>
      <w:r w:rsidR="00CE4484">
        <w:t>CMR</w:t>
      </w:r>
      <w:r w:rsidR="00FF45CF" w:rsidRPr="003A0770">
        <w:t xml:space="preserve"> shall maintain records of daily fuel usage (in </w:t>
      </w:r>
      <w:proofErr w:type="spellStart"/>
      <w:r w:rsidR="00FF45CF" w:rsidRPr="003A0770">
        <w:t>MMscf</w:t>
      </w:r>
      <w:proofErr w:type="spellEnd"/>
      <w:r w:rsidR="00FF45CF" w:rsidRPr="003A0770">
        <w:t xml:space="preserve">/yr) in the #1 and # 2 Boilers. </w:t>
      </w:r>
      <w:r w:rsidR="00AC2A58">
        <w:t xml:space="preserve"> </w:t>
      </w:r>
      <w:r w:rsidR="00FF45CF" w:rsidRPr="003A0770">
        <w:t xml:space="preserve">The fuel usage shall be reported annually for each Boiler based on a 12-month total (ARM 17.8.749); </w:t>
      </w:r>
    </w:p>
    <w:p w14:paraId="293E91B9" w14:textId="77777777" w:rsidR="00FF45CF" w:rsidRPr="003A0770" w:rsidRDefault="00FF45CF" w:rsidP="00FF45CF">
      <w:pPr>
        <w:pStyle w:val="Default"/>
      </w:pPr>
    </w:p>
    <w:p w14:paraId="6069363B" w14:textId="42C5BC7A" w:rsidR="00FF45CF" w:rsidRPr="003A0770" w:rsidRDefault="00B64D74" w:rsidP="00000222">
      <w:pPr>
        <w:pStyle w:val="Default"/>
        <w:ind w:left="1080" w:hanging="360"/>
      </w:pPr>
      <w:r>
        <w:t>f</w:t>
      </w:r>
      <w:r w:rsidR="00FF45CF" w:rsidRPr="003A0770">
        <w:t xml:space="preserve">. </w:t>
      </w:r>
      <w:r w:rsidR="00000222">
        <w:tab/>
      </w:r>
      <w:r w:rsidR="00FF45CF" w:rsidRPr="003A0770">
        <w:t xml:space="preserve">Identification of any periods of excess emissions or other excursions during the reporting period; and </w:t>
      </w:r>
    </w:p>
    <w:p w14:paraId="3F524EF9" w14:textId="77777777" w:rsidR="00FF45CF" w:rsidRPr="003A0770" w:rsidRDefault="00FF45CF" w:rsidP="00FF45CF">
      <w:pPr>
        <w:pStyle w:val="Default"/>
      </w:pPr>
    </w:p>
    <w:p w14:paraId="53AC829E" w14:textId="623F40B0" w:rsidR="00FF45CF" w:rsidRDefault="00FF45CF" w:rsidP="00D7397B">
      <w:pPr>
        <w:pStyle w:val="Default"/>
        <w:numPr>
          <w:ilvl w:val="0"/>
          <w:numId w:val="88"/>
        </w:numPr>
      </w:pPr>
      <w:r w:rsidRPr="003A0770">
        <w:t xml:space="preserve">Monitoring downtime that occurred during the reporting period. </w:t>
      </w:r>
    </w:p>
    <w:p w14:paraId="36EAA16A" w14:textId="77777777" w:rsidR="00D7397B" w:rsidRPr="003A0770" w:rsidRDefault="00D7397B" w:rsidP="00D7397B">
      <w:pPr>
        <w:pStyle w:val="Default"/>
        <w:ind w:left="1080"/>
      </w:pPr>
    </w:p>
    <w:p w14:paraId="1C83A89B" w14:textId="3BDBF524" w:rsidR="00FF45CF" w:rsidRDefault="00FF45CF" w:rsidP="0071549E">
      <w:pPr>
        <w:pStyle w:val="ListParagraph"/>
        <w:numPr>
          <w:ilvl w:val="0"/>
          <w:numId w:val="89"/>
        </w:numPr>
        <w:ind w:left="720" w:hanging="720"/>
      </w:pPr>
      <w:r w:rsidRPr="003A0770">
        <w:rPr>
          <w:rFonts w:ascii="Garamond" w:hAnsi="Garamond"/>
          <w:sz w:val="24"/>
          <w:szCs w:val="24"/>
        </w:rPr>
        <w:t>Boiler #</w:t>
      </w:r>
      <w:r w:rsidR="003A0770" w:rsidRPr="00397D58">
        <w:rPr>
          <w:rFonts w:ascii="Garamond" w:hAnsi="Garamond"/>
          <w:sz w:val="24"/>
          <w:szCs w:val="24"/>
        </w:rPr>
        <w:t>3</w:t>
      </w:r>
      <w:r w:rsidR="003A0770" w:rsidRPr="003A0770">
        <w:t>:</w:t>
      </w:r>
    </w:p>
    <w:p w14:paraId="09527B75" w14:textId="77777777" w:rsidR="003A0770" w:rsidRPr="003A0770" w:rsidRDefault="003A0770" w:rsidP="00FF45CF">
      <w:pPr>
        <w:pStyle w:val="Default"/>
      </w:pPr>
    </w:p>
    <w:p w14:paraId="01E80AFE" w14:textId="52249018" w:rsidR="00FF45CF" w:rsidRDefault="00CE4484" w:rsidP="006458AD">
      <w:pPr>
        <w:pStyle w:val="Default"/>
        <w:ind w:left="720"/>
      </w:pPr>
      <w:r>
        <w:t>CMR</w:t>
      </w:r>
      <w:r w:rsidR="00FF45CF" w:rsidRPr="003A0770">
        <w:t xml:space="preserve"> shall provide </w:t>
      </w:r>
      <w:r w:rsidR="009C03A5">
        <w:t>semiannual</w:t>
      </w:r>
      <w:r w:rsidR="009C03A5" w:rsidRPr="003A0770">
        <w:t xml:space="preserve"> </w:t>
      </w:r>
      <w:r w:rsidR="00FF45CF" w:rsidRPr="003A0770">
        <w:t xml:space="preserve">emission reports to </w:t>
      </w:r>
      <w:r w:rsidR="00A4189D">
        <w:t>monitor</w:t>
      </w:r>
      <w:r w:rsidR="00FF45CF" w:rsidRPr="003A0770">
        <w:t xml:space="preserve"> compliance with Section II.C.4 using data required in Section II.F.3. </w:t>
      </w:r>
      <w:r w:rsidR="00AC2A58">
        <w:t xml:space="preserve"> </w:t>
      </w:r>
      <w:r w:rsidR="00FF45CF" w:rsidRPr="003A0770">
        <w:t xml:space="preserve">The </w:t>
      </w:r>
      <w:r w:rsidR="009C03A5">
        <w:t>semiannual</w:t>
      </w:r>
      <w:r w:rsidR="009C03A5" w:rsidRPr="003A0770">
        <w:t xml:space="preserve"> </w:t>
      </w:r>
      <w:r w:rsidR="00FF45CF" w:rsidRPr="003A0770">
        <w:t xml:space="preserve">report shall include the following (ARM 17.8.749): </w:t>
      </w:r>
    </w:p>
    <w:p w14:paraId="4EC5285E" w14:textId="77777777" w:rsidR="003A0770" w:rsidRPr="003A0770" w:rsidRDefault="003A0770" w:rsidP="00FF45CF">
      <w:pPr>
        <w:pStyle w:val="Default"/>
      </w:pPr>
    </w:p>
    <w:p w14:paraId="3DFA6D18" w14:textId="5FB44086" w:rsidR="00FF45CF" w:rsidRPr="003A0770" w:rsidRDefault="003A0770" w:rsidP="0071549E">
      <w:pPr>
        <w:pStyle w:val="Default"/>
        <w:numPr>
          <w:ilvl w:val="4"/>
          <w:numId w:val="91"/>
        </w:numPr>
        <w:tabs>
          <w:tab w:val="left" w:pos="720"/>
          <w:tab w:val="left" w:pos="1080"/>
        </w:tabs>
      </w:pPr>
      <w:r>
        <w:t xml:space="preserve"> </w:t>
      </w:r>
      <w:r>
        <w:tab/>
      </w:r>
      <w:r w:rsidR="00FF45CF" w:rsidRPr="003A0770">
        <w:t xml:space="preserve">a. </w:t>
      </w:r>
      <w:r w:rsidR="00A70C09">
        <w:tab/>
      </w:r>
      <w:r w:rsidR="00FF45CF" w:rsidRPr="003A0770">
        <w:t>SO</w:t>
      </w:r>
      <w:r w:rsidR="00FF45CF" w:rsidRPr="003A0770">
        <w:rPr>
          <w:vertAlign w:val="subscript"/>
        </w:rPr>
        <w:t>2</w:t>
      </w:r>
      <w:r w:rsidR="00FF45CF" w:rsidRPr="003A0770">
        <w:t xml:space="preserve"> emission estimates for the Boiler #3, for each month, including: </w:t>
      </w:r>
    </w:p>
    <w:p w14:paraId="4F786485" w14:textId="77777777" w:rsidR="00FF45CF" w:rsidRPr="003A0770" w:rsidRDefault="00FF45CF" w:rsidP="00B64D74">
      <w:pPr>
        <w:pStyle w:val="Default"/>
        <w:tabs>
          <w:tab w:val="left" w:pos="1440"/>
        </w:tabs>
        <w:ind w:left="720" w:firstLine="360"/>
      </w:pPr>
    </w:p>
    <w:p w14:paraId="58B50F0B" w14:textId="2F36D8F9" w:rsidR="00FF45CF" w:rsidRPr="003A0770" w:rsidRDefault="00C22268" w:rsidP="00C22268">
      <w:pPr>
        <w:pStyle w:val="Default"/>
        <w:ind w:left="1440" w:hanging="360"/>
      </w:pPr>
      <w:r>
        <w:tab/>
      </w:r>
      <w:r w:rsidR="00FF45CF" w:rsidRPr="003A0770">
        <w:t>Fuel gas H</w:t>
      </w:r>
      <w:r w:rsidR="00FF45CF" w:rsidRPr="003A0770">
        <w:rPr>
          <w:vertAlign w:val="subscript"/>
        </w:rPr>
        <w:t>2</w:t>
      </w:r>
      <w:r w:rsidR="00FF45CF" w:rsidRPr="003A0770">
        <w:t xml:space="preserve">S analyzer data; </w:t>
      </w:r>
    </w:p>
    <w:p w14:paraId="6BD4BE8B" w14:textId="77777777" w:rsidR="00FF45CF" w:rsidRPr="003A0770" w:rsidRDefault="00FF45CF" w:rsidP="00FF45CF">
      <w:pPr>
        <w:pStyle w:val="Default"/>
      </w:pPr>
    </w:p>
    <w:p w14:paraId="5B9ED54D" w14:textId="211C393C" w:rsidR="00FF45CF" w:rsidRPr="003A0770" w:rsidRDefault="00FF45CF" w:rsidP="00C22268">
      <w:pPr>
        <w:pStyle w:val="Default"/>
        <w:ind w:left="1080" w:hanging="360"/>
      </w:pPr>
      <w:r w:rsidRPr="003A0770">
        <w:t xml:space="preserve">b. </w:t>
      </w:r>
      <w:r w:rsidR="00C22268">
        <w:tab/>
      </w:r>
      <w:r w:rsidRPr="003A0770">
        <w:t>NO</w:t>
      </w:r>
      <w:r w:rsidR="003A0770" w:rsidRPr="003A0770">
        <w:rPr>
          <w:vertAlign w:val="subscript"/>
        </w:rPr>
        <w:t>X</w:t>
      </w:r>
      <w:r w:rsidRPr="003A0770">
        <w:t xml:space="preserve"> emission estimates for each month. </w:t>
      </w:r>
      <w:r w:rsidR="00AC2A58">
        <w:t xml:space="preserve"> </w:t>
      </w:r>
      <w:r w:rsidRPr="003A0770">
        <w:t>The NO</w:t>
      </w:r>
      <w:r w:rsidR="003A0770" w:rsidRPr="003A0770">
        <w:rPr>
          <w:vertAlign w:val="subscript"/>
        </w:rPr>
        <w:t>X</w:t>
      </w:r>
      <w:r w:rsidRPr="003A0770">
        <w:t xml:space="preserve"> emission rates shall be reported as an hourly average; </w:t>
      </w:r>
    </w:p>
    <w:p w14:paraId="7769E015" w14:textId="77777777" w:rsidR="00FF45CF" w:rsidRPr="003A0770" w:rsidRDefault="00FF45CF" w:rsidP="00FF45CF">
      <w:pPr>
        <w:pStyle w:val="Default"/>
      </w:pPr>
    </w:p>
    <w:p w14:paraId="33C68229" w14:textId="52CC837E" w:rsidR="00FF45CF" w:rsidRPr="003A0770" w:rsidRDefault="00FF45CF" w:rsidP="00C22268">
      <w:pPr>
        <w:pStyle w:val="Default"/>
        <w:ind w:left="1080" w:hanging="360"/>
      </w:pPr>
      <w:r w:rsidRPr="003A0770">
        <w:t xml:space="preserve">c. </w:t>
      </w:r>
      <w:r w:rsidR="00C22268">
        <w:tab/>
      </w:r>
      <w:r w:rsidRPr="003A0770">
        <w:t xml:space="preserve">CO emission estimates for the Boiler #3, for each month. </w:t>
      </w:r>
      <w:r w:rsidR="00AC2A58">
        <w:t xml:space="preserve"> </w:t>
      </w:r>
      <w:r w:rsidRPr="003A0770">
        <w:t xml:space="preserve">The CO emission rate shall be reported as an hourly average; </w:t>
      </w:r>
    </w:p>
    <w:p w14:paraId="771CBA9A" w14:textId="77777777" w:rsidR="00FF45CF" w:rsidRPr="003A0770" w:rsidRDefault="00FF45CF" w:rsidP="00FF45CF">
      <w:pPr>
        <w:pStyle w:val="Default"/>
      </w:pPr>
    </w:p>
    <w:p w14:paraId="242FABFE" w14:textId="090984AB" w:rsidR="00FF45CF" w:rsidRPr="00C323D0" w:rsidRDefault="00B64D74" w:rsidP="00C323D0">
      <w:pPr>
        <w:pStyle w:val="Default"/>
        <w:ind w:left="1080" w:hanging="360"/>
      </w:pPr>
      <w:r>
        <w:t>d</w:t>
      </w:r>
      <w:r w:rsidR="00FF45CF" w:rsidRPr="003A0770">
        <w:t xml:space="preserve">. </w:t>
      </w:r>
      <w:r w:rsidR="00C22268">
        <w:tab/>
      </w:r>
      <w:r w:rsidR="00FF45CF" w:rsidRPr="00C323D0">
        <w:t xml:space="preserve">Compliance source test data used to update emission factors, conducted during the reporting period; </w:t>
      </w:r>
    </w:p>
    <w:p w14:paraId="53E60777" w14:textId="77777777" w:rsidR="00FF45CF" w:rsidRPr="00C323D0" w:rsidRDefault="00FF45CF" w:rsidP="00FF45CF">
      <w:pPr>
        <w:pStyle w:val="Default"/>
      </w:pPr>
    </w:p>
    <w:p w14:paraId="3AB9320E" w14:textId="58C8471A" w:rsidR="00FF45CF" w:rsidRPr="00C323D0" w:rsidRDefault="00B64D74" w:rsidP="00C323D0">
      <w:pPr>
        <w:pStyle w:val="Default"/>
        <w:ind w:left="1080" w:hanging="360"/>
      </w:pPr>
      <w:r w:rsidRPr="00C323D0">
        <w:t>e</w:t>
      </w:r>
      <w:r w:rsidR="00FF45CF" w:rsidRPr="00C323D0">
        <w:t xml:space="preserve">. </w:t>
      </w:r>
      <w:r w:rsidR="00C323D0" w:rsidRPr="00C323D0">
        <w:tab/>
      </w:r>
      <w:r w:rsidR="00FF45CF" w:rsidRPr="00C323D0">
        <w:t xml:space="preserve">Identification of any periods of excess emissions or other excursions during the reporting period; and </w:t>
      </w:r>
    </w:p>
    <w:p w14:paraId="6DC2040C" w14:textId="77777777" w:rsidR="00FF45CF" w:rsidRPr="00C323D0" w:rsidRDefault="00FF45CF" w:rsidP="00C323D0">
      <w:pPr>
        <w:pStyle w:val="Default"/>
        <w:ind w:left="1440" w:hanging="720"/>
      </w:pPr>
    </w:p>
    <w:p w14:paraId="47222CB5" w14:textId="32CB25AF" w:rsidR="00FF45CF" w:rsidRPr="00C323D0" w:rsidRDefault="00FF45CF" w:rsidP="0071549E">
      <w:pPr>
        <w:pStyle w:val="Default"/>
        <w:numPr>
          <w:ilvl w:val="0"/>
          <w:numId w:val="96"/>
        </w:numPr>
      </w:pPr>
      <w:r w:rsidRPr="00C323D0">
        <w:t xml:space="preserve">Monitoring downtime that occurred during the reporting period. </w:t>
      </w:r>
    </w:p>
    <w:p w14:paraId="2C5E5F98" w14:textId="722DB0F9" w:rsidR="00777C1B" w:rsidRDefault="00777C1B" w:rsidP="00777C1B">
      <w:pPr>
        <w:pStyle w:val="Default"/>
      </w:pPr>
    </w:p>
    <w:p w14:paraId="4CB037BC" w14:textId="5FB8CD92" w:rsidR="005F633F" w:rsidRDefault="00CE4484" w:rsidP="0071549E">
      <w:pPr>
        <w:pStyle w:val="ListParagraph"/>
        <w:numPr>
          <w:ilvl w:val="0"/>
          <w:numId w:val="89"/>
        </w:numPr>
        <w:ind w:left="720" w:hanging="720"/>
        <w:rPr>
          <w:rFonts w:ascii="Garamond" w:hAnsi="Garamond"/>
          <w:sz w:val="24"/>
          <w:szCs w:val="24"/>
        </w:rPr>
      </w:pPr>
      <w:bookmarkStart w:id="616" w:name="_Ref20146888"/>
      <w:r>
        <w:rPr>
          <w:rFonts w:ascii="Garamond" w:hAnsi="Garamond"/>
          <w:sz w:val="24"/>
          <w:szCs w:val="24"/>
        </w:rPr>
        <w:t>CMR</w:t>
      </w:r>
      <w:r w:rsidR="005F633F">
        <w:rPr>
          <w:rFonts w:ascii="Garamond" w:hAnsi="Garamond"/>
          <w:sz w:val="24"/>
          <w:szCs w:val="24"/>
        </w:rPr>
        <w:t xml:space="preserve"> shall comply with all applicable reporting requirements of 40 CFR 63 Subpart DDDDD (ARM 17.8.1212, ARM 17.8.342, ARM 17.8.302, and 40 CFR 63 Subpart DDDDD).</w:t>
      </w:r>
      <w:bookmarkEnd w:id="616"/>
    </w:p>
    <w:p w14:paraId="44BDF3F4" w14:textId="77777777" w:rsidR="00BC6785" w:rsidRDefault="00BC6785" w:rsidP="00BC6785">
      <w:pPr>
        <w:pStyle w:val="ListParagraph"/>
        <w:rPr>
          <w:rFonts w:ascii="Garamond" w:hAnsi="Garamond"/>
          <w:sz w:val="24"/>
          <w:szCs w:val="24"/>
        </w:rPr>
      </w:pPr>
    </w:p>
    <w:p w14:paraId="73C3EE2C" w14:textId="493382A4" w:rsidR="00777C1B" w:rsidRDefault="00CE4484" w:rsidP="0071549E">
      <w:pPr>
        <w:pStyle w:val="ListParagraph"/>
        <w:numPr>
          <w:ilvl w:val="0"/>
          <w:numId w:val="89"/>
        </w:numPr>
        <w:ind w:left="720" w:hanging="720"/>
        <w:rPr>
          <w:rFonts w:ascii="Garamond" w:hAnsi="Garamond"/>
          <w:sz w:val="24"/>
          <w:szCs w:val="24"/>
        </w:rPr>
      </w:pPr>
      <w:bookmarkStart w:id="617" w:name="_Ref20147141"/>
      <w:r>
        <w:rPr>
          <w:rFonts w:ascii="Garamond" w:hAnsi="Garamond"/>
          <w:sz w:val="24"/>
          <w:szCs w:val="24"/>
        </w:rPr>
        <w:t>CMR</w:t>
      </w:r>
      <w:r w:rsidR="00777C1B">
        <w:rPr>
          <w:rFonts w:ascii="Garamond" w:hAnsi="Garamond"/>
          <w:sz w:val="24"/>
          <w:szCs w:val="24"/>
        </w:rPr>
        <w:t xml:space="preserve"> shall comply with all applicable reporting requirements of 40 CFR 60 Subpart J (ARM 17.8.1212, ARM 17.8.340, ARM 17.8.302, and 40 CFR 60 Subpart J).</w:t>
      </w:r>
      <w:bookmarkEnd w:id="617"/>
    </w:p>
    <w:p w14:paraId="3E95014D" w14:textId="77777777" w:rsidR="00777C1B" w:rsidRPr="00777C1B" w:rsidRDefault="00777C1B" w:rsidP="00777C1B">
      <w:pPr>
        <w:pStyle w:val="ListParagraph"/>
        <w:rPr>
          <w:rFonts w:ascii="Garamond" w:hAnsi="Garamond"/>
          <w:sz w:val="24"/>
          <w:szCs w:val="24"/>
        </w:rPr>
      </w:pPr>
    </w:p>
    <w:p w14:paraId="755FAF6D" w14:textId="43DF6D97" w:rsidR="00777C1B" w:rsidRDefault="00CE4484" w:rsidP="0071549E">
      <w:pPr>
        <w:pStyle w:val="ListParagraph"/>
        <w:numPr>
          <w:ilvl w:val="0"/>
          <w:numId w:val="89"/>
        </w:numPr>
        <w:ind w:left="720" w:hanging="720"/>
        <w:rPr>
          <w:rFonts w:ascii="Garamond" w:hAnsi="Garamond"/>
          <w:sz w:val="24"/>
          <w:szCs w:val="24"/>
        </w:rPr>
      </w:pPr>
      <w:bookmarkStart w:id="618" w:name="_Ref20147260"/>
      <w:r>
        <w:rPr>
          <w:rFonts w:ascii="Garamond" w:hAnsi="Garamond"/>
          <w:sz w:val="24"/>
          <w:szCs w:val="24"/>
        </w:rPr>
        <w:t>CMR</w:t>
      </w:r>
      <w:r w:rsidR="00777C1B">
        <w:rPr>
          <w:rFonts w:ascii="Garamond" w:hAnsi="Garamond"/>
          <w:sz w:val="24"/>
          <w:szCs w:val="24"/>
        </w:rPr>
        <w:t xml:space="preserve"> shall comply with all applicable reporting requirements of 40 CFR 60 Subpart Ja (ARM 17.8.1212, ARM 17.8.340, ARM 17.8.302, and 40 CFR 60 Subpart Ja).</w:t>
      </w:r>
      <w:bookmarkEnd w:id="618"/>
      <w:r w:rsidR="00777C1B">
        <w:rPr>
          <w:rFonts w:ascii="Garamond" w:hAnsi="Garamond"/>
          <w:sz w:val="24"/>
          <w:szCs w:val="24"/>
        </w:rPr>
        <w:t xml:space="preserve"> </w:t>
      </w:r>
    </w:p>
    <w:p w14:paraId="72D9DB3C" w14:textId="77777777" w:rsidR="00777C1B" w:rsidRPr="00777C1B" w:rsidRDefault="00777C1B" w:rsidP="00777C1B">
      <w:pPr>
        <w:pStyle w:val="ListParagraph"/>
        <w:rPr>
          <w:rFonts w:ascii="Garamond" w:hAnsi="Garamond"/>
          <w:sz w:val="24"/>
          <w:szCs w:val="24"/>
        </w:rPr>
      </w:pPr>
    </w:p>
    <w:p w14:paraId="2ABC89B4" w14:textId="14B0766E" w:rsidR="00777C1B" w:rsidRDefault="00CE4484" w:rsidP="0071549E">
      <w:pPr>
        <w:pStyle w:val="ListParagraph"/>
        <w:numPr>
          <w:ilvl w:val="0"/>
          <w:numId w:val="89"/>
        </w:numPr>
        <w:ind w:left="720" w:hanging="720"/>
        <w:rPr>
          <w:rFonts w:ascii="Garamond" w:hAnsi="Garamond"/>
          <w:sz w:val="24"/>
          <w:szCs w:val="24"/>
        </w:rPr>
      </w:pPr>
      <w:bookmarkStart w:id="619" w:name="_Ref20147363"/>
      <w:r>
        <w:rPr>
          <w:rFonts w:ascii="Garamond" w:hAnsi="Garamond"/>
          <w:sz w:val="24"/>
          <w:szCs w:val="24"/>
        </w:rPr>
        <w:t>CMR</w:t>
      </w:r>
      <w:r w:rsidR="00777C1B">
        <w:rPr>
          <w:rFonts w:ascii="Garamond" w:hAnsi="Garamond"/>
          <w:sz w:val="24"/>
          <w:szCs w:val="24"/>
        </w:rPr>
        <w:t xml:space="preserve"> shall comply with all applicable reporting requirements of 40 CFR 60 Subpart QQQ (ARM 17.8.1212, ARM 17.8.340, ARM 17.8.302, and 40 CFR 60 Subpart QQQ).</w:t>
      </w:r>
      <w:bookmarkEnd w:id="619"/>
    </w:p>
    <w:p w14:paraId="1DFB9071" w14:textId="77777777" w:rsidR="00777C1B" w:rsidRPr="00777C1B" w:rsidRDefault="00777C1B" w:rsidP="00777C1B">
      <w:pPr>
        <w:pStyle w:val="ListParagraph"/>
        <w:rPr>
          <w:rFonts w:ascii="Garamond" w:hAnsi="Garamond"/>
          <w:sz w:val="24"/>
          <w:szCs w:val="24"/>
        </w:rPr>
      </w:pPr>
    </w:p>
    <w:p w14:paraId="60DA6C36" w14:textId="2719C64C" w:rsidR="00187239" w:rsidRDefault="00CE4484" w:rsidP="0071549E">
      <w:pPr>
        <w:pStyle w:val="ListParagraph"/>
        <w:numPr>
          <w:ilvl w:val="0"/>
          <w:numId w:val="89"/>
        </w:numPr>
        <w:ind w:left="720" w:hanging="720"/>
        <w:rPr>
          <w:rFonts w:ascii="Garamond" w:hAnsi="Garamond"/>
          <w:sz w:val="24"/>
          <w:szCs w:val="24"/>
        </w:rPr>
      </w:pPr>
      <w:bookmarkStart w:id="620" w:name="_Ref20147409"/>
      <w:r>
        <w:rPr>
          <w:rFonts w:ascii="Garamond" w:hAnsi="Garamond"/>
          <w:sz w:val="24"/>
          <w:szCs w:val="24"/>
        </w:rPr>
        <w:t>CMR</w:t>
      </w:r>
      <w:r w:rsidR="00777C1B">
        <w:rPr>
          <w:rFonts w:ascii="Garamond" w:hAnsi="Garamond"/>
          <w:sz w:val="24"/>
          <w:szCs w:val="24"/>
        </w:rPr>
        <w:t xml:space="preserve"> shall comply with all applicable reporting requirements of 40 CFR 60 Subpart Dc</w:t>
      </w:r>
      <w:r w:rsidR="00B608C6">
        <w:rPr>
          <w:rFonts w:ascii="Garamond" w:hAnsi="Garamond"/>
          <w:sz w:val="24"/>
          <w:szCs w:val="24"/>
        </w:rPr>
        <w:t xml:space="preserve"> </w:t>
      </w:r>
      <w:r w:rsidR="00777C1B">
        <w:rPr>
          <w:rFonts w:ascii="Garamond" w:hAnsi="Garamond"/>
          <w:sz w:val="24"/>
          <w:szCs w:val="24"/>
        </w:rPr>
        <w:t>(ARM 17.8.1212, ARM 17.8.340, ARM 17.8.302, and 40 CFR 60 Subpart Dc).</w:t>
      </w:r>
      <w:bookmarkEnd w:id="620"/>
    </w:p>
    <w:p w14:paraId="56D342A8" w14:textId="77777777" w:rsidR="00187239" w:rsidRPr="00187239" w:rsidRDefault="00187239" w:rsidP="00187239">
      <w:pPr>
        <w:pStyle w:val="ListParagraph"/>
        <w:rPr>
          <w:rFonts w:ascii="Garamond" w:hAnsi="Garamond"/>
          <w:sz w:val="24"/>
          <w:szCs w:val="24"/>
        </w:rPr>
      </w:pPr>
    </w:p>
    <w:p w14:paraId="40AA150F" w14:textId="06976B54" w:rsidR="00187239" w:rsidRDefault="00187239" w:rsidP="0071549E">
      <w:pPr>
        <w:pStyle w:val="ListParagraph"/>
        <w:numPr>
          <w:ilvl w:val="0"/>
          <w:numId w:val="89"/>
        </w:numPr>
        <w:ind w:left="720" w:hanging="720"/>
        <w:rPr>
          <w:rFonts w:ascii="Garamond" w:hAnsi="Garamond"/>
          <w:sz w:val="24"/>
          <w:szCs w:val="24"/>
        </w:rPr>
      </w:pPr>
      <w:bookmarkStart w:id="621" w:name="_Ref20139696"/>
      <w:r w:rsidRPr="000248F8">
        <w:rPr>
          <w:rFonts w:ascii="Garamond" w:hAnsi="Garamond"/>
          <w:sz w:val="24"/>
          <w:szCs w:val="24"/>
        </w:rPr>
        <w:t>The annual compliance certification report required by Section V.B must contain a certification statement for the above applicable requirements.</w:t>
      </w:r>
      <w:bookmarkEnd w:id="621"/>
      <w:r w:rsidRPr="000248F8">
        <w:rPr>
          <w:rFonts w:ascii="Garamond" w:hAnsi="Garamond"/>
          <w:sz w:val="24"/>
          <w:szCs w:val="24"/>
        </w:rPr>
        <w:t xml:space="preserve">  </w:t>
      </w:r>
    </w:p>
    <w:p w14:paraId="57F6AB9A" w14:textId="77777777" w:rsidR="00187239" w:rsidRPr="00FB76AD" w:rsidRDefault="00187239" w:rsidP="00187239">
      <w:pPr>
        <w:pStyle w:val="ListParagraph"/>
        <w:rPr>
          <w:rFonts w:ascii="Garamond" w:hAnsi="Garamond"/>
          <w:sz w:val="24"/>
          <w:szCs w:val="24"/>
        </w:rPr>
      </w:pPr>
    </w:p>
    <w:p w14:paraId="2D2213E7" w14:textId="6B3E2CC0" w:rsidR="00187239" w:rsidRDefault="00187239" w:rsidP="0071549E">
      <w:pPr>
        <w:pStyle w:val="ListParagraph"/>
        <w:numPr>
          <w:ilvl w:val="0"/>
          <w:numId w:val="89"/>
        </w:numPr>
        <w:ind w:left="720" w:hanging="720"/>
        <w:rPr>
          <w:rFonts w:ascii="Garamond" w:hAnsi="Garamond"/>
          <w:sz w:val="24"/>
          <w:szCs w:val="24"/>
        </w:rPr>
      </w:pPr>
      <w:bookmarkStart w:id="622" w:name="_Ref20139697"/>
      <w:r>
        <w:rPr>
          <w:rFonts w:ascii="Garamond" w:hAnsi="Garamond"/>
          <w:sz w:val="24"/>
          <w:szCs w:val="24"/>
        </w:rPr>
        <w:t xml:space="preserve">The semiannual monitoring report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 xml:space="preserve">and </w:t>
      </w:r>
      <w:r>
        <w:rPr>
          <w:rFonts w:ascii="Garamond" w:hAnsi="Garamond"/>
          <w:sz w:val="24"/>
          <w:szCs w:val="24"/>
        </w:rPr>
        <w:t>shall provide</w:t>
      </w:r>
      <w:r w:rsidR="004E4C8D">
        <w:rPr>
          <w:rFonts w:ascii="Garamond" w:hAnsi="Garamond"/>
          <w:sz w:val="24"/>
          <w:szCs w:val="24"/>
        </w:rPr>
        <w:t xml:space="preserve"> (ARM 17.8.1212(3))</w:t>
      </w:r>
      <w:r>
        <w:rPr>
          <w:rFonts w:ascii="Garamond" w:hAnsi="Garamond"/>
          <w:sz w:val="24"/>
          <w:szCs w:val="24"/>
        </w:rPr>
        <w:t>:</w:t>
      </w:r>
      <w:bookmarkEnd w:id="622"/>
    </w:p>
    <w:p w14:paraId="29920906" w14:textId="77777777" w:rsidR="00EB663D" w:rsidRPr="00EB663D" w:rsidRDefault="00EB663D" w:rsidP="00EB663D">
      <w:pPr>
        <w:pStyle w:val="ListParagraph"/>
        <w:rPr>
          <w:rFonts w:ascii="Garamond" w:hAnsi="Garamond"/>
          <w:sz w:val="24"/>
          <w:szCs w:val="24"/>
        </w:rPr>
      </w:pPr>
    </w:p>
    <w:p w14:paraId="3B4B0185" w14:textId="73734DAA" w:rsidR="00833A7C" w:rsidRDefault="00833A7C" w:rsidP="0071549E">
      <w:pPr>
        <w:pStyle w:val="ListParagraph"/>
        <w:numPr>
          <w:ilvl w:val="1"/>
          <w:numId w:val="89"/>
        </w:numPr>
        <w:rPr>
          <w:rFonts w:ascii="Garamond" w:hAnsi="Garamond"/>
          <w:sz w:val="24"/>
          <w:szCs w:val="24"/>
        </w:rPr>
      </w:pPr>
      <w:r>
        <w:rPr>
          <w:rFonts w:ascii="Garamond" w:hAnsi="Garamond"/>
          <w:sz w:val="24"/>
          <w:szCs w:val="24"/>
        </w:rPr>
        <w:lastRenderedPageBreak/>
        <w:t xml:space="preserve">A summary of </w:t>
      </w:r>
      <w:r w:rsidRPr="00A57BF4">
        <w:rPr>
          <w:rFonts w:ascii="Garamond" w:hAnsi="Garamond"/>
          <w:sz w:val="24"/>
          <w:szCs w:val="24"/>
        </w:rPr>
        <w:t xml:space="preserve">any source testing that was performed during the reporting period </w:t>
      </w:r>
      <w:r>
        <w:rPr>
          <w:rFonts w:ascii="Garamond" w:hAnsi="Garamond"/>
          <w:sz w:val="24"/>
          <w:szCs w:val="24"/>
        </w:rPr>
        <w:t xml:space="preserve">including date testing was performed, result of the test, </w:t>
      </w:r>
      <w:r w:rsidRPr="00A57BF4">
        <w:rPr>
          <w:rFonts w:ascii="Garamond" w:hAnsi="Garamond"/>
          <w:sz w:val="24"/>
          <w:szCs w:val="24"/>
        </w:rPr>
        <w:t>and date the report was submitted</w:t>
      </w:r>
      <w:r>
        <w:rPr>
          <w:rFonts w:ascii="Garamond" w:hAnsi="Garamond"/>
          <w:sz w:val="24"/>
          <w:szCs w:val="24"/>
        </w:rPr>
        <w:t xml:space="preserve"> or estimated to be submitted</w:t>
      </w:r>
      <w:r w:rsidRPr="00A57BF4">
        <w:rPr>
          <w:rFonts w:ascii="Garamond" w:hAnsi="Garamond"/>
          <w:sz w:val="24"/>
          <w:szCs w:val="24"/>
        </w:rPr>
        <w:t>;</w:t>
      </w:r>
    </w:p>
    <w:p w14:paraId="7EA07F80" w14:textId="21EA79AF" w:rsidR="00833A7C" w:rsidRDefault="00833A7C" w:rsidP="00FE2A95">
      <w:pPr>
        <w:pStyle w:val="ListParagraph"/>
        <w:ind w:left="1080"/>
        <w:rPr>
          <w:rFonts w:ascii="Garamond" w:hAnsi="Garamond"/>
          <w:sz w:val="24"/>
          <w:szCs w:val="24"/>
        </w:rPr>
      </w:pPr>
    </w:p>
    <w:p w14:paraId="7CA5CBC0" w14:textId="4252D41F" w:rsidR="00EB663D" w:rsidRDefault="00EB663D" w:rsidP="0071549E">
      <w:pPr>
        <w:pStyle w:val="ListParagraph"/>
        <w:numPr>
          <w:ilvl w:val="1"/>
          <w:numId w:val="89"/>
        </w:numPr>
        <w:rPr>
          <w:rFonts w:ascii="Garamond" w:hAnsi="Garamond"/>
          <w:sz w:val="24"/>
          <w:szCs w:val="24"/>
        </w:rPr>
      </w:pPr>
      <w:r>
        <w:rPr>
          <w:rFonts w:ascii="Garamond" w:hAnsi="Garamond"/>
          <w:sz w:val="24"/>
          <w:szCs w:val="24"/>
        </w:rPr>
        <w:t xml:space="preserve">A summary </w:t>
      </w:r>
      <w:r w:rsidR="00C2121E">
        <w:rPr>
          <w:rFonts w:ascii="Garamond" w:hAnsi="Garamond"/>
          <w:sz w:val="24"/>
          <w:szCs w:val="24"/>
        </w:rPr>
        <w:t xml:space="preserve">demonstrating compliance status </w:t>
      </w:r>
      <w:r>
        <w:rPr>
          <w:rFonts w:ascii="Garamond" w:hAnsi="Garamond"/>
          <w:sz w:val="24"/>
          <w:szCs w:val="24"/>
        </w:rPr>
        <w:t>with 40 CFR 60 Subpart J</w:t>
      </w:r>
      <w:r w:rsidR="00445CEE" w:rsidRPr="00445CEE">
        <w:rPr>
          <w:rFonts w:ascii="Garamond" w:hAnsi="Garamond"/>
          <w:sz w:val="24"/>
          <w:szCs w:val="24"/>
        </w:rPr>
        <w:t xml:space="preserve"> </w:t>
      </w:r>
      <w:r w:rsidR="00445CEE">
        <w:rPr>
          <w:rFonts w:ascii="Garamond" w:hAnsi="Garamond"/>
          <w:sz w:val="24"/>
          <w:szCs w:val="24"/>
        </w:rPr>
        <w:t>including reference to submittal dates of reports made or included;</w:t>
      </w:r>
    </w:p>
    <w:p w14:paraId="6A0DBAA9" w14:textId="77777777" w:rsidR="00B57230" w:rsidRDefault="00B57230" w:rsidP="00B57230">
      <w:pPr>
        <w:pStyle w:val="ListParagraph"/>
        <w:ind w:left="1080"/>
        <w:rPr>
          <w:rFonts w:ascii="Garamond" w:hAnsi="Garamond"/>
          <w:sz w:val="24"/>
          <w:szCs w:val="24"/>
        </w:rPr>
      </w:pPr>
    </w:p>
    <w:p w14:paraId="5BA6A0D6" w14:textId="6449653B" w:rsidR="00EB663D" w:rsidRDefault="00EB663D" w:rsidP="0071549E">
      <w:pPr>
        <w:pStyle w:val="ListParagraph"/>
        <w:numPr>
          <w:ilvl w:val="1"/>
          <w:numId w:val="89"/>
        </w:numPr>
        <w:rPr>
          <w:rFonts w:ascii="Garamond" w:hAnsi="Garamond"/>
          <w:sz w:val="24"/>
          <w:szCs w:val="24"/>
        </w:rPr>
      </w:pPr>
      <w:r>
        <w:rPr>
          <w:rFonts w:ascii="Garamond" w:hAnsi="Garamond"/>
          <w:sz w:val="24"/>
          <w:szCs w:val="24"/>
        </w:rPr>
        <w:t xml:space="preserve">A summary </w:t>
      </w:r>
      <w:r w:rsidR="00C2121E">
        <w:rPr>
          <w:rFonts w:ascii="Garamond" w:hAnsi="Garamond"/>
          <w:sz w:val="24"/>
          <w:szCs w:val="24"/>
        </w:rPr>
        <w:t xml:space="preserve">demonstrating compliance status with </w:t>
      </w:r>
      <w:r>
        <w:rPr>
          <w:rFonts w:ascii="Garamond" w:hAnsi="Garamond"/>
          <w:sz w:val="24"/>
          <w:szCs w:val="24"/>
        </w:rPr>
        <w:t>40 CFR 60 Subpart Ja</w:t>
      </w:r>
      <w:r w:rsidR="00445CEE" w:rsidRPr="00445CEE">
        <w:rPr>
          <w:rFonts w:ascii="Garamond" w:hAnsi="Garamond"/>
          <w:sz w:val="24"/>
          <w:szCs w:val="24"/>
        </w:rPr>
        <w:t xml:space="preserve"> </w:t>
      </w:r>
      <w:r w:rsidR="00445CEE">
        <w:rPr>
          <w:rFonts w:ascii="Garamond" w:hAnsi="Garamond"/>
          <w:sz w:val="24"/>
          <w:szCs w:val="24"/>
        </w:rPr>
        <w:t>including reference to submittal dates of reports made or included;</w:t>
      </w:r>
    </w:p>
    <w:p w14:paraId="6EBD7AFF" w14:textId="77777777" w:rsidR="00B57230" w:rsidRDefault="00B57230" w:rsidP="00B57230">
      <w:pPr>
        <w:pStyle w:val="ListParagraph"/>
        <w:ind w:left="1080"/>
        <w:rPr>
          <w:rFonts w:ascii="Garamond" w:hAnsi="Garamond"/>
          <w:sz w:val="24"/>
          <w:szCs w:val="24"/>
        </w:rPr>
      </w:pPr>
    </w:p>
    <w:p w14:paraId="066FC4F0" w14:textId="43C2F480" w:rsidR="00EB663D" w:rsidRDefault="00EB663D" w:rsidP="0071549E">
      <w:pPr>
        <w:pStyle w:val="ListParagraph"/>
        <w:numPr>
          <w:ilvl w:val="1"/>
          <w:numId w:val="89"/>
        </w:numPr>
        <w:rPr>
          <w:rFonts w:ascii="Garamond" w:hAnsi="Garamond"/>
          <w:sz w:val="24"/>
          <w:szCs w:val="24"/>
        </w:rPr>
      </w:pPr>
      <w:r>
        <w:rPr>
          <w:rFonts w:ascii="Garamond" w:hAnsi="Garamond"/>
          <w:sz w:val="24"/>
          <w:szCs w:val="24"/>
        </w:rPr>
        <w:t xml:space="preserve">A summary </w:t>
      </w:r>
      <w:r w:rsidR="00C2121E">
        <w:rPr>
          <w:rFonts w:ascii="Garamond" w:hAnsi="Garamond"/>
          <w:sz w:val="24"/>
          <w:szCs w:val="24"/>
        </w:rPr>
        <w:t xml:space="preserve">demonstrating compliance status with </w:t>
      </w:r>
      <w:r>
        <w:rPr>
          <w:rFonts w:ascii="Garamond" w:hAnsi="Garamond"/>
          <w:sz w:val="24"/>
          <w:szCs w:val="24"/>
        </w:rPr>
        <w:t>40 CFR 60 Subpart QQQ</w:t>
      </w:r>
      <w:r w:rsidR="00445CEE" w:rsidRPr="00445CEE">
        <w:rPr>
          <w:rFonts w:ascii="Garamond" w:hAnsi="Garamond"/>
          <w:sz w:val="24"/>
          <w:szCs w:val="24"/>
        </w:rPr>
        <w:t xml:space="preserve"> </w:t>
      </w:r>
      <w:r w:rsidR="00445CEE">
        <w:rPr>
          <w:rFonts w:ascii="Garamond" w:hAnsi="Garamond"/>
          <w:sz w:val="24"/>
          <w:szCs w:val="24"/>
        </w:rPr>
        <w:t>including reference to submittal dates of reports made or included;</w:t>
      </w:r>
    </w:p>
    <w:p w14:paraId="292ABBDA" w14:textId="77777777" w:rsidR="00B57230" w:rsidRDefault="00B57230" w:rsidP="00B57230">
      <w:pPr>
        <w:pStyle w:val="ListParagraph"/>
        <w:ind w:left="1080"/>
        <w:rPr>
          <w:rFonts w:ascii="Garamond" w:hAnsi="Garamond"/>
          <w:sz w:val="24"/>
          <w:szCs w:val="24"/>
        </w:rPr>
      </w:pPr>
    </w:p>
    <w:p w14:paraId="01FBAB66" w14:textId="3EFF5780" w:rsidR="00EB663D" w:rsidRDefault="00EB663D" w:rsidP="0071549E">
      <w:pPr>
        <w:pStyle w:val="ListParagraph"/>
        <w:numPr>
          <w:ilvl w:val="1"/>
          <w:numId w:val="89"/>
        </w:numPr>
        <w:rPr>
          <w:rFonts w:ascii="Garamond" w:hAnsi="Garamond"/>
          <w:sz w:val="24"/>
          <w:szCs w:val="24"/>
        </w:rPr>
      </w:pPr>
      <w:r>
        <w:rPr>
          <w:rFonts w:ascii="Garamond" w:hAnsi="Garamond"/>
          <w:sz w:val="24"/>
          <w:szCs w:val="24"/>
        </w:rPr>
        <w:t xml:space="preserve">A summary </w:t>
      </w:r>
      <w:r w:rsidR="00C2121E">
        <w:rPr>
          <w:rFonts w:ascii="Garamond" w:hAnsi="Garamond"/>
          <w:sz w:val="24"/>
          <w:szCs w:val="24"/>
        </w:rPr>
        <w:t xml:space="preserve">demonstrating compliance status with </w:t>
      </w:r>
      <w:r>
        <w:rPr>
          <w:rFonts w:ascii="Garamond" w:hAnsi="Garamond"/>
          <w:sz w:val="24"/>
          <w:szCs w:val="24"/>
        </w:rPr>
        <w:t>40 CFR 60 Subpart Dc</w:t>
      </w:r>
      <w:r w:rsidR="00445CEE" w:rsidRPr="00445CEE">
        <w:rPr>
          <w:rFonts w:ascii="Garamond" w:hAnsi="Garamond"/>
          <w:sz w:val="24"/>
          <w:szCs w:val="24"/>
        </w:rPr>
        <w:t xml:space="preserve"> </w:t>
      </w:r>
      <w:r w:rsidR="00445CEE">
        <w:rPr>
          <w:rFonts w:ascii="Garamond" w:hAnsi="Garamond"/>
          <w:sz w:val="24"/>
          <w:szCs w:val="24"/>
        </w:rPr>
        <w:t>including reference to submittal dates of reports made or included;</w:t>
      </w:r>
    </w:p>
    <w:p w14:paraId="64CC957A" w14:textId="77777777" w:rsidR="00B57230" w:rsidRDefault="00B57230" w:rsidP="00B57230">
      <w:pPr>
        <w:pStyle w:val="ListParagraph"/>
        <w:ind w:left="1080"/>
        <w:rPr>
          <w:rFonts w:ascii="Garamond" w:hAnsi="Garamond"/>
          <w:sz w:val="24"/>
          <w:szCs w:val="24"/>
        </w:rPr>
      </w:pPr>
    </w:p>
    <w:p w14:paraId="56E0EE8E" w14:textId="0ADD6AAB" w:rsidR="00777C1B" w:rsidRDefault="00EB663D" w:rsidP="0071549E">
      <w:pPr>
        <w:pStyle w:val="ListParagraph"/>
        <w:numPr>
          <w:ilvl w:val="1"/>
          <w:numId w:val="89"/>
        </w:numPr>
        <w:rPr>
          <w:rFonts w:ascii="Garamond" w:hAnsi="Garamond"/>
          <w:sz w:val="24"/>
          <w:szCs w:val="24"/>
        </w:rPr>
      </w:pPr>
      <w:r w:rsidRPr="00EB663D">
        <w:rPr>
          <w:rFonts w:ascii="Garamond" w:hAnsi="Garamond"/>
          <w:sz w:val="24"/>
          <w:szCs w:val="24"/>
        </w:rPr>
        <w:t xml:space="preserve">Reference to dates that </w:t>
      </w:r>
      <w:r w:rsidR="009C03A5">
        <w:rPr>
          <w:rFonts w:ascii="Garamond" w:hAnsi="Garamond"/>
          <w:sz w:val="24"/>
          <w:szCs w:val="24"/>
        </w:rPr>
        <w:t>s</w:t>
      </w:r>
      <w:r w:rsidR="009C03A5" w:rsidRPr="00EB663D">
        <w:rPr>
          <w:rFonts w:ascii="Garamond" w:hAnsi="Garamond"/>
          <w:sz w:val="24"/>
          <w:szCs w:val="24"/>
        </w:rPr>
        <w:t xml:space="preserve"> </w:t>
      </w:r>
      <w:r w:rsidRPr="00EB663D">
        <w:rPr>
          <w:rFonts w:ascii="Garamond" w:hAnsi="Garamond"/>
          <w:sz w:val="24"/>
          <w:szCs w:val="24"/>
        </w:rPr>
        <w:t>reports were submitted</w:t>
      </w:r>
    </w:p>
    <w:p w14:paraId="28D9536C" w14:textId="77777777" w:rsidR="00B57230" w:rsidRDefault="00B57230" w:rsidP="00B57230">
      <w:pPr>
        <w:pStyle w:val="ListParagraph"/>
        <w:ind w:left="1080"/>
        <w:rPr>
          <w:rFonts w:ascii="Garamond" w:hAnsi="Garamond"/>
          <w:sz w:val="24"/>
          <w:szCs w:val="24"/>
        </w:rPr>
      </w:pPr>
    </w:p>
    <w:p w14:paraId="288A039D" w14:textId="7046773B" w:rsidR="00CA7596" w:rsidRDefault="00CA7596" w:rsidP="0071549E">
      <w:pPr>
        <w:pStyle w:val="ListParagraph"/>
        <w:numPr>
          <w:ilvl w:val="1"/>
          <w:numId w:val="89"/>
        </w:numPr>
        <w:rPr>
          <w:rFonts w:ascii="Garamond" w:hAnsi="Garamond"/>
          <w:sz w:val="24"/>
          <w:szCs w:val="24"/>
        </w:rPr>
      </w:pPr>
      <w:r>
        <w:rPr>
          <w:rFonts w:ascii="Garamond" w:hAnsi="Garamond"/>
          <w:sz w:val="24"/>
          <w:szCs w:val="24"/>
        </w:rPr>
        <w:t>Any data indicating an hourly MMBtu/hr rate exceeding 60.5 MMBtu/hr on a HHV basis</w:t>
      </w:r>
    </w:p>
    <w:p w14:paraId="5A59160B" w14:textId="77777777" w:rsidR="00B57230" w:rsidRDefault="00B57230" w:rsidP="00B57230">
      <w:pPr>
        <w:pStyle w:val="ListParagraph"/>
        <w:ind w:left="1080"/>
        <w:rPr>
          <w:rFonts w:ascii="Garamond" w:hAnsi="Garamond"/>
          <w:sz w:val="24"/>
          <w:szCs w:val="24"/>
        </w:rPr>
      </w:pPr>
    </w:p>
    <w:p w14:paraId="5F6C92DC" w14:textId="52A0E345" w:rsidR="0016601B" w:rsidRPr="00EB663D" w:rsidRDefault="0016601B" w:rsidP="0071549E">
      <w:pPr>
        <w:pStyle w:val="ListParagraph"/>
        <w:numPr>
          <w:ilvl w:val="1"/>
          <w:numId w:val="89"/>
        </w:numPr>
        <w:rPr>
          <w:rFonts w:ascii="Garamond" w:hAnsi="Garamond"/>
          <w:sz w:val="24"/>
          <w:szCs w:val="24"/>
        </w:rPr>
      </w:pPr>
      <w:r>
        <w:rPr>
          <w:rFonts w:ascii="Garamond" w:hAnsi="Garamond"/>
          <w:sz w:val="24"/>
          <w:szCs w:val="24"/>
        </w:rPr>
        <w:t>The records required by Section III.</w:t>
      </w:r>
      <w:r>
        <w:rPr>
          <w:rFonts w:ascii="Garamond" w:hAnsi="Garamond"/>
          <w:sz w:val="24"/>
          <w:szCs w:val="24"/>
        </w:rPr>
        <w:fldChar w:fldCharType="begin"/>
      </w:r>
      <w:r>
        <w:rPr>
          <w:rFonts w:ascii="Garamond" w:hAnsi="Garamond"/>
          <w:sz w:val="24"/>
          <w:szCs w:val="24"/>
        </w:rPr>
        <w:instrText xml:space="preserve"> REF _Ref20139510 \r \h </w:instrText>
      </w:r>
      <w:r>
        <w:rPr>
          <w:rFonts w:ascii="Garamond" w:hAnsi="Garamond"/>
          <w:sz w:val="24"/>
          <w:szCs w:val="24"/>
        </w:rPr>
      </w:r>
      <w:r>
        <w:rPr>
          <w:rFonts w:ascii="Garamond" w:hAnsi="Garamond"/>
          <w:sz w:val="24"/>
          <w:szCs w:val="24"/>
        </w:rPr>
        <w:fldChar w:fldCharType="separate"/>
      </w:r>
      <w:r w:rsidR="00200F23">
        <w:rPr>
          <w:rFonts w:ascii="Garamond" w:hAnsi="Garamond"/>
          <w:sz w:val="24"/>
          <w:szCs w:val="24"/>
        </w:rPr>
        <w:t>Q.15</w:t>
      </w:r>
      <w:r>
        <w:rPr>
          <w:rFonts w:ascii="Garamond" w:hAnsi="Garamond"/>
          <w:sz w:val="24"/>
          <w:szCs w:val="24"/>
        </w:rPr>
        <w:fldChar w:fldCharType="end"/>
      </w:r>
      <w:r>
        <w:rPr>
          <w:rFonts w:ascii="Garamond" w:hAnsi="Garamond"/>
          <w:sz w:val="24"/>
          <w:szCs w:val="24"/>
        </w:rPr>
        <w:t xml:space="preserve"> for the semiannual reporting period</w:t>
      </w:r>
      <w:r w:rsidR="00AC2A58">
        <w:rPr>
          <w:rFonts w:ascii="Garamond" w:hAnsi="Garamond"/>
          <w:sz w:val="24"/>
          <w:szCs w:val="24"/>
        </w:rPr>
        <w:t>.</w:t>
      </w:r>
      <w:r w:rsidR="00C2121E">
        <w:rPr>
          <w:rFonts w:ascii="Garamond" w:hAnsi="Garamond"/>
          <w:sz w:val="24"/>
          <w:szCs w:val="24"/>
        </w:rPr>
        <w:t xml:space="preserve">  </w:t>
      </w:r>
    </w:p>
    <w:p w14:paraId="5DEB3259" w14:textId="3D5FEB70" w:rsidR="00777C1B" w:rsidRDefault="00777C1B" w:rsidP="00777C1B">
      <w:pPr>
        <w:pStyle w:val="Default"/>
      </w:pPr>
    </w:p>
    <w:p w14:paraId="69340DC5" w14:textId="3B5E4514" w:rsidR="004F2041" w:rsidRDefault="00AD5AF8" w:rsidP="001A2AC9">
      <w:pPr>
        <w:pStyle w:val="Heading2"/>
        <w:rPr>
          <w:rFonts w:ascii="Garamond" w:hAnsi="Garamond"/>
          <w:sz w:val="24"/>
          <w:szCs w:val="24"/>
        </w:rPr>
      </w:pPr>
      <w:bookmarkStart w:id="623" w:name="_Ref21508121"/>
      <w:bookmarkStart w:id="624" w:name="_Toc29394623"/>
      <w:bookmarkStart w:id="625" w:name="_Toc231805838"/>
      <w:r>
        <w:rPr>
          <w:rFonts w:ascii="Garamond" w:hAnsi="Garamond"/>
          <w:sz w:val="24"/>
          <w:szCs w:val="24"/>
        </w:rPr>
        <w:t>EU1</w:t>
      </w:r>
      <w:r w:rsidR="003400F0">
        <w:rPr>
          <w:rFonts w:ascii="Garamond" w:hAnsi="Garamond"/>
          <w:sz w:val="24"/>
          <w:szCs w:val="24"/>
        </w:rPr>
        <w:t>8</w:t>
      </w:r>
      <w:r>
        <w:rPr>
          <w:rFonts w:ascii="Garamond" w:hAnsi="Garamond"/>
          <w:sz w:val="24"/>
          <w:szCs w:val="24"/>
        </w:rPr>
        <w:t xml:space="preserve">: </w:t>
      </w:r>
      <w:bookmarkEnd w:id="623"/>
      <w:r w:rsidR="0034481A">
        <w:rPr>
          <w:rFonts w:ascii="Garamond" w:hAnsi="Garamond"/>
          <w:sz w:val="24"/>
          <w:szCs w:val="24"/>
        </w:rPr>
        <w:t>TANKS</w:t>
      </w:r>
      <w:bookmarkEnd w:id="624"/>
      <w:bookmarkEnd w:id="625"/>
      <w:r w:rsidR="00B83E3F">
        <w:rPr>
          <w:rFonts w:ascii="Garamond" w:hAnsi="Garamond"/>
          <w:sz w:val="24"/>
          <w:szCs w:val="24"/>
        </w:rPr>
        <w:t xml:space="preserve">            </w:t>
      </w:r>
    </w:p>
    <w:p w14:paraId="061A0213" w14:textId="0D0B7231" w:rsidR="00985790" w:rsidRDefault="00985790" w:rsidP="0066780F">
      <w:pPr>
        <w:pStyle w:val="ListParagraph"/>
        <w:rPr>
          <w:rFonts w:ascii="Garamond" w:hAnsi="Garamond"/>
          <w:sz w:val="24"/>
          <w:szCs w:val="24"/>
        </w:rPr>
      </w:pPr>
    </w:p>
    <w:tbl>
      <w:tblPr>
        <w:tblW w:w="9265" w:type="dxa"/>
        <w:tblLook w:val="04A0" w:firstRow="1" w:lastRow="0" w:firstColumn="1" w:lastColumn="0" w:noHBand="0" w:noVBand="1"/>
      </w:tblPr>
      <w:tblGrid>
        <w:gridCol w:w="988"/>
        <w:gridCol w:w="910"/>
        <w:gridCol w:w="1204"/>
        <w:gridCol w:w="1055"/>
        <w:gridCol w:w="1008"/>
        <w:gridCol w:w="1148"/>
        <w:gridCol w:w="2952"/>
      </w:tblGrid>
      <w:tr w:rsidR="00D16F54" w:rsidRPr="00804755" w14:paraId="415D7DB2" w14:textId="77777777" w:rsidTr="000A2AEA">
        <w:trPr>
          <w:trHeight w:val="530"/>
          <w:tblHeader/>
        </w:trPr>
        <w:tc>
          <w:tcPr>
            <w:tcW w:w="988" w:type="dxa"/>
            <w:tcBorders>
              <w:top w:val="single" w:sz="4" w:space="0" w:color="auto"/>
              <w:left w:val="single" w:sz="4" w:space="0" w:color="auto"/>
              <w:bottom w:val="single" w:sz="4" w:space="0" w:color="auto"/>
              <w:right w:val="single" w:sz="4" w:space="0" w:color="auto"/>
            </w:tcBorders>
            <w:shd w:val="clear" w:color="000000" w:fill="DADADA"/>
            <w:hideMark/>
          </w:tcPr>
          <w:p w14:paraId="4DEAE3D5" w14:textId="77777777" w:rsidR="00D16F54" w:rsidRPr="00804755" w:rsidRDefault="00D16F54" w:rsidP="00CB7FA2">
            <w:pPr>
              <w:jc w:val="center"/>
              <w:rPr>
                <w:rFonts w:ascii="Garamond" w:hAnsi="Garamond"/>
                <w:b/>
                <w:bCs/>
                <w:sz w:val="18"/>
                <w:szCs w:val="18"/>
              </w:rPr>
            </w:pPr>
            <w:r w:rsidRPr="00804755">
              <w:rPr>
                <w:rFonts w:ascii="Garamond" w:hAnsi="Garamond"/>
                <w:b/>
                <w:bCs/>
                <w:sz w:val="18"/>
                <w:szCs w:val="18"/>
              </w:rPr>
              <w:t>Tank #</w:t>
            </w:r>
          </w:p>
        </w:tc>
        <w:tc>
          <w:tcPr>
            <w:tcW w:w="910" w:type="dxa"/>
            <w:tcBorders>
              <w:top w:val="single" w:sz="4" w:space="0" w:color="auto"/>
              <w:left w:val="nil"/>
              <w:bottom w:val="single" w:sz="4" w:space="0" w:color="auto"/>
              <w:right w:val="single" w:sz="4" w:space="0" w:color="auto"/>
            </w:tcBorders>
            <w:shd w:val="clear" w:color="000000" w:fill="DADADA"/>
            <w:hideMark/>
          </w:tcPr>
          <w:p w14:paraId="47333F11" w14:textId="330AE6C1" w:rsidR="00D16F54" w:rsidRPr="00804755" w:rsidRDefault="00D16F54" w:rsidP="00CB7FA2">
            <w:pPr>
              <w:rPr>
                <w:rFonts w:ascii="Garamond" w:hAnsi="Garamond"/>
                <w:b/>
                <w:bCs/>
                <w:sz w:val="18"/>
                <w:szCs w:val="18"/>
              </w:rPr>
            </w:pPr>
            <w:r w:rsidRPr="00804755">
              <w:rPr>
                <w:rFonts w:ascii="Garamond" w:hAnsi="Garamond"/>
                <w:b/>
                <w:bCs/>
                <w:sz w:val="18"/>
                <w:szCs w:val="18"/>
              </w:rPr>
              <w:t>Tank Service</w:t>
            </w:r>
          </w:p>
        </w:tc>
        <w:tc>
          <w:tcPr>
            <w:tcW w:w="1209" w:type="dxa"/>
            <w:tcBorders>
              <w:top w:val="single" w:sz="4" w:space="0" w:color="auto"/>
              <w:left w:val="nil"/>
              <w:bottom w:val="single" w:sz="4" w:space="0" w:color="auto"/>
              <w:right w:val="single" w:sz="4" w:space="0" w:color="auto"/>
            </w:tcBorders>
            <w:shd w:val="clear" w:color="000000" w:fill="DADADA"/>
            <w:hideMark/>
          </w:tcPr>
          <w:p w14:paraId="14073D1B" w14:textId="77777777" w:rsidR="00D16F54" w:rsidRPr="00804755" w:rsidRDefault="00D16F54" w:rsidP="00CB7FA2">
            <w:pPr>
              <w:jc w:val="center"/>
              <w:rPr>
                <w:rFonts w:ascii="Garamond" w:hAnsi="Garamond"/>
                <w:b/>
                <w:bCs/>
                <w:sz w:val="18"/>
                <w:szCs w:val="18"/>
              </w:rPr>
            </w:pPr>
            <w:r w:rsidRPr="00804755">
              <w:rPr>
                <w:rFonts w:ascii="Garamond" w:hAnsi="Garamond"/>
                <w:b/>
                <w:bCs/>
                <w:sz w:val="18"/>
                <w:szCs w:val="18"/>
              </w:rPr>
              <w:t>MTVP</w:t>
            </w:r>
          </w:p>
        </w:tc>
        <w:tc>
          <w:tcPr>
            <w:tcW w:w="1055" w:type="dxa"/>
            <w:tcBorders>
              <w:top w:val="single" w:sz="4" w:space="0" w:color="auto"/>
              <w:left w:val="nil"/>
              <w:bottom w:val="single" w:sz="4" w:space="0" w:color="auto"/>
              <w:right w:val="single" w:sz="4" w:space="0" w:color="auto"/>
            </w:tcBorders>
            <w:shd w:val="clear" w:color="000000" w:fill="DADADA"/>
            <w:hideMark/>
          </w:tcPr>
          <w:p w14:paraId="74BFE4AF" w14:textId="77777777" w:rsidR="00D16F54" w:rsidRPr="00804755" w:rsidRDefault="00D16F54" w:rsidP="00D16F54">
            <w:pPr>
              <w:jc w:val="center"/>
              <w:rPr>
                <w:rFonts w:ascii="Garamond" w:hAnsi="Garamond"/>
                <w:b/>
                <w:bCs/>
                <w:sz w:val="18"/>
                <w:szCs w:val="18"/>
              </w:rPr>
            </w:pPr>
            <w:r w:rsidRPr="00804755">
              <w:rPr>
                <w:rFonts w:ascii="Garamond" w:hAnsi="Garamond"/>
                <w:b/>
                <w:bCs/>
                <w:sz w:val="18"/>
                <w:szCs w:val="18"/>
              </w:rPr>
              <w:t xml:space="preserve">Size </w:t>
            </w:r>
            <w:proofErr w:type="spellStart"/>
            <w:r w:rsidRPr="00804755">
              <w:rPr>
                <w:rFonts w:ascii="Garamond" w:hAnsi="Garamond"/>
                <w:b/>
                <w:bCs/>
                <w:sz w:val="18"/>
                <w:szCs w:val="18"/>
              </w:rPr>
              <w:t>bbls</w:t>
            </w:r>
            <w:proofErr w:type="spellEnd"/>
          </w:p>
        </w:tc>
        <w:tc>
          <w:tcPr>
            <w:tcW w:w="1011" w:type="dxa"/>
            <w:tcBorders>
              <w:top w:val="single" w:sz="4" w:space="0" w:color="auto"/>
              <w:left w:val="nil"/>
              <w:bottom w:val="single" w:sz="4" w:space="0" w:color="auto"/>
              <w:right w:val="single" w:sz="4" w:space="0" w:color="auto"/>
            </w:tcBorders>
            <w:shd w:val="clear" w:color="000000" w:fill="DADADA"/>
            <w:hideMark/>
          </w:tcPr>
          <w:p w14:paraId="00B51067" w14:textId="77777777" w:rsidR="00D16F54" w:rsidRPr="00804755" w:rsidRDefault="00D16F54" w:rsidP="00D16F54">
            <w:pPr>
              <w:jc w:val="center"/>
              <w:rPr>
                <w:rFonts w:ascii="Garamond" w:hAnsi="Garamond"/>
                <w:b/>
                <w:bCs/>
                <w:sz w:val="18"/>
                <w:szCs w:val="18"/>
              </w:rPr>
            </w:pPr>
            <w:r w:rsidRPr="00804755">
              <w:rPr>
                <w:rFonts w:ascii="Garamond" w:hAnsi="Garamond"/>
                <w:b/>
                <w:bCs/>
                <w:sz w:val="18"/>
                <w:szCs w:val="18"/>
              </w:rPr>
              <w:t>Roof Type</w:t>
            </w:r>
          </w:p>
        </w:tc>
        <w:tc>
          <w:tcPr>
            <w:tcW w:w="1122" w:type="dxa"/>
            <w:tcBorders>
              <w:top w:val="single" w:sz="4" w:space="0" w:color="auto"/>
              <w:left w:val="nil"/>
              <w:bottom w:val="single" w:sz="4" w:space="0" w:color="auto"/>
              <w:right w:val="single" w:sz="4" w:space="0" w:color="auto"/>
            </w:tcBorders>
            <w:shd w:val="clear" w:color="000000" w:fill="DADADA"/>
            <w:hideMark/>
          </w:tcPr>
          <w:p w14:paraId="4D478309" w14:textId="77777777" w:rsidR="00D16F54" w:rsidRPr="00804755" w:rsidRDefault="00D16F54" w:rsidP="00CB7FA2">
            <w:pPr>
              <w:jc w:val="center"/>
              <w:rPr>
                <w:rFonts w:ascii="Garamond" w:hAnsi="Garamond"/>
                <w:color w:val="000000"/>
                <w:sz w:val="18"/>
                <w:szCs w:val="18"/>
              </w:rPr>
            </w:pPr>
            <w:r w:rsidRPr="00804755">
              <w:rPr>
                <w:rFonts w:ascii="Garamond" w:hAnsi="Garamond"/>
                <w:b/>
                <w:bCs/>
                <w:sz w:val="18"/>
                <w:szCs w:val="18"/>
              </w:rPr>
              <w:t>Constructed</w:t>
            </w:r>
            <w:r w:rsidRPr="00804755">
              <w:rPr>
                <w:rFonts w:ascii="Garamond" w:hAnsi="Garamond"/>
                <w:b/>
                <w:bCs/>
                <w:sz w:val="18"/>
                <w:szCs w:val="18"/>
              </w:rPr>
              <w:br/>
              <w:t>/Modified</w:t>
            </w:r>
          </w:p>
        </w:tc>
        <w:tc>
          <w:tcPr>
            <w:tcW w:w="2970" w:type="dxa"/>
            <w:tcBorders>
              <w:top w:val="single" w:sz="4" w:space="0" w:color="auto"/>
              <w:left w:val="nil"/>
              <w:bottom w:val="single" w:sz="4" w:space="0" w:color="auto"/>
              <w:right w:val="single" w:sz="4" w:space="0" w:color="auto"/>
            </w:tcBorders>
            <w:shd w:val="clear" w:color="000000" w:fill="DADADA"/>
            <w:hideMark/>
          </w:tcPr>
          <w:p w14:paraId="4B7ACED4" w14:textId="77777777" w:rsidR="00D16F54" w:rsidRPr="00804755" w:rsidRDefault="00D16F54" w:rsidP="00CB7FA2">
            <w:pPr>
              <w:rPr>
                <w:rFonts w:ascii="Garamond" w:hAnsi="Garamond"/>
                <w:b/>
                <w:bCs/>
                <w:sz w:val="18"/>
                <w:szCs w:val="18"/>
              </w:rPr>
            </w:pPr>
            <w:r w:rsidRPr="00804755">
              <w:rPr>
                <w:rFonts w:ascii="Garamond" w:hAnsi="Garamond"/>
                <w:b/>
                <w:bCs/>
                <w:sz w:val="18"/>
                <w:szCs w:val="18"/>
              </w:rPr>
              <w:t>Comments</w:t>
            </w:r>
          </w:p>
        </w:tc>
      </w:tr>
      <w:tr w:rsidR="00D16F54" w:rsidRPr="00804755" w14:paraId="1AE83186"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3AABF7F8"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w:t>
            </w:r>
          </w:p>
        </w:tc>
        <w:tc>
          <w:tcPr>
            <w:tcW w:w="910" w:type="dxa"/>
            <w:tcBorders>
              <w:top w:val="nil"/>
              <w:left w:val="nil"/>
              <w:bottom w:val="single" w:sz="4" w:space="0" w:color="auto"/>
              <w:right w:val="single" w:sz="4" w:space="0" w:color="auto"/>
            </w:tcBorders>
            <w:hideMark/>
          </w:tcPr>
          <w:p w14:paraId="7254CAEB" w14:textId="77777777" w:rsidR="00D16F54" w:rsidRPr="00804755" w:rsidRDefault="00D16F54" w:rsidP="00CB7FA2">
            <w:pPr>
              <w:rPr>
                <w:rFonts w:ascii="Garamond" w:hAnsi="Garamond"/>
                <w:sz w:val="18"/>
                <w:szCs w:val="18"/>
              </w:rPr>
            </w:pPr>
            <w:r w:rsidRPr="00804755">
              <w:rPr>
                <w:rFonts w:ascii="Garamond" w:hAnsi="Garamond"/>
                <w:sz w:val="18"/>
                <w:szCs w:val="18"/>
              </w:rPr>
              <w:t>Jet Fuel Additive</w:t>
            </w:r>
          </w:p>
        </w:tc>
        <w:tc>
          <w:tcPr>
            <w:tcW w:w="1209" w:type="dxa"/>
            <w:tcBorders>
              <w:top w:val="nil"/>
              <w:left w:val="nil"/>
              <w:bottom w:val="single" w:sz="4" w:space="0" w:color="auto"/>
              <w:right w:val="single" w:sz="4" w:space="0" w:color="auto"/>
            </w:tcBorders>
            <w:hideMark/>
          </w:tcPr>
          <w:p w14:paraId="39F993CE"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w:t>
            </w:r>
          </w:p>
        </w:tc>
        <w:tc>
          <w:tcPr>
            <w:tcW w:w="1055" w:type="dxa"/>
            <w:tcBorders>
              <w:top w:val="nil"/>
              <w:left w:val="nil"/>
              <w:bottom w:val="single" w:sz="4" w:space="0" w:color="auto"/>
              <w:right w:val="single" w:sz="4" w:space="0" w:color="auto"/>
            </w:tcBorders>
            <w:noWrap/>
            <w:hideMark/>
          </w:tcPr>
          <w:p w14:paraId="36A8182F"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152</w:t>
            </w:r>
          </w:p>
        </w:tc>
        <w:tc>
          <w:tcPr>
            <w:tcW w:w="1011" w:type="dxa"/>
            <w:tcBorders>
              <w:top w:val="nil"/>
              <w:left w:val="nil"/>
              <w:bottom w:val="single" w:sz="4" w:space="0" w:color="auto"/>
              <w:right w:val="single" w:sz="4" w:space="0" w:color="auto"/>
            </w:tcBorders>
            <w:hideMark/>
          </w:tcPr>
          <w:p w14:paraId="69B48E73"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2DFCADB4"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1962</w:t>
            </w:r>
          </w:p>
        </w:tc>
        <w:tc>
          <w:tcPr>
            <w:tcW w:w="2970" w:type="dxa"/>
            <w:tcBorders>
              <w:top w:val="nil"/>
              <w:left w:val="nil"/>
              <w:bottom w:val="single" w:sz="4" w:space="0" w:color="auto"/>
              <w:right w:val="single" w:sz="4" w:space="0" w:color="auto"/>
            </w:tcBorders>
            <w:hideMark/>
          </w:tcPr>
          <w:p w14:paraId="51A0A509" w14:textId="77777777" w:rsidR="00D16F54" w:rsidRPr="00804755" w:rsidRDefault="00D16F54" w:rsidP="00CB7FA2">
            <w:pPr>
              <w:rPr>
                <w:rFonts w:ascii="Garamond" w:hAnsi="Garamond"/>
                <w:sz w:val="18"/>
                <w:szCs w:val="18"/>
              </w:rPr>
            </w:pPr>
            <w:r w:rsidRPr="00804755">
              <w:rPr>
                <w:rFonts w:ascii="Garamond" w:hAnsi="Garamond"/>
                <w:sz w:val="18"/>
                <w:szCs w:val="18"/>
              </w:rPr>
              <w:t>40 CFR 63 Subpart EEEE</w:t>
            </w:r>
          </w:p>
        </w:tc>
      </w:tr>
      <w:tr w:rsidR="00D16F54" w:rsidRPr="00804755" w14:paraId="6032D25A"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58C0A0B1"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w:t>
            </w:r>
          </w:p>
        </w:tc>
        <w:tc>
          <w:tcPr>
            <w:tcW w:w="910" w:type="dxa"/>
            <w:tcBorders>
              <w:top w:val="nil"/>
              <w:left w:val="nil"/>
              <w:bottom w:val="single" w:sz="4" w:space="0" w:color="auto"/>
              <w:right w:val="single" w:sz="4" w:space="0" w:color="auto"/>
            </w:tcBorders>
            <w:hideMark/>
          </w:tcPr>
          <w:p w14:paraId="70E19D49" w14:textId="77777777" w:rsidR="00D16F54" w:rsidRPr="00804755" w:rsidRDefault="00D16F54" w:rsidP="00CB7FA2">
            <w:pPr>
              <w:rPr>
                <w:rFonts w:ascii="Garamond" w:hAnsi="Garamond"/>
                <w:sz w:val="18"/>
                <w:szCs w:val="18"/>
              </w:rPr>
            </w:pPr>
            <w:r w:rsidRPr="00804755">
              <w:rPr>
                <w:rFonts w:ascii="Garamond" w:hAnsi="Garamond"/>
                <w:sz w:val="18"/>
                <w:szCs w:val="18"/>
              </w:rPr>
              <w:t>Propane</w:t>
            </w:r>
          </w:p>
        </w:tc>
        <w:tc>
          <w:tcPr>
            <w:tcW w:w="1209" w:type="dxa"/>
            <w:tcBorders>
              <w:top w:val="nil"/>
              <w:left w:val="nil"/>
              <w:bottom w:val="single" w:sz="4" w:space="0" w:color="auto"/>
              <w:right w:val="single" w:sz="4" w:space="0" w:color="auto"/>
            </w:tcBorders>
            <w:hideMark/>
          </w:tcPr>
          <w:p w14:paraId="1A5BE472"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w:t>
            </w:r>
          </w:p>
        </w:tc>
        <w:tc>
          <w:tcPr>
            <w:tcW w:w="1055" w:type="dxa"/>
            <w:tcBorders>
              <w:top w:val="nil"/>
              <w:left w:val="nil"/>
              <w:bottom w:val="single" w:sz="4" w:space="0" w:color="auto"/>
              <w:right w:val="single" w:sz="4" w:space="0" w:color="auto"/>
            </w:tcBorders>
            <w:noWrap/>
            <w:hideMark/>
          </w:tcPr>
          <w:p w14:paraId="5257A4AE"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800</w:t>
            </w:r>
          </w:p>
        </w:tc>
        <w:tc>
          <w:tcPr>
            <w:tcW w:w="1011" w:type="dxa"/>
            <w:tcBorders>
              <w:top w:val="nil"/>
              <w:left w:val="nil"/>
              <w:bottom w:val="single" w:sz="4" w:space="0" w:color="auto"/>
              <w:right w:val="single" w:sz="4" w:space="0" w:color="auto"/>
            </w:tcBorders>
            <w:hideMark/>
          </w:tcPr>
          <w:p w14:paraId="07559B0E" w14:textId="77777777" w:rsidR="00D16F54" w:rsidRPr="00804755" w:rsidRDefault="00D16F54" w:rsidP="00CB7FA2">
            <w:pPr>
              <w:jc w:val="center"/>
              <w:rPr>
                <w:rFonts w:ascii="Garamond" w:hAnsi="Garamond"/>
                <w:sz w:val="18"/>
                <w:szCs w:val="18"/>
              </w:rPr>
            </w:pPr>
            <w:r w:rsidRPr="00804755">
              <w:rPr>
                <w:rFonts w:ascii="Garamond" w:hAnsi="Garamond"/>
                <w:sz w:val="18"/>
                <w:szCs w:val="18"/>
              </w:rPr>
              <w:t>PV</w:t>
            </w:r>
          </w:p>
        </w:tc>
        <w:tc>
          <w:tcPr>
            <w:tcW w:w="1122" w:type="dxa"/>
            <w:tcBorders>
              <w:top w:val="nil"/>
              <w:left w:val="nil"/>
              <w:bottom w:val="single" w:sz="4" w:space="0" w:color="auto"/>
              <w:right w:val="single" w:sz="4" w:space="0" w:color="auto"/>
            </w:tcBorders>
            <w:noWrap/>
            <w:hideMark/>
          </w:tcPr>
          <w:p w14:paraId="3B620124"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1965</w:t>
            </w:r>
          </w:p>
        </w:tc>
        <w:tc>
          <w:tcPr>
            <w:tcW w:w="2970" w:type="dxa"/>
            <w:tcBorders>
              <w:top w:val="nil"/>
              <w:left w:val="nil"/>
              <w:bottom w:val="single" w:sz="4" w:space="0" w:color="auto"/>
              <w:right w:val="single" w:sz="4" w:space="0" w:color="auto"/>
            </w:tcBorders>
            <w:hideMark/>
          </w:tcPr>
          <w:p w14:paraId="39D29F37" w14:textId="77777777" w:rsidR="00D16F54" w:rsidRPr="00804755" w:rsidRDefault="00D16F54" w:rsidP="00CB7FA2">
            <w:pPr>
              <w:rPr>
                <w:rFonts w:ascii="Garamond" w:hAnsi="Garamond"/>
                <w:sz w:val="18"/>
                <w:szCs w:val="18"/>
              </w:rPr>
            </w:pPr>
            <w:r w:rsidRPr="00804755">
              <w:rPr>
                <w:rFonts w:ascii="Garamond" w:hAnsi="Garamond"/>
                <w:sz w:val="18"/>
                <w:szCs w:val="18"/>
              </w:rPr>
              <w:t>Pressure Vessel</w:t>
            </w:r>
          </w:p>
        </w:tc>
      </w:tr>
      <w:tr w:rsidR="00D16F54" w:rsidRPr="00804755" w14:paraId="4B609B7E"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18BCAA94"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3</w:t>
            </w:r>
          </w:p>
        </w:tc>
        <w:tc>
          <w:tcPr>
            <w:tcW w:w="910" w:type="dxa"/>
            <w:tcBorders>
              <w:top w:val="nil"/>
              <w:left w:val="nil"/>
              <w:bottom w:val="single" w:sz="4" w:space="0" w:color="auto"/>
              <w:right w:val="single" w:sz="4" w:space="0" w:color="auto"/>
            </w:tcBorders>
            <w:hideMark/>
          </w:tcPr>
          <w:p w14:paraId="18E8A81D" w14:textId="77777777" w:rsidR="00D16F54" w:rsidRPr="00804755" w:rsidRDefault="00D16F54" w:rsidP="00CB7FA2">
            <w:pPr>
              <w:rPr>
                <w:rFonts w:ascii="Garamond" w:hAnsi="Garamond"/>
                <w:sz w:val="18"/>
                <w:szCs w:val="18"/>
              </w:rPr>
            </w:pPr>
            <w:r w:rsidRPr="00804755">
              <w:rPr>
                <w:rFonts w:ascii="Garamond" w:hAnsi="Garamond"/>
                <w:sz w:val="18"/>
                <w:szCs w:val="18"/>
              </w:rPr>
              <w:t>Isobutane</w:t>
            </w:r>
          </w:p>
        </w:tc>
        <w:tc>
          <w:tcPr>
            <w:tcW w:w="1209" w:type="dxa"/>
            <w:tcBorders>
              <w:top w:val="nil"/>
              <w:left w:val="nil"/>
              <w:bottom w:val="single" w:sz="4" w:space="0" w:color="auto"/>
              <w:right w:val="single" w:sz="4" w:space="0" w:color="auto"/>
            </w:tcBorders>
            <w:hideMark/>
          </w:tcPr>
          <w:p w14:paraId="30862ACA"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w:t>
            </w:r>
          </w:p>
        </w:tc>
        <w:tc>
          <w:tcPr>
            <w:tcW w:w="1055" w:type="dxa"/>
            <w:tcBorders>
              <w:top w:val="nil"/>
              <w:left w:val="nil"/>
              <w:bottom w:val="single" w:sz="4" w:space="0" w:color="auto"/>
              <w:right w:val="single" w:sz="4" w:space="0" w:color="auto"/>
            </w:tcBorders>
            <w:noWrap/>
            <w:hideMark/>
          </w:tcPr>
          <w:p w14:paraId="26246173"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2,000</w:t>
            </w:r>
          </w:p>
        </w:tc>
        <w:tc>
          <w:tcPr>
            <w:tcW w:w="1011" w:type="dxa"/>
            <w:tcBorders>
              <w:top w:val="nil"/>
              <w:left w:val="nil"/>
              <w:bottom w:val="single" w:sz="4" w:space="0" w:color="auto"/>
              <w:right w:val="single" w:sz="4" w:space="0" w:color="auto"/>
            </w:tcBorders>
            <w:hideMark/>
          </w:tcPr>
          <w:p w14:paraId="5CBB38FD" w14:textId="77777777" w:rsidR="00D16F54" w:rsidRPr="00804755" w:rsidRDefault="00D16F54" w:rsidP="00CB7FA2">
            <w:pPr>
              <w:jc w:val="center"/>
              <w:rPr>
                <w:rFonts w:ascii="Garamond" w:hAnsi="Garamond"/>
                <w:sz w:val="18"/>
                <w:szCs w:val="18"/>
              </w:rPr>
            </w:pPr>
            <w:r w:rsidRPr="00804755">
              <w:rPr>
                <w:rFonts w:ascii="Garamond" w:hAnsi="Garamond"/>
                <w:sz w:val="18"/>
                <w:szCs w:val="18"/>
              </w:rPr>
              <w:t>PV</w:t>
            </w:r>
          </w:p>
        </w:tc>
        <w:tc>
          <w:tcPr>
            <w:tcW w:w="1122" w:type="dxa"/>
            <w:tcBorders>
              <w:top w:val="nil"/>
              <w:left w:val="nil"/>
              <w:bottom w:val="single" w:sz="4" w:space="0" w:color="auto"/>
              <w:right w:val="single" w:sz="4" w:space="0" w:color="auto"/>
            </w:tcBorders>
            <w:noWrap/>
            <w:hideMark/>
          </w:tcPr>
          <w:p w14:paraId="58B79A52"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1973</w:t>
            </w:r>
          </w:p>
        </w:tc>
        <w:tc>
          <w:tcPr>
            <w:tcW w:w="2970" w:type="dxa"/>
            <w:tcBorders>
              <w:top w:val="nil"/>
              <w:left w:val="nil"/>
              <w:bottom w:val="single" w:sz="4" w:space="0" w:color="auto"/>
              <w:right w:val="single" w:sz="4" w:space="0" w:color="auto"/>
            </w:tcBorders>
            <w:hideMark/>
          </w:tcPr>
          <w:p w14:paraId="16A82358" w14:textId="77777777" w:rsidR="00D16F54" w:rsidRPr="00804755" w:rsidRDefault="00D16F54" w:rsidP="00CB7FA2">
            <w:pPr>
              <w:rPr>
                <w:rFonts w:ascii="Garamond" w:hAnsi="Garamond"/>
                <w:sz w:val="18"/>
                <w:szCs w:val="18"/>
              </w:rPr>
            </w:pPr>
            <w:r w:rsidRPr="00804755">
              <w:rPr>
                <w:rFonts w:ascii="Garamond" w:hAnsi="Garamond"/>
                <w:sz w:val="18"/>
                <w:szCs w:val="18"/>
              </w:rPr>
              <w:t>Pressure Vessel</w:t>
            </w:r>
          </w:p>
        </w:tc>
      </w:tr>
      <w:tr w:rsidR="00D16F54" w:rsidRPr="00804755" w14:paraId="16AF070A"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543A1746"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4</w:t>
            </w:r>
          </w:p>
        </w:tc>
        <w:tc>
          <w:tcPr>
            <w:tcW w:w="910" w:type="dxa"/>
            <w:tcBorders>
              <w:top w:val="nil"/>
              <w:left w:val="nil"/>
              <w:bottom w:val="single" w:sz="4" w:space="0" w:color="auto"/>
              <w:right w:val="single" w:sz="4" w:space="0" w:color="auto"/>
            </w:tcBorders>
            <w:hideMark/>
          </w:tcPr>
          <w:p w14:paraId="539BC4DA" w14:textId="77777777" w:rsidR="00D16F54" w:rsidRPr="00804755" w:rsidRDefault="00D16F54" w:rsidP="00CB7FA2">
            <w:pPr>
              <w:rPr>
                <w:rFonts w:ascii="Garamond" w:hAnsi="Garamond"/>
                <w:sz w:val="18"/>
                <w:szCs w:val="18"/>
              </w:rPr>
            </w:pPr>
            <w:r w:rsidRPr="00804755">
              <w:rPr>
                <w:rFonts w:ascii="Garamond" w:hAnsi="Garamond"/>
                <w:sz w:val="18"/>
                <w:szCs w:val="18"/>
              </w:rPr>
              <w:t>Butane</w:t>
            </w:r>
          </w:p>
        </w:tc>
        <w:tc>
          <w:tcPr>
            <w:tcW w:w="1209" w:type="dxa"/>
            <w:tcBorders>
              <w:top w:val="nil"/>
              <w:left w:val="nil"/>
              <w:bottom w:val="single" w:sz="4" w:space="0" w:color="auto"/>
              <w:right w:val="single" w:sz="4" w:space="0" w:color="auto"/>
            </w:tcBorders>
            <w:hideMark/>
          </w:tcPr>
          <w:p w14:paraId="19DBB2AB"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w:t>
            </w:r>
          </w:p>
        </w:tc>
        <w:tc>
          <w:tcPr>
            <w:tcW w:w="1055" w:type="dxa"/>
            <w:tcBorders>
              <w:top w:val="nil"/>
              <w:left w:val="nil"/>
              <w:bottom w:val="single" w:sz="4" w:space="0" w:color="auto"/>
              <w:right w:val="single" w:sz="4" w:space="0" w:color="auto"/>
            </w:tcBorders>
            <w:noWrap/>
            <w:hideMark/>
          </w:tcPr>
          <w:p w14:paraId="1C620AF0"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600</w:t>
            </w:r>
          </w:p>
        </w:tc>
        <w:tc>
          <w:tcPr>
            <w:tcW w:w="1011" w:type="dxa"/>
            <w:tcBorders>
              <w:top w:val="nil"/>
              <w:left w:val="nil"/>
              <w:bottom w:val="single" w:sz="4" w:space="0" w:color="auto"/>
              <w:right w:val="single" w:sz="4" w:space="0" w:color="auto"/>
            </w:tcBorders>
            <w:hideMark/>
          </w:tcPr>
          <w:p w14:paraId="784A513B" w14:textId="77777777" w:rsidR="00D16F54" w:rsidRPr="00804755" w:rsidRDefault="00D16F54" w:rsidP="00CB7FA2">
            <w:pPr>
              <w:jc w:val="center"/>
              <w:rPr>
                <w:rFonts w:ascii="Garamond" w:hAnsi="Garamond"/>
                <w:sz w:val="18"/>
                <w:szCs w:val="18"/>
              </w:rPr>
            </w:pPr>
            <w:r w:rsidRPr="00804755">
              <w:rPr>
                <w:rFonts w:ascii="Garamond" w:hAnsi="Garamond"/>
                <w:sz w:val="18"/>
                <w:szCs w:val="18"/>
              </w:rPr>
              <w:t>PV</w:t>
            </w:r>
          </w:p>
        </w:tc>
        <w:tc>
          <w:tcPr>
            <w:tcW w:w="1122" w:type="dxa"/>
            <w:tcBorders>
              <w:top w:val="nil"/>
              <w:left w:val="nil"/>
              <w:bottom w:val="single" w:sz="4" w:space="0" w:color="auto"/>
              <w:right w:val="single" w:sz="4" w:space="0" w:color="auto"/>
            </w:tcBorders>
            <w:noWrap/>
            <w:hideMark/>
          </w:tcPr>
          <w:p w14:paraId="6E617BC1"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1939</w:t>
            </w:r>
          </w:p>
        </w:tc>
        <w:tc>
          <w:tcPr>
            <w:tcW w:w="2970" w:type="dxa"/>
            <w:tcBorders>
              <w:top w:val="nil"/>
              <w:left w:val="nil"/>
              <w:bottom w:val="single" w:sz="4" w:space="0" w:color="auto"/>
              <w:right w:val="single" w:sz="4" w:space="0" w:color="auto"/>
            </w:tcBorders>
            <w:hideMark/>
          </w:tcPr>
          <w:p w14:paraId="2CD58729" w14:textId="77777777" w:rsidR="00D16F54" w:rsidRPr="00804755" w:rsidRDefault="00D16F54" w:rsidP="00CB7FA2">
            <w:pPr>
              <w:rPr>
                <w:rFonts w:ascii="Garamond" w:hAnsi="Garamond"/>
                <w:sz w:val="18"/>
                <w:szCs w:val="18"/>
              </w:rPr>
            </w:pPr>
            <w:r w:rsidRPr="00804755">
              <w:rPr>
                <w:rFonts w:ascii="Garamond" w:hAnsi="Garamond"/>
                <w:sz w:val="18"/>
                <w:szCs w:val="18"/>
              </w:rPr>
              <w:t>Pressure Vessel</w:t>
            </w:r>
          </w:p>
        </w:tc>
      </w:tr>
      <w:tr w:rsidR="00D16F54" w:rsidRPr="00804755" w14:paraId="3888F45C"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53ADC7A0"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5</w:t>
            </w:r>
          </w:p>
        </w:tc>
        <w:tc>
          <w:tcPr>
            <w:tcW w:w="910" w:type="dxa"/>
            <w:tcBorders>
              <w:top w:val="nil"/>
              <w:left w:val="nil"/>
              <w:bottom w:val="single" w:sz="4" w:space="0" w:color="auto"/>
              <w:right w:val="single" w:sz="4" w:space="0" w:color="auto"/>
            </w:tcBorders>
            <w:hideMark/>
          </w:tcPr>
          <w:p w14:paraId="4CD0196B" w14:textId="77777777" w:rsidR="00D16F54" w:rsidRPr="00804755" w:rsidRDefault="00D16F54" w:rsidP="00CB7FA2">
            <w:pPr>
              <w:rPr>
                <w:rFonts w:ascii="Garamond" w:hAnsi="Garamond"/>
                <w:sz w:val="18"/>
                <w:szCs w:val="18"/>
              </w:rPr>
            </w:pPr>
            <w:r w:rsidRPr="00804755">
              <w:rPr>
                <w:rFonts w:ascii="Garamond" w:hAnsi="Garamond"/>
                <w:sz w:val="18"/>
                <w:szCs w:val="18"/>
              </w:rPr>
              <w:t>Isobutane</w:t>
            </w:r>
          </w:p>
        </w:tc>
        <w:tc>
          <w:tcPr>
            <w:tcW w:w="1209" w:type="dxa"/>
            <w:tcBorders>
              <w:top w:val="nil"/>
              <w:left w:val="nil"/>
              <w:bottom w:val="single" w:sz="4" w:space="0" w:color="auto"/>
              <w:right w:val="single" w:sz="4" w:space="0" w:color="auto"/>
            </w:tcBorders>
            <w:hideMark/>
          </w:tcPr>
          <w:p w14:paraId="666C04F8"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w:t>
            </w:r>
          </w:p>
        </w:tc>
        <w:tc>
          <w:tcPr>
            <w:tcW w:w="1055" w:type="dxa"/>
            <w:tcBorders>
              <w:top w:val="nil"/>
              <w:left w:val="nil"/>
              <w:bottom w:val="single" w:sz="4" w:space="0" w:color="auto"/>
              <w:right w:val="single" w:sz="4" w:space="0" w:color="auto"/>
            </w:tcBorders>
            <w:noWrap/>
            <w:hideMark/>
          </w:tcPr>
          <w:p w14:paraId="59079BE6"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600</w:t>
            </w:r>
          </w:p>
        </w:tc>
        <w:tc>
          <w:tcPr>
            <w:tcW w:w="1011" w:type="dxa"/>
            <w:tcBorders>
              <w:top w:val="nil"/>
              <w:left w:val="nil"/>
              <w:bottom w:val="single" w:sz="4" w:space="0" w:color="auto"/>
              <w:right w:val="single" w:sz="4" w:space="0" w:color="auto"/>
            </w:tcBorders>
            <w:hideMark/>
          </w:tcPr>
          <w:p w14:paraId="13F49F6C" w14:textId="77777777" w:rsidR="00D16F54" w:rsidRPr="00804755" w:rsidRDefault="00D16F54" w:rsidP="00CB7FA2">
            <w:pPr>
              <w:jc w:val="center"/>
              <w:rPr>
                <w:rFonts w:ascii="Garamond" w:hAnsi="Garamond"/>
                <w:sz w:val="18"/>
                <w:szCs w:val="18"/>
              </w:rPr>
            </w:pPr>
            <w:r w:rsidRPr="00804755">
              <w:rPr>
                <w:rFonts w:ascii="Garamond" w:hAnsi="Garamond"/>
                <w:sz w:val="18"/>
                <w:szCs w:val="18"/>
              </w:rPr>
              <w:t>PV</w:t>
            </w:r>
          </w:p>
        </w:tc>
        <w:tc>
          <w:tcPr>
            <w:tcW w:w="1122" w:type="dxa"/>
            <w:tcBorders>
              <w:top w:val="nil"/>
              <w:left w:val="nil"/>
              <w:bottom w:val="single" w:sz="4" w:space="0" w:color="auto"/>
              <w:right w:val="single" w:sz="4" w:space="0" w:color="auto"/>
            </w:tcBorders>
            <w:noWrap/>
            <w:hideMark/>
          </w:tcPr>
          <w:p w14:paraId="2618AC99"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1960</w:t>
            </w:r>
          </w:p>
        </w:tc>
        <w:tc>
          <w:tcPr>
            <w:tcW w:w="2970" w:type="dxa"/>
            <w:tcBorders>
              <w:top w:val="nil"/>
              <w:left w:val="nil"/>
              <w:bottom w:val="single" w:sz="4" w:space="0" w:color="auto"/>
              <w:right w:val="single" w:sz="4" w:space="0" w:color="auto"/>
            </w:tcBorders>
            <w:hideMark/>
          </w:tcPr>
          <w:p w14:paraId="1BA232F0" w14:textId="77777777" w:rsidR="00D16F54" w:rsidRPr="00804755" w:rsidRDefault="00D16F54" w:rsidP="00CB7FA2">
            <w:pPr>
              <w:rPr>
                <w:rFonts w:ascii="Garamond" w:hAnsi="Garamond"/>
                <w:sz w:val="18"/>
                <w:szCs w:val="18"/>
              </w:rPr>
            </w:pPr>
            <w:r w:rsidRPr="00804755">
              <w:rPr>
                <w:rFonts w:ascii="Garamond" w:hAnsi="Garamond"/>
                <w:sz w:val="18"/>
                <w:szCs w:val="18"/>
              </w:rPr>
              <w:t>Pressure Vessel</w:t>
            </w:r>
          </w:p>
        </w:tc>
      </w:tr>
      <w:tr w:rsidR="00C53F14" w:rsidRPr="00804755" w14:paraId="4E2C34FA" w14:textId="77777777" w:rsidTr="000A2AEA">
        <w:trPr>
          <w:trHeight w:val="405"/>
        </w:trPr>
        <w:tc>
          <w:tcPr>
            <w:tcW w:w="988" w:type="dxa"/>
            <w:tcBorders>
              <w:top w:val="nil"/>
              <w:left w:val="single" w:sz="4" w:space="0" w:color="auto"/>
              <w:bottom w:val="single" w:sz="4" w:space="0" w:color="auto"/>
              <w:right w:val="single" w:sz="4" w:space="0" w:color="auto"/>
            </w:tcBorders>
            <w:noWrap/>
          </w:tcPr>
          <w:p w14:paraId="1CC8DC75" w14:textId="34813ED1" w:rsidR="00C53F14" w:rsidRPr="00804755" w:rsidRDefault="00C53F14" w:rsidP="00CB7FA2">
            <w:pPr>
              <w:jc w:val="center"/>
              <w:rPr>
                <w:rFonts w:ascii="Garamond" w:hAnsi="Garamond"/>
                <w:color w:val="000000"/>
                <w:sz w:val="18"/>
                <w:szCs w:val="18"/>
              </w:rPr>
            </w:pPr>
            <w:r>
              <w:rPr>
                <w:rFonts w:ascii="Garamond" w:hAnsi="Garamond"/>
                <w:color w:val="000000"/>
                <w:sz w:val="18"/>
                <w:szCs w:val="18"/>
              </w:rPr>
              <w:t>9</w:t>
            </w:r>
          </w:p>
        </w:tc>
        <w:tc>
          <w:tcPr>
            <w:tcW w:w="910" w:type="dxa"/>
            <w:tcBorders>
              <w:top w:val="nil"/>
              <w:left w:val="nil"/>
              <w:bottom w:val="single" w:sz="4" w:space="0" w:color="auto"/>
              <w:right w:val="single" w:sz="4" w:space="0" w:color="auto"/>
            </w:tcBorders>
          </w:tcPr>
          <w:p w14:paraId="60BE2A60" w14:textId="253AAAB1" w:rsidR="00C53F14" w:rsidRPr="00804755" w:rsidRDefault="00C53F14" w:rsidP="00CB7FA2">
            <w:pPr>
              <w:rPr>
                <w:rFonts w:ascii="Garamond" w:hAnsi="Garamond"/>
                <w:sz w:val="18"/>
                <w:szCs w:val="18"/>
              </w:rPr>
            </w:pPr>
            <w:r>
              <w:rPr>
                <w:rFonts w:ascii="Garamond" w:hAnsi="Garamond"/>
                <w:sz w:val="18"/>
                <w:szCs w:val="18"/>
              </w:rPr>
              <w:t>Caustic</w:t>
            </w:r>
          </w:p>
        </w:tc>
        <w:tc>
          <w:tcPr>
            <w:tcW w:w="1209" w:type="dxa"/>
            <w:tcBorders>
              <w:top w:val="nil"/>
              <w:left w:val="nil"/>
              <w:bottom w:val="single" w:sz="4" w:space="0" w:color="auto"/>
              <w:right w:val="single" w:sz="4" w:space="0" w:color="auto"/>
            </w:tcBorders>
          </w:tcPr>
          <w:p w14:paraId="7A6C95B7" w14:textId="77777777" w:rsidR="00C53F14" w:rsidRPr="00804755" w:rsidRDefault="00C53F14" w:rsidP="00CB7FA2">
            <w:pPr>
              <w:jc w:val="center"/>
              <w:rPr>
                <w:rFonts w:ascii="Garamond" w:hAnsi="Garamond" w:cs="Calibri"/>
                <w:sz w:val="18"/>
                <w:szCs w:val="18"/>
              </w:rPr>
            </w:pPr>
          </w:p>
        </w:tc>
        <w:tc>
          <w:tcPr>
            <w:tcW w:w="1055" w:type="dxa"/>
            <w:tcBorders>
              <w:top w:val="nil"/>
              <w:left w:val="nil"/>
              <w:bottom w:val="single" w:sz="4" w:space="0" w:color="auto"/>
              <w:right w:val="single" w:sz="4" w:space="0" w:color="auto"/>
            </w:tcBorders>
            <w:noWrap/>
          </w:tcPr>
          <w:p w14:paraId="32B87C73" w14:textId="4ACC1B76" w:rsidR="00C53F14" w:rsidRPr="00804755" w:rsidRDefault="003639D9" w:rsidP="00CB7FA2">
            <w:pPr>
              <w:rPr>
                <w:rFonts w:ascii="Garamond" w:hAnsi="Garamond"/>
                <w:color w:val="000000"/>
                <w:sz w:val="18"/>
                <w:szCs w:val="18"/>
              </w:rPr>
            </w:pPr>
            <w:r>
              <w:rPr>
                <w:rFonts w:ascii="Garamond" w:hAnsi="Garamond"/>
                <w:color w:val="000000"/>
                <w:sz w:val="18"/>
                <w:szCs w:val="18"/>
              </w:rPr>
              <w:t>Unk</w:t>
            </w:r>
          </w:p>
        </w:tc>
        <w:tc>
          <w:tcPr>
            <w:tcW w:w="1011" w:type="dxa"/>
            <w:tcBorders>
              <w:top w:val="nil"/>
              <w:left w:val="nil"/>
              <w:bottom w:val="single" w:sz="4" w:space="0" w:color="auto"/>
              <w:right w:val="single" w:sz="4" w:space="0" w:color="auto"/>
            </w:tcBorders>
          </w:tcPr>
          <w:p w14:paraId="6A8B2210" w14:textId="0FABCC22" w:rsidR="00C53F14" w:rsidRPr="00804755" w:rsidRDefault="003639D9" w:rsidP="00CB7FA2">
            <w:pPr>
              <w:jc w:val="center"/>
              <w:rPr>
                <w:rFonts w:ascii="Garamond" w:hAnsi="Garamond"/>
                <w:sz w:val="18"/>
                <w:szCs w:val="18"/>
              </w:rPr>
            </w:pPr>
            <w:r>
              <w:rPr>
                <w:rFonts w:ascii="Garamond" w:hAnsi="Garamond"/>
                <w:sz w:val="18"/>
                <w:szCs w:val="18"/>
              </w:rPr>
              <w:t>Unk</w:t>
            </w:r>
          </w:p>
        </w:tc>
        <w:tc>
          <w:tcPr>
            <w:tcW w:w="1122" w:type="dxa"/>
            <w:tcBorders>
              <w:top w:val="nil"/>
              <w:left w:val="nil"/>
              <w:bottom w:val="single" w:sz="4" w:space="0" w:color="auto"/>
              <w:right w:val="single" w:sz="4" w:space="0" w:color="auto"/>
            </w:tcBorders>
            <w:noWrap/>
          </w:tcPr>
          <w:p w14:paraId="76A6BB4B" w14:textId="5228DF7F" w:rsidR="00C53F14" w:rsidRPr="00804755" w:rsidRDefault="003639D9" w:rsidP="00CB7FA2">
            <w:pPr>
              <w:jc w:val="center"/>
              <w:rPr>
                <w:rFonts w:ascii="Garamond" w:hAnsi="Garamond"/>
                <w:color w:val="000000"/>
                <w:sz w:val="18"/>
                <w:szCs w:val="18"/>
              </w:rPr>
            </w:pPr>
            <w:r>
              <w:rPr>
                <w:rFonts w:ascii="Garamond" w:hAnsi="Garamond"/>
                <w:color w:val="000000"/>
                <w:sz w:val="18"/>
                <w:szCs w:val="18"/>
              </w:rPr>
              <w:t>Unk</w:t>
            </w:r>
          </w:p>
        </w:tc>
        <w:tc>
          <w:tcPr>
            <w:tcW w:w="2970" w:type="dxa"/>
            <w:tcBorders>
              <w:top w:val="nil"/>
              <w:left w:val="nil"/>
              <w:bottom w:val="single" w:sz="4" w:space="0" w:color="auto"/>
              <w:right w:val="single" w:sz="4" w:space="0" w:color="auto"/>
            </w:tcBorders>
          </w:tcPr>
          <w:p w14:paraId="756C1345" w14:textId="065BAB96" w:rsidR="00C53F14" w:rsidRPr="00804755" w:rsidRDefault="00C53F14" w:rsidP="00CB7FA2">
            <w:pPr>
              <w:rPr>
                <w:rFonts w:ascii="Garamond" w:hAnsi="Garamond"/>
                <w:sz w:val="18"/>
                <w:szCs w:val="18"/>
              </w:rPr>
            </w:pPr>
            <w:r>
              <w:rPr>
                <w:rFonts w:ascii="Garamond" w:hAnsi="Garamond"/>
                <w:sz w:val="18"/>
                <w:szCs w:val="18"/>
              </w:rPr>
              <w:t>Caustic Service</w:t>
            </w:r>
          </w:p>
        </w:tc>
      </w:tr>
      <w:tr w:rsidR="00D16F54" w:rsidRPr="00804755" w14:paraId="0C963BB1"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791338B9"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10</w:t>
            </w:r>
          </w:p>
        </w:tc>
        <w:tc>
          <w:tcPr>
            <w:tcW w:w="910" w:type="dxa"/>
            <w:tcBorders>
              <w:top w:val="nil"/>
              <w:left w:val="nil"/>
              <w:bottom w:val="single" w:sz="4" w:space="0" w:color="auto"/>
              <w:right w:val="single" w:sz="4" w:space="0" w:color="auto"/>
            </w:tcBorders>
            <w:hideMark/>
          </w:tcPr>
          <w:p w14:paraId="71740019" w14:textId="77777777" w:rsidR="00D16F54" w:rsidRPr="00804755" w:rsidRDefault="00D16F54" w:rsidP="00CB7FA2">
            <w:pPr>
              <w:rPr>
                <w:rFonts w:ascii="Garamond" w:hAnsi="Garamond"/>
                <w:sz w:val="18"/>
                <w:szCs w:val="18"/>
              </w:rPr>
            </w:pPr>
            <w:r w:rsidRPr="00804755">
              <w:rPr>
                <w:rFonts w:ascii="Garamond" w:hAnsi="Garamond"/>
                <w:sz w:val="18"/>
                <w:szCs w:val="18"/>
              </w:rPr>
              <w:t>Transmix</w:t>
            </w:r>
          </w:p>
        </w:tc>
        <w:tc>
          <w:tcPr>
            <w:tcW w:w="1209" w:type="dxa"/>
            <w:tcBorders>
              <w:top w:val="nil"/>
              <w:left w:val="nil"/>
              <w:bottom w:val="single" w:sz="4" w:space="0" w:color="auto"/>
              <w:right w:val="single" w:sz="4" w:space="0" w:color="auto"/>
            </w:tcBorders>
            <w:hideMark/>
          </w:tcPr>
          <w:p w14:paraId="0A34B8B2"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w:t>
            </w:r>
          </w:p>
        </w:tc>
        <w:tc>
          <w:tcPr>
            <w:tcW w:w="1055" w:type="dxa"/>
            <w:tcBorders>
              <w:top w:val="nil"/>
              <w:left w:val="nil"/>
              <w:bottom w:val="single" w:sz="4" w:space="0" w:color="auto"/>
              <w:right w:val="single" w:sz="4" w:space="0" w:color="auto"/>
            </w:tcBorders>
            <w:noWrap/>
            <w:hideMark/>
          </w:tcPr>
          <w:p w14:paraId="239E30A6"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375</w:t>
            </w:r>
          </w:p>
        </w:tc>
        <w:tc>
          <w:tcPr>
            <w:tcW w:w="1011" w:type="dxa"/>
            <w:tcBorders>
              <w:top w:val="nil"/>
              <w:left w:val="nil"/>
              <w:bottom w:val="single" w:sz="4" w:space="0" w:color="auto"/>
              <w:right w:val="single" w:sz="4" w:space="0" w:color="auto"/>
            </w:tcBorders>
            <w:hideMark/>
          </w:tcPr>
          <w:p w14:paraId="06BD1BB0"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4FFD2007"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1944</w:t>
            </w:r>
          </w:p>
        </w:tc>
        <w:tc>
          <w:tcPr>
            <w:tcW w:w="2970" w:type="dxa"/>
            <w:tcBorders>
              <w:top w:val="nil"/>
              <w:left w:val="nil"/>
              <w:bottom w:val="single" w:sz="4" w:space="0" w:color="auto"/>
              <w:right w:val="single" w:sz="4" w:space="0" w:color="auto"/>
            </w:tcBorders>
            <w:hideMark/>
          </w:tcPr>
          <w:p w14:paraId="3CC27F30"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12EA0E72"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7A7CB450"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14</w:t>
            </w:r>
          </w:p>
        </w:tc>
        <w:tc>
          <w:tcPr>
            <w:tcW w:w="910" w:type="dxa"/>
            <w:tcBorders>
              <w:top w:val="nil"/>
              <w:left w:val="nil"/>
              <w:bottom w:val="single" w:sz="4" w:space="0" w:color="auto"/>
              <w:right w:val="single" w:sz="4" w:space="0" w:color="auto"/>
            </w:tcBorders>
            <w:hideMark/>
          </w:tcPr>
          <w:p w14:paraId="1D1E580D" w14:textId="77777777" w:rsidR="00D16F54" w:rsidRPr="00804755" w:rsidRDefault="00D16F54" w:rsidP="00CB7FA2">
            <w:pPr>
              <w:rPr>
                <w:rFonts w:ascii="Garamond" w:hAnsi="Garamond"/>
                <w:sz w:val="18"/>
                <w:szCs w:val="18"/>
              </w:rPr>
            </w:pPr>
            <w:r w:rsidRPr="00804755">
              <w:rPr>
                <w:rFonts w:ascii="Garamond" w:hAnsi="Garamond"/>
                <w:sz w:val="18"/>
                <w:szCs w:val="18"/>
              </w:rPr>
              <w:t>Isobutane</w:t>
            </w:r>
          </w:p>
        </w:tc>
        <w:tc>
          <w:tcPr>
            <w:tcW w:w="1209" w:type="dxa"/>
            <w:tcBorders>
              <w:top w:val="nil"/>
              <w:left w:val="nil"/>
              <w:bottom w:val="single" w:sz="4" w:space="0" w:color="auto"/>
              <w:right w:val="single" w:sz="4" w:space="0" w:color="auto"/>
            </w:tcBorders>
            <w:hideMark/>
          </w:tcPr>
          <w:p w14:paraId="3024AF49"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w:t>
            </w:r>
          </w:p>
        </w:tc>
        <w:tc>
          <w:tcPr>
            <w:tcW w:w="1055" w:type="dxa"/>
            <w:tcBorders>
              <w:top w:val="nil"/>
              <w:left w:val="nil"/>
              <w:bottom w:val="single" w:sz="4" w:space="0" w:color="auto"/>
              <w:right w:val="single" w:sz="4" w:space="0" w:color="auto"/>
            </w:tcBorders>
            <w:noWrap/>
            <w:hideMark/>
          </w:tcPr>
          <w:p w14:paraId="0A653EB7"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1,400</w:t>
            </w:r>
          </w:p>
        </w:tc>
        <w:tc>
          <w:tcPr>
            <w:tcW w:w="1011" w:type="dxa"/>
            <w:tcBorders>
              <w:top w:val="nil"/>
              <w:left w:val="nil"/>
              <w:bottom w:val="single" w:sz="4" w:space="0" w:color="auto"/>
              <w:right w:val="single" w:sz="4" w:space="0" w:color="auto"/>
            </w:tcBorders>
            <w:hideMark/>
          </w:tcPr>
          <w:p w14:paraId="6923B8FC" w14:textId="77777777" w:rsidR="00D16F54" w:rsidRPr="00804755" w:rsidRDefault="00D16F54" w:rsidP="00CB7FA2">
            <w:pPr>
              <w:jc w:val="center"/>
              <w:rPr>
                <w:rFonts w:ascii="Garamond" w:hAnsi="Garamond"/>
                <w:sz w:val="18"/>
                <w:szCs w:val="18"/>
              </w:rPr>
            </w:pPr>
            <w:r w:rsidRPr="00804755">
              <w:rPr>
                <w:rFonts w:ascii="Garamond" w:hAnsi="Garamond"/>
                <w:sz w:val="18"/>
                <w:szCs w:val="18"/>
              </w:rPr>
              <w:t>PV</w:t>
            </w:r>
          </w:p>
        </w:tc>
        <w:tc>
          <w:tcPr>
            <w:tcW w:w="1122" w:type="dxa"/>
            <w:tcBorders>
              <w:top w:val="nil"/>
              <w:left w:val="nil"/>
              <w:bottom w:val="single" w:sz="4" w:space="0" w:color="auto"/>
              <w:right w:val="single" w:sz="4" w:space="0" w:color="auto"/>
            </w:tcBorders>
            <w:noWrap/>
            <w:hideMark/>
          </w:tcPr>
          <w:p w14:paraId="38FFCB77"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1960</w:t>
            </w:r>
          </w:p>
        </w:tc>
        <w:tc>
          <w:tcPr>
            <w:tcW w:w="2970" w:type="dxa"/>
            <w:tcBorders>
              <w:top w:val="nil"/>
              <w:left w:val="nil"/>
              <w:bottom w:val="single" w:sz="4" w:space="0" w:color="auto"/>
              <w:right w:val="single" w:sz="4" w:space="0" w:color="auto"/>
            </w:tcBorders>
            <w:hideMark/>
          </w:tcPr>
          <w:p w14:paraId="482D74E3" w14:textId="77777777" w:rsidR="00D16F54" w:rsidRPr="00804755" w:rsidRDefault="00D16F54" w:rsidP="00CB7FA2">
            <w:pPr>
              <w:rPr>
                <w:rFonts w:ascii="Garamond" w:hAnsi="Garamond"/>
                <w:sz w:val="18"/>
                <w:szCs w:val="18"/>
              </w:rPr>
            </w:pPr>
            <w:r w:rsidRPr="00804755">
              <w:rPr>
                <w:rFonts w:ascii="Garamond" w:hAnsi="Garamond"/>
                <w:sz w:val="18"/>
                <w:szCs w:val="18"/>
              </w:rPr>
              <w:t>Pressure Vessel</w:t>
            </w:r>
          </w:p>
        </w:tc>
      </w:tr>
      <w:tr w:rsidR="00D16F54" w:rsidRPr="00804755" w14:paraId="4F7DAF97"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3838E70F"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15</w:t>
            </w:r>
          </w:p>
        </w:tc>
        <w:tc>
          <w:tcPr>
            <w:tcW w:w="910" w:type="dxa"/>
            <w:tcBorders>
              <w:top w:val="nil"/>
              <w:left w:val="nil"/>
              <w:bottom w:val="single" w:sz="4" w:space="0" w:color="auto"/>
              <w:right w:val="single" w:sz="4" w:space="0" w:color="auto"/>
            </w:tcBorders>
            <w:hideMark/>
          </w:tcPr>
          <w:p w14:paraId="7A04F466" w14:textId="77777777" w:rsidR="00D16F54" w:rsidRPr="00804755" w:rsidRDefault="00D16F54" w:rsidP="00CB7FA2">
            <w:pPr>
              <w:rPr>
                <w:rFonts w:ascii="Garamond" w:hAnsi="Garamond"/>
                <w:sz w:val="18"/>
                <w:szCs w:val="18"/>
              </w:rPr>
            </w:pPr>
            <w:r w:rsidRPr="00804755">
              <w:rPr>
                <w:rFonts w:ascii="Garamond" w:hAnsi="Garamond"/>
                <w:sz w:val="18"/>
                <w:szCs w:val="18"/>
              </w:rPr>
              <w:t>Butane</w:t>
            </w:r>
          </w:p>
        </w:tc>
        <w:tc>
          <w:tcPr>
            <w:tcW w:w="1209" w:type="dxa"/>
            <w:tcBorders>
              <w:top w:val="nil"/>
              <w:left w:val="nil"/>
              <w:bottom w:val="single" w:sz="4" w:space="0" w:color="auto"/>
              <w:right w:val="single" w:sz="4" w:space="0" w:color="auto"/>
            </w:tcBorders>
            <w:hideMark/>
          </w:tcPr>
          <w:p w14:paraId="2B20F7F9"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w:t>
            </w:r>
          </w:p>
        </w:tc>
        <w:tc>
          <w:tcPr>
            <w:tcW w:w="1055" w:type="dxa"/>
            <w:tcBorders>
              <w:top w:val="nil"/>
              <w:left w:val="nil"/>
              <w:bottom w:val="single" w:sz="4" w:space="0" w:color="auto"/>
              <w:right w:val="single" w:sz="4" w:space="0" w:color="auto"/>
            </w:tcBorders>
            <w:noWrap/>
            <w:hideMark/>
          </w:tcPr>
          <w:p w14:paraId="2AD5DC4E"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1,400</w:t>
            </w:r>
          </w:p>
        </w:tc>
        <w:tc>
          <w:tcPr>
            <w:tcW w:w="1011" w:type="dxa"/>
            <w:tcBorders>
              <w:top w:val="nil"/>
              <w:left w:val="nil"/>
              <w:bottom w:val="single" w:sz="4" w:space="0" w:color="auto"/>
              <w:right w:val="single" w:sz="4" w:space="0" w:color="auto"/>
            </w:tcBorders>
            <w:hideMark/>
          </w:tcPr>
          <w:p w14:paraId="697175CC" w14:textId="77777777" w:rsidR="00D16F54" w:rsidRPr="00804755" w:rsidRDefault="00D16F54" w:rsidP="00CB7FA2">
            <w:pPr>
              <w:jc w:val="center"/>
              <w:rPr>
                <w:rFonts w:ascii="Garamond" w:hAnsi="Garamond"/>
                <w:sz w:val="18"/>
                <w:szCs w:val="18"/>
              </w:rPr>
            </w:pPr>
            <w:r w:rsidRPr="00804755">
              <w:rPr>
                <w:rFonts w:ascii="Garamond" w:hAnsi="Garamond"/>
                <w:sz w:val="18"/>
                <w:szCs w:val="18"/>
              </w:rPr>
              <w:t>PV</w:t>
            </w:r>
          </w:p>
        </w:tc>
        <w:tc>
          <w:tcPr>
            <w:tcW w:w="1122" w:type="dxa"/>
            <w:tcBorders>
              <w:top w:val="nil"/>
              <w:left w:val="nil"/>
              <w:bottom w:val="single" w:sz="4" w:space="0" w:color="auto"/>
              <w:right w:val="single" w:sz="4" w:space="0" w:color="auto"/>
            </w:tcBorders>
            <w:noWrap/>
            <w:hideMark/>
          </w:tcPr>
          <w:p w14:paraId="495C7DC1"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1960</w:t>
            </w:r>
          </w:p>
        </w:tc>
        <w:tc>
          <w:tcPr>
            <w:tcW w:w="2970" w:type="dxa"/>
            <w:tcBorders>
              <w:top w:val="nil"/>
              <w:left w:val="nil"/>
              <w:bottom w:val="single" w:sz="4" w:space="0" w:color="auto"/>
              <w:right w:val="single" w:sz="4" w:space="0" w:color="auto"/>
            </w:tcBorders>
            <w:hideMark/>
          </w:tcPr>
          <w:p w14:paraId="7C512176" w14:textId="77777777" w:rsidR="00D16F54" w:rsidRPr="00804755" w:rsidRDefault="00D16F54" w:rsidP="00CB7FA2">
            <w:pPr>
              <w:rPr>
                <w:rFonts w:ascii="Garamond" w:hAnsi="Garamond"/>
                <w:sz w:val="18"/>
                <w:szCs w:val="18"/>
              </w:rPr>
            </w:pPr>
            <w:r w:rsidRPr="00804755">
              <w:rPr>
                <w:rFonts w:ascii="Garamond" w:hAnsi="Garamond"/>
                <w:sz w:val="18"/>
                <w:szCs w:val="18"/>
              </w:rPr>
              <w:t>Pressure Vessel</w:t>
            </w:r>
          </w:p>
        </w:tc>
      </w:tr>
      <w:tr w:rsidR="00A13BFC" w:rsidRPr="00804755" w14:paraId="4B1ED780" w14:textId="77777777" w:rsidTr="000A2AEA">
        <w:trPr>
          <w:trHeight w:val="405"/>
        </w:trPr>
        <w:tc>
          <w:tcPr>
            <w:tcW w:w="988" w:type="dxa"/>
            <w:tcBorders>
              <w:top w:val="nil"/>
              <w:left w:val="single" w:sz="4" w:space="0" w:color="auto"/>
              <w:bottom w:val="single" w:sz="4" w:space="0" w:color="auto"/>
              <w:right w:val="single" w:sz="4" w:space="0" w:color="auto"/>
            </w:tcBorders>
            <w:noWrap/>
          </w:tcPr>
          <w:p w14:paraId="280FF4B4" w14:textId="115EA754" w:rsidR="00A13BFC" w:rsidRPr="00804755" w:rsidRDefault="00A13BFC" w:rsidP="00A13BFC">
            <w:pPr>
              <w:jc w:val="center"/>
              <w:rPr>
                <w:rFonts w:ascii="Garamond" w:hAnsi="Garamond"/>
                <w:color w:val="000000"/>
                <w:sz w:val="18"/>
                <w:szCs w:val="18"/>
              </w:rPr>
            </w:pPr>
            <w:r>
              <w:rPr>
                <w:rFonts w:ascii="Garamond" w:hAnsi="Garamond"/>
                <w:color w:val="000000"/>
                <w:sz w:val="18"/>
                <w:szCs w:val="18"/>
              </w:rPr>
              <w:t>24</w:t>
            </w:r>
          </w:p>
        </w:tc>
        <w:tc>
          <w:tcPr>
            <w:tcW w:w="910" w:type="dxa"/>
            <w:tcBorders>
              <w:top w:val="nil"/>
              <w:left w:val="nil"/>
              <w:bottom w:val="single" w:sz="4" w:space="0" w:color="auto"/>
              <w:right w:val="single" w:sz="4" w:space="0" w:color="auto"/>
            </w:tcBorders>
          </w:tcPr>
          <w:p w14:paraId="072B5584" w14:textId="5820F721" w:rsidR="00A13BFC" w:rsidRPr="00A13BFC" w:rsidRDefault="00A13BFC" w:rsidP="00A13BFC">
            <w:pPr>
              <w:rPr>
                <w:rFonts w:ascii="Garamond" w:hAnsi="Garamond"/>
                <w:sz w:val="18"/>
                <w:szCs w:val="18"/>
              </w:rPr>
            </w:pPr>
            <w:r w:rsidRPr="00CB7AAB">
              <w:rPr>
                <w:rFonts w:ascii="Garamond" w:hAnsi="Garamond"/>
              </w:rPr>
              <w:t>Fire Water</w:t>
            </w:r>
          </w:p>
        </w:tc>
        <w:tc>
          <w:tcPr>
            <w:tcW w:w="1209" w:type="dxa"/>
            <w:tcBorders>
              <w:top w:val="nil"/>
              <w:left w:val="nil"/>
              <w:bottom w:val="single" w:sz="4" w:space="0" w:color="auto"/>
              <w:right w:val="single" w:sz="4" w:space="0" w:color="auto"/>
            </w:tcBorders>
          </w:tcPr>
          <w:p w14:paraId="247C5E4E" w14:textId="03B5A387" w:rsidR="00A13BFC" w:rsidRPr="00A13BFC" w:rsidRDefault="00A13BFC" w:rsidP="00A13BFC">
            <w:pPr>
              <w:jc w:val="center"/>
              <w:rPr>
                <w:rFonts w:ascii="Garamond" w:hAnsi="Garamond" w:cs="Calibri"/>
                <w:sz w:val="18"/>
                <w:szCs w:val="18"/>
              </w:rPr>
            </w:pPr>
            <w:proofErr w:type="spellStart"/>
            <w:r w:rsidRPr="00CB7AAB">
              <w:rPr>
                <w:rFonts w:ascii="Garamond" w:hAnsi="Garamond"/>
              </w:rPr>
              <w:t>na</w:t>
            </w:r>
            <w:proofErr w:type="spellEnd"/>
          </w:p>
        </w:tc>
        <w:tc>
          <w:tcPr>
            <w:tcW w:w="1055" w:type="dxa"/>
            <w:tcBorders>
              <w:top w:val="nil"/>
              <w:left w:val="nil"/>
              <w:bottom w:val="single" w:sz="4" w:space="0" w:color="auto"/>
              <w:right w:val="single" w:sz="4" w:space="0" w:color="auto"/>
            </w:tcBorders>
            <w:noWrap/>
          </w:tcPr>
          <w:p w14:paraId="523A9666" w14:textId="7D5E5F0B" w:rsidR="00A13BFC" w:rsidRPr="00A13BFC" w:rsidRDefault="00AA0748" w:rsidP="00A13BFC">
            <w:pPr>
              <w:rPr>
                <w:rFonts w:ascii="Garamond" w:hAnsi="Garamond"/>
                <w:color w:val="000000"/>
                <w:sz w:val="18"/>
                <w:szCs w:val="18"/>
              </w:rPr>
            </w:pPr>
            <w:r>
              <w:rPr>
                <w:rFonts w:ascii="Garamond" w:hAnsi="Garamond"/>
              </w:rPr>
              <w:t>15,772</w:t>
            </w:r>
          </w:p>
        </w:tc>
        <w:tc>
          <w:tcPr>
            <w:tcW w:w="1011" w:type="dxa"/>
            <w:tcBorders>
              <w:top w:val="nil"/>
              <w:left w:val="nil"/>
              <w:bottom w:val="single" w:sz="4" w:space="0" w:color="auto"/>
              <w:right w:val="single" w:sz="4" w:space="0" w:color="auto"/>
            </w:tcBorders>
          </w:tcPr>
          <w:p w14:paraId="2CA8AC82" w14:textId="7B6A5973" w:rsidR="00A13BFC" w:rsidRPr="00A13BFC" w:rsidRDefault="00A13BFC" w:rsidP="00A13BFC">
            <w:pPr>
              <w:jc w:val="center"/>
              <w:rPr>
                <w:rFonts w:ascii="Garamond" w:hAnsi="Garamond"/>
                <w:sz w:val="18"/>
                <w:szCs w:val="18"/>
              </w:rPr>
            </w:pPr>
            <w:r w:rsidRPr="00CB7AAB">
              <w:rPr>
                <w:rFonts w:ascii="Garamond" w:hAnsi="Garamond"/>
              </w:rPr>
              <w:t>Fixed</w:t>
            </w:r>
          </w:p>
        </w:tc>
        <w:tc>
          <w:tcPr>
            <w:tcW w:w="1122" w:type="dxa"/>
            <w:tcBorders>
              <w:top w:val="nil"/>
              <w:left w:val="nil"/>
              <w:bottom w:val="single" w:sz="4" w:space="0" w:color="auto"/>
              <w:right w:val="single" w:sz="4" w:space="0" w:color="auto"/>
            </w:tcBorders>
            <w:noWrap/>
          </w:tcPr>
          <w:p w14:paraId="5DEECED1" w14:textId="39F67B67" w:rsidR="00A13BFC" w:rsidRPr="00A13BFC" w:rsidRDefault="00A13BFC" w:rsidP="00A13BFC">
            <w:pPr>
              <w:jc w:val="center"/>
              <w:rPr>
                <w:rFonts w:ascii="Garamond" w:hAnsi="Garamond"/>
                <w:color w:val="000000"/>
                <w:sz w:val="18"/>
                <w:szCs w:val="18"/>
              </w:rPr>
            </w:pPr>
            <w:r w:rsidRPr="00CB7AAB">
              <w:rPr>
                <w:rFonts w:ascii="Garamond" w:hAnsi="Garamond"/>
              </w:rPr>
              <w:t>2015</w:t>
            </w:r>
          </w:p>
        </w:tc>
        <w:tc>
          <w:tcPr>
            <w:tcW w:w="2970" w:type="dxa"/>
            <w:tcBorders>
              <w:top w:val="nil"/>
              <w:left w:val="nil"/>
              <w:bottom w:val="single" w:sz="4" w:space="0" w:color="auto"/>
              <w:right w:val="single" w:sz="4" w:space="0" w:color="auto"/>
            </w:tcBorders>
          </w:tcPr>
          <w:p w14:paraId="2D810EBB" w14:textId="3FE8E42D" w:rsidR="00A13BFC" w:rsidRPr="00A13BFC" w:rsidRDefault="00A13BFC" w:rsidP="00A13BFC">
            <w:pPr>
              <w:rPr>
                <w:rFonts w:ascii="Garamond" w:hAnsi="Garamond"/>
                <w:sz w:val="18"/>
                <w:szCs w:val="18"/>
              </w:rPr>
            </w:pPr>
            <w:r w:rsidRPr="00CB7AAB">
              <w:rPr>
                <w:rFonts w:ascii="Garamond" w:hAnsi="Garamond"/>
              </w:rPr>
              <w:t>Not regulated</w:t>
            </w:r>
          </w:p>
        </w:tc>
      </w:tr>
      <w:tr w:rsidR="00D16F54" w:rsidRPr="00804755" w14:paraId="49E2A5B0"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23C61A49"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29</w:t>
            </w:r>
          </w:p>
        </w:tc>
        <w:tc>
          <w:tcPr>
            <w:tcW w:w="910" w:type="dxa"/>
            <w:tcBorders>
              <w:top w:val="nil"/>
              <w:left w:val="nil"/>
              <w:bottom w:val="single" w:sz="4" w:space="0" w:color="auto"/>
              <w:right w:val="single" w:sz="4" w:space="0" w:color="auto"/>
            </w:tcBorders>
            <w:hideMark/>
          </w:tcPr>
          <w:p w14:paraId="01EB219D" w14:textId="77777777" w:rsidR="00D16F54" w:rsidRPr="00804755" w:rsidRDefault="00D16F54" w:rsidP="00CB7FA2">
            <w:pPr>
              <w:rPr>
                <w:rFonts w:ascii="Garamond" w:hAnsi="Garamond"/>
                <w:sz w:val="18"/>
                <w:szCs w:val="18"/>
              </w:rPr>
            </w:pPr>
            <w:r w:rsidRPr="00804755">
              <w:rPr>
                <w:rFonts w:ascii="Garamond" w:hAnsi="Garamond"/>
                <w:sz w:val="18"/>
                <w:szCs w:val="18"/>
              </w:rPr>
              <w:t>Distillate</w:t>
            </w:r>
          </w:p>
        </w:tc>
        <w:tc>
          <w:tcPr>
            <w:tcW w:w="1209" w:type="dxa"/>
            <w:tcBorders>
              <w:top w:val="nil"/>
              <w:left w:val="nil"/>
              <w:bottom w:val="single" w:sz="4" w:space="0" w:color="auto"/>
              <w:right w:val="single" w:sz="4" w:space="0" w:color="auto"/>
            </w:tcBorders>
            <w:hideMark/>
          </w:tcPr>
          <w:p w14:paraId="34753544"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0F893226"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20,600</w:t>
            </w:r>
          </w:p>
        </w:tc>
        <w:tc>
          <w:tcPr>
            <w:tcW w:w="1011" w:type="dxa"/>
            <w:tcBorders>
              <w:top w:val="nil"/>
              <w:left w:val="nil"/>
              <w:bottom w:val="single" w:sz="4" w:space="0" w:color="auto"/>
              <w:right w:val="single" w:sz="4" w:space="0" w:color="auto"/>
            </w:tcBorders>
            <w:hideMark/>
          </w:tcPr>
          <w:p w14:paraId="1D558804"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0ED41504"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2013</w:t>
            </w:r>
          </w:p>
        </w:tc>
        <w:tc>
          <w:tcPr>
            <w:tcW w:w="2970" w:type="dxa"/>
            <w:tcBorders>
              <w:top w:val="nil"/>
              <w:left w:val="nil"/>
              <w:bottom w:val="single" w:sz="4" w:space="0" w:color="auto"/>
              <w:right w:val="single" w:sz="4" w:space="0" w:color="auto"/>
            </w:tcBorders>
            <w:hideMark/>
          </w:tcPr>
          <w:p w14:paraId="7936E456"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12EDEA0C"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16FB20E4"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47</w:t>
            </w:r>
          </w:p>
        </w:tc>
        <w:tc>
          <w:tcPr>
            <w:tcW w:w="910" w:type="dxa"/>
            <w:tcBorders>
              <w:top w:val="nil"/>
              <w:left w:val="nil"/>
              <w:bottom w:val="single" w:sz="4" w:space="0" w:color="auto"/>
              <w:right w:val="single" w:sz="4" w:space="0" w:color="auto"/>
            </w:tcBorders>
            <w:hideMark/>
          </w:tcPr>
          <w:p w14:paraId="3B297709" w14:textId="25E94F88" w:rsidR="00D16F54" w:rsidRPr="00804755" w:rsidRDefault="00830821" w:rsidP="00CB7FA2">
            <w:pPr>
              <w:rPr>
                <w:rFonts w:ascii="Garamond" w:hAnsi="Garamond"/>
                <w:sz w:val="18"/>
                <w:szCs w:val="18"/>
              </w:rPr>
            </w:pPr>
            <w:r>
              <w:rPr>
                <w:rFonts w:ascii="Garamond" w:hAnsi="Garamond"/>
                <w:sz w:val="18"/>
                <w:szCs w:val="18"/>
              </w:rPr>
              <w:t>Middle Distillates</w:t>
            </w:r>
          </w:p>
        </w:tc>
        <w:tc>
          <w:tcPr>
            <w:tcW w:w="1209" w:type="dxa"/>
            <w:tcBorders>
              <w:top w:val="nil"/>
              <w:left w:val="nil"/>
              <w:bottom w:val="single" w:sz="4" w:space="0" w:color="auto"/>
              <w:right w:val="single" w:sz="4" w:space="0" w:color="auto"/>
            </w:tcBorders>
            <w:hideMark/>
          </w:tcPr>
          <w:p w14:paraId="40C8748D"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652C2EB8"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20,500</w:t>
            </w:r>
          </w:p>
        </w:tc>
        <w:tc>
          <w:tcPr>
            <w:tcW w:w="1011" w:type="dxa"/>
            <w:tcBorders>
              <w:top w:val="nil"/>
              <w:left w:val="nil"/>
              <w:bottom w:val="single" w:sz="4" w:space="0" w:color="auto"/>
              <w:right w:val="single" w:sz="4" w:space="0" w:color="auto"/>
            </w:tcBorders>
            <w:hideMark/>
          </w:tcPr>
          <w:p w14:paraId="6B093F74"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53CBD171"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2013</w:t>
            </w:r>
          </w:p>
        </w:tc>
        <w:tc>
          <w:tcPr>
            <w:tcW w:w="2970" w:type="dxa"/>
            <w:tcBorders>
              <w:top w:val="nil"/>
              <w:left w:val="nil"/>
              <w:bottom w:val="single" w:sz="4" w:space="0" w:color="auto"/>
              <w:right w:val="single" w:sz="4" w:space="0" w:color="auto"/>
            </w:tcBorders>
            <w:hideMark/>
          </w:tcPr>
          <w:p w14:paraId="4D2EAE9F"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02FF6F48"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4C38917F"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48</w:t>
            </w:r>
          </w:p>
        </w:tc>
        <w:tc>
          <w:tcPr>
            <w:tcW w:w="910" w:type="dxa"/>
            <w:tcBorders>
              <w:top w:val="nil"/>
              <w:left w:val="nil"/>
              <w:bottom w:val="single" w:sz="4" w:space="0" w:color="auto"/>
              <w:right w:val="single" w:sz="4" w:space="0" w:color="auto"/>
            </w:tcBorders>
            <w:hideMark/>
          </w:tcPr>
          <w:p w14:paraId="31328563" w14:textId="029CD3F3" w:rsidR="00D16F54" w:rsidRPr="00804755" w:rsidRDefault="00830821" w:rsidP="00CB7FA2">
            <w:pPr>
              <w:rPr>
                <w:rFonts w:ascii="Garamond" w:hAnsi="Garamond"/>
                <w:sz w:val="18"/>
                <w:szCs w:val="18"/>
              </w:rPr>
            </w:pPr>
            <w:r>
              <w:rPr>
                <w:rFonts w:ascii="Garamond" w:hAnsi="Garamond"/>
                <w:sz w:val="18"/>
                <w:szCs w:val="18"/>
              </w:rPr>
              <w:t>Middle Distillates</w:t>
            </w:r>
          </w:p>
        </w:tc>
        <w:tc>
          <w:tcPr>
            <w:tcW w:w="1209" w:type="dxa"/>
            <w:tcBorders>
              <w:top w:val="nil"/>
              <w:left w:val="nil"/>
              <w:bottom w:val="single" w:sz="4" w:space="0" w:color="auto"/>
              <w:right w:val="single" w:sz="4" w:space="0" w:color="auto"/>
            </w:tcBorders>
            <w:hideMark/>
          </w:tcPr>
          <w:p w14:paraId="7A33EF0B"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35666F29"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20,500</w:t>
            </w:r>
          </w:p>
        </w:tc>
        <w:tc>
          <w:tcPr>
            <w:tcW w:w="1011" w:type="dxa"/>
            <w:tcBorders>
              <w:top w:val="nil"/>
              <w:left w:val="nil"/>
              <w:bottom w:val="single" w:sz="4" w:space="0" w:color="auto"/>
              <w:right w:val="single" w:sz="4" w:space="0" w:color="auto"/>
            </w:tcBorders>
            <w:hideMark/>
          </w:tcPr>
          <w:p w14:paraId="35C33C9B"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6D3AE050"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2013</w:t>
            </w:r>
          </w:p>
        </w:tc>
        <w:tc>
          <w:tcPr>
            <w:tcW w:w="2970" w:type="dxa"/>
            <w:tcBorders>
              <w:top w:val="nil"/>
              <w:left w:val="nil"/>
              <w:bottom w:val="single" w:sz="4" w:space="0" w:color="auto"/>
              <w:right w:val="single" w:sz="4" w:space="0" w:color="auto"/>
            </w:tcBorders>
            <w:hideMark/>
          </w:tcPr>
          <w:p w14:paraId="06BC5B19"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5CE25B1F"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1C5CBC2E"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49</w:t>
            </w:r>
          </w:p>
        </w:tc>
        <w:tc>
          <w:tcPr>
            <w:tcW w:w="910" w:type="dxa"/>
            <w:tcBorders>
              <w:top w:val="nil"/>
              <w:left w:val="nil"/>
              <w:bottom w:val="single" w:sz="4" w:space="0" w:color="auto"/>
              <w:right w:val="single" w:sz="4" w:space="0" w:color="auto"/>
            </w:tcBorders>
            <w:hideMark/>
          </w:tcPr>
          <w:p w14:paraId="2CABEBD5" w14:textId="557BC5F3" w:rsidR="00D16F54" w:rsidRPr="00804755" w:rsidRDefault="00830821" w:rsidP="00CB7FA2">
            <w:pPr>
              <w:rPr>
                <w:rFonts w:ascii="Garamond" w:hAnsi="Garamond"/>
                <w:sz w:val="18"/>
                <w:szCs w:val="18"/>
              </w:rPr>
            </w:pPr>
            <w:r>
              <w:rPr>
                <w:rFonts w:ascii="Garamond" w:hAnsi="Garamond"/>
                <w:sz w:val="18"/>
                <w:szCs w:val="18"/>
              </w:rPr>
              <w:t>Middle Distillates</w:t>
            </w:r>
          </w:p>
        </w:tc>
        <w:tc>
          <w:tcPr>
            <w:tcW w:w="1209" w:type="dxa"/>
            <w:tcBorders>
              <w:top w:val="nil"/>
              <w:left w:val="nil"/>
              <w:bottom w:val="single" w:sz="4" w:space="0" w:color="auto"/>
              <w:right w:val="single" w:sz="4" w:space="0" w:color="auto"/>
            </w:tcBorders>
            <w:hideMark/>
          </w:tcPr>
          <w:p w14:paraId="5A8320EB"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7392CFB4"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20,500</w:t>
            </w:r>
          </w:p>
        </w:tc>
        <w:tc>
          <w:tcPr>
            <w:tcW w:w="1011" w:type="dxa"/>
            <w:tcBorders>
              <w:top w:val="nil"/>
              <w:left w:val="nil"/>
              <w:bottom w:val="single" w:sz="4" w:space="0" w:color="auto"/>
              <w:right w:val="single" w:sz="4" w:space="0" w:color="auto"/>
            </w:tcBorders>
            <w:hideMark/>
          </w:tcPr>
          <w:p w14:paraId="623721A7"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0855440E"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2013</w:t>
            </w:r>
          </w:p>
        </w:tc>
        <w:tc>
          <w:tcPr>
            <w:tcW w:w="2970" w:type="dxa"/>
            <w:tcBorders>
              <w:top w:val="nil"/>
              <w:left w:val="nil"/>
              <w:bottom w:val="single" w:sz="4" w:space="0" w:color="auto"/>
              <w:right w:val="single" w:sz="4" w:space="0" w:color="auto"/>
            </w:tcBorders>
            <w:hideMark/>
          </w:tcPr>
          <w:p w14:paraId="4A2086DB"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08C02D53"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72CE8CC0"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lastRenderedPageBreak/>
              <w:t>51</w:t>
            </w:r>
          </w:p>
        </w:tc>
        <w:tc>
          <w:tcPr>
            <w:tcW w:w="910" w:type="dxa"/>
            <w:tcBorders>
              <w:top w:val="nil"/>
              <w:left w:val="nil"/>
              <w:bottom w:val="single" w:sz="4" w:space="0" w:color="auto"/>
              <w:right w:val="single" w:sz="4" w:space="0" w:color="auto"/>
            </w:tcBorders>
            <w:hideMark/>
          </w:tcPr>
          <w:p w14:paraId="78FA8F71" w14:textId="77777777" w:rsidR="00D16F54" w:rsidRPr="00804755" w:rsidRDefault="00D16F54" w:rsidP="00CB7FA2">
            <w:pPr>
              <w:rPr>
                <w:rFonts w:ascii="Garamond" w:hAnsi="Garamond"/>
                <w:sz w:val="18"/>
                <w:szCs w:val="18"/>
              </w:rPr>
            </w:pPr>
            <w:r w:rsidRPr="00804755">
              <w:rPr>
                <w:rFonts w:ascii="Garamond" w:hAnsi="Garamond"/>
                <w:sz w:val="18"/>
                <w:szCs w:val="18"/>
              </w:rPr>
              <w:t>Treated Gas Oil</w:t>
            </w:r>
          </w:p>
        </w:tc>
        <w:tc>
          <w:tcPr>
            <w:tcW w:w="1209" w:type="dxa"/>
            <w:tcBorders>
              <w:top w:val="nil"/>
              <w:left w:val="nil"/>
              <w:bottom w:val="single" w:sz="4" w:space="0" w:color="auto"/>
              <w:right w:val="single" w:sz="4" w:space="0" w:color="auto"/>
            </w:tcBorders>
            <w:hideMark/>
          </w:tcPr>
          <w:p w14:paraId="3F5DDF42"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0F4AAE89"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21,000</w:t>
            </w:r>
          </w:p>
        </w:tc>
        <w:tc>
          <w:tcPr>
            <w:tcW w:w="1011" w:type="dxa"/>
            <w:tcBorders>
              <w:top w:val="nil"/>
              <w:left w:val="nil"/>
              <w:bottom w:val="single" w:sz="4" w:space="0" w:color="auto"/>
              <w:right w:val="single" w:sz="4" w:space="0" w:color="auto"/>
            </w:tcBorders>
            <w:hideMark/>
          </w:tcPr>
          <w:p w14:paraId="3F168327"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1CCCD636"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2013</w:t>
            </w:r>
          </w:p>
        </w:tc>
        <w:tc>
          <w:tcPr>
            <w:tcW w:w="2970" w:type="dxa"/>
            <w:tcBorders>
              <w:top w:val="nil"/>
              <w:left w:val="nil"/>
              <w:bottom w:val="single" w:sz="4" w:space="0" w:color="auto"/>
              <w:right w:val="single" w:sz="4" w:space="0" w:color="auto"/>
            </w:tcBorders>
            <w:hideMark/>
          </w:tcPr>
          <w:p w14:paraId="79428A4A"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6620EFA7" w14:textId="77777777" w:rsidTr="000A2AEA">
        <w:trPr>
          <w:trHeight w:val="672"/>
        </w:trPr>
        <w:tc>
          <w:tcPr>
            <w:tcW w:w="988" w:type="dxa"/>
            <w:tcBorders>
              <w:top w:val="nil"/>
              <w:left w:val="single" w:sz="4" w:space="0" w:color="auto"/>
              <w:bottom w:val="single" w:sz="4" w:space="0" w:color="auto"/>
              <w:right w:val="single" w:sz="4" w:space="0" w:color="auto"/>
            </w:tcBorders>
            <w:noWrap/>
            <w:vAlign w:val="center"/>
            <w:hideMark/>
          </w:tcPr>
          <w:p w14:paraId="4F97871E"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52</w:t>
            </w:r>
          </w:p>
        </w:tc>
        <w:tc>
          <w:tcPr>
            <w:tcW w:w="910" w:type="dxa"/>
            <w:tcBorders>
              <w:top w:val="nil"/>
              <w:left w:val="nil"/>
              <w:bottom w:val="single" w:sz="4" w:space="0" w:color="auto"/>
              <w:right w:val="single" w:sz="4" w:space="0" w:color="auto"/>
            </w:tcBorders>
            <w:vAlign w:val="center"/>
            <w:hideMark/>
          </w:tcPr>
          <w:p w14:paraId="03276C0F" w14:textId="77777777" w:rsidR="00D16F54" w:rsidRPr="00804755" w:rsidRDefault="00D16F54" w:rsidP="00CB7FA2">
            <w:pPr>
              <w:rPr>
                <w:rFonts w:ascii="Garamond" w:hAnsi="Garamond"/>
                <w:sz w:val="18"/>
                <w:szCs w:val="18"/>
              </w:rPr>
            </w:pPr>
            <w:r w:rsidRPr="00804755">
              <w:rPr>
                <w:rFonts w:ascii="Garamond" w:hAnsi="Garamond"/>
                <w:sz w:val="18"/>
                <w:szCs w:val="18"/>
              </w:rPr>
              <w:t>Gasoline</w:t>
            </w:r>
          </w:p>
        </w:tc>
        <w:tc>
          <w:tcPr>
            <w:tcW w:w="1209" w:type="dxa"/>
            <w:tcBorders>
              <w:top w:val="nil"/>
              <w:left w:val="nil"/>
              <w:bottom w:val="single" w:sz="4" w:space="0" w:color="auto"/>
              <w:right w:val="single" w:sz="4" w:space="0" w:color="auto"/>
            </w:tcBorders>
            <w:hideMark/>
          </w:tcPr>
          <w:p w14:paraId="1A692CFB"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vAlign w:val="center"/>
            <w:hideMark/>
          </w:tcPr>
          <w:p w14:paraId="4FEF4F22"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19,000</w:t>
            </w:r>
          </w:p>
        </w:tc>
        <w:tc>
          <w:tcPr>
            <w:tcW w:w="1011" w:type="dxa"/>
            <w:tcBorders>
              <w:top w:val="nil"/>
              <w:left w:val="nil"/>
              <w:bottom w:val="single" w:sz="4" w:space="0" w:color="auto"/>
              <w:right w:val="single" w:sz="4" w:space="0" w:color="auto"/>
            </w:tcBorders>
            <w:vAlign w:val="center"/>
            <w:hideMark/>
          </w:tcPr>
          <w:p w14:paraId="2ABBB3CE"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noWrap/>
            <w:vAlign w:val="center"/>
            <w:hideMark/>
          </w:tcPr>
          <w:p w14:paraId="20501607"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2014</w:t>
            </w:r>
          </w:p>
        </w:tc>
        <w:tc>
          <w:tcPr>
            <w:tcW w:w="2970" w:type="dxa"/>
            <w:tcBorders>
              <w:top w:val="nil"/>
              <w:left w:val="nil"/>
              <w:bottom w:val="single" w:sz="4" w:space="0" w:color="auto"/>
              <w:right w:val="single" w:sz="4" w:space="0" w:color="auto"/>
            </w:tcBorders>
            <w:hideMark/>
          </w:tcPr>
          <w:p w14:paraId="3B69D519" w14:textId="77777777" w:rsidR="00D16F54" w:rsidRPr="00804755" w:rsidRDefault="00D16F54" w:rsidP="00CB7FA2">
            <w:pPr>
              <w:rPr>
                <w:rFonts w:ascii="Garamond" w:hAnsi="Garamond"/>
                <w:color w:val="000000"/>
                <w:sz w:val="18"/>
                <w:szCs w:val="18"/>
              </w:rPr>
            </w:pPr>
            <w:r w:rsidRPr="00804755">
              <w:rPr>
                <w:rFonts w:ascii="Garamond" w:hAnsi="Garamond" w:cs="Calibri"/>
                <w:sz w:val="18"/>
                <w:szCs w:val="18"/>
              </w:rPr>
              <w:t xml:space="preserve">40 CFR 60 Subpart Kb; </w:t>
            </w:r>
            <w:r w:rsidRPr="00804755">
              <w:rPr>
                <w:rFonts w:ascii="Garamond" w:hAnsi="Garamond"/>
                <w:sz w:val="18"/>
                <w:szCs w:val="18"/>
              </w:rPr>
              <w:t>40 CFR 63 Subpart CC</w:t>
            </w:r>
            <w:r w:rsidRPr="00804755">
              <w:rPr>
                <w:rFonts w:ascii="Garamond" w:hAnsi="Garamond"/>
                <w:sz w:val="18"/>
                <w:szCs w:val="18"/>
              </w:rPr>
              <w:br/>
            </w:r>
            <w:r w:rsidRPr="00804755">
              <w:rPr>
                <w:rFonts w:ascii="Garamond" w:hAnsi="Garamond" w:cs="Calibri"/>
                <w:sz w:val="18"/>
                <w:szCs w:val="18"/>
              </w:rPr>
              <w:t>(Group 1)</w:t>
            </w:r>
          </w:p>
        </w:tc>
      </w:tr>
      <w:tr w:rsidR="00D16F54" w:rsidRPr="00804755" w14:paraId="728652AF"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1896D620"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54</w:t>
            </w:r>
          </w:p>
        </w:tc>
        <w:tc>
          <w:tcPr>
            <w:tcW w:w="910" w:type="dxa"/>
            <w:tcBorders>
              <w:top w:val="nil"/>
              <w:left w:val="nil"/>
              <w:bottom w:val="single" w:sz="4" w:space="0" w:color="auto"/>
              <w:right w:val="single" w:sz="4" w:space="0" w:color="auto"/>
            </w:tcBorders>
            <w:hideMark/>
          </w:tcPr>
          <w:p w14:paraId="6DA15826" w14:textId="0865EFB9" w:rsidR="00D16F54" w:rsidRPr="00804755" w:rsidRDefault="00830821" w:rsidP="00CB7FA2">
            <w:pPr>
              <w:rPr>
                <w:rFonts w:ascii="Garamond" w:hAnsi="Garamond"/>
                <w:sz w:val="18"/>
                <w:szCs w:val="18"/>
              </w:rPr>
            </w:pPr>
            <w:r>
              <w:rPr>
                <w:rFonts w:ascii="Garamond" w:hAnsi="Garamond"/>
                <w:sz w:val="18"/>
                <w:szCs w:val="18"/>
              </w:rPr>
              <w:t>Fire Water</w:t>
            </w:r>
          </w:p>
        </w:tc>
        <w:tc>
          <w:tcPr>
            <w:tcW w:w="1209" w:type="dxa"/>
            <w:tcBorders>
              <w:top w:val="nil"/>
              <w:left w:val="nil"/>
              <w:bottom w:val="single" w:sz="4" w:space="0" w:color="auto"/>
              <w:right w:val="single" w:sz="4" w:space="0" w:color="auto"/>
            </w:tcBorders>
            <w:hideMark/>
          </w:tcPr>
          <w:p w14:paraId="61BF916E" w14:textId="49AA3AAA" w:rsidR="00D16F54" w:rsidRPr="00804755" w:rsidRDefault="00830821" w:rsidP="00CB7FA2">
            <w:pPr>
              <w:jc w:val="center"/>
              <w:rPr>
                <w:rFonts w:ascii="Garamond" w:hAnsi="Garamond" w:cs="Calibri"/>
                <w:sz w:val="18"/>
                <w:szCs w:val="18"/>
              </w:rPr>
            </w:pPr>
            <w:proofErr w:type="spellStart"/>
            <w:r>
              <w:rPr>
                <w:rFonts w:ascii="Garamond" w:hAnsi="Garamond" w:cs="Calibri"/>
                <w:sz w:val="18"/>
                <w:szCs w:val="18"/>
              </w:rPr>
              <w:t>na</w:t>
            </w:r>
            <w:proofErr w:type="spellEnd"/>
          </w:p>
        </w:tc>
        <w:tc>
          <w:tcPr>
            <w:tcW w:w="1055" w:type="dxa"/>
            <w:tcBorders>
              <w:top w:val="nil"/>
              <w:left w:val="nil"/>
              <w:bottom w:val="single" w:sz="4" w:space="0" w:color="auto"/>
              <w:right w:val="single" w:sz="4" w:space="0" w:color="auto"/>
            </w:tcBorders>
            <w:noWrap/>
            <w:hideMark/>
          </w:tcPr>
          <w:p w14:paraId="0D3B0AE5"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18,000</w:t>
            </w:r>
          </w:p>
        </w:tc>
        <w:tc>
          <w:tcPr>
            <w:tcW w:w="1011" w:type="dxa"/>
            <w:tcBorders>
              <w:top w:val="nil"/>
              <w:left w:val="nil"/>
              <w:bottom w:val="single" w:sz="4" w:space="0" w:color="auto"/>
              <w:right w:val="single" w:sz="4" w:space="0" w:color="auto"/>
            </w:tcBorders>
            <w:hideMark/>
          </w:tcPr>
          <w:p w14:paraId="2D1DB62E"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01AD4782"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2015</w:t>
            </w:r>
          </w:p>
        </w:tc>
        <w:tc>
          <w:tcPr>
            <w:tcW w:w="2970" w:type="dxa"/>
            <w:tcBorders>
              <w:top w:val="nil"/>
              <w:left w:val="nil"/>
              <w:bottom w:val="single" w:sz="4" w:space="0" w:color="auto"/>
              <w:right w:val="single" w:sz="4" w:space="0" w:color="auto"/>
            </w:tcBorders>
            <w:hideMark/>
          </w:tcPr>
          <w:p w14:paraId="6F9CEEE9" w14:textId="6FA80999" w:rsidR="00D16F54" w:rsidRPr="00804755" w:rsidRDefault="00830821" w:rsidP="00CB7FA2">
            <w:pPr>
              <w:rPr>
                <w:rFonts w:ascii="Garamond" w:hAnsi="Garamond"/>
                <w:color w:val="000000"/>
                <w:sz w:val="18"/>
                <w:szCs w:val="18"/>
              </w:rPr>
            </w:pPr>
            <w:r>
              <w:rPr>
                <w:rFonts w:ascii="Garamond" w:hAnsi="Garamond"/>
                <w:sz w:val="18"/>
                <w:szCs w:val="18"/>
              </w:rPr>
              <w:t>Not regulated</w:t>
            </w:r>
          </w:p>
        </w:tc>
      </w:tr>
      <w:tr w:rsidR="00D16F54" w:rsidRPr="00804755" w14:paraId="0D8287B6" w14:textId="77777777" w:rsidTr="000A2AEA">
        <w:trPr>
          <w:trHeight w:val="405"/>
        </w:trPr>
        <w:tc>
          <w:tcPr>
            <w:tcW w:w="988" w:type="dxa"/>
            <w:tcBorders>
              <w:top w:val="nil"/>
              <w:left w:val="single" w:sz="4" w:space="0" w:color="auto"/>
              <w:bottom w:val="single" w:sz="4" w:space="0" w:color="auto"/>
              <w:right w:val="single" w:sz="4" w:space="0" w:color="auto"/>
            </w:tcBorders>
            <w:noWrap/>
            <w:hideMark/>
          </w:tcPr>
          <w:p w14:paraId="4F6D30E7"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58</w:t>
            </w:r>
          </w:p>
        </w:tc>
        <w:tc>
          <w:tcPr>
            <w:tcW w:w="910" w:type="dxa"/>
            <w:tcBorders>
              <w:top w:val="nil"/>
              <w:left w:val="nil"/>
              <w:bottom w:val="single" w:sz="4" w:space="0" w:color="auto"/>
              <w:right w:val="single" w:sz="4" w:space="0" w:color="auto"/>
            </w:tcBorders>
            <w:hideMark/>
          </w:tcPr>
          <w:p w14:paraId="2AF9F71E" w14:textId="1C85346F" w:rsidR="00D16F54" w:rsidRPr="00804755" w:rsidRDefault="00D75118" w:rsidP="00CB7FA2">
            <w:pPr>
              <w:rPr>
                <w:rFonts w:ascii="Garamond" w:hAnsi="Garamond"/>
                <w:sz w:val="18"/>
                <w:szCs w:val="18"/>
              </w:rPr>
            </w:pPr>
            <w:r>
              <w:rPr>
                <w:rFonts w:ascii="Garamond" w:hAnsi="Garamond"/>
                <w:sz w:val="18"/>
                <w:szCs w:val="18"/>
              </w:rPr>
              <w:t>Middle Distillates</w:t>
            </w:r>
          </w:p>
        </w:tc>
        <w:tc>
          <w:tcPr>
            <w:tcW w:w="1209" w:type="dxa"/>
            <w:tcBorders>
              <w:top w:val="nil"/>
              <w:left w:val="nil"/>
              <w:bottom w:val="single" w:sz="4" w:space="0" w:color="auto"/>
              <w:right w:val="single" w:sz="4" w:space="0" w:color="auto"/>
            </w:tcBorders>
            <w:hideMark/>
          </w:tcPr>
          <w:p w14:paraId="528A14A3"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164689C8" w14:textId="3D3957EC" w:rsidR="00D16F54" w:rsidRPr="00804755" w:rsidRDefault="00D75118" w:rsidP="00CB7FA2">
            <w:pPr>
              <w:rPr>
                <w:rFonts w:ascii="Garamond" w:hAnsi="Garamond"/>
                <w:color w:val="000000"/>
                <w:sz w:val="18"/>
                <w:szCs w:val="18"/>
              </w:rPr>
            </w:pPr>
            <w:r>
              <w:rPr>
                <w:rFonts w:ascii="Garamond" w:hAnsi="Garamond"/>
                <w:color w:val="000000"/>
                <w:sz w:val="18"/>
                <w:szCs w:val="18"/>
              </w:rPr>
              <w:t>20,983</w:t>
            </w:r>
          </w:p>
        </w:tc>
        <w:tc>
          <w:tcPr>
            <w:tcW w:w="1011" w:type="dxa"/>
            <w:tcBorders>
              <w:top w:val="nil"/>
              <w:left w:val="nil"/>
              <w:bottom w:val="single" w:sz="4" w:space="0" w:color="auto"/>
              <w:right w:val="single" w:sz="4" w:space="0" w:color="auto"/>
            </w:tcBorders>
            <w:hideMark/>
          </w:tcPr>
          <w:p w14:paraId="2B208BF5"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6EA98F6D" w14:textId="662E951B" w:rsidR="00D16F54" w:rsidRPr="00804755" w:rsidRDefault="00B02301" w:rsidP="00CB7FA2">
            <w:pPr>
              <w:jc w:val="center"/>
              <w:rPr>
                <w:rFonts w:ascii="Garamond" w:hAnsi="Garamond"/>
                <w:color w:val="000000"/>
                <w:sz w:val="18"/>
                <w:szCs w:val="18"/>
              </w:rPr>
            </w:pPr>
            <w:r>
              <w:rPr>
                <w:rFonts w:ascii="Garamond" w:hAnsi="Garamond"/>
                <w:color w:val="000000"/>
                <w:sz w:val="18"/>
                <w:szCs w:val="18"/>
              </w:rPr>
              <w:t>2022</w:t>
            </w:r>
          </w:p>
        </w:tc>
        <w:tc>
          <w:tcPr>
            <w:tcW w:w="2970" w:type="dxa"/>
            <w:tcBorders>
              <w:top w:val="nil"/>
              <w:left w:val="nil"/>
              <w:bottom w:val="single" w:sz="4" w:space="0" w:color="auto"/>
              <w:right w:val="single" w:sz="4" w:space="0" w:color="auto"/>
            </w:tcBorders>
            <w:hideMark/>
          </w:tcPr>
          <w:p w14:paraId="79F029DA"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0CE8C061" w14:textId="77777777" w:rsidTr="000A2AEA">
        <w:trPr>
          <w:trHeight w:val="420"/>
        </w:trPr>
        <w:tc>
          <w:tcPr>
            <w:tcW w:w="988" w:type="dxa"/>
            <w:tcBorders>
              <w:top w:val="nil"/>
              <w:left w:val="single" w:sz="4" w:space="0" w:color="auto"/>
              <w:bottom w:val="single" w:sz="4" w:space="0" w:color="auto"/>
              <w:right w:val="single" w:sz="4" w:space="0" w:color="auto"/>
            </w:tcBorders>
            <w:noWrap/>
            <w:hideMark/>
          </w:tcPr>
          <w:p w14:paraId="639CF9CD"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100</w:t>
            </w:r>
          </w:p>
        </w:tc>
        <w:tc>
          <w:tcPr>
            <w:tcW w:w="910" w:type="dxa"/>
            <w:tcBorders>
              <w:top w:val="nil"/>
              <w:left w:val="nil"/>
              <w:bottom w:val="single" w:sz="4" w:space="0" w:color="auto"/>
              <w:right w:val="single" w:sz="4" w:space="0" w:color="auto"/>
            </w:tcBorders>
            <w:hideMark/>
          </w:tcPr>
          <w:p w14:paraId="18281F84" w14:textId="7EEC6DF5" w:rsidR="00D16F54" w:rsidRPr="00804755" w:rsidRDefault="00D16F54" w:rsidP="00CB7FA2">
            <w:pPr>
              <w:rPr>
                <w:rFonts w:ascii="Garamond" w:hAnsi="Garamond"/>
                <w:sz w:val="18"/>
                <w:szCs w:val="18"/>
              </w:rPr>
            </w:pPr>
            <w:r w:rsidRPr="00804755">
              <w:rPr>
                <w:rFonts w:ascii="Garamond" w:hAnsi="Garamond"/>
                <w:sz w:val="18"/>
                <w:szCs w:val="18"/>
              </w:rPr>
              <w:t>#5 Fuel Oil</w:t>
            </w:r>
            <w:r w:rsidR="00514DC7">
              <w:rPr>
                <w:rFonts w:ascii="Garamond" w:hAnsi="Garamond"/>
                <w:sz w:val="18"/>
                <w:szCs w:val="18"/>
              </w:rPr>
              <w:t xml:space="preserve"> or NaHS</w:t>
            </w:r>
          </w:p>
        </w:tc>
        <w:tc>
          <w:tcPr>
            <w:tcW w:w="1209" w:type="dxa"/>
            <w:tcBorders>
              <w:top w:val="nil"/>
              <w:left w:val="nil"/>
              <w:bottom w:val="single" w:sz="4" w:space="0" w:color="auto"/>
              <w:right w:val="single" w:sz="4" w:space="0" w:color="auto"/>
            </w:tcBorders>
            <w:hideMark/>
          </w:tcPr>
          <w:p w14:paraId="564DCFF6"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022FF560"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1,100</w:t>
            </w:r>
          </w:p>
        </w:tc>
        <w:tc>
          <w:tcPr>
            <w:tcW w:w="1011" w:type="dxa"/>
            <w:tcBorders>
              <w:top w:val="nil"/>
              <w:left w:val="nil"/>
              <w:bottom w:val="single" w:sz="4" w:space="0" w:color="auto"/>
              <w:right w:val="single" w:sz="4" w:space="0" w:color="auto"/>
            </w:tcBorders>
            <w:hideMark/>
          </w:tcPr>
          <w:p w14:paraId="04E511A9"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412FFBD7"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1959</w:t>
            </w:r>
          </w:p>
        </w:tc>
        <w:tc>
          <w:tcPr>
            <w:tcW w:w="2970" w:type="dxa"/>
            <w:tcBorders>
              <w:top w:val="nil"/>
              <w:left w:val="nil"/>
              <w:bottom w:val="single" w:sz="4" w:space="0" w:color="auto"/>
              <w:right w:val="single" w:sz="4" w:space="0" w:color="auto"/>
            </w:tcBorders>
            <w:hideMark/>
          </w:tcPr>
          <w:p w14:paraId="68DD4D3B"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0E9DA91B"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58290AF3"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101</w:t>
            </w:r>
          </w:p>
        </w:tc>
        <w:tc>
          <w:tcPr>
            <w:tcW w:w="910" w:type="dxa"/>
            <w:tcBorders>
              <w:top w:val="nil"/>
              <w:left w:val="nil"/>
              <w:bottom w:val="single" w:sz="4" w:space="0" w:color="auto"/>
              <w:right w:val="single" w:sz="4" w:space="0" w:color="auto"/>
            </w:tcBorders>
            <w:hideMark/>
          </w:tcPr>
          <w:p w14:paraId="3995F195" w14:textId="41370A85" w:rsidR="00D16F54" w:rsidRPr="00804755" w:rsidRDefault="00D16F54" w:rsidP="00CB7FA2">
            <w:pPr>
              <w:rPr>
                <w:rFonts w:ascii="Garamond" w:hAnsi="Garamond"/>
                <w:sz w:val="18"/>
                <w:szCs w:val="18"/>
              </w:rPr>
            </w:pPr>
            <w:r w:rsidRPr="00804755">
              <w:rPr>
                <w:rFonts w:ascii="Garamond" w:hAnsi="Garamond"/>
                <w:sz w:val="18"/>
                <w:szCs w:val="18"/>
              </w:rPr>
              <w:t>#5 Fuel Oil</w:t>
            </w:r>
            <w:r w:rsidR="00514DC7">
              <w:rPr>
                <w:rFonts w:ascii="Garamond" w:hAnsi="Garamond"/>
                <w:sz w:val="18"/>
                <w:szCs w:val="18"/>
              </w:rPr>
              <w:t xml:space="preserve"> or NaHS</w:t>
            </w:r>
          </w:p>
        </w:tc>
        <w:tc>
          <w:tcPr>
            <w:tcW w:w="1209" w:type="dxa"/>
            <w:tcBorders>
              <w:top w:val="nil"/>
              <w:left w:val="nil"/>
              <w:bottom w:val="single" w:sz="4" w:space="0" w:color="auto"/>
              <w:right w:val="single" w:sz="4" w:space="0" w:color="auto"/>
            </w:tcBorders>
            <w:hideMark/>
          </w:tcPr>
          <w:p w14:paraId="4861AAC9"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65E1A9B3"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1,100</w:t>
            </w:r>
          </w:p>
        </w:tc>
        <w:tc>
          <w:tcPr>
            <w:tcW w:w="1011" w:type="dxa"/>
            <w:tcBorders>
              <w:top w:val="nil"/>
              <w:left w:val="nil"/>
              <w:bottom w:val="single" w:sz="4" w:space="0" w:color="auto"/>
              <w:right w:val="single" w:sz="4" w:space="0" w:color="auto"/>
            </w:tcBorders>
            <w:hideMark/>
          </w:tcPr>
          <w:p w14:paraId="1D381936"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0DA20378"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1959</w:t>
            </w:r>
          </w:p>
        </w:tc>
        <w:tc>
          <w:tcPr>
            <w:tcW w:w="2970" w:type="dxa"/>
            <w:tcBorders>
              <w:top w:val="nil"/>
              <w:left w:val="nil"/>
              <w:bottom w:val="single" w:sz="4" w:space="0" w:color="auto"/>
              <w:right w:val="single" w:sz="4" w:space="0" w:color="auto"/>
            </w:tcBorders>
            <w:hideMark/>
          </w:tcPr>
          <w:p w14:paraId="1B6BB8CF"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470A1422"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516D245C"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116</w:t>
            </w:r>
          </w:p>
        </w:tc>
        <w:tc>
          <w:tcPr>
            <w:tcW w:w="910" w:type="dxa"/>
            <w:tcBorders>
              <w:top w:val="nil"/>
              <w:left w:val="nil"/>
              <w:bottom w:val="single" w:sz="4" w:space="0" w:color="auto"/>
              <w:right w:val="single" w:sz="4" w:space="0" w:color="auto"/>
            </w:tcBorders>
            <w:hideMark/>
          </w:tcPr>
          <w:p w14:paraId="6318B60F" w14:textId="77777777" w:rsidR="00D16F54" w:rsidRPr="00804755" w:rsidRDefault="00D16F54" w:rsidP="00CB7FA2">
            <w:pPr>
              <w:rPr>
                <w:rFonts w:ascii="Garamond" w:hAnsi="Garamond"/>
                <w:sz w:val="18"/>
                <w:szCs w:val="18"/>
              </w:rPr>
            </w:pPr>
            <w:r w:rsidRPr="00804755">
              <w:rPr>
                <w:rFonts w:ascii="Garamond" w:hAnsi="Garamond"/>
                <w:sz w:val="18"/>
                <w:szCs w:val="18"/>
              </w:rPr>
              <w:t>Distillate</w:t>
            </w:r>
          </w:p>
        </w:tc>
        <w:tc>
          <w:tcPr>
            <w:tcW w:w="1209" w:type="dxa"/>
            <w:tcBorders>
              <w:top w:val="nil"/>
              <w:left w:val="nil"/>
              <w:bottom w:val="single" w:sz="4" w:space="0" w:color="auto"/>
              <w:right w:val="single" w:sz="4" w:space="0" w:color="auto"/>
            </w:tcBorders>
            <w:hideMark/>
          </w:tcPr>
          <w:p w14:paraId="460D5915"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091F493B"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44,900</w:t>
            </w:r>
          </w:p>
        </w:tc>
        <w:tc>
          <w:tcPr>
            <w:tcW w:w="1011" w:type="dxa"/>
            <w:tcBorders>
              <w:top w:val="nil"/>
              <w:left w:val="nil"/>
              <w:bottom w:val="single" w:sz="4" w:space="0" w:color="auto"/>
              <w:right w:val="single" w:sz="4" w:space="0" w:color="auto"/>
            </w:tcBorders>
            <w:hideMark/>
          </w:tcPr>
          <w:p w14:paraId="104924AB"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4DF8A387"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1972</w:t>
            </w:r>
          </w:p>
        </w:tc>
        <w:tc>
          <w:tcPr>
            <w:tcW w:w="2970" w:type="dxa"/>
            <w:tcBorders>
              <w:top w:val="nil"/>
              <w:left w:val="nil"/>
              <w:bottom w:val="single" w:sz="4" w:space="0" w:color="auto"/>
              <w:right w:val="single" w:sz="4" w:space="0" w:color="auto"/>
            </w:tcBorders>
            <w:hideMark/>
          </w:tcPr>
          <w:p w14:paraId="56A65B51"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6BADDFFF"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68B330CB"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118</w:t>
            </w:r>
          </w:p>
        </w:tc>
        <w:tc>
          <w:tcPr>
            <w:tcW w:w="910" w:type="dxa"/>
            <w:tcBorders>
              <w:top w:val="nil"/>
              <w:left w:val="nil"/>
              <w:bottom w:val="single" w:sz="4" w:space="0" w:color="auto"/>
              <w:right w:val="single" w:sz="4" w:space="0" w:color="auto"/>
            </w:tcBorders>
            <w:hideMark/>
          </w:tcPr>
          <w:p w14:paraId="3D63D0C9" w14:textId="77777777" w:rsidR="00D16F54" w:rsidRPr="00804755" w:rsidRDefault="00D16F54" w:rsidP="00CB7FA2">
            <w:pPr>
              <w:rPr>
                <w:rFonts w:ascii="Garamond" w:hAnsi="Garamond"/>
                <w:sz w:val="18"/>
                <w:szCs w:val="18"/>
              </w:rPr>
            </w:pPr>
            <w:r w:rsidRPr="00804755">
              <w:rPr>
                <w:rFonts w:ascii="Garamond" w:hAnsi="Garamond"/>
                <w:sz w:val="18"/>
                <w:szCs w:val="18"/>
              </w:rPr>
              <w:t>Asphalt Emulsion</w:t>
            </w:r>
          </w:p>
        </w:tc>
        <w:tc>
          <w:tcPr>
            <w:tcW w:w="1209" w:type="dxa"/>
            <w:tcBorders>
              <w:top w:val="nil"/>
              <w:left w:val="nil"/>
              <w:bottom w:val="single" w:sz="4" w:space="0" w:color="auto"/>
              <w:right w:val="single" w:sz="4" w:space="0" w:color="auto"/>
            </w:tcBorders>
            <w:hideMark/>
          </w:tcPr>
          <w:p w14:paraId="394D7E38"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6CF003F5"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2,000</w:t>
            </w:r>
          </w:p>
        </w:tc>
        <w:tc>
          <w:tcPr>
            <w:tcW w:w="1011" w:type="dxa"/>
            <w:tcBorders>
              <w:top w:val="nil"/>
              <w:left w:val="nil"/>
              <w:bottom w:val="single" w:sz="4" w:space="0" w:color="auto"/>
              <w:right w:val="single" w:sz="4" w:space="0" w:color="auto"/>
            </w:tcBorders>
            <w:hideMark/>
          </w:tcPr>
          <w:p w14:paraId="4ED4B122"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16FCF7C9"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1973</w:t>
            </w:r>
          </w:p>
        </w:tc>
        <w:tc>
          <w:tcPr>
            <w:tcW w:w="2970" w:type="dxa"/>
            <w:tcBorders>
              <w:top w:val="nil"/>
              <w:left w:val="nil"/>
              <w:bottom w:val="single" w:sz="4" w:space="0" w:color="auto"/>
              <w:right w:val="single" w:sz="4" w:space="0" w:color="auto"/>
            </w:tcBorders>
            <w:hideMark/>
          </w:tcPr>
          <w:p w14:paraId="01BA85DB"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5835C9B1"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087737BF"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119</w:t>
            </w:r>
          </w:p>
        </w:tc>
        <w:tc>
          <w:tcPr>
            <w:tcW w:w="910" w:type="dxa"/>
            <w:tcBorders>
              <w:top w:val="nil"/>
              <w:left w:val="nil"/>
              <w:bottom w:val="single" w:sz="4" w:space="0" w:color="auto"/>
              <w:right w:val="single" w:sz="4" w:space="0" w:color="auto"/>
            </w:tcBorders>
            <w:hideMark/>
          </w:tcPr>
          <w:p w14:paraId="60A25966" w14:textId="77777777" w:rsidR="00D16F54" w:rsidRPr="00804755" w:rsidRDefault="00D16F54" w:rsidP="00CB7FA2">
            <w:pPr>
              <w:rPr>
                <w:rFonts w:ascii="Garamond" w:hAnsi="Garamond"/>
                <w:sz w:val="18"/>
                <w:szCs w:val="18"/>
              </w:rPr>
            </w:pPr>
            <w:r w:rsidRPr="00804755">
              <w:rPr>
                <w:rFonts w:ascii="Garamond" w:hAnsi="Garamond"/>
                <w:sz w:val="18"/>
                <w:szCs w:val="18"/>
              </w:rPr>
              <w:t>Asphalt Emulsion</w:t>
            </w:r>
          </w:p>
        </w:tc>
        <w:tc>
          <w:tcPr>
            <w:tcW w:w="1209" w:type="dxa"/>
            <w:tcBorders>
              <w:top w:val="nil"/>
              <w:left w:val="nil"/>
              <w:bottom w:val="single" w:sz="4" w:space="0" w:color="auto"/>
              <w:right w:val="single" w:sz="4" w:space="0" w:color="auto"/>
            </w:tcBorders>
            <w:hideMark/>
          </w:tcPr>
          <w:p w14:paraId="4F4C950A"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47FE8B8E"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2,000</w:t>
            </w:r>
          </w:p>
        </w:tc>
        <w:tc>
          <w:tcPr>
            <w:tcW w:w="1011" w:type="dxa"/>
            <w:tcBorders>
              <w:top w:val="nil"/>
              <w:left w:val="nil"/>
              <w:bottom w:val="single" w:sz="4" w:space="0" w:color="auto"/>
              <w:right w:val="single" w:sz="4" w:space="0" w:color="auto"/>
            </w:tcBorders>
            <w:hideMark/>
          </w:tcPr>
          <w:p w14:paraId="0B3CA825"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1B869632"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1973</w:t>
            </w:r>
          </w:p>
        </w:tc>
        <w:tc>
          <w:tcPr>
            <w:tcW w:w="2970" w:type="dxa"/>
            <w:tcBorders>
              <w:top w:val="nil"/>
              <w:left w:val="nil"/>
              <w:bottom w:val="single" w:sz="4" w:space="0" w:color="auto"/>
              <w:right w:val="single" w:sz="4" w:space="0" w:color="auto"/>
            </w:tcBorders>
            <w:hideMark/>
          </w:tcPr>
          <w:p w14:paraId="153CCA9E"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56217B84"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22877148"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120</w:t>
            </w:r>
          </w:p>
        </w:tc>
        <w:tc>
          <w:tcPr>
            <w:tcW w:w="910" w:type="dxa"/>
            <w:tcBorders>
              <w:top w:val="nil"/>
              <w:left w:val="nil"/>
              <w:bottom w:val="single" w:sz="4" w:space="0" w:color="auto"/>
              <w:right w:val="single" w:sz="4" w:space="0" w:color="auto"/>
            </w:tcBorders>
            <w:hideMark/>
          </w:tcPr>
          <w:p w14:paraId="411192CD" w14:textId="77777777" w:rsidR="00D16F54" w:rsidRPr="00804755" w:rsidRDefault="00D16F54" w:rsidP="00CB7FA2">
            <w:pPr>
              <w:rPr>
                <w:rFonts w:ascii="Garamond" w:hAnsi="Garamond"/>
                <w:sz w:val="18"/>
                <w:szCs w:val="18"/>
              </w:rPr>
            </w:pPr>
            <w:r w:rsidRPr="00804755">
              <w:rPr>
                <w:rFonts w:ascii="Garamond" w:hAnsi="Garamond"/>
                <w:sz w:val="18"/>
                <w:szCs w:val="18"/>
              </w:rPr>
              <w:t>Asphalt Emulsion</w:t>
            </w:r>
          </w:p>
        </w:tc>
        <w:tc>
          <w:tcPr>
            <w:tcW w:w="1209" w:type="dxa"/>
            <w:tcBorders>
              <w:top w:val="nil"/>
              <w:left w:val="nil"/>
              <w:bottom w:val="single" w:sz="4" w:space="0" w:color="auto"/>
              <w:right w:val="single" w:sz="4" w:space="0" w:color="auto"/>
            </w:tcBorders>
            <w:hideMark/>
          </w:tcPr>
          <w:p w14:paraId="5A398C6D"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6CCD1626"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2,200</w:t>
            </w:r>
          </w:p>
        </w:tc>
        <w:tc>
          <w:tcPr>
            <w:tcW w:w="1011" w:type="dxa"/>
            <w:tcBorders>
              <w:top w:val="nil"/>
              <w:left w:val="nil"/>
              <w:bottom w:val="single" w:sz="4" w:space="0" w:color="auto"/>
              <w:right w:val="single" w:sz="4" w:space="0" w:color="auto"/>
            </w:tcBorders>
            <w:hideMark/>
          </w:tcPr>
          <w:p w14:paraId="12D7A6DE"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2C11A1A8"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1980</w:t>
            </w:r>
          </w:p>
        </w:tc>
        <w:tc>
          <w:tcPr>
            <w:tcW w:w="2970" w:type="dxa"/>
            <w:tcBorders>
              <w:top w:val="nil"/>
              <w:left w:val="nil"/>
              <w:bottom w:val="single" w:sz="4" w:space="0" w:color="auto"/>
              <w:right w:val="single" w:sz="4" w:space="0" w:color="auto"/>
            </w:tcBorders>
            <w:hideMark/>
          </w:tcPr>
          <w:p w14:paraId="3B736CCB"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1C65E678"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5D8C53A3"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121</w:t>
            </w:r>
          </w:p>
        </w:tc>
        <w:tc>
          <w:tcPr>
            <w:tcW w:w="910" w:type="dxa"/>
            <w:tcBorders>
              <w:top w:val="nil"/>
              <w:left w:val="nil"/>
              <w:bottom w:val="single" w:sz="4" w:space="0" w:color="auto"/>
              <w:right w:val="single" w:sz="4" w:space="0" w:color="auto"/>
            </w:tcBorders>
            <w:hideMark/>
          </w:tcPr>
          <w:p w14:paraId="6B718880" w14:textId="77777777" w:rsidR="00D16F54" w:rsidRPr="00804755" w:rsidRDefault="00D16F54" w:rsidP="00CB7FA2">
            <w:pPr>
              <w:rPr>
                <w:rFonts w:ascii="Garamond" w:hAnsi="Garamond"/>
                <w:sz w:val="18"/>
                <w:szCs w:val="18"/>
              </w:rPr>
            </w:pPr>
            <w:r w:rsidRPr="00804755">
              <w:rPr>
                <w:rFonts w:ascii="Garamond" w:hAnsi="Garamond"/>
                <w:sz w:val="18"/>
                <w:szCs w:val="18"/>
              </w:rPr>
              <w:t>Asphalt Emulsion</w:t>
            </w:r>
          </w:p>
        </w:tc>
        <w:tc>
          <w:tcPr>
            <w:tcW w:w="1209" w:type="dxa"/>
            <w:tcBorders>
              <w:top w:val="nil"/>
              <w:left w:val="nil"/>
              <w:bottom w:val="single" w:sz="4" w:space="0" w:color="auto"/>
              <w:right w:val="single" w:sz="4" w:space="0" w:color="auto"/>
            </w:tcBorders>
            <w:hideMark/>
          </w:tcPr>
          <w:p w14:paraId="7D8E931A"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61AE4F58"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2,200</w:t>
            </w:r>
          </w:p>
        </w:tc>
        <w:tc>
          <w:tcPr>
            <w:tcW w:w="1011" w:type="dxa"/>
            <w:tcBorders>
              <w:top w:val="nil"/>
              <w:left w:val="nil"/>
              <w:bottom w:val="single" w:sz="4" w:space="0" w:color="auto"/>
              <w:right w:val="single" w:sz="4" w:space="0" w:color="auto"/>
            </w:tcBorders>
            <w:hideMark/>
          </w:tcPr>
          <w:p w14:paraId="7726C965"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444A1C2F"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1980</w:t>
            </w:r>
          </w:p>
        </w:tc>
        <w:tc>
          <w:tcPr>
            <w:tcW w:w="2970" w:type="dxa"/>
            <w:tcBorders>
              <w:top w:val="nil"/>
              <w:left w:val="nil"/>
              <w:bottom w:val="single" w:sz="4" w:space="0" w:color="auto"/>
              <w:right w:val="single" w:sz="4" w:space="0" w:color="auto"/>
            </w:tcBorders>
            <w:hideMark/>
          </w:tcPr>
          <w:p w14:paraId="6A280572"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5903DE1D" w14:textId="77777777" w:rsidTr="000A2AEA">
        <w:trPr>
          <w:trHeight w:val="600"/>
        </w:trPr>
        <w:tc>
          <w:tcPr>
            <w:tcW w:w="988" w:type="dxa"/>
            <w:tcBorders>
              <w:top w:val="nil"/>
              <w:left w:val="single" w:sz="4" w:space="0" w:color="auto"/>
              <w:bottom w:val="single" w:sz="4" w:space="0" w:color="auto"/>
              <w:right w:val="single" w:sz="4" w:space="0" w:color="auto"/>
            </w:tcBorders>
            <w:noWrap/>
            <w:vAlign w:val="center"/>
            <w:hideMark/>
          </w:tcPr>
          <w:p w14:paraId="0C474D55"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122</w:t>
            </w:r>
          </w:p>
        </w:tc>
        <w:tc>
          <w:tcPr>
            <w:tcW w:w="910" w:type="dxa"/>
            <w:tcBorders>
              <w:top w:val="nil"/>
              <w:left w:val="nil"/>
              <w:bottom w:val="single" w:sz="4" w:space="0" w:color="auto"/>
              <w:right w:val="single" w:sz="4" w:space="0" w:color="auto"/>
            </w:tcBorders>
            <w:vAlign w:val="center"/>
            <w:hideMark/>
          </w:tcPr>
          <w:p w14:paraId="266E7126" w14:textId="77777777" w:rsidR="00D16F54" w:rsidRPr="00804755" w:rsidRDefault="00D16F54" w:rsidP="00CB7FA2">
            <w:pPr>
              <w:rPr>
                <w:rFonts w:ascii="Garamond" w:hAnsi="Garamond"/>
                <w:sz w:val="18"/>
                <w:szCs w:val="18"/>
              </w:rPr>
            </w:pPr>
            <w:r w:rsidRPr="00804755">
              <w:rPr>
                <w:rFonts w:ascii="Garamond" w:hAnsi="Garamond"/>
                <w:sz w:val="18"/>
                <w:szCs w:val="18"/>
              </w:rPr>
              <w:t>Gasoline</w:t>
            </w:r>
          </w:p>
        </w:tc>
        <w:tc>
          <w:tcPr>
            <w:tcW w:w="1209" w:type="dxa"/>
            <w:tcBorders>
              <w:top w:val="nil"/>
              <w:left w:val="nil"/>
              <w:bottom w:val="single" w:sz="4" w:space="0" w:color="auto"/>
              <w:right w:val="single" w:sz="4" w:space="0" w:color="auto"/>
            </w:tcBorders>
            <w:hideMark/>
          </w:tcPr>
          <w:p w14:paraId="75F78C47"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vAlign w:val="center"/>
            <w:hideMark/>
          </w:tcPr>
          <w:p w14:paraId="34CD78F4"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21,900</w:t>
            </w:r>
          </w:p>
        </w:tc>
        <w:tc>
          <w:tcPr>
            <w:tcW w:w="1011" w:type="dxa"/>
            <w:tcBorders>
              <w:top w:val="nil"/>
              <w:left w:val="nil"/>
              <w:bottom w:val="single" w:sz="4" w:space="0" w:color="auto"/>
              <w:right w:val="single" w:sz="4" w:space="0" w:color="auto"/>
            </w:tcBorders>
            <w:vAlign w:val="center"/>
            <w:hideMark/>
          </w:tcPr>
          <w:p w14:paraId="49A5F78A"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noWrap/>
            <w:vAlign w:val="center"/>
            <w:hideMark/>
          </w:tcPr>
          <w:p w14:paraId="159DEA6A"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2014</w:t>
            </w:r>
          </w:p>
        </w:tc>
        <w:tc>
          <w:tcPr>
            <w:tcW w:w="2970" w:type="dxa"/>
            <w:tcBorders>
              <w:top w:val="nil"/>
              <w:left w:val="nil"/>
              <w:bottom w:val="single" w:sz="4" w:space="0" w:color="auto"/>
              <w:right w:val="single" w:sz="4" w:space="0" w:color="auto"/>
            </w:tcBorders>
            <w:hideMark/>
          </w:tcPr>
          <w:p w14:paraId="6636A279" w14:textId="2A8CF066" w:rsidR="00D16F54" w:rsidRPr="00804755" w:rsidRDefault="00D16F54" w:rsidP="00CB7FA2">
            <w:pPr>
              <w:rPr>
                <w:rFonts w:ascii="Garamond" w:hAnsi="Garamond"/>
                <w:color w:val="000000"/>
                <w:sz w:val="18"/>
                <w:szCs w:val="18"/>
              </w:rPr>
            </w:pPr>
            <w:r w:rsidRPr="00804755">
              <w:rPr>
                <w:rFonts w:ascii="Garamond" w:hAnsi="Garamond" w:cs="Calibri"/>
                <w:sz w:val="18"/>
                <w:szCs w:val="18"/>
              </w:rPr>
              <w:t xml:space="preserve">40 CFR 60 Subpart Kb; </w:t>
            </w:r>
            <w:r w:rsidRPr="00804755">
              <w:rPr>
                <w:rFonts w:ascii="Garamond" w:hAnsi="Garamond"/>
                <w:sz w:val="18"/>
                <w:szCs w:val="18"/>
              </w:rPr>
              <w:t>40 CFR 63 Subpart CC</w:t>
            </w:r>
            <w:r w:rsidR="00AD404B">
              <w:rPr>
                <w:rFonts w:ascii="Garamond" w:hAnsi="Garamond"/>
                <w:sz w:val="18"/>
                <w:szCs w:val="18"/>
              </w:rPr>
              <w:t xml:space="preserve"> </w:t>
            </w:r>
            <w:r w:rsidRPr="00804755">
              <w:rPr>
                <w:rFonts w:ascii="Garamond" w:hAnsi="Garamond" w:cs="Calibri"/>
                <w:sz w:val="18"/>
                <w:szCs w:val="18"/>
              </w:rPr>
              <w:t>(Group 1)</w:t>
            </w:r>
          </w:p>
        </w:tc>
      </w:tr>
      <w:tr w:rsidR="00D16F54" w:rsidRPr="00804755" w14:paraId="704CD255" w14:textId="77777777" w:rsidTr="000A2AEA">
        <w:trPr>
          <w:trHeight w:val="600"/>
        </w:trPr>
        <w:tc>
          <w:tcPr>
            <w:tcW w:w="988" w:type="dxa"/>
            <w:tcBorders>
              <w:top w:val="nil"/>
              <w:left w:val="single" w:sz="4" w:space="0" w:color="auto"/>
              <w:bottom w:val="single" w:sz="4" w:space="0" w:color="auto"/>
              <w:right w:val="single" w:sz="4" w:space="0" w:color="auto"/>
            </w:tcBorders>
            <w:noWrap/>
            <w:vAlign w:val="center"/>
            <w:hideMark/>
          </w:tcPr>
          <w:p w14:paraId="046CD66E"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123</w:t>
            </w:r>
          </w:p>
        </w:tc>
        <w:tc>
          <w:tcPr>
            <w:tcW w:w="910" w:type="dxa"/>
            <w:tcBorders>
              <w:top w:val="nil"/>
              <w:left w:val="nil"/>
              <w:bottom w:val="single" w:sz="4" w:space="0" w:color="auto"/>
              <w:right w:val="single" w:sz="4" w:space="0" w:color="auto"/>
            </w:tcBorders>
            <w:vAlign w:val="center"/>
            <w:hideMark/>
          </w:tcPr>
          <w:p w14:paraId="5E6AEFE8" w14:textId="77777777" w:rsidR="00D16F54" w:rsidRPr="00804755" w:rsidRDefault="00D16F54" w:rsidP="00CB7FA2">
            <w:pPr>
              <w:rPr>
                <w:rFonts w:ascii="Garamond" w:hAnsi="Garamond"/>
                <w:sz w:val="18"/>
                <w:szCs w:val="18"/>
              </w:rPr>
            </w:pPr>
            <w:r w:rsidRPr="00804755">
              <w:rPr>
                <w:rFonts w:ascii="Garamond" w:hAnsi="Garamond"/>
                <w:sz w:val="18"/>
                <w:szCs w:val="18"/>
              </w:rPr>
              <w:t>Gasoline</w:t>
            </w:r>
          </w:p>
        </w:tc>
        <w:tc>
          <w:tcPr>
            <w:tcW w:w="1209" w:type="dxa"/>
            <w:tcBorders>
              <w:top w:val="nil"/>
              <w:left w:val="nil"/>
              <w:bottom w:val="single" w:sz="4" w:space="0" w:color="auto"/>
              <w:right w:val="single" w:sz="4" w:space="0" w:color="auto"/>
            </w:tcBorders>
            <w:hideMark/>
          </w:tcPr>
          <w:p w14:paraId="47828F17"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vAlign w:val="center"/>
            <w:hideMark/>
          </w:tcPr>
          <w:p w14:paraId="76B85033"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21,900</w:t>
            </w:r>
          </w:p>
        </w:tc>
        <w:tc>
          <w:tcPr>
            <w:tcW w:w="1011" w:type="dxa"/>
            <w:tcBorders>
              <w:top w:val="nil"/>
              <w:left w:val="nil"/>
              <w:bottom w:val="single" w:sz="4" w:space="0" w:color="auto"/>
              <w:right w:val="single" w:sz="4" w:space="0" w:color="auto"/>
            </w:tcBorders>
            <w:vAlign w:val="center"/>
            <w:hideMark/>
          </w:tcPr>
          <w:p w14:paraId="17E9B57B"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noWrap/>
            <w:vAlign w:val="center"/>
            <w:hideMark/>
          </w:tcPr>
          <w:p w14:paraId="74098579"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2014</w:t>
            </w:r>
          </w:p>
        </w:tc>
        <w:tc>
          <w:tcPr>
            <w:tcW w:w="2970" w:type="dxa"/>
            <w:tcBorders>
              <w:top w:val="nil"/>
              <w:left w:val="nil"/>
              <w:bottom w:val="single" w:sz="4" w:space="0" w:color="auto"/>
              <w:right w:val="single" w:sz="4" w:space="0" w:color="auto"/>
            </w:tcBorders>
            <w:hideMark/>
          </w:tcPr>
          <w:p w14:paraId="2C52672C" w14:textId="7BEF549D" w:rsidR="00D16F54" w:rsidRPr="00804755" w:rsidRDefault="00D16F54" w:rsidP="00CB7FA2">
            <w:pPr>
              <w:rPr>
                <w:rFonts w:ascii="Garamond" w:hAnsi="Garamond"/>
                <w:color w:val="000000"/>
                <w:sz w:val="18"/>
                <w:szCs w:val="18"/>
              </w:rPr>
            </w:pPr>
            <w:r w:rsidRPr="00804755">
              <w:rPr>
                <w:rFonts w:ascii="Garamond" w:hAnsi="Garamond" w:cs="Calibri"/>
                <w:sz w:val="18"/>
                <w:szCs w:val="18"/>
              </w:rPr>
              <w:t xml:space="preserve">40 CFR 60 Subpart Kb; </w:t>
            </w:r>
            <w:r w:rsidRPr="00804755">
              <w:rPr>
                <w:rFonts w:ascii="Garamond" w:hAnsi="Garamond"/>
                <w:sz w:val="18"/>
                <w:szCs w:val="18"/>
              </w:rPr>
              <w:t>40 CFR 63 Subpart CC</w:t>
            </w:r>
            <w:r w:rsidR="00AD404B">
              <w:rPr>
                <w:rFonts w:ascii="Garamond" w:hAnsi="Garamond"/>
                <w:sz w:val="18"/>
                <w:szCs w:val="18"/>
              </w:rPr>
              <w:t xml:space="preserve"> </w:t>
            </w:r>
            <w:r w:rsidRPr="00804755">
              <w:rPr>
                <w:rFonts w:ascii="Garamond" w:hAnsi="Garamond" w:cs="Calibri"/>
                <w:sz w:val="18"/>
                <w:szCs w:val="18"/>
              </w:rPr>
              <w:t>(Group 1)</w:t>
            </w:r>
          </w:p>
        </w:tc>
      </w:tr>
      <w:tr w:rsidR="00D16F54" w:rsidRPr="00804755" w14:paraId="36FFF6FE" w14:textId="77777777" w:rsidTr="000A2AEA">
        <w:trPr>
          <w:trHeight w:val="600"/>
        </w:trPr>
        <w:tc>
          <w:tcPr>
            <w:tcW w:w="988" w:type="dxa"/>
            <w:tcBorders>
              <w:top w:val="nil"/>
              <w:left w:val="single" w:sz="4" w:space="0" w:color="auto"/>
              <w:bottom w:val="single" w:sz="4" w:space="0" w:color="auto"/>
              <w:right w:val="single" w:sz="4" w:space="0" w:color="auto"/>
            </w:tcBorders>
            <w:noWrap/>
            <w:vAlign w:val="center"/>
            <w:hideMark/>
          </w:tcPr>
          <w:p w14:paraId="4E2DEE6E"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124</w:t>
            </w:r>
          </w:p>
        </w:tc>
        <w:tc>
          <w:tcPr>
            <w:tcW w:w="910" w:type="dxa"/>
            <w:tcBorders>
              <w:top w:val="nil"/>
              <w:left w:val="nil"/>
              <w:bottom w:val="single" w:sz="4" w:space="0" w:color="auto"/>
              <w:right w:val="single" w:sz="4" w:space="0" w:color="auto"/>
            </w:tcBorders>
            <w:vAlign w:val="center"/>
            <w:hideMark/>
          </w:tcPr>
          <w:p w14:paraId="5320CCFF" w14:textId="77777777" w:rsidR="00D16F54" w:rsidRPr="00804755" w:rsidRDefault="00D16F54" w:rsidP="00CB7FA2">
            <w:pPr>
              <w:rPr>
                <w:rFonts w:ascii="Garamond" w:hAnsi="Garamond"/>
                <w:sz w:val="18"/>
                <w:szCs w:val="18"/>
              </w:rPr>
            </w:pPr>
            <w:r w:rsidRPr="00804755">
              <w:rPr>
                <w:rFonts w:ascii="Garamond" w:hAnsi="Garamond"/>
                <w:sz w:val="18"/>
                <w:szCs w:val="18"/>
              </w:rPr>
              <w:t>Naphtha</w:t>
            </w:r>
          </w:p>
        </w:tc>
        <w:tc>
          <w:tcPr>
            <w:tcW w:w="1209" w:type="dxa"/>
            <w:tcBorders>
              <w:top w:val="nil"/>
              <w:left w:val="nil"/>
              <w:bottom w:val="single" w:sz="4" w:space="0" w:color="auto"/>
              <w:right w:val="single" w:sz="4" w:space="0" w:color="auto"/>
            </w:tcBorders>
            <w:hideMark/>
          </w:tcPr>
          <w:p w14:paraId="2C654714"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vAlign w:val="center"/>
            <w:hideMark/>
          </w:tcPr>
          <w:p w14:paraId="44648815"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21,500</w:t>
            </w:r>
          </w:p>
        </w:tc>
        <w:tc>
          <w:tcPr>
            <w:tcW w:w="1011" w:type="dxa"/>
            <w:tcBorders>
              <w:top w:val="nil"/>
              <w:left w:val="nil"/>
              <w:bottom w:val="single" w:sz="4" w:space="0" w:color="auto"/>
              <w:right w:val="single" w:sz="4" w:space="0" w:color="auto"/>
            </w:tcBorders>
            <w:vAlign w:val="center"/>
            <w:hideMark/>
          </w:tcPr>
          <w:p w14:paraId="5FC561D9"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noWrap/>
            <w:vAlign w:val="center"/>
            <w:hideMark/>
          </w:tcPr>
          <w:p w14:paraId="011D5C4C"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1986</w:t>
            </w:r>
          </w:p>
        </w:tc>
        <w:tc>
          <w:tcPr>
            <w:tcW w:w="2970" w:type="dxa"/>
            <w:tcBorders>
              <w:top w:val="nil"/>
              <w:left w:val="nil"/>
              <w:bottom w:val="single" w:sz="4" w:space="0" w:color="auto"/>
              <w:right w:val="single" w:sz="4" w:space="0" w:color="auto"/>
            </w:tcBorders>
            <w:hideMark/>
          </w:tcPr>
          <w:p w14:paraId="5E6A81BC" w14:textId="278E09E4" w:rsidR="00D16F54" w:rsidRPr="00804755" w:rsidRDefault="00D16F54" w:rsidP="00CB7FA2">
            <w:pPr>
              <w:rPr>
                <w:rFonts w:ascii="Garamond" w:hAnsi="Garamond"/>
                <w:color w:val="000000"/>
                <w:sz w:val="18"/>
                <w:szCs w:val="18"/>
              </w:rPr>
            </w:pPr>
            <w:r w:rsidRPr="00804755">
              <w:rPr>
                <w:rFonts w:ascii="Garamond" w:hAnsi="Garamond" w:cs="Calibri"/>
                <w:sz w:val="18"/>
                <w:szCs w:val="18"/>
              </w:rPr>
              <w:t xml:space="preserve">40 CFR 60 Subpart Kb; </w:t>
            </w:r>
            <w:r w:rsidRPr="00804755">
              <w:rPr>
                <w:rFonts w:ascii="Garamond" w:hAnsi="Garamond"/>
                <w:sz w:val="18"/>
                <w:szCs w:val="18"/>
              </w:rPr>
              <w:t>40 CFR 63 Subpart CC</w:t>
            </w:r>
            <w:r w:rsidR="00AD404B">
              <w:rPr>
                <w:rFonts w:ascii="Garamond" w:hAnsi="Garamond"/>
                <w:sz w:val="18"/>
                <w:szCs w:val="18"/>
              </w:rPr>
              <w:t xml:space="preserve"> </w:t>
            </w:r>
            <w:r w:rsidRPr="00804755">
              <w:rPr>
                <w:rFonts w:ascii="Garamond" w:hAnsi="Garamond" w:cs="Calibri"/>
                <w:sz w:val="18"/>
                <w:szCs w:val="18"/>
              </w:rPr>
              <w:t>(Group 1)</w:t>
            </w:r>
          </w:p>
        </w:tc>
      </w:tr>
      <w:tr w:rsidR="00D16F54" w:rsidRPr="00804755" w14:paraId="145ADD30" w14:textId="77777777" w:rsidTr="000A2AEA">
        <w:trPr>
          <w:trHeight w:val="600"/>
        </w:trPr>
        <w:tc>
          <w:tcPr>
            <w:tcW w:w="988" w:type="dxa"/>
            <w:tcBorders>
              <w:top w:val="nil"/>
              <w:left w:val="single" w:sz="4" w:space="0" w:color="auto"/>
              <w:bottom w:val="single" w:sz="4" w:space="0" w:color="auto"/>
              <w:right w:val="single" w:sz="4" w:space="0" w:color="auto"/>
            </w:tcBorders>
            <w:noWrap/>
            <w:vAlign w:val="center"/>
            <w:hideMark/>
          </w:tcPr>
          <w:p w14:paraId="14B35095"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125</w:t>
            </w:r>
          </w:p>
        </w:tc>
        <w:tc>
          <w:tcPr>
            <w:tcW w:w="910" w:type="dxa"/>
            <w:tcBorders>
              <w:top w:val="nil"/>
              <w:left w:val="nil"/>
              <w:bottom w:val="single" w:sz="4" w:space="0" w:color="auto"/>
              <w:right w:val="single" w:sz="4" w:space="0" w:color="auto"/>
            </w:tcBorders>
            <w:vAlign w:val="center"/>
            <w:hideMark/>
          </w:tcPr>
          <w:p w14:paraId="3E272398" w14:textId="77777777" w:rsidR="00D16F54" w:rsidRPr="00804755" w:rsidRDefault="00D16F54" w:rsidP="00CB7FA2">
            <w:pPr>
              <w:rPr>
                <w:rFonts w:ascii="Garamond" w:hAnsi="Garamond"/>
                <w:sz w:val="18"/>
                <w:szCs w:val="18"/>
              </w:rPr>
            </w:pPr>
            <w:r w:rsidRPr="00804755">
              <w:rPr>
                <w:rFonts w:ascii="Garamond" w:hAnsi="Garamond"/>
                <w:sz w:val="18"/>
                <w:szCs w:val="18"/>
              </w:rPr>
              <w:t>Distillate / Gas Oil</w:t>
            </w:r>
          </w:p>
        </w:tc>
        <w:tc>
          <w:tcPr>
            <w:tcW w:w="1209" w:type="dxa"/>
            <w:tcBorders>
              <w:top w:val="nil"/>
              <w:left w:val="nil"/>
              <w:bottom w:val="single" w:sz="4" w:space="0" w:color="auto"/>
              <w:right w:val="single" w:sz="4" w:space="0" w:color="auto"/>
            </w:tcBorders>
            <w:hideMark/>
          </w:tcPr>
          <w:p w14:paraId="7E8D5249"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vAlign w:val="center"/>
            <w:hideMark/>
          </w:tcPr>
          <w:p w14:paraId="0E9AB315"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38,500</w:t>
            </w:r>
          </w:p>
        </w:tc>
        <w:tc>
          <w:tcPr>
            <w:tcW w:w="1011" w:type="dxa"/>
            <w:tcBorders>
              <w:top w:val="nil"/>
              <w:left w:val="nil"/>
              <w:bottom w:val="single" w:sz="4" w:space="0" w:color="auto"/>
              <w:right w:val="single" w:sz="4" w:space="0" w:color="auto"/>
            </w:tcBorders>
            <w:vAlign w:val="center"/>
            <w:hideMark/>
          </w:tcPr>
          <w:p w14:paraId="5FD4EA25" w14:textId="0F1E373D" w:rsidR="00D16F54" w:rsidRPr="00804755" w:rsidRDefault="00E823F6" w:rsidP="00CB7FA2">
            <w:pPr>
              <w:jc w:val="center"/>
              <w:rPr>
                <w:rFonts w:ascii="Garamond" w:hAnsi="Garamond"/>
                <w:sz w:val="18"/>
                <w:szCs w:val="18"/>
              </w:rPr>
            </w:pPr>
            <w:r>
              <w:rPr>
                <w:rFonts w:ascii="Garamond" w:hAnsi="Garamond"/>
                <w:sz w:val="18"/>
                <w:szCs w:val="18"/>
              </w:rPr>
              <w:t>Fixed</w:t>
            </w:r>
          </w:p>
        </w:tc>
        <w:tc>
          <w:tcPr>
            <w:tcW w:w="1122" w:type="dxa"/>
            <w:tcBorders>
              <w:top w:val="nil"/>
              <w:left w:val="nil"/>
              <w:bottom w:val="single" w:sz="4" w:space="0" w:color="auto"/>
              <w:right w:val="single" w:sz="4" w:space="0" w:color="auto"/>
            </w:tcBorders>
            <w:noWrap/>
            <w:vAlign w:val="center"/>
            <w:hideMark/>
          </w:tcPr>
          <w:p w14:paraId="316CDE6C"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1990</w:t>
            </w:r>
          </w:p>
        </w:tc>
        <w:tc>
          <w:tcPr>
            <w:tcW w:w="2970" w:type="dxa"/>
            <w:tcBorders>
              <w:top w:val="nil"/>
              <w:left w:val="nil"/>
              <w:bottom w:val="single" w:sz="4" w:space="0" w:color="auto"/>
              <w:right w:val="single" w:sz="4" w:space="0" w:color="auto"/>
            </w:tcBorders>
            <w:hideMark/>
          </w:tcPr>
          <w:p w14:paraId="389DAF4D" w14:textId="5BEE320F" w:rsidR="00D16F54" w:rsidRPr="00804755" w:rsidRDefault="00D16F54" w:rsidP="00CB7FA2">
            <w:pPr>
              <w:rPr>
                <w:rFonts w:ascii="Garamond" w:hAnsi="Garamond"/>
                <w:color w:val="000000"/>
                <w:sz w:val="18"/>
                <w:szCs w:val="18"/>
              </w:rPr>
            </w:pPr>
            <w:r w:rsidRPr="00804755">
              <w:rPr>
                <w:rFonts w:ascii="Garamond" w:hAnsi="Garamond"/>
                <w:sz w:val="18"/>
                <w:szCs w:val="18"/>
              </w:rPr>
              <w:t>40 CFR 63 Subpart CC</w:t>
            </w:r>
            <w:r w:rsidR="00AD404B">
              <w:rPr>
                <w:rFonts w:ascii="Garamond" w:hAnsi="Garamond"/>
                <w:sz w:val="18"/>
                <w:szCs w:val="18"/>
              </w:rPr>
              <w:t xml:space="preserve"> </w:t>
            </w:r>
            <w:r w:rsidRPr="00804755">
              <w:rPr>
                <w:rFonts w:ascii="Garamond" w:hAnsi="Garamond" w:cs="Calibri"/>
                <w:sz w:val="18"/>
                <w:szCs w:val="18"/>
              </w:rPr>
              <w:t>(Group 2)</w:t>
            </w:r>
          </w:p>
        </w:tc>
      </w:tr>
      <w:tr w:rsidR="00D16F54" w:rsidRPr="00804755" w14:paraId="3B75EDCE" w14:textId="77777777" w:rsidTr="000A2AEA">
        <w:trPr>
          <w:trHeight w:val="600"/>
        </w:trPr>
        <w:tc>
          <w:tcPr>
            <w:tcW w:w="988" w:type="dxa"/>
            <w:tcBorders>
              <w:top w:val="nil"/>
              <w:left w:val="single" w:sz="4" w:space="0" w:color="auto"/>
              <w:bottom w:val="single" w:sz="4" w:space="0" w:color="auto"/>
              <w:right w:val="single" w:sz="4" w:space="0" w:color="auto"/>
            </w:tcBorders>
            <w:noWrap/>
            <w:vAlign w:val="center"/>
            <w:hideMark/>
          </w:tcPr>
          <w:p w14:paraId="7CE44776"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126</w:t>
            </w:r>
          </w:p>
        </w:tc>
        <w:tc>
          <w:tcPr>
            <w:tcW w:w="910" w:type="dxa"/>
            <w:tcBorders>
              <w:top w:val="nil"/>
              <w:left w:val="nil"/>
              <w:bottom w:val="single" w:sz="4" w:space="0" w:color="auto"/>
              <w:right w:val="single" w:sz="4" w:space="0" w:color="auto"/>
            </w:tcBorders>
            <w:vAlign w:val="center"/>
            <w:hideMark/>
          </w:tcPr>
          <w:p w14:paraId="5C966F94" w14:textId="77777777" w:rsidR="00D16F54" w:rsidRPr="00804755" w:rsidRDefault="00D16F54" w:rsidP="00CB7FA2">
            <w:pPr>
              <w:rPr>
                <w:rFonts w:ascii="Garamond" w:hAnsi="Garamond"/>
                <w:sz w:val="18"/>
                <w:szCs w:val="18"/>
              </w:rPr>
            </w:pPr>
            <w:r w:rsidRPr="00804755">
              <w:rPr>
                <w:rFonts w:ascii="Garamond" w:hAnsi="Garamond"/>
                <w:sz w:val="18"/>
                <w:szCs w:val="18"/>
              </w:rPr>
              <w:t>Gasoline</w:t>
            </w:r>
          </w:p>
        </w:tc>
        <w:tc>
          <w:tcPr>
            <w:tcW w:w="1209" w:type="dxa"/>
            <w:tcBorders>
              <w:top w:val="nil"/>
              <w:left w:val="nil"/>
              <w:bottom w:val="single" w:sz="4" w:space="0" w:color="auto"/>
              <w:right w:val="single" w:sz="4" w:space="0" w:color="auto"/>
            </w:tcBorders>
            <w:hideMark/>
          </w:tcPr>
          <w:p w14:paraId="12436865"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vAlign w:val="center"/>
            <w:hideMark/>
          </w:tcPr>
          <w:p w14:paraId="3F08A62F"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29,500</w:t>
            </w:r>
          </w:p>
        </w:tc>
        <w:tc>
          <w:tcPr>
            <w:tcW w:w="1011" w:type="dxa"/>
            <w:tcBorders>
              <w:top w:val="nil"/>
              <w:left w:val="nil"/>
              <w:bottom w:val="single" w:sz="4" w:space="0" w:color="auto"/>
              <w:right w:val="single" w:sz="4" w:space="0" w:color="auto"/>
            </w:tcBorders>
            <w:vAlign w:val="center"/>
            <w:hideMark/>
          </w:tcPr>
          <w:p w14:paraId="49DC3B74"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noWrap/>
            <w:vAlign w:val="center"/>
            <w:hideMark/>
          </w:tcPr>
          <w:p w14:paraId="0F407024"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1990</w:t>
            </w:r>
          </w:p>
        </w:tc>
        <w:tc>
          <w:tcPr>
            <w:tcW w:w="2970" w:type="dxa"/>
            <w:tcBorders>
              <w:top w:val="nil"/>
              <w:left w:val="nil"/>
              <w:bottom w:val="single" w:sz="4" w:space="0" w:color="auto"/>
              <w:right w:val="single" w:sz="4" w:space="0" w:color="auto"/>
            </w:tcBorders>
            <w:hideMark/>
          </w:tcPr>
          <w:p w14:paraId="361AC149" w14:textId="5C034B87" w:rsidR="00D16F54" w:rsidRPr="00804755" w:rsidRDefault="00D16F54" w:rsidP="00CB7FA2">
            <w:pPr>
              <w:rPr>
                <w:rFonts w:ascii="Garamond" w:hAnsi="Garamond"/>
                <w:color w:val="000000"/>
                <w:sz w:val="18"/>
                <w:szCs w:val="18"/>
              </w:rPr>
            </w:pPr>
            <w:r w:rsidRPr="00804755">
              <w:rPr>
                <w:rFonts w:ascii="Garamond" w:hAnsi="Garamond" w:cs="Calibri"/>
                <w:sz w:val="18"/>
                <w:szCs w:val="18"/>
              </w:rPr>
              <w:t xml:space="preserve">40 CFR 60 Subpart Kb; </w:t>
            </w:r>
            <w:r w:rsidRPr="00804755">
              <w:rPr>
                <w:rFonts w:ascii="Garamond" w:hAnsi="Garamond"/>
                <w:sz w:val="18"/>
                <w:szCs w:val="18"/>
              </w:rPr>
              <w:t>40 CFR 63 Subpart CC</w:t>
            </w:r>
            <w:r w:rsidR="00AD404B">
              <w:rPr>
                <w:rFonts w:ascii="Garamond" w:hAnsi="Garamond"/>
                <w:sz w:val="18"/>
                <w:szCs w:val="18"/>
              </w:rPr>
              <w:t xml:space="preserve"> </w:t>
            </w:r>
            <w:r w:rsidRPr="00804755">
              <w:rPr>
                <w:rFonts w:ascii="Garamond" w:hAnsi="Garamond" w:cs="Calibri"/>
                <w:sz w:val="18"/>
                <w:szCs w:val="18"/>
              </w:rPr>
              <w:t>(Group 1)</w:t>
            </w:r>
          </w:p>
        </w:tc>
      </w:tr>
      <w:tr w:rsidR="00D16F54" w:rsidRPr="00804755" w14:paraId="24200760"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3630BAF9"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127</w:t>
            </w:r>
          </w:p>
        </w:tc>
        <w:tc>
          <w:tcPr>
            <w:tcW w:w="910" w:type="dxa"/>
            <w:tcBorders>
              <w:top w:val="nil"/>
              <w:left w:val="nil"/>
              <w:bottom w:val="single" w:sz="4" w:space="0" w:color="auto"/>
              <w:right w:val="single" w:sz="4" w:space="0" w:color="auto"/>
            </w:tcBorders>
            <w:hideMark/>
          </w:tcPr>
          <w:p w14:paraId="0681B2B6" w14:textId="77777777" w:rsidR="00D16F54" w:rsidRPr="00804755" w:rsidRDefault="00D16F54" w:rsidP="00CB7FA2">
            <w:pPr>
              <w:rPr>
                <w:rFonts w:ascii="Garamond" w:hAnsi="Garamond"/>
                <w:sz w:val="18"/>
                <w:szCs w:val="18"/>
              </w:rPr>
            </w:pPr>
            <w:r w:rsidRPr="00804755">
              <w:rPr>
                <w:rFonts w:ascii="Garamond" w:hAnsi="Garamond"/>
                <w:sz w:val="18"/>
                <w:szCs w:val="18"/>
              </w:rPr>
              <w:t>Gasoline</w:t>
            </w:r>
          </w:p>
        </w:tc>
        <w:tc>
          <w:tcPr>
            <w:tcW w:w="1209" w:type="dxa"/>
            <w:tcBorders>
              <w:top w:val="nil"/>
              <w:left w:val="nil"/>
              <w:bottom w:val="single" w:sz="4" w:space="0" w:color="auto"/>
              <w:right w:val="single" w:sz="4" w:space="0" w:color="auto"/>
            </w:tcBorders>
            <w:hideMark/>
          </w:tcPr>
          <w:p w14:paraId="38B191D6"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hideMark/>
          </w:tcPr>
          <w:p w14:paraId="0F348E8B"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21,500</w:t>
            </w:r>
          </w:p>
        </w:tc>
        <w:tc>
          <w:tcPr>
            <w:tcW w:w="1011" w:type="dxa"/>
            <w:tcBorders>
              <w:top w:val="nil"/>
              <w:left w:val="nil"/>
              <w:bottom w:val="single" w:sz="4" w:space="0" w:color="auto"/>
              <w:right w:val="single" w:sz="4" w:space="0" w:color="auto"/>
            </w:tcBorders>
            <w:hideMark/>
          </w:tcPr>
          <w:p w14:paraId="6E4D2F21"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noWrap/>
            <w:hideMark/>
          </w:tcPr>
          <w:p w14:paraId="3E45A36A"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1960</w:t>
            </w:r>
          </w:p>
        </w:tc>
        <w:tc>
          <w:tcPr>
            <w:tcW w:w="2970" w:type="dxa"/>
            <w:tcBorders>
              <w:top w:val="nil"/>
              <w:left w:val="nil"/>
              <w:bottom w:val="single" w:sz="4" w:space="0" w:color="auto"/>
              <w:right w:val="single" w:sz="4" w:space="0" w:color="auto"/>
            </w:tcBorders>
            <w:hideMark/>
          </w:tcPr>
          <w:p w14:paraId="109AF7C5"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1)</w:t>
            </w:r>
          </w:p>
        </w:tc>
      </w:tr>
      <w:tr w:rsidR="00D16F54" w:rsidRPr="00804755" w14:paraId="6E328798"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7BC7BA4C"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128</w:t>
            </w:r>
          </w:p>
        </w:tc>
        <w:tc>
          <w:tcPr>
            <w:tcW w:w="910" w:type="dxa"/>
            <w:tcBorders>
              <w:top w:val="nil"/>
              <w:left w:val="nil"/>
              <w:bottom w:val="single" w:sz="4" w:space="0" w:color="auto"/>
              <w:right w:val="single" w:sz="4" w:space="0" w:color="auto"/>
            </w:tcBorders>
            <w:hideMark/>
          </w:tcPr>
          <w:p w14:paraId="3843004D" w14:textId="77777777" w:rsidR="00D16F54" w:rsidRPr="00804755" w:rsidRDefault="00D16F54" w:rsidP="00CB7FA2">
            <w:pPr>
              <w:rPr>
                <w:rFonts w:ascii="Garamond" w:hAnsi="Garamond"/>
                <w:sz w:val="18"/>
                <w:szCs w:val="18"/>
              </w:rPr>
            </w:pPr>
            <w:r w:rsidRPr="00804755">
              <w:rPr>
                <w:rFonts w:ascii="Garamond" w:hAnsi="Garamond"/>
                <w:sz w:val="18"/>
                <w:szCs w:val="18"/>
              </w:rPr>
              <w:t>Raw Diesel</w:t>
            </w:r>
          </w:p>
        </w:tc>
        <w:tc>
          <w:tcPr>
            <w:tcW w:w="1209" w:type="dxa"/>
            <w:tcBorders>
              <w:top w:val="nil"/>
              <w:left w:val="nil"/>
              <w:bottom w:val="single" w:sz="4" w:space="0" w:color="auto"/>
              <w:right w:val="single" w:sz="4" w:space="0" w:color="auto"/>
            </w:tcBorders>
            <w:hideMark/>
          </w:tcPr>
          <w:p w14:paraId="7D6F6C33"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3696E5C0"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21,500</w:t>
            </w:r>
          </w:p>
        </w:tc>
        <w:tc>
          <w:tcPr>
            <w:tcW w:w="1011" w:type="dxa"/>
            <w:tcBorders>
              <w:top w:val="nil"/>
              <w:left w:val="nil"/>
              <w:bottom w:val="single" w:sz="4" w:space="0" w:color="auto"/>
              <w:right w:val="single" w:sz="4" w:space="0" w:color="auto"/>
            </w:tcBorders>
            <w:hideMark/>
          </w:tcPr>
          <w:p w14:paraId="55F8CF17"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noWrap/>
            <w:hideMark/>
          </w:tcPr>
          <w:p w14:paraId="7E58889E"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1960</w:t>
            </w:r>
          </w:p>
        </w:tc>
        <w:tc>
          <w:tcPr>
            <w:tcW w:w="2970" w:type="dxa"/>
            <w:tcBorders>
              <w:top w:val="nil"/>
              <w:left w:val="nil"/>
              <w:bottom w:val="single" w:sz="4" w:space="0" w:color="auto"/>
              <w:right w:val="single" w:sz="4" w:space="0" w:color="auto"/>
            </w:tcBorders>
            <w:hideMark/>
          </w:tcPr>
          <w:p w14:paraId="257E027F"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5F450647"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2388BAAC"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150</w:t>
            </w:r>
          </w:p>
        </w:tc>
        <w:tc>
          <w:tcPr>
            <w:tcW w:w="910" w:type="dxa"/>
            <w:tcBorders>
              <w:top w:val="nil"/>
              <w:left w:val="nil"/>
              <w:bottom w:val="single" w:sz="4" w:space="0" w:color="auto"/>
              <w:right w:val="single" w:sz="4" w:space="0" w:color="auto"/>
            </w:tcBorders>
            <w:hideMark/>
          </w:tcPr>
          <w:p w14:paraId="4F6E140D" w14:textId="77777777" w:rsidR="00D16F54" w:rsidRPr="00804755" w:rsidRDefault="00D16F54" w:rsidP="00CB7FA2">
            <w:pPr>
              <w:rPr>
                <w:rFonts w:ascii="Garamond" w:hAnsi="Garamond"/>
                <w:sz w:val="18"/>
                <w:szCs w:val="18"/>
              </w:rPr>
            </w:pPr>
            <w:r w:rsidRPr="00804755">
              <w:rPr>
                <w:rFonts w:ascii="Garamond" w:hAnsi="Garamond"/>
                <w:sz w:val="18"/>
                <w:szCs w:val="18"/>
              </w:rPr>
              <w:t>Raw Kerosene</w:t>
            </w:r>
          </w:p>
        </w:tc>
        <w:tc>
          <w:tcPr>
            <w:tcW w:w="1209" w:type="dxa"/>
            <w:tcBorders>
              <w:top w:val="nil"/>
              <w:left w:val="nil"/>
              <w:bottom w:val="single" w:sz="4" w:space="0" w:color="auto"/>
              <w:right w:val="single" w:sz="4" w:space="0" w:color="auto"/>
            </w:tcBorders>
            <w:hideMark/>
          </w:tcPr>
          <w:p w14:paraId="4D042012"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324F3B37"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30,100</w:t>
            </w:r>
          </w:p>
        </w:tc>
        <w:tc>
          <w:tcPr>
            <w:tcW w:w="1011" w:type="dxa"/>
            <w:tcBorders>
              <w:top w:val="nil"/>
              <w:left w:val="nil"/>
              <w:bottom w:val="single" w:sz="4" w:space="0" w:color="auto"/>
              <w:right w:val="single" w:sz="4" w:space="0" w:color="auto"/>
            </w:tcBorders>
            <w:hideMark/>
          </w:tcPr>
          <w:p w14:paraId="249F7D4E"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595DE9A4"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2008</w:t>
            </w:r>
          </w:p>
        </w:tc>
        <w:tc>
          <w:tcPr>
            <w:tcW w:w="2970" w:type="dxa"/>
            <w:tcBorders>
              <w:top w:val="nil"/>
              <w:left w:val="nil"/>
              <w:bottom w:val="single" w:sz="4" w:space="0" w:color="auto"/>
              <w:right w:val="single" w:sz="4" w:space="0" w:color="auto"/>
            </w:tcBorders>
            <w:hideMark/>
          </w:tcPr>
          <w:p w14:paraId="02D923F4"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5482C494"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760ECC4D"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170</w:t>
            </w:r>
          </w:p>
        </w:tc>
        <w:tc>
          <w:tcPr>
            <w:tcW w:w="910" w:type="dxa"/>
            <w:tcBorders>
              <w:top w:val="nil"/>
              <w:left w:val="nil"/>
              <w:bottom w:val="single" w:sz="4" w:space="0" w:color="auto"/>
              <w:right w:val="single" w:sz="4" w:space="0" w:color="auto"/>
            </w:tcBorders>
            <w:hideMark/>
          </w:tcPr>
          <w:p w14:paraId="30C09624" w14:textId="77777777" w:rsidR="00D16F54" w:rsidRPr="00804755" w:rsidRDefault="00D16F54" w:rsidP="00CB7FA2">
            <w:pPr>
              <w:rPr>
                <w:rFonts w:ascii="Garamond" w:hAnsi="Garamond"/>
                <w:sz w:val="18"/>
                <w:szCs w:val="18"/>
              </w:rPr>
            </w:pPr>
            <w:r w:rsidRPr="00804755">
              <w:rPr>
                <w:rFonts w:ascii="Garamond" w:hAnsi="Garamond"/>
                <w:sz w:val="18"/>
                <w:szCs w:val="18"/>
              </w:rPr>
              <w:t>Distillate</w:t>
            </w:r>
          </w:p>
        </w:tc>
        <w:tc>
          <w:tcPr>
            <w:tcW w:w="1209" w:type="dxa"/>
            <w:tcBorders>
              <w:top w:val="nil"/>
              <w:left w:val="nil"/>
              <w:bottom w:val="single" w:sz="4" w:space="0" w:color="auto"/>
              <w:right w:val="single" w:sz="4" w:space="0" w:color="auto"/>
            </w:tcBorders>
            <w:hideMark/>
          </w:tcPr>
          <w:p w14:paraId="674CB9C5"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057F9A7B"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10,200</w:t>
            </w:r>
          </w:p>
        </w:tc>
        <w:tc>
          <w:tcPr>
            <w:tcW w:w="1011" w:type="dxa"/>
            <w:tcBorders>
              <w:top w:val="nil"/>
              <w:left w:val="nil"/>
              <w:bottom w:val="single" w:sz="4" w:space="0" w:color="auto"/>
              <w:right w:val="single" w:sz="4" w:space="0" w:color="auto"/>
            </w:tcBorders>
            <w:hideMark/>
          </w:tcPr>
          <w:p w14:paraId="0B5600FB"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5A79C20E"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2008</w:t>
            </w:r>
          </w:p>
        </w:tc>
        <w:tc>
          <w:tcPr>
            <w:tcW w:w="2970" w:type="dxa"/>
            <w:tcBorders>
              <w:top w:val="nil"/>
              <w:left w:val="nil"/>
              <w:bottom w:val="single" w:sz="4" w:space="0" w:color="auto"/>
              <w:right w:val="single" w:sz="4" w:space="0" w:color="auto"/>
            </w:tcBorders>
            <w:hideMark/>
          </w:tcPr>
          <w:p w14:paraId="0C167492"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516865AB"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37BC3CCE"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171</w:t>
            </w:r>
          </w:p>
        </w:tc>
        <w:tc>
          <w:tcPr>
            <w:tcW w:w="910" w:type="dxa"/>
            <w:tcBorders>
              <w:top w:val="nil"/>
              <w:left w:val="nil"/>
              <w:bottom w:val="single" w:sz="4" w:space="0" w:color="auto"/>
              <w:right w:val="single" w:sz="4" w:space="0" w:color="auto"/>
            </w:tcBorders>
            <w:hideMark/>
          </w:tcPr>
          <w:p w14:paraId="4B7578E9" w14:textId="77777777" w:rsidR="00D16F54" w:rsidRPr="00804755" w:rsidRDefault="00D16F54" w:rsidP="00CB7FA2">
            <w:pPr>
              <w:rPr>
                <w:rFonts w:ascii="Garamond" w:hAnsi="Garamond"/>
                <w:sz w:val="18"/>
                <w:szCs w:val="18"/>
              </w:rPr>
            </w:pPr>
            <w:r w:rsidRPr="00804755">
              <w:rPr>
                <w:rFonts w:ascii="Garamond" w:hAnsi="Garamond"/>
                <w:sz w:val="18"/>
                <w:szCs w:val="18"/>
              </w:rPr>
              <w:t>Distillate</w:t>
            </w:r>
          </w:p>
        </w:tc>
        <w:tc>
          <w:tcPr>
            <w:tcW w:w="1209" w:type="dxa"/>
            <w:tcBorders>
              <w:top w:val="nil"/>
              <w:left w:val="nil"/>
              <w:bottom w:val="single" w:sz="4" w:space="0" w:color="auto"/>
              <w:right w:val="single" w:sz="4" w:space="0" w:color="auto"/>
            </w:tcBorders>
            <w:hideMark/>
          </w:tcPr>
          <w:p w14:paraId="74AC66D2"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&lt;0.75</w:t>
            </w:r>
          </w:p>
        </w:tc>
        <w:tc>
          <w:tcPr>
            <w:tcW w:w="1055" w:type="dxa"/>
            <w:tcBorders>
              <w:top w:val="nil"/>
              <w:left w:val="nil"/>
              <w:bottom w:val="single" w:sz="4" w:space="0" w:color="auto"/>
              <w:right w:val="single" w:sz="4" w:space="0" w:color="auto"/>
            </w:tcBorders>
            <w:noWrap/>
            <w:hideMark/>
          </w:tcPr>
          <w:p w14:paraId="14F180E0"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10,200</w:t>
            </w:r>
          </w:p>
        </w:tc>
        <w:tc>
          <w:tcPr>
            <w:tcW w:w="1011" w:type="dxa"/>
            <w:tcBorders>
              <w:top w:val="nil"/>
              <w:left w:val="nil"/>
              <w:bottom w:val="single" w:sz="4" w:space="0" w:color="auto"/>
              <w:right w:val="single" w:sz="4" w:space="0" w:color="auto"/>
            </w:tcBorders>
            <w:hideMark/>
          </w:tcPr>
          <w:p w14:paraId="0FE9CB26"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noWrap/>
            <w:hideMark/>
          </w:tcPr>
          <w:p w14:paraId="3A75CCDB"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2008</w:t>
            </w:r>
          </w:p>
        </w:tc>
        <w:tc>
          <w:tcPr>
            <w:tcW w:w="2970" w:type="dxa"/>
            <w:tcBorders>
              <w:top w:val="nil"/>
              <w:left w:val="nil"/>
              <w:bottom w:val="single" w:sz="4" w:space="0" w:color="auto"/>
              <w:right w:val="single" w:sz="4" w:space="0" w:color="auto"/>
            </w:tcBorders>
            <w:hideMark/>
          </w:tcPr>
          <w:p w14:paraId="5440B4E4"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22F10197" w14:textId="77777777" w:rsidTr="000A2AEA">
        <w:trPr>
          <w:trHeight w:val="300"/>
        </w:trPr>
        <w:tc>
          <w:tcPr>
            <w:tcW w:w="988" w:type="dxa"/>
            <w:tcBorders>
              <w:top w:val="nil"/>
              <w:left w:val="single" w:sz="4" w:space="0" w:color="auto"/>
              <w:bottom w:val="single" w:sz="4" w:space="0" w:color="auto"/>
              <w:right w:val="single" w:sz="4" w:space="0" w:color="auto"/>
            </w:tcBorders>
            <w:noWrap/>
            <w:hideMark/>
          </w:tcPr>
          <w:p w14:paraId="2D113EF8" w14:textId="77777777" w:rsidR="00D16F54" w:rsidRPr="00804755" w:rsidRDefault="00D16F54" w:rsidP="00FE2A95">
            <w:pPr>
              <w:jc w:val="center"/>
              <w:rPr>
                <w:rFonts w:ascii="Garamond" w:hAnsi="Garamond"/>
                <w:color w:val="000000"/>
                <w:sz w:val="18"/>
                <w:szCs w:val="18"/>
              </w:rPr>
            </w:pPr>
            <w:r w:rsidRPr="00804755">
              <w:rPr>
                <w:rFonts w:ascii="Garamond" w:hAnsi="Garamond"/>
                <w:color w:val="000000"/>
                <w:sz w:val="18"/>
                <w:szCs w:val="18"/>
              </w:rPr>
              <w:t>175</w:t>
            </w:r>
          </w:p>
        </w:tc>
        <w:tc>
          <w:tcPr>
            <w:tcW w:w="910" w:type="dxa"/>
            <w:tcBorders>
              <w:top w:val="nil"/>
              <w:left w:val="nil"/>
              <w:bottom w:val="single" w:sz="4" w:space="0" w:color="auto"/>
              <w:right w:val="single" w:sz="4" w:space="0" w:color="auto"/>
            </w:tcBorders>
            <w:hideMark/>
          </w:tcPr>
          <w:p w14:paraId="09A96E83" w14:textId="77777777" w:rsidR="00D16F54" w:rsidRPr="00804755" w:rsidRDefault="00D16F54" w:rsidP="00CB7FA2">
            <w:pPr>
              <w:rPr>
                <w:rFonts w:ascii="Garamond" w:hAnsi="Garamond"/>
                <w:sz w:val="18"/>
                <w:szCs w:val="18"/>
              </w:rPr>
            </w:pPr>
            <w:r w:rsidRPr="00804755">
              <w:rPr>
                <w:rFonts w:ascii="Garamond" w:hAnsi="Garamond"/>
                <w:sz w:val="18"/>
                <w:szCs w:val="18"/>
              </w:rPr>
              <w:t>Ethanol</w:t>
            </w:r>
          </w:p>
        </w:tc>
        <w:tc>
          <w:tcPr>
            <w:tcW w:w="1209" w:type="dxa"/>
            <w:tcBorders>
              <w:top w:val="nil"/>
              <w:left w:val="nil"/>
              <w:bottom w:val="single" w:sz="4" w:space="0" w:color="auto"/>
              <w:right w:val="single" w:sz="4" w:space="0" w:color="auto"/>
            </w:tcBorders>
            <w:hideMark/>
          </w:tcPr>
          <w:p w14:paraId="440156D4"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hideMark/>
          </w:tcPr>
          <w:p w14:paraId="026CE88C"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400</w:t>
            </w:r>
          </w:p>
        </w:tc>
        <w:tc>
          <w:tcPr>
            <w:tcW w:w="1011" w:type="dxa"/>
            <w:tcBorders>
              <w:top w:val="nil"/>
              <w:left w:val="nil"/>
              <w:bottom w:val="single" w:sz="4" w:space="0" w:color="auto"/>
              <w:right w:val="single" w:sz="4" w:space="0" w:color="auto"/>
            </w:tcBorders>
            <w:hideMark/>
          </w:tcPr>
          <w:p w14:paraId="2721FB0F" w14:textId="77777777" w:rsidR="00D16F54" w:rsidRPr="00804755" w:rsidRDefault="00D16F54" w:rsidP="00CB7FA2">
            <w:pPr>
              <w:jc w:val="center"/>
              <w:rPr>
                <w:rFonts w:ascii="Garamond" w:hAnsi="Garamond"/>
                <w:sz w:val="18"/>
                <w:szCs w:val="18"/>
              </w:rPr>
            </w:pPr>
            <w:r w:rsidRPr="00804755">
              <w:rPr>
                <w:rFonts w:ascii="Garamond" w:hAnsi="Garamond"/>
                <w:sz w:val="18"/>
                <w:szCs w:val="18"/>
              </w:rPr>
              <w:t>Fixed</w:t>
            </w:r>
          </w:p>
        </w:tc>
        <w:tc>
          <w:tcPr>
            <w:tcW w:w="1122" w:type="dxa"/>
            <w:tcBorders>
              <w:top w:val="nil"/>
              <w:left w:val="nil"/>
              <w:bottom w:val="single" w:sz="4" w:space="0" w:color="auto"/>
              <w:right w:val="single" w:sz="4" w:space="0" w:color="auto"/>
            </w:tcBorders>
            <w:hideMark/>
          </w:tcPr>
          <w:p w14:paraId="3DDA9A83" w14:textId="77777777" w:rsidR="00D16F54" w:rsidRPr="00804755" w:rsidRDefault="00D16F54" w:rsidP="00CB7FA2">
            <w:pPr>
              <w:jc w:val="center"/>
              <w:rPr>
                <w:rFonts w:ascii="Garamond" w:hAnsi="Garamond"/>
                <w:sz w:val="18"/>
                <w:szCs w:val="18"/>
              </w:rPr>
            </w:pPr>
            <w:r w:rsidRPr="00804755">
              <w:rPr>
                <w:rFonts w:ascii="Garamond" w:hAnsi="Garamond"/>
                <w:sz w:val="18"/>
                <w:szCs w:val="18"/>
              </w:rPr>
              <w:t>&lt; 1992</w:t>
            </w:r>
          </w:p>
        </w:tc>
        <w:tc>
          <w:tcPr>
            <w:tcW w:w="2970" w:type="dxa"/>
            <w:tcBorders>
              <w:top w:val="nil"/>
              <w:left w:val="nil"/>
              <w:bottom w:val="single" w:sz="4" w:space="0" w:color="auto"/>
              <w:right w:val="single" w:sz="4" w:space="0" w:color="auto"/>
            </w:tcBorders>
            <w:hideMark/>
          </w:tcPr>
          <w:p w14:paraId="0666705B"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 xml:space="preserve">40 CFR 63 Subpart CC </w:t>
            </w:r>
            <w:r w:rsidRPr="00804755">
              <w:rPr>
                <w:rFonts w:ascii="Garamond" w:hAnsi="Garamond" w:cs="Calibri"/>
                <w:sz w:val="18"/>
                <w:szCs w:val="18"/>
              </w:rPr>
              <w:t>(Group 2)</w:t>
            </w:r>
          </w:p>
        </w:tc>
      </w:tr>
      <w:tr w:rsidR="00D16F54" w:rsidRPr="00804755" w14:paraId="4AA82645" w14:textId="77777777" w:rsidTr="000A2AEA">
        <w:trPr>
          <w:trHeight w:val="521"/>
        </w:trPr>
        <w:tc>
          <w:tcPr>
            <w:tcW w:w="988" w:type="dxa"/>
            <w:tcBorders>
              <w:top w:val="nil"/>
              <w:left w:val="single" w:sz="4" w:space="0" w:color="auto"/>
              <w:bottom w:val="single" w:sz="4" w:space="0" w:color="auto"/>
              <w:right w:val="single" w:sz="4" w:space="0" w:color="auto"/>
            </w:tcBorders>
            <w:noWrap/>
            <w:hideMark/>
          </w:tcPr>
          <w:p w14:paraId="12D6CFFB"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176</w:t>
            </w:r>
          </w:p>
        </w:tc>
        <w:tc>
          <w:tcPr>
            <w:tcW w:w="910" w:type="dxa"/>
            <w:tcBorders>
              <w:top w:val="nil"/>
              <w:left w:val="nil"/>
              <w:bottom w:val="single" w:sz="4" w:space="0" w:color="auto"/>
              <w:right w:val="single" w:sz="4" w:space="0" w:color="auto"/>
            </w:tcBorders>
            <w:hideMark/>
          </w:tcPr>
          <w:p w14:paraId="55F586A8" w14:textId="77777777" w:rsidR="00D16F54" w:rsidRPr="00804755" w:rsidRDefault="00D16F54" w:rsidP="00CB7FA2">
            <w:pPr>
              <w:rPr>
                <w:rFonts w:ascii="Garamond" w:hAnsi="Garamond"/>
                <w:sz w:val="18"/>
                <w:szCs w:val="18"/>
              </w:rPr>
            </w:pPr>
            <w:r w:rsidRPr="00804755">
              <w:rPr>
                <w:rFonts w:ascii="Garamond" w:hAnsi="Garamond"/>
                <w:sz w:val="18"/>
                <w:szCs w:val="18"/>
              </w:rPr>
              <w:t>Ethanol</w:t>
            </w:r>
          </w:p>
        </w:tc>
        <w:tc>
          <w:tcPr>
            <w:tcW w:w="1209" w:type="dxa"/>
            <w:tcBorders>
              <w:top w:val="nil"/>
              <w:left w:val="nil"/>
              <w:bottom w:val="single" w:sz="4" w:space="0" w:color="auto"/>
              <w:right w:val="single" w:sz="4" w:space="0" w:color="auto"/>
            </w:tcBorders>
            <w:hideMark/>
          </w:tcPr>
          <w:p w14:paraId="473BB6E5"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hideMark/>
          </w:tcPr>
          <w:p w14:paraId="58E43D31"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5,000</w:t>
            </w:r>
          </w:p>
        </w:tc>
        <w:tc>
          <w:tcPr>
            <w:tcW w:w="1011" w:type="dxa"/>
            <w:tcBorders>
              <w:top w:val="nil"/>
              <w:left w:val="nil"/>
              <w:bottom w:val="single" w:sz="4" w:space="0" w:color="auto"/>
              <w:right w:val="single" w:sz="4" w:space="0" w:color="auto"/>
            </w:tcBorders>
            <w:hideMark/>
          </w:tcPr>
          <w:p w14:paraId="470C5E03" w14:textId="77777777" w:rsidR="00D16F54" w:rsidRPr="00804755" w:rsidRDefault="00D16F54" w:rsidP="00CB7FA2">
            <w:pPr>
              <w:jc w:val="center"/>
              <w:rPr>
                <w:rFonts w:ascii="Garamond" w:hAnsi="Garamond"/>
                <w:sz w:val="18"/>
                <w:szCs w:val="18"/>
              </w:rPr>
            </w:pPr>
            <w:r w:rsidRPr="00804755">
              <w:rPr>
                <w:rFonts w:ascii="Garamond" w:hAnsi="Garamond"/>
                <w:sz w:val="18"/>
                <w:szCs w:val="18"/>
              </w:rPr>
              <w:t>IFR</w:t>
            </w:r>
          </w:p>
        </w:tc>
        <w:tc>
          <w:tcPr>
            <w:tcW w:w="1122" w:type="dxa"/>
            <w:tcBorders>
              <w:top w:val="nil"/>
              <w:left w:val="nil"/>
              <w:bottom w:val="single" w:sz="4" w:space="0" w:color="auto"/>
              <w:right w:val="single" w:sz="4" w:space="0" w:color="auto"/>
            </w:tcBorders>
            <w:noWrap/>
            <w:hideMark/>
          </w:tcPr>
          <w:p w14:paraId="742F68B7"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2011</w:t>
            </w:r>
          </w:p>
        </w:tc>
        <w:tc>
          <w:tcPr>
            <w:tcW w:w="2970" w:type="dxa"/>
            <w:tcBorders>
              <w:top w:val="nil"/>
              <w:left w:val="nil"/>
              <w:bottom w:val="single" w:sz="4" w:space="0" w:color="auto"/>
              <w:right w:val="single" w:sz="4" w:space="0" w:color="auto"/>
            </w:tcBorders>
            <w:hideMark/>
          </w:tcPr>
          <w:p w14:paraId="59D139ED"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40 CFR 60 Subpart Kb; 40 CFR 63 Subpart CC</w:t>
            </w:r>
            <w:r w:rsidRPr="00804755">
              <w:rPr>
                <w:rFonts w:ascii="Garamond" w:hAnsi="Garamond"/>
                <w:sz w:val="18"/>
                <w:szCs w:val="18"/>
              </w:rPr>
              <w:br/>
            </w:r>
            <w:r w:rsidRPr="00804755">
              <w:rPr>
                <w:rFonts w:ascii="Garamond" w:hAnsi="Garamond" w:cs="Calibri"/>
                <w:sz w:val="18"/>
                <w:szCs w:val="18"/>
              </w:rPr>
              <w:t>(Group 2)</w:t>
            </w:r>
          </w:p>
        </w:tc>
      </w:tr>
      <w:tr w:rsidR="00D16F54" w:rsidRPr="00804755" w14:paraId="160EAC69" w14:textId="77777777" w:rsidTr="000A2AEA">
        <w:trPr>
          <w:trHeight w:val="600"/>
        </w:trPr>
        <w:tc>
          <w:tcPr>
            <w:tcW w:w="988" w:type="dxa"/>
            <w:tcBorders>
              <w:top w:val="nil"/>
              <w:left w:val="single" w:sz="4" w:space="0" w:color="auto"/>
              <w:bottom w:val="single" w:sz="4" w:space="0" w:color="auto"/>
              <w:right w:val="single" w:sz="4" w:space="0" w:color="auto"/>
            </w:tcBorders>
            <w:noWrap/>
            <w:vAlign w:val="center"/>
            <w:hideMark/>
          </w:tcPr>
          <w:p w14:paraId="2FD0F17F"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w:t>
            </w:r>
          </w:p>
        </w:tc>
        <w:tc>
          <w:tcPr>
            <w:tcW w:w="910" w:type="dxa"/>
            <w:tcBorders>
              <w:top w:val="nil"/>
              <w:left w:val="nil"/>
              <w:bottom w:val="single" w:sz="4" w:space="0" w:color="auto"/>
              <w:right w:val="single" w:sz="4" w:space="0" w:color="auto"/>
            </w:tcBorders>
            <w:vAlign w:val="center"/>
            <w:hideMark/>
          </w:tcPr>
          <w:p w14:paraId="7DCD5319" w14:textId="77777777" w:rsidR="00D16F54" w:rsidRPr="00804755" w:rsidRDefault="00D16F54" w:rsidP="00CB7FA2">
            <w:pPr>
              <w:rPr>
                <w:rFonts w:ascii="Garamond" w:hAnsi="Garamond"/>
                <w:sz w:val="18"/>
                <w:szCs w:val="18"/>
              </w:rPr>
            </w:pPr>
            <w:r w:rsidRPr="00804755">
              <w:rPr>
                <w:rFonts w:ascii="Garamond" w:hAnsi="Garamond"/>
                <w:sz w:val="18"/>
                <w:szCs w:val="18"/>
              </w:rPr>
              <w:t>Crude Oil</w:t>
            </w:r>
          </w:p>
        </w:tc>
        <w:tc>
          <w:tcPr>
            <w:tcW w:w="1209" w:type="dxa"/>
            <w:tcBorders>
              <w:top w:val="nil"/>
              <w:left w:val="nil"/>
              <w:bottom w:val="single" w:sz="4" w:space="0" w:color="auto"/>
              <w:right w:val="single" w:sz="4" w:space="0" w:color="auto"/>
            </w:tcBorders>
            <w:hideMark/>
          </w:tcPr>
          <w:p w14:paraId="48F9EE9A"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vAlign w:val="center"/>
            <w:hideMark/>
          </w:tcPr>
          <w:p w14:paraId="374361FD"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69,700</w:t>
            </w:r>
          </w:p>
        </w:tc>
        <w:tc>
          <w:tcPr>
            <w:tcW w:w="1011" w:type="dxa"/>
            <w:tcBorders>
              <w:top w:val="nil"/>
              <w:left w:val="nil"/>
              <w:bottom w:val="single" w:sz="4" w:space="0" w:color="auto"/>
              <w:right w:val="single" w:sz="4" w:space="0" w:color="auto"/>
            </w:tcBorders>
            <w:vAlign w:val="center"/>
            <w:hideMark/>
          </w:tcPr>
          <w:p w14:paraId="2F12EACC"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noWrap/>
            <w:vAlign w:val="center"/>
            <w:hideMark/>
          </w:tcPr>
          <w:p w14:paraId="6BF6B1A8"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2015</w:t>
            </w:r>
          </w:p>
        </w:tc>
        <w:tc>
          <w:tcPr>
            <w:tcW w:w="2970" w:type="dxa"/>
            <w:tcBorders>
              <w:top w:val="nil"/>
              <w:left w:val="nil"/>
              <w:bottom w:val="single" w:sz="4" w:space="0" w:color="auto"/>
              <w:right w:val="single" w:sz="4" w:space="0" w:color="auto"/>
            </w:tcBorders>
            <w:hideMark/>
          </w:tcPr>
          <w:p w14:paraId="720A73F0" w14:textId="77777777" w:rsidR="00D16F54" w:rsidRPr="00804755" w:rsidRDefault="00D16F54" w:rsidP="00CB7FA2">
            <w:pPr>
              <w:rPr>
                <w:rFonts w:ascii="Garamond" w:hAnsi="Garamond"/>
                <w:color w:val="000000"/>
                <w:sz w:val="18"/>
                <w:szCs w:val="18"/>
              </w:rPr>
            </w:pPr>
            <w:r w:rsidRPr="00804755">
              <w:rPr>
                <w:rFonts w:ascii="Garamond" w:hAnsi="Garamond" w:cs="Calibri"/>
                <w:sz w:val="18"/>
                <w:szCs w:val="18"/>
              </w:rPr>
              <w:t xml:space="preserve">40 CFR 60 Subpart Kb; </w:t>
            </w:r>
            <w:r w:rsidRPr="00804755">
              <w:rPr>
                <w:rFonts w:ascii="Garamond" w:hAnsi="Garamond"/>
                <w:sz w:val="18"/>
                <w:szCs w:val="18"/>
              </w:rPr>
              <w:t>40 CFR 63 Subpart CC</w:t>
            </w:r>
            <w:r w:rsidRPr="00804755">
              <w:rPr>
                <w:rFonts w:ascii="Garamond" w:hAnsi="Garamond"/>
                <w:sz w:val="18"/>
                <w:szCs w:val="18"/>
              </w:rPr>
              <w:br/>
            </w:r>
            <w:r w:rsidRPr="00804755">
              <w:rPr>
                <w:rFonts w:ascii="Garamond" w:hAnsi="Garamond" w:cs="Calibri"/>
                <w:sz w:val="18"/>
                <w:szCs w:val="18"/>
              </w:rPr>
              <w:t>(Group 1)</w:t>
            </w:r>
          </w:p>
        </w:tc>
      </w:tr>
      <w:tr w:rsidR="00D16F54" w:rsidRPr="00804755" w14:paraId="6BF5DF33" w14:textId="77777777" w:rsidTr="000A2AEA">
        <w:trPr>
          <w:trHeight w:val="600"/>
        </w:trPr>
        <w:tc>
          <w:tcPr>
            <w:tcW w:w="988" w:type="dxa"/>
            <w:tcBorders>
              <w:top w:val="nil"/>
              <w:left w:val="single" w:sz="4" w:space="0" w:color="auto"/>
              <w:bottom w:val="single" w:sz="4" w:space="0" w:color="auto"/>
              <w:right w:val="single" w:sz="4" w:space="0" w:color="auto"/>
            </w:tcBorders>
            <w:noWrap/>
            <w:vAlign w:val="center"/>
            <w:hideMark/>
          </w:tcPr>
          <w:p w14:paraId="4BF8F31D"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202</w:t>
            </w:r>
          </w:p>
        </w:tc>
        <w:tc>
          <w:tcPr>
            <w:tcW w:w="910" w:type="dxa"/>
            <w:tcBorders>
              <w:top w:val="nil"/>
              <w:left w:val="nil"/>
              <w:bottom w:val="single" w:sz="4" w:space="0" w:color="auto"/>
              <w:right w:val="single" w:sz="4" w:space="0" w:color="auto"/>
            </w:tcBorders>
            <w:vAlign w:val="center"/>
            <w:hideMark/>
          </w:tcPr>
          <w:p w14:paraId="28937781" w14:textId="77777777" w:rsidR="00D16F54" w:rsidRPr="00804755" w:rsidRDefault="00D16F54" w:rsidP="00CB7FA2">
            <w:pPr>
              <w:rPr>
                <w:rFonts w:ascii="Garamond" w:hAnsi="Garamond"/>
                <w:sz w:val="18"/>
                <w:szCs w:val="18"/>
              </w:rPr>
            </w:pPr>
            <w:r w:rsidRPr="00804755">
              <w:rPr>
                <w:rFonts w:ascii="Garamond" w:hAnsi="Garamond"/>
                <w:sz w:val="18"/>
                <w:szCs w:val="18"/>
              </w:rPr>
              <w:t>Crude Oil</w:t>
            </w:r>
          </w:p>
        </w:tc>
        <w:tc>
          <w:tcPr>
            <w:tcW w:w="1209" w:type="dxa"/>
            <w:tcBorders>
              <w:top w:val="nil"/>
              <w:left w:val="nil"/>
              <w:bottom w:val="single" w:sz="4" w:space="0" w:color="auto"/>
              <w:right w:val="single" w:sz="4" w:space="0" w:color="auto"/>
            </w:tcBorders>
            <w:hideMark/>
          </w:tcPr>
          <w:p w14:paraId="3C5C4CC8"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vAlign w:val="center"/>
            <w:hideMark/>
          </w:tcPr>
          <w:p w14:paraId="3BFA61FC"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69,700</w:t>
            </w:r>
          </w:p>
        </w:tc>
        <w:tc>
          <w:tcPr>
            <w:tcW w:w="1011" w:type="dxa"/>
            <w:tcBorders>
              <w:top w:val="nil"/>
              <w:left w:val="nil"/>
              <w:bottom w:val="single" w:sz="4" w:space="0" w:color="auto"/>
              <w:right w:val="single" w:sz="4" w:space="0" w:color="auto"/>
            </w:tcBorders>
            <w:vAlign w:val="center"/>
            <w:hideMark/>
          </w:tcPr>
          <w:p w14:paraId="0F8DC569"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noWrap/>
            <w:vAlign w:val="center"/>
            <w:hideMark/>
          </w:tcPr>
          <w:p w14:paraId="08494A39"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2015</w:t>
            </w:r>
          </w:p>
        </w:tc>
        <w:tc>
          <w:tcPr>
            <w:tcW w:w="2970" w:type="dxa"/>
            <w:tcBorders>
              <w:top w:val="nil"/>
              <w:left w:val="nil"/>
              <w:bottom w:val="single" w:sz="4" w:space="0" w:color="auto"/>
              <w:right w:val="single" w:sz="4" w:space="0" w:color="auto"/>
            </w:tcBorders>
            <w:hideMark/>
          </w:tcPr>
          <w:p w14:paraId="7EB11EC1" w14:textId="77777777" w:rsidR="00D16F54" w:rsidRPr="00804755" w:rsidRDefault="00D16F54" w:rsidP="00CB7FA2">
            <w:pPr>
              <w:rPr>
                <w:rFonts w:ascii="Garamond" w:hAnsi="Garamond"/>
                <w:color w:val="000000"/>
                <w:sz w:val="18"/>
                <w:szCs w:val="18"/>
              </w:rPr>
            </w:pPr>
            <w:r w:rsidRPr="00804755">
              <w:rPr>
                <w:rFonts w:ascii="Garamond" w:hAnsi="Garamond" w:cs="Calibri"/>
                <w:sz w:val="18"/>
                <w:szCs w:val="18"/>
              </w:rPr>
              <w:t xml:space="preserve">40 CFR 60 Subpart Kb; </w:t>
            </w:r>
            <w:r w:rsidRPr="00804755">
              <w:rPr>
                <w:rFonts w:ascii="Garamond" w:hAnsi="Garamond"/>
                <w:sz w:val="18"/>
                <w:szCs w:val="18"/>
              </w:rPr>
              <w:t>40 CFR 63 Subpart CC</w:t>
            </w:r>
            <w:r w:rsidRPr="00804755">
              <w:rPr>
                <w:rFonts w:ascii="Garamond" w:hAnsi="Garamond"/>
                <w:sz w:val="18"/>
                <w:szCs w:val="18"/>
              </w:rPr>
              <w:br/>
            </w:r>
            <w:r w:rsidRPr="00804755">
              <w:rPr>
                <w:rFonts w:ascii="Garamond" w:hAnsi="Garamond" w:cs="Calibri"/>
                <w:sz w:val="18"/>
                <w:szCs w:val="18"/>
              </w:rPr>
              <w:t>(Group 1)</w:t>
            </w:r>
          </w:p>
        </w:tc>
      </w:tr>
      <w:tr w:rsidR="00D16F54" w:rsidRPr="00804755" w14:paraId="245B12B8" w14:textId="77777777" w:rsidTr="000A2AEA">
        <w:trPr>
          <w:trHeight w:val="600"/>
        </w:trPr>
        <w:tc>
          <w:tcPr>
            <w:tcW w:w="988" w:type="dxa"/>
            <w:tcBorders>
              <w:top w:val="nil"/>
              <w:left w:val="single" w:sz="4" w:space="0" w:color="auto"/>
              <w:bottom w:val="single" w:sz="4" w:space="0" w:color="auto"/>
              <w:right w:val="single" w:sz="4" w:space="0" w:color="auto"/>
            </w:tcBorders>
            <w:noWrap/>
            <w:vAlign w:val="center"/>
            <w:hideMark/>
          </w:tcPr>
          <w:p w14:paraId="5280A8ED" w14:textId="77777777" w:rsidR="00D16F54" w:rsidRPr="00804755" w:rsidRDefault="00D16F54" w:rsidP="00CB7FA2">
            <w:pPr>
              <w:jc w:val="center"/>
              <w:rPr>
                <w:rFonts w:ascii="Garamond" w:hAnsi="Garamond"/>
                <w:color w:val="000000"/>
                <w:sz w:val="18"/>
                <w:szCs w:val="18"/>
              </w:rPr>
            </w:pPr>
            <w:r w:rsidRPr="00804755">
              <w:rPr>
                <w:rFonts w:ascii="Garamond" w:hAnsi="Garamond"/>
                <w:color w:val="000000"/>
                <w:sz w:val="18"/>
                <w:szCs w:val="18"/>
              </w:rPr>
              <w:t>203</w:t>
            </w:r>
          </w:p>
        </w:tc>
        <w:tc>
          <w:tcPr>
            <w:tcW w:w="910" w:type="dxa"/>
            <w:tcBorders>
              <w:top w:val="nil"/>
              <w:left w:val="nil"/>
              <w:bottom w:val="single" w:sz="4" w:space="0" w:color="auto"/>
              <w:right w:val="single" w:sz="4" w:space="0" w:color="auto"/>
            </w:tcBorders>
            <w:vAlign w:val="center"/>
            <w:hideMark/>
          </w:tcPr>
          <w:p w14:paraId="2CDD809D" w14:textId="77777777" w:rsidR="00D16F54" w:rsidRPr="00804755" w:rsidRDefault="00D16F54" w:rsidP="00CB7FA2">
            <w:pPr>
              <w:rPr>
                <w:rFonts w:ascii="Garamond" w:hAnsi="Garamond"/>
                <w:sz w:val="18"/>
                <w:szCs w:val="18"/>
              </w:rPr>
            </w:pPr>
            <w:r w:rsidRPr="00804755">
              <w:rPr>
                <w:rFonts w:ascii="Garamond" w:hAnsi="Garamond"/>
                <w:sz w:val="18"/>
                <w:szCs w:val="18"/>
              </w:rPr>
              <w:t>Crude Oil</w:t>
            </w:r>
          </w:p>
        </w:tc>
        <w:tc>
          <w:tcPr>
            <w:tcW w:w="1209" w:type="dxa"/>
            <w:tcBorders>
              <w:top w:val="nil"/>
              <w:left w:val="nil"/>
              <w:bottom w:val="single" w:sz="4" w:space="0" w:color="auto"/>
              <w:right w:val="single" w:sz="4" w:space="0" w:color="auto"/>
            </w:tcBorders>
            <w:hideMark/>
          </w:tcPr>
          <w:p w14:paraId="489BCBD2" w14:textId="77777777" w:rsidR="00D16F54" w:rsidRPr="00804755" w:rsidRDefault="00D16F54" w:rsidP="00CB7FA2">
            <w:pPr>
              <w:jc w:val="center"/>
              <w:rPr>
                <w:rFonts w:ascii="Garamond" w:hAnsi="Garamond" w:cs="Calibri"/>
                <w:sz w:val="18"/>
                <w:szCs w:val="18"/>
              </w:rPr>
            </w:pPr>
            <w:r w:rsidRPr="00804755">
              <w:rPr>
                <w:rFonts w:ascii="Garamond" w:hAnsi="Garamond" w:cs="Calibri"/>
                <w:sz w:val="18"/>
                <w:szCs w:val="18"/>
              </w:rPr>
              <w:t>&gt;0.75</w:t>
            </w:r>
          </w:p>
        </w:tc>
        <w:tc>
          <w:tcPr>
            <w:tcW w:w="1055" w:type="dxa"/>
            <w:tcBorders>
              <w:top w:val="nil"/>
              <w:left w:val="nil"/>
              <w:bottom w:val="single" w:sz="4" w:space="0" w:color="auto"/>
              <w:right w:val="single" w:sz="4" w:space="0" w:color="auto"/>
            </w:tcBorders>
            <w:noWrap/>
            <w:vAlign w:val="center"/>
            <w:hideMark/>
          </w:tcPr>
          <w:p w14:paraId="1BE70764" w14:textId="77777777" w:rsidR="00D16F54" w:rsidRPr="00804755" w:rsidRDefault="00D16F54" w:rsidP="00CB7FA2">
            <w:pPr>
              <w:rPr>
                <w:rFonts w:ascii="Garamond" w:hAnsi="Garamond"/>
                <w:color w:val="000000"/>
                <w:sz w:val="18"/>
                <w:szCs w:val="18"/>
              </w:rPr>
            </w:pPr>
            <w:r w:rsidRPr="00804755">
              <w:rPr>
                <w:rFonts w:ascii="Garamond" w:hAnsi="Garamond"/>
                <w:color w:val="000000"/>
                <w:sz w:val="18"/>
                <w:szCs w:val="18"/>
              </w:rPr>
              <w:t>69,700</w:t>
            </w:r>
          </w:p>
        </w:tc>
        <w:tc>
          <w:tcPr>
            <w:tcW w:w="1011" w:type="dxa"/>
            <w:tcBorders>
              <w:top w:val="nil"/>
              <w:left w:val="nil"/>
              <w:bottom w:val="single" w:sz="4" w:space="0" w:color="auto"/>
              <w:right w:val="single" w:sz="4" w:space="0" w:color="auto"/>
            </w:tcBorders>
            <w:vAlign w:val="center"/>
            <w:hideMark/>
          </w:tcPr>
          <w:p w14:paraId="0913417A" w14:textId="77777777" w:rsidR="00D16F54" w:rsidRPr="00804755" w:rsidRDefault="00D16F54" w:rsidP="00CB7FA2">
            <w:pPr>
              <w:jc w:val="center"/>
              <w:rPr>
                <w:rFonts w:ascii="Garamond" w:hAnsi="Garamond"/>
                <w:sz w:val="18"/>
                <w:szCs w:val="18"/>
              </w:rPr>
            </w:pPr>
            <w:r w:rsidRPr="00804755">
              <w:rPr>
                <w:rFonts w:ascii="Garamond" w:hAnsi="Garamond"/>
                <w:sz w:val="18"/>
                <w:szCs w:val="18"/>
              </w:rPr>
              <w:t>EFR</w:t>
            </w:r>
          </w:p>
        </w:tc>
        <w:tc>
          <w:tcPr>
            <w:tcW w:w="1122" w:type="dxa"/>
            <w:tcBorders>
              <w:top w:val="nil"/>
              <w:left w:val="nil"/>
              <w:bottom w:val="single" w:sz="4" w:space="0" w:color="auto"/>
              <w:right w:val="single" w:sz="4" w:space="0" w:color="auto"/>
            </w:tcBorders>
            <w:hideMark/>
          </w:tcPr>
          <w:p w14:paraId="64849EE2" w14:textId="77777777" w:rsidR="00D16F54" w:rsidRPr="00804755" w:rsidRDefault="00D16F54" w:rsidP="00804755">
            <w:pPr>
              <w:jc w:val="center"/>
              <w:rPr>
                <w:rFonts w:ascii="Garamond" w:hAnsi="Garamond"/>
                <w:sz w:val="18"/>
                <w:szCs w:val="18"/>
              </w:rPr>
            </w:pPr>
            <w:r w:rsidRPr="00804755">
              <w:rPr>
                <w:rFonts w:ascii="Garamond" w:hAnsi="Garamond"/>
                <w:sz w:val="18"/>
                <w:szCs w:val="18"/>
              </w:rPr>
              <w:t>Not Yet Installed</w:t>
            </w:r>
          </w:p>
        </w:tc>
        <w:tc>
          <w:tcPr>
            <w:tcW w:w="2970" w:type="dxa"/>
            <w:tcBorders>
              <w:top w:val="nil"/>
              <w:left w:val="nil"/>
              <w:bottom w:val="single" w:sz="4" w:space="0" w:color="auto"/>
              <w:right w:val="single" w:sz="4" w:space="0" w:color="auto"/>
            </w:tcBorders>
            <w:hideMark/>
          </w:tcPr>
          <w:p w14:paraId="4ED033AB" w14:textId="77777777" w:rsidR="00D16F54" w:rsidRPr="00804755" w:rsidRDefault="00D16F54" w:rsidP="00CB7FA2">
            <w:pPr>
              <w:rPr>
                <w:rFonts w:ascii="Garamond" w:hAnsi="Garamond"/>
                <w:color w:val="000000"/>
                <w:sz w:val="18"/>
                <w:szCs w:val="18"/>
              </w:rPr>
            </w:pPr>
            <w:r w:rsidRPr="00804755">
              <w:rPr>
                <w:rFonts w:ascii="Garamond" w:hAnsi="Garamond" w:cs="Calibri"/>
                <w:sz w:val="18"/>
                <w:szCs w:val="18"/>
              </w:rPr>
              <w:t xml:space="preserve">40 CFR 60 Subpart Kb; </w:t>
            </w:r>
            <w:r w:rsidRPr="00804755">
              <w:rPr>
                <w:rFonts w:ascii="Garamond" w:hAnsi="Garamond"/>
                <w:sz w:val="18"/>
                <w:szCs w:val="18"/>
              </w:rPr>
              <w:t>40 CFR 63 Subpart CC</w:t>
            </w:r>
            <w:r w:rsidRPr="00804755">
              <w:rPr>
                <w:rFonts w:ascii="Garamond" w:hAnsi="Garamond"/>
                <w:sz w:val="18"/>
                <w:szCs w:val="18"/>
              </w:rPr>
              <w:br/>
            </w:r>
            <w:r w:rsidRPr="00804755">
              <w:rPr>
                <w:rFonts w:ascii="Garamond" w:hAnsi="Garamond" w:cs="Calibri"/>
                <w:sz w:val="18"/>
                <w:szCs w:val="18"/>
              </w:rPr>
              <w:t>(Group 1)</w:t>
            </w:r>
          </w:p>
        </w:tc>
      </w:tr>
      <w:tr w:rsidR="00CB7FA2" w:rsidRPr="00804755" w14:paraId="051CB077" w14:textId="77777777" w:rsidTr="000A2AEA">
        <w:trPr>
          <w:trHeight w:val="255"/>
        </w:trPr>
        <w:tc>
          <w:tcPr>
            <w:tcW w:w="6295" w:type="dxa"/>
            <w:gridSpan w:val="6"/>
            <w:tcBorders>
              <w:top w:val="single" w:sz="4" w:space="0" w:color="auto"/>
              <w:left w:val="single" w:sz="4" w:space="0" w:color="auto"/>
              <w:bottom w:val="single" w:sz="4" w:space="0" w:color="auto"/>
              <w:right w:val="single" w:sz="4" w:space="0" w:color="auto"/>
            </w:tcBorders>
            <w:hideMark/>
          </w:tcPr>
          <w:p w14:paraId="54E9F063" w14:textId="05757155" w:rsidR="00CB7FA2" w:rsidRPr="00804755" w:rsidRDefault="00CB7FA2" w:rsidP="00CB7FA2">
            <w:pPr>
              <w:rPr>
                <w:rFonts w:ascii="Garamond" w:hAnsi="Garamond"/>
                <w:sz w:val="18"/>
                <w:szCs w:val="18"/>
              </w:rPr>
            </w:pPr>
            <w:r w:rsidRPr="00804755">
              <w:rPr>
                <w:rFonts w:ascii="Garamond" w:hAnsi="Garamond"/>
                <w:sz w:val="18"/>
                <w:szCs w:val="18"/>
              </w:rPr>
              <w:lastRenderedPageBreak/>
              <w:t xml:space="preserve">Tank </w:t>
            </w:r>
            <w:r w:rsidR="005A7157">
              <w:rPr>
                <w:rFonts w:ascii="Garamond" w:hAnsi="Garamond"/>
                <w:sz w:val="18"/>
                <w:szCs w:val="18"/>
              </w:rPr>
              <w:t>F</w:t>
            </w:r>
            <w:r w:rsidRPr="00804755">
              <w:rPr>
                <w:rFonts w:ascii="Garamond" w:hAnsi="Garamond"/>
                <w:sz w:val="18"/>
                <w:szCs w:val="18"/>
              </w:rPr>
              <w:t>arm Equipment Components</w:t>
            </w:r>
          </w:p>
        </w:tc>
        <w:tc>
          <w:tcPr>
            <w:tcW w:w="2970" w:type="dxa"/>
            <w:tcBorders>
              <w:top w:val="nil"/>
              <w:left w:val="nil"/>
              <w:bottom w:val="single" w:sz="4" w:space="0" w:color="auto"/>
              <w:right w:val="single" w:sz="4" w:space="0" w:color="auto"/>
            </w:tcBorders>
            <w:hideMark/>
          </w:tcPr>
          <w:p w14:paraId="2DB7F41C" w14:textId="77777777" w:rsidR="00CB7FA2" w:rsidRPr="00804755" w:rsidRDefault="00CB7FA2" w:rsidP="00CB7FA2">
            <w:pPr>
              <w:rPr>
                <w:rFonts w:ascii="Garamond" w:hAnsi="Garamond"/>
                <w:sz w:val="18"/>
                <w:szCs w:val="18"/>
              </w:rPr>
            </w:pPr>
            <w:r w:rsidRPr="00804755">
              <w:rPr>
                <w:rFonts w:ascii="Garamond" w:hAnsi="Garamond"/>
                <w:sz w:val="18"/>
                <w:szCs w:val="18"/>
              </w:rPr>
              <w:t>40 CFR 63 Subpart CC (LDAR)</w:t>
            </w:r>
          </w:p>
        </w:tc>
      </w:tr>
      <w:tr w:rsidR="00D16F54" w:rsidRPr="00804755" w14:paraId="07120FD7" w14:textId="77777777" w:rsidTr="000A2AEA">
        <w:trPr>
          <w:trHeight w:val="675"/>
        </w:trPr>
        <w:tc>
          <w:tcPr>
            <w:tcW w:w="1898" w:type="dxa"/>
            <w:gridSpan w:val="2"/>
            <w:tcBorders>
              <w:top w:val="single" w:sz="4" w:space="0" w:color="auto"/>
              <w:left w:val="single" w:sz="4" w:space="0" w:color="auto"/>
              <w:bottom w:val="single" w:sz="4" w:space="0" w:color="auto"/>
              <w:right w:val="single" w:sz="4" w:space="0" w:color="auto"/>
            </w:tcBorders>
            <w:hideMark/>
          </w:tcPr>
          <w:p w14:paraId="38AA73FD" w14:textId="77777777" w:rsidR="00D16F54" w:rsidRPr="00804755" w:rsidRDefault="00D16F54" w:rsidP="00CB7FA2">
            <w:pPr>
              <w:rPr>
                <w:rFonts w:ascii="Garamond" w:hAnsi="Garamond"/>
                <w:sz w:val="18"/>
                <w:szCs w:val="18"/>
              </w:rPr>
            </w:pPr>
            <w:r w:rsidRPr="00804755">
              <w:rPr>
                <w:rFonts w:ascii="Garamond" w:hAnsi="Garamond"/>
                <w:sz w:val="18"/>
                <w:szCs w:val="18"/>
              </w:rPr>
              <w:t>Individual Drain System</w:t>
            </w:r>
          </w:p>
        </w:tc>
        <w:tc>
          <w:tcPr>
            <w:tcW w:w="7367" w:type="dxa"/>
            <w:gridSpan w:val="5"/>
            <w:tcBorders>
              <w:top w:val="nil"/>
              <w:left w:val="nil"/>
              <w:bottom w:val="single" w:sz="4" w:space="0" w:color="auto"/>
              <w:right w:val="single" w:sz="4" w:space="0" w:color="auto"/>
            </w:tcBorders>
            <w:hideMark/>
          </w:tcPr>
          <w:p w14:paraId="65123898" w14:textId="77777777" w:rsidR="00D16F54" w:rsidRPr="00804755" w:rsidRDefault="00D16F54" w:rsidP="00CB7FA2">
            <w:pPr>
              <w:rPr>
                <w:rFonts w:ascii="Garamond" w:hAnsi="Garamond"/>
                <w:color w:val="000000"/>
                <w:sz w:val="18"/>
                <w:szCs w:val="18"/>
              </w:rPr>
            </w:pPr>
            <w:r w:rsidRPr="00804755">
              <w:rPr>
                <w:rFonts w:ascii="Garamond" w:hAnsi="Garamond"/>
                <w:sz w:val="18"/>
                <w:szCs w:val="18"/>
              </w:rPr>
              <w:t>40 CFR 60 Subpart QQQ, 40 CFR 63 Subpart CC,</w:t>
            </w:r>
            <w:r w:rsidRPr="00804755">
              <w:rPr>
                <w:rFonts w:ascii="Garamond" w:hAnsi="Garamond"/>
                <w:sz w:val="18"/>
                <w:szCs w:val="18"/>
              </w:rPr>
              <w:br/>
              <w:t>40 CFR 61 Subpart FF</w:t>
            </w:r>
          </w:p>
        </w:tc>
      </w:tr>
    </w:tbl>
    <w:p w14:paraId="0B2879A0" w14:textId="77777777" w:rsidR="00CB7FA2" w:rsidRPr="0066780F" w:rsidRDefault="00CB7FA2" w:rsidP="0066780F">
      <w:pPr>
        <w:pStyle w:val="ListParagraph"/>
        <w:rPr>
          <w:rFonts w:ascii="Garamond" w:hAnsi="Garamond"/>
          <w:sz w:val="24"/>
          <w:szCs w:val="24"/>
        </w:rPr>
      </w:pPr>
    </w:p>
    <w:tbl>
      <w:tblPr>
        <w:tblpPr w:leftFromText="180" w:rightFromText="180" w:vertAnchor="text" w:horzAnchor="margin" w:tblpY="-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4"/>
        <w:gridCol w:w="1805"/>
        <w:gridCol w:w="1530"/>
        <w:gridCol w:w="1535"/>
        <w:gridCol w:w="1526"/>
        <w:gridCol w:w="1530"/>
      </w:tblGrid>
      <w:tr w:rsidR="00B83E3F" w:rsidRPr="00E26632" w14:paraId="6BE83BD5" w14:textId="77777777" w:rsidTr="00B83E3F">
        <w:tc>
          <w:tcPr>
            <w:tcW w:w="761" w:type="pct"/>
            <w:vAlign w:val="center"/>
          </w:tcPr>
          <w:p w14:paraId="070A0079" w14:textId="77777777" w:rsidR="00B83E3F" w:rsidRPr="00E26632" w:rsidRDefault="00B83E3F" w:rsidP="00E714D5">
            <w:pPr>
              <w:widowControl w:val="0"/>
              <w:jc w:val="center"/>
              <w:rPr>
                <w:rFonts w:ascii="Garamond" w:hAnsi="Garamond"/>
                <w:b/>
                <w:bCs/>
                <w:sz w:val="22"/>
                <w:szCs w:val="22"/>
              </w:rPr>
            </w:pPr>
            <w:r w:rsidRPr="00E26632">
              <w:rPr>
                <w:rFonts w:ascii="Garamond" w:hAnsi="Garamond"/>
                <w:b/>
                <w:bCs/>
                <w:sz w:val="22"/>
                <w:szCs w:val="22"/>
              </w:rPr>
              <w:t>Condition(s)</w:t>
            </w:r>
          </w:p>
        </w:tc>
        <w:tc>
          <w:tcPr>
            <w:tcW w:w="965" w:type="pct"/>
            <w:vAlign w:val="center"/>
          </w:tcPr>
          <w:p w14:paraId="25C0C3C0" w14:textId="77777777" w:rsidR="00B83E3F" w:rsidRPr="00E26632" w:rsidRDefault="00B83E3F" w:rsidP="00E714D5">
            <w:pPr>
              <w:widowControl w:val="0"/>
              <w:jc w:val="center"/>
              <w:rPr>
                <w:rFonts w:ascii="Garamond" w:hAnsi="Garamond"/>
                <w:b/>
                <w:bCs/>
                <w:sz w:val="22"/>
                <w:szCs w:val="22"/>
              </w:rPr>
            </w:pPr>
            <w:r w:rsidRPr="00E26632">
              <w:rPr>
                <w:rFonts w:ascii="Garamond" w:hAnsi="Garamond"/>
                <w:b/>
                <w:bCs/>
                <w:sz w:val="22"/>
                <w:szCs w:val="22"/>
              </w:rPr>
              <w:t>Pollutant/</w:t>
            </w:r>
          </w:p>
          <w:p w14:paraId="6F227384" w14:textId="77777777" w:rsidR="00B83E3F" w:rsidRPr="00E26632" w:rsidRDefault="00B83E3F" w:rsidP="00E714D5">
            <w:pPr>
              <w:widowControl w:val="0"/>
              <w:jc w:val="center"/>
              <w:rPr>
                <w:rFonts w:ascii="Garamond" w:hAnsi="Garamond"/>
                <w:b/>
                <w:bCs/>
                <w:sz w:val="22"/>
                <w:szCs w:val="22"/>
              </w:rPr>
            </w:pPr>
            <w:r w:rsidRPr="00E26632">
              <w:rPr>
                <w:rFonts w:ascii="Garamond" w:hAnsi="Garamond"/>
                <w:b/>
                <w:bCs/>
                <w:sz w:val="22"/>
                <w:szCs w:val="22"/>
              </w:rPr>
              <w:t>Parameter</w:t>
            </w:r>
          </w:p>
        </w:tc>
        <w:tc>
          <w:tcPr>
            <w:tcW w:w="818" w:type="pct"/>
            <w:vAlign w:val="center"/>
          </w:tcPr>
          <w:p w14:paraId="17B675D5" w14:textId="77777777" w:rsidR="00B83E3F" w:rsidRPr="00E26632" w:rsidRDefault="00B83E3F" w:rsidP="00E714D5">
            <w:pPr>
              <w:widowControl w:val="0"/>
              <w:jc w:val="center"/>
              <w:rPr>
                <w:rFonts w:ascii="Garamond" w:hAnsi="Garamond"/>
                <w:b/>
                <w:bCs/>
                <w:sz w:val="22"/>
                <w:szCs w:val="22"/>
              </w:rPr>
            </w:pPr>
            <w:r w:rsidRPr="00E26632">
              <w:rPr>
                <w:rFonts w:ascii="Garamond" w:hAnsi="Garamond"/>
                <w:b/>
                <w:bCs/>
                <w:sz w:val="22"/>
                <w:szCs w:val="22"/>
              </w:rPr>
              <w:t>Permit Limit</w:t>
            </w:r>
          </w:p>
        </w:tc>
        <w:tc>
          <w:tcPr>
            <w:tcW w:w="1637" w:type="pct"/>
            <w:gridSpan w:val="2"/>
            <w:vAlign w:val="center"/>
          </w:tcPr>
          <w:p w14:paraId="4DD32EFD" w14:textId="77777777" w:rsidR="00B83E3F" w:rsidRPr="00E26632" w:rsidRDefault="00B83E3F" w:rsidP="00E714D5">
            <w:pPr>
              <w:widowControl w:val="0"/>
              <w:jc w:val="center"/>
              <w:rPr>
                <w:rFonts w:ascii="Garamond" w:hAnsi="Garamond"/>
                <w:b/>
                <w:bCs/>
                <w:sz w:val="22"/>
                <w:szCs w:val="22"/>
              </w:rPr>
            </w:pPr>
            <w:r w:rsidRPr="00E26632">
              <w:rPr>
                <w:rFonts w:ascii="Garamond" w:hAnsi="Garamond"/>
                <w:b/>
                <w:bCs/>
                <w:sz w:val="22"/>
                <w:szCs w:val="22"/>
              </w:rPr>
              <w:t>Compliance Demonstration</w:t>
            </w:r>
          </w:p>
          <w:p w14:paraId="39BE8C1B" w14:textId="77777777" w:rsidR="00B83E3F" w:rsidRPr="00E26632" w:rsidRDefault="00B83E3F" w:rsidP="00E714D5">
            <w:pPr>
              <w:widowControl w:val="0"/>
              <w:jc w:val="center"/>
              <w:rPr>
                <w:rFonts w:ascii="Garamond" w:hAnsi="Garamond"/>
                <w:b/>
                <w:bCs/>
                <w:sz w:val="22"/>
                <w:szCs w:val="22"/>
              </w:rPr>
            </w:pPr>
            <w:r w:rsidRPr="00E26632">
              <w:rPr>
                <w:rFonts w:ascii="Garamond" w:hAnsi="Garamond"/>
                <w:b/>
                <w:bCs/>
                <w:sz w:val="22"/>
                <w:szCs w:val="22"/>
              </w:rPr>
              <w:t>Method               Frequency</w:t>
            </w:r>
          </w:p>
        </w:tc>
        <w:tc>
          <w:tcPr>
            <w:tcW w:w="818" w:type="pct"/>
            <w:vAlign w:val="center"/>
          </w:tcPr>
          <w:p w14:paraId="5E11CCBC" w14:textId="77777777" w:rsidR="00B83E3F" w:rsidRPr="00E26632" w:rsidRDefault="00B83E3F" w:rsidP="00E714D5">
            <w:pPr>
              <w:widowControl w:val="0"/>
              <w:jc w:val="center"/>
              <w:rPr>
                <w:rFonts w:ascii="Garamond" w:hAnsi="Garamond"/>
                <w:b/>
                <w:bCs/>
                <w:sz w:val="22"/>
                <w:szCs w:val="22"/>
              </w:rPr>
            </w:pPr>
            <w:r w:rsidRPr="00E26632">
              <w:rPr>
                <w:rFonts w:ascii="Garamond" w:hAnsi="Garamond"/>
                <w:b/>
                <w:bCs/>
                <w:sz w:val="22"/>
                <w:szCs w:val="22"/>
              </w:rPr>
              <w:t>Reporting Requirements</w:t>
            </w:r>
          </w:p>
        </w:tc>
      </w:tr>
      <w:tr w:rsidR="000D1BD0" w:rsidRPr="00E26632" w14:paraId="4BB124B3" w14:textId="77777777" w:rsidTr="007D6668">
        <w:trPr>
          <w:trHeight w:val="432"/>
        </w:trPr>
        <w:tc>
          <w:tcPr>
            <w:tcW w:w="761" w:type="pct"/>
            <w:vAlign w:val="center"/>
          </w:tcPr>
          <w:p w14:paraId="474C5E07" w14:textId="630C89D0" w:rsidR="000D1BD0" w:rsidRPr="00E26632" w:rsidRDefault="000D1BD0"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_Ref20927031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w:t>
            </w:r>
            <w:r>
              <w:rPr>
                <w:rFonts w:ascii="Garamond" w:hAnsi="Garamond"/>
                <w:sz w:val="22"/>
                <w:szCs w:val="22"/>
              </w:rPr>
              <w:fldChar w:fldCharType="end"/>
            </w:r>
            <w:r>
              <w:rPr>
                <w:rFonts w:ascii="Garamond" w:hAnsi="Garamond"/>
                <w:sz w:val="22"/>
                <w:szCs w:val="22"/>
              </w:rPr>
              <w:t xml:space="preserve">, </w:t>
            </w:r>
            <w:r w:rsidR="0056722A">
              <w:rPr>
                <w:rFonts w:ascii="Garamond" w:hAnsi="Garamond"/>
                <w:sz w:val="22"/>
                <w:szCs w:val="22"/>
              </w:rPr>
              <w:fldChar w:fldCharType="begin"/>
            </w:r>
            <w:r w:rsidR="0056722A">
              <w:rPr>
                <w:rFonts w:ascii="Garamond" w:hAnsi="Garamond"/>
                <w:sz w:val="22"/>
                <w:szCs w:val="22"/>
              </w:rPr>
              <w:instrText xml:space="preserve"> REF _Ref20982865 \r \h </w:instrText>
            </w:r>
            <w:r w:rsidR="0056722A">
              <w:rPr>
                <w:rFonts w:ascii="Garamond" w:hAnsi="Garamond"/>
                <w:sz w:val="22"/>
                <w:szCs w:val="22"/>
              </w:rPr>
            </w:r>
            <w:r w:rsidR="0056722A">
              <w:rPr>
                <w:rFonts w:ascii="Garamond" w:hAnsi="Garamond"/>
                <w:sz w:val="22"/>
                <w:szCs w:val="22"/>
              </w:rPr>
              <w:fldChar w:fldCharType="separate"/>
            </w:r>
            <w:r w:rsidR="00200F23">
              <w:rPr>
                <w:rFonts w:ascii="Garamond" w:hAnsi="Garamond"/>
                <w:sz w:val="22"/>
                <w:szCs w:val="22"/>
              </w:rPr>
              <w:t>R.12</w:t>
            </w:r>
            <w:r w:rsidR="0056722A">
              <w:rPr>
                <w:rFonts w:ascii="Garamond" w:hAnsi="Garamond"/>
                <w:sz w:val="22"/>
                <w:szCs w:val="22"/>
              </w:rPr>
              <w:fldChar w:fldCharType="end"/>
            </w:r>
            <w:r w:rsidR="0056722A">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_Ref20927038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57C011ED" w14:textId="42991AA7" w:rsidR="000D1BD0" w:rsidRPr="00E26632" w:rsidRDefault="000D1BD0" w:rsidP="00E714D5">
            <w:pPr>
              <w:widowControl w:val="0"/>
              <w:tabs>
                <w:tab w:val="center" w:pos="4320"/>
                <w:tab w:val="right" w:pos="8640"/>
              </w:tabs>
              <w:rPr>
                <w:rFonts w:ascii="Garamond" w:hAnsi="Garamond"/>
                <w:sz w:val="22"/>
                <w:szCs w:val="22"/>
              </w:rPr>
            </w:pPr>
            <w:r>
              <w:rPr>
                <w:rFonts w:ascii="Garamond" w:hAnsi="Garamond"/>
                <w:sz w:val="22"/>
                <w:szCs w:val="22"/>
              </w:rPr>
              <w:t xml:space="preserve">NSPS Kb - VOC </w:t>
            </w:r>
          </w:p>
        </w:tc>
        <w:tc>
          <w:tcPr>
            <w:tcW w:w="818" w:type="pct"/>
            <w:vAlign w:val="center"/>
          </w:tcPr>
          <w:p w14:paraId="7E7C93B3" w14:textId="7E3A174B" w:rsidR="000D1BD0" w:rsidRPr="00E26632" w:rsidRDefault="000D1BD0" w:rsidP="00E714D5">
            <w:pPr>
              <w:widowControl w:val="0"/>
              <w:tabs>
                <w:tab w:val="center" w:pos="4320"/>
                <w:tab w:val="right" w:pos="8640"/>
              </w:tabs>
              <w:rPr>
                <w:rFonts w:ascii="Garamond" w:hAnsi="Garamond"/>
                <w:sz w:val="22"/>
                <w:szCs w:val="22"/>
              </w:rPr>
            </w:pPr>
            <w:r>
              <w:rPr>
                <w:rFonts w:ascii="Garamond" w:hAnsi="Garamond"/>
                <w:sz w:val="22"/>
                <w:szCs w:val="22"/>
              </w:rPr>
              <w:t>40 CFR 60 Subpart Kb</w:t>
            </w:r>
          </w:p>
        </w:tc>
        <w:tc>
          <w:tcPr>
            <w:tcW w:w="821" w:type="pct"/>
            <w:vAlign w:val="center"/>
          </w:tcPr>
          <w:p w14:paraId="0C3B3BBB" w14:textId="078C7B7F" w:rsidR="000D1BD0" w:rsidRPr="00E26632" w:rsidRDefault="000D1BD0" w:rsidP="00E714D5">
            <w:pPr>
              <w:widowControl w:val="0"/>
              <w:rPr>
                <w:rFonts w:ascii="Garamond" w:hAnsi="Garamond"/>
                <w:sz w:val="22"/>
                <w:szCs w:val="22"/>
              </w:rPr>
            </w:pPr>
            <w:r w:rsidRPr="00CD7CC5">
              <w:rPr>
                <w:rFonts w:ascii="Garamond" w:hAnsi="Garamond"/>
                <w:sz w:val="22"/>
                <w:szCs w:val="22"/>
              </w:rPr>
              <w:t>40 CFR 60 Subpart Kb</w:t>
            </w:r>
          </w:p>
        </w:tc>
        <w:tc>
          <w:tcPr>
            <w:tcW w:w="816" w:type="pct"/>
            <w:vAlign w:val="center"/>
          </w:tcPr>
          <w:p w14:paraId="576F3898" w14:textId="336A70AF" w:rsidR="000D1BD0" w:rsidRPr="00E26632" w:rsidRDefault="000D1BD0" w:rsidP="00E714D5">
            <w:pPr>
              <w:widowControl w:val="0"/>
              <w:rPr>
                <w:rFonts w:ascii="Garamond" w:hAnsi="Garamond"/>
                <w:sz w:val="22"/>
                <w:szCs w:val="22"/>
              </w:rPr>
            </w:pPr>
            <w:r w:rsidRPr="00CD7CC5">
              <w:rPr>
                <w:rFonts w:ascii="Garamond" w:hAnsi="Garamond"/>
                <w:sz w:val="22"/>
                <w:szCs w:val="22"/>
              </w:rPr>
              <w:t>40 CFR 60 Subpart Kb</w:t>
            </w:r>
          </w:p>
        </w:tc>
        <w:tc>
          <w:tcPr>
            <w:tcW w:w="818" w:type="pct"/>
            <w:vAlign w:val="center"/>
          </w:tcPr>
          <w:p w14:paraId="60DAF9E1" w14:textId="7A135ED9" w:rsidR="000D1BD0" w:rsidRPr="00E26632" w:rsidRDefault="000D1BD0" w:rsidP="00E714D5">
            <w:pPr>
              <w:widowControl w:val="0"/>
              <w:rPr>
                <w:rFonts w:ascii="Garamond" w:hAnsi="Garamond"/>
                <w:sz w:val="22"/>
                <w:szCs w:val="22"/>
              </w:rPr>
            </w:pPr>
            <w:r>
              <w:rPr>
                <w:rFonts w:ascii="Garamond" w:hAnsi="Garamond"/>
                <w:sz w:val="22"/>
                <w:szCs w:val="22"/>
              </w:rPr>
              <w:t xml:space="preserve">Semiannual and </w:t>
            </w:r>
            <w:r w:rsidRPr="00CD7CC5">
              <w:rPr>
                <w:rFonts w:ascii="Garamond" w:hAnsi="Garamond"/>
                <w:sz w:val="22"/>
                <w:szCs w:val="22"/>
              </w:rPr>
              <w:t>40 CFR 60 Subpart Kb</w:t>
            </w:r>
          </w:p>
        </w:tc>
      </w:tr>
      <w:tr w:rsidR="007D6668" w:rsidRPr="00E26632" w14:paraId="13B38F0B" w14:textId="77777777" w:rsidTr="007D6668">
        <w:trPr>
          <w:trHeight w:val="432"/>
        </w:trPr>
        <w:tc>
          <w:tcPr>
            <w:tcW w:w="761" w:type="pct"/>
            <w:vAlign w:val="center"/>
          </w:tcPr>
          <w:p w14:paraId="65D9B972" w14:textId="2BCE7E79"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_Ref20982603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_Ref20982609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_Ref20982616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_Ref20982619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6CAC431F" w14:textId="6E5A8F0D"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MACT CC - HAPs</w:t>
            </w:r>
          </w:p>
        </w:tc>
        <w:tc>
          <w:tcPr>
            <w:tcW w:w="818" w:type="pct"/>
            <w:vAlign w:val="center"/>
          </w:tcPr>
          <w:p w14:paraId="2797EE01" w14:textId="5A21AE34"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40 CFR 63 Subpart CC</w:t>
            </w:r>
          </w:p>
        </w:tc>
        <w:tc>
          <w:tcPr>
            <w:tcW w:w="821" w:type="pct"/>
            <w:vAlign w:val="center"/>
          </w:tcPr>
          <w:p w14:paraId="0A926C04" w14:textId="2B68B1AD" w:rsidR="007D6668" w:rsidRPr="00E26632" w:rsidRDefault="007D6668" w:rsidP="00E714D5">
            <w:pPr>
              <w:widowControl w:val="0"/>
              <w:rPr>
                <w:rFonts w:ascii="Garamond" w:hAnsi="Garamond"/>
                <w:sz w:val="22"/>
                <w:szCs w:val="22"/>
              </w:rPr>
            </w:pPr>
            <w:r w:rsidRPr="00DE0CDA">
              <w:rPr>
                <w:rFonts w:ascii="Garamond" w:hAnsi="Garamond"/>
                <w:sz w:val="22"/>
                <w:szCs w:val="22"/>
              </w:rPr>
              <w:t>40 CFR 63 Subpart CC</w:t>
            </w:r>
          </w:p>
        </w:tc>
        <w:tc>
          <w:tcPr>
            <w:tcW w:w="816" w:type="pct"/>
            <w:vAlign w:val="center"/>
          </w:tcPr>
          <w:p w14:paraId="2E468C27" w14:textId="6A750BF8" w:rsidR="007D6668" w:rsidRPr="00E26632" w:rsidRDefault="007D6668" w:rsidP="00E714D5">
            <w:pPr>
              <w:widowControl w:val="0"/>
              <w:rPr>
                <w:rFonts w:ascii="Garamond" w:hAnsi="Garamond"/>
                <w:sz w:val="22"/>
                <w:szCs w:val="22"/>
              </w:rPr>
            </w:pPr>
            <w:r w:rsidRPr="00DE0CDA">
              <w:rPr>
                <w:rFonts w:ascii="Garamond" w:hAnsi="Garamond"/>
                <w:sz w:val="22"/>
                <w:szCs w:val="22"/>
              </w:rPr>
              <w:t>40 CFR 63 Subpart CC</w:t>
            </w:r>
          </w:p>
        </w:tc>
        <w:tc>
          <w:tcPr>
            <w:tcW w:w="818" w:type="pct"/>
            <w:vAlign w:val="center"/>
          </w:tcPr>
          <w:p w14:paraId="637B7E92" w14:textId="199D278B" w:rsidR="007D6668" w:rsidRPr="00E26632" w:rsidRDefault="007D6668" w:rsidP="00E714D5">
            <w:pPr>
              <w:widowControl w:val="0"/>
              <w:rPr>
                <w:rFonts w:ascii="Garamond" w:hAnsi="Garamond"/>
                <w:sz w:val="22"/>
                <w:szCs w:val="22"/>
              </w:rPr>
            </w:pPr>
            <w:r>
              <w:rPr>
                <w:rFonts w:ascii="Garamond" w:hAnsi="Garamond"/>
                <w:sz w:val="22"/>
                <w:szCs w:val="22"/>
              </w:rPr>
              <w:t xml:space="preserve">Semiannual and </w:t>
            </w:r>
            <w:r w:rsidRPr="00DE0CDA">
              <w:rPr>
                <w:rFonts w:ascii="Garamond" w:hAnsi="Garamond"/>
                <w:sz w:val="22"/>
                <w:szCs w:val="22"/>
              </w:rPr>
              <w:t>40 CFR 63 Subpart CC</w:t>
            </w:r>
          </w:p>
        </w:tc>
      </w:tr>
      <w:tr w:rsidR="007D6668" w:rsidRPr="00E26632" w14:paraId="4084B933" w14:textId="77777777" w:rsidTr="007D6668">
        <w:trPr>
          <w:trHeight w:val="432"/>
        </w:trPr>
        <w:tc>
          <w:tcPr>
            <w:tcW w:w="761" w:type="pct"/>
            <w:vAlign w:val="center"/>
          </w:tcPr>
          <w:p w14:paraId="6A8350F7" w14:textId="2DCD52CA"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_Ref20982707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_Ref20982710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_Ref20982716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_Ref20982720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4AC607DE" w14:textId="078D11F5" w:rsidR="007D6668" w:rsidRDefault="007D6668" w:rsidP="00E714D5">
            <w:pPr>
              <w:widowControl w:val="0"/>
              <w:tabs>
                <w:tab w:val="center" w:pos="4320"/>
                <w:tab w:val="right" w:pos="8640"/>
              </w:tabs>
              <w:rPr>
                <w:rFonts w:ascii="Garamond" w:hAnsi="Garamond"/>
                <w:sz w:val="22"/>
                <w:szCs w:val="22"/>
              </w:rPr>
            </w:pPr>
            <w:r>
              <w:rPr>
                <w:rFonts w:ascii="Garamond" w:hAnsi="Garamond"/>
                <w:sz w:val="22"/>
                <w:szCs w:val="22"/>
              </w:rPr>
              <w:t>MACT EEEE - HAPs</w:t>
            </w:r>
          </w:p>
        </w:tc>
        <w:tc>
          <w:tcPr>
            <w:tcW w:w="818" w:type="pct"/>
            <w:vAlign w:val="center"/>
          </w:tcPr>
          <w:p w14:paraId="2A28BE52" w14:textId="1A676FD3" w:rsidR="007D6668" w:rsidRDefault="007D6668" w:rsidP="00E714D5">
            <w:pPr>
              <w:widowControl w:val="0"/>
              <w:tabs>
                <w:tab w:val="center" w:pos="4320"/>
                <w:tab w:val="right" w:pos="8640"/>
              </w:tabs>
              <w:rPr>
                <w:rFonts w:ascii="Garamond" w:hAnsi="Garamond"/>
                <w:sz w:val="22"/>
                <w:szCs w:val="22"/>
              </w:rPr>
            </w:pPr>
            <w:r>
              <w:rPr>
                <w:rFonts w:ascii="Garamond" w:hAnsi="Garamond"/>
                <w:sz w:val="22"/>
                <w:szCs w:val="22"/>
              </w:rPr>
              <w:t>40 CFR 63 Subpart EEEE</w:t>
            </w:r>
          </w:p>
        </w:tc>
        <w:tc>
          <w:tcPr>
            <w:tcW w:w="821" w:type="pct"/>
            <w:vAlign w:val="center"/>
          </w:tcPr>
          <w:p w14:paraId="781A0E20" w14:textId="0A394D04" w:rsidR="007D6668" w:rsidRPr="002A0DB4" w:rsidRDefault="007D6668" w:rsidP="00E714D5">
            <w:pPr>
              <w:widowControl w:val="0"/>
              <w:rPr>
                <w:rFonts w:ascii="Garamond" w:hAnsi="Garamond"/>
                <w:sz w:val="22"/>
                <w:szCs w:val="22"/>
              </w:rPr>
            </w:pPr>
            <w:r w:rsidRPr="006A5BAB">
              <w:rPr>
                <w:rFonts w:ascii="Garamond" w:hAnsi="Garamond"/>
                <w:sz w:val="22"/>
                <w:szCs w:val="22"/>
              </w:rPr>
              <w:t>40 CFR 63 Subpart EEEE</w:t>
            </w:r>
          </w:p>
        </w:tc>
        <w:tc>
          <w:tcPr>
            <w:tcW w:w="816" w:type="pct"/>
            <w:vAlign w:val="center"/>
          </w:tcPr>
          <w:p w14:paraId="1A9CE6A0" w14:textId="534C366B" w:rsidR="007D6668" w:rsidRPr="002A0DB4" w:rsidRDefault="007D6668" w:rsidP="00E714D5">
            <w:pPr>
              <w:widowControl w:val="0"/>
              <w:rPr>
                <w:rFonts w:ascii="Garamond" w:hAnsi="Garamond"/>
                <w:sz w:val="22"/>
                <w:szCs w:val="22"/>
              </w:rPr>
            </w:pPr>
            <w:r w:rsidRPr="006A5BAB">
              <w:rPr>
                <w:rFonts w:ascii="Garamond" w:hAnsi="Garamond"/>
                <w:sz w:val="22"/>
                <w:szCs w:val="22"/>
              </w:rPr>
              <w:t>40 CFR 63 Subpart EEEE</w:t>
            </w:r>
          </w:p>
        </w:tc>
        <w:tc>
          <w:tcPr>
            <w:tcW w:w="818" w:type="pct"/>
            <w:vAlign w:val="center"/>
          </w:tcPr>
          <w:p w14:paraId="10484B7D" w14:textId="5494C411" w:rsidR="007D6668" w:rsidRDefault="007D6668" w:rsidP="00E714D5">
            <w:pPr>
              <w:widowControl w:val="0"/>
              <w:rPr>
                <w:rFonts w:ascii="Garamond" w:hAnsi="Garamond"/>
                <w:sz w:val="22"/>
                <w:szCs w:val="22"/>
              </w:rPr>
            </w:pPr>
            <w:r>
              <w:rPr>
                <w:rFonts w:ascii="Garamond" w:hAnsi="Garamond"/>
                <w:sz w:val="22"/>
                <w:szCs w:val="22"/>
              </w:rPr>
              <w:t xml:space="preserve">Semiannual and </w:t>
            </w:r>
            <w:r w:rsidRPr="006A5BAB">
              <w:rPr>
                <w:rFonts w:ascii="Garamond" w:hAnsi="Garamond"/>
                <w:sz w:val="22"/>
                <w:szCs w:val="22"/>
              </w:rPr>
              <w:t>40 CFR 63 Subpart EEEE</w:t>
            </w:r>
          </w:p>
        </w:tc>
      </w:tr>
      <w:tr w:rsidR="00B83E3F" w:rsidRPr="00E26632" w14:paraId="293A7D6B" w14:textId="77777777" w:rsidTr="007D6668">
        <w:trPr>
          <w:trHeight w:val="432"/>
        </w:trPr>
        <w:tc>
          <w:tcPr>
            <w:tcW w:w="761" w:type="pct"/>
            <w:vAlign w:val="center"/>
          </w:tcPr>
          <w:p w14:paraId="3EC1BB9C" w14:textId="12B73C4B" w:rsidR="00B83E3F" w:rsidRPr="00E26632" w:rsidRDefault="009E45E2"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_Ref20982898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_Ref20982865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29472099" w14:textId="77CAA64B" w:rsidR="00B83E3F" w:rsidRPr="00E26632" w:rsidRDefault="00B83E3F" w:rsidP="00E714D5">
            <w:pPr>
              <w:widowControl w:val="0"/>
              <w:tabs>
                <w:tab w:val="center" w:pos="4320"/>
                <w:tab w:val="right" w:pos="8640"/>
              </w:tabs>
              <w:rPr>
                <w:rFonts w:ascii="Garamond" w:hAnsi="Garamond"/>
                <w:sz w:val="22"/>
                <w:szCs w:val="22"/>
              </w:rPr>
            </w:pPr>
            <w:r>
              <w:rPr>
                <w:rFonts w:ascii="Garamond" w:hAnsi="Garamond"/>
                <w:sz w:val="22"/>
                <w:szCs w:val="22"/>
              </w:rPr>
              <w:t xml:space="preserve">Tank Storage </w:t>
            </w:r>
            <w:r w:rsidR="009E45E2">
              <w:rPr>
                <w:rFonts w:ascii="Garamond" w:hAnsi="Garamond"/>
                <w:sz w:val="22"/>
                <w:szCs w:val="22"/>
              </w:rPr>
              <w:t xml:space="preserve">and Design </w:t>
            </w:r>
          </w:p>
        </w:tc>
        <w:tc>
          <w:tcPr>
            <w:tcW w:w="818" w:type="pct"/>
            <w:vAlign w:val="center"/>
          </w:tcPr>
          <w:p w14:paraId="28BA47A7" w14:textId="55E25C5D" w:rsidR="00B83E3F"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Tank Storage and Design</w:t>
            </w:r>
          </w:p>
        </w:tc>
        <w:tc>
          <w:tcPr>
            <w:tcW w:w="821" w:type="pct"/>
            <w:vAlign w:val="center"/>
          </w:tcPr>
          <w:p w14:paraId="0D5BA2BE" w14:textId="65BC2A49" w:rsidR="00B83E3F" w:rsidRPr="00E26632" w:rsidRDefault="007D6668" w:rsidP="00E714D5">
            <w:pPr>
              <w:widowControl w:val="0"/>
              <w:rPr>
                <w:rFonts w:ascii="Garamond" w:hAnsi="Garamond"/>
                <w:sz w:val="22"/>
                <w:szCs w:val="22"/>
              </w:rPr>
            </w:pPr>
            <w:r>
              <w:rPr>
                <w:rFonts w:ascii="Garamond" w:hAnsi="Garamond"/>
                <w:sz w:val="22"/>
                <w:szCs w:val="22"/>
              </w:rPr>
              <w:t>Recordkeeping</w:t>
            </w:r>
          </w:p>
        </w:tc>
        <w:tc>
          <w:tcPr>
            <w:tcW w:w="816" w:type="pct"/>
            <w:vAlign w:val="center"/>
          </w:tcPr>
          <w:p w14:paraId="0F7F1B08" w14:textId="47310A97" w:rsidR="00B83E3F" w:rsidRPr="00E26632" w:rsidRDefault="007D6668" w:rsidP="00E714D5">
            <w:pPr>
              <w:widowControl w:val="0"/>
              <w:rPr>
                <w:rFonts w:ascii="Garamond" w:hAnsi="Garamond"/>
                <w:sz w:val="22"/>
                <w:szCs w:val="22"/>
              </w:rPr>
            </w:pPr>
            <w:r>
              <w:rPr>
                <w:rFonts w:ascii="Garamond" w:hAnsi="Garamond"/>
                <w:sz w:val="22"/>
                <w:szCs w:val="22"/>
              </w:rPr>
              <w:t>Ongoing</w:t>
            </w:r>
          </w:p>
        </w:tc>
        <w:tc>
          <w:tcPr>
            <w:tcW w:w="818" w:type="pct"/>
            <w:vAlign w:val="center"/>
          </w:tcPr>
          <w:p w14:paraId="1A3CCABD" w14:textId="0DBA32D3" w:rsidR="00B83E3F" w:rsidRPr="00E26632" w:rsidRDefault="007D6668" w:rsidP="00E714D5">
            <w:pPr>
              <w:widowControl w:val="0"/>
              <w:rPr>
                <w:rFonts w:ascii="Garamond" w:hAnsi="Garamond"/>
                <w:sz w:val="22"/>
                <w:szCs w:val="22"/>
              </w:rPr>
            </w:pPr>
            <w:r>
              <w:rPr>
                <w:rFonts w:ascii="Garamond" w:hAnsi="Garamond"/>
                <w:sz w:val="22"/>
                <w:szCs w:val="22"/>
              </w:rPr>
              <w:t>Semiannual</w:t>
            </w:r>
          </w:p>
        </w:tc>
      </w:tr>
      <w:tr w:rsidR="007D6668" w:rsidRPr="00E26632" w14:paraId="6D77CD47" w14:textId="77777777" w:rsidTr="007D6668">
        <w:trPr>
          <w:trHeight w:val="432"/>
        </w:trPr>
        <w:tc>
          <w:tcPr>
            <w:tcW w:w="761" w:type="pct"/>
            <w:vAlign w:val="center"/>
          </w:tcPr>
          <w:p w14:paraId="510D49DC" w14:textId="67E49774"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_Ref20982950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_Ref20982865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05D74ADA" w14:textId="63C5F8F0"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Tank Storage and Design</w:t>
            </w:r>
          </w:p>
        </w:tc>
        <w:tc>
          <w:tcPr>
            <w:tcW w:w="818" w:type="pct"/>
            <w:vAlign w:val="center"/>
          </w:tcPr>
          <w:p w14:paraId="2F5F3D13" w14:textId="061F2F08"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Tank Storage and Design</w:t>
            </w:r>
          </w:p>
        </w:tc>
        <w:tc>
          <w:tcPr>
            <w:tcW w:w="821" w:type="pct"/>
            <w:vAlign w:val="center"/>
          </w:tcPr>
          <w:p w14:paraId="73B6DE5C" w14:textId="755C09DD" w:rsidR="007D6668" w:rsidRPr="00E26632" w:rsidRDefault="007D6668" w:rsidP="00E714D5">
            <w:pPr>
              <w:widowControl w:val="0"/>
              <w:rPr>
                <w:rFonts w:ascii="Garamond" w:hAnsi="Garamond"/>
                <w:sz w:val="22"/>
                <w:szCs w:val="22"/>
              </w:rPr>
            </w:pPr>
            <w:r>
              <w:rPr>
                <w:rFonts w:ascii="Garamond" w:hAnsi="Garamond"/>
                <w:sz w:val="22"/>
                <w:szCs w:val="22"/>
              </w:rPr>
              <w:t>Recordkeeping</w:t>
            </w:r>
          </w:p>
        </w:tc>
        <w:tc>
          <w:tcPr>
            <w:tcW w:w="816" w:type="pct"/>
            <w:vAlign w:val="center"/>
          </w:tcPr>
          <w:p w14:paraId="497D752B" w14:textId="66F359D2" w:rsidR="007D6668" w:rsidRPr="00E26632" w:rsidRDefault="007D6668" w:rsidP="00E714D5">
            <w:pPr>
              <w:widowControl w:val="0"/>
              <w:rPr>
                <w:rFonts w:ascii="Garamond" w:hAnsi="Garamond"/>
                <w:sz w:val="22"/>
                <w:szCs w:val="22"/>
              </w:rPr>
            </w:pPr>
            <w:r>
              <w:rPr>
                <w:rFonts w:ascii="Garamond" w:hAnsi="Garamond"/>
                <w:sz w:val="22"/>
                <w:szCs w:val="22"/>
              </w:rPr>
              <w:t>Ongoing</w:t>
            </w:r>
          </w:p>
        </w:tc>
        <w:tc>
          <w:tcPr>
            <w:tcW w:w="818" w:type="pct"/>
            <w:vAlign w:val="center"/>
          </w:tcPr>
          <w:p w14:paraId="6D04D54D" w14:textId="20C9B4EB" w:rsidR="007D6668" w:rsidRPr="00E26632" w:rsidRDefault="007D6668" w:rsidP="00E714D5">
            <w:pPr>
              <w:widowControl w:val="0"/>
              <w:rPr>
                <w:rFonts w:ascii="Garamond" w:hAnsi="Garamond"/>
                <w:sz w:val="22"/>
                <w:szCs w:val="22"/>
              </w:rPr>
            </w:pPr>
            <w:r>
              <w:rPr>
                <w:rFonts w:ascii="Garamond" w:hAnsi="Garamond"/>
                <w:sz w:val="22"/>
                <w:szCs w:val="22"/>
              </w:rPr>
              <w:t>Semiannual</w:t>
            </w:r>
          </w:p>
        </w:tc>
      </w:tr>
      <w:tr w:rsidR="007D6668" w:rsidRPr="00E26632" w14:paraId="5B178393" w14:textId="77777777" w:rsidTr="007D6668">
        <w:trPr>
          <w:trHeight w:val="432"/>
        </w:trPr>
        <w:tc>
          <w:tcPr>
            <w:tcW w:w="761" w:type="pct"/>
            <w:vAlign w:val="center"/>
          </w:tcPr>
          <w:p w14:paraId="280B029F" w14:textId="34F0FA87"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_Ref20982957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_Ref20982865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497061E8" w14:textId="4C76EE27" w:rsidR="007D6668" w:rsidRPr="00E26632" w:rsidRDefault="007D6668" w:rsidP="00E714D5">
            <w:pPr>
              <w:widowControl w:val="0"/>
              <w:tabs>
                <w:tab w:val="center" w:pos="4320"/>
                <w:tab w:val="right" w:pos="8640"/>
              </w:tabs>
              <w:rPr>
                <w:rFonts w:ascii="Garamond" w:hAnsi="Garamond"/>
                <w:sz w:val="22"/>
                <w:szCs w:val="22"/>
              </w:rPr>
            </w:pPr>
            <w:r w:rsidRPr="00C92AB6">
              <w:rPr>
                <w:rFonts w:ascii="Garamond" w:hAnsi="Garamond"/>
                <w:sz w:val="22"/>
                <w:szCs w:val="22"/>
              </w:rPr>
              <w:t>Tank Storage and Design</w:t>
            </w:r>
          </w:p>
        </w:tc>
        <w:tc>
          <w:tcPr>
            <w:tcW w:w="818" w:type="pct"/>
            <w:vAlign w:val="center"/>
          </w:tcPr>
          <w:p w14:paraId="7768DA71" w14:textId="752E56DC"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Tank Storage and Design</w:t>
            </w:r>
          </w:p>
        </w:tc>
        <w:tc>
          <w:tcPr>
            <w:tcW w:w="821" w:type="pct"/>
            <w:vAlign w:val="center"/>
          </w:tcPr>
          <w:p w14:paraId="0C91271A" w14:textId="0DC73EAB" w:rsidR="007D6668" w:rsidRPr="00E26632" w:rsidRDefault="007D6668" w:rsidP="00E714D5">
            <w:pPr>
              <w:widowControl w:val="0"/>
              <w:rPr>
                <w:rFonts w:ascii="Garamond" w:hAnsi="Garamond"/>
                <w:sz w:val="22"/>
                <w:szCs w:val="22"/>
              </w:rPr>
            </w:pPr>
            <w:r>
              <w:rPr>
                <w:rFonts w:ascii="Garamond" w:hAnsi="Garamond"/>
                <w:sz w:val="22"/>
                <w:szCs w:val="22"/>
              </w:rPr>
              <w:t>Recordkeeping</w:t>
            </w:r>
          </w:p>
        </w:tc>
        <w:tc>
          <w:tcPr>
            <w:tcW w:w="816" w:type="pct"/>
            <w:vAlign w:val="center"/>
          </w:tcPr>
          <w:p w14:paraId="3795C246" w14:textId="2FBBECA1" w:rsidR="007D6668" w:rsidRPr="00E26632" w:rsidRDefault="007D6668" w:rsidP="00E714D5">
            <w:pPr>
              <w:widowControl w:val="0"/>
              <w:rPr>
                <w:rFonts w:ascii="Garamond" w:hAnsi="Garamond"/>
                <w:sz w:val="22"/>
                <w:szCs w:val="22"/>
              </w:rPr>
            </w:pPr>
            <w:r>
              <w:rPr>
                <w:rFonts w:ascii="Garamond" w:hAnsi="Garamond"/>
                <w:sz w:val="22"/>
                <w:szCs w:val="22"/>
              </w:rPr>
              <w:t>Ongoing</w:t>
            </w:r>
          </w:p>
        </w:tc>
        <w:tc>
          <w:tcPr>
            <w:tcW w:w="818" w:type="pct"/>
            <w:vAlign w:val="center"/>
          </w:tcPr>
          <w:p w14:paraId="074AC941" w14:textId="5771B367" w:rsidR="007D6668" w:rsidRPr="00E26632" w:rsidRDefault="007D6668" w:rsidP="00E714D5">
            <w:pPr>
              <w:widowControl w:val="0"/>
              <w:rPr>
                <w:rFonts w:ascii="Garamond" w:hAnsi="Garamond"/>
                <w:sz w:val="22"/>
                <w:szCs w:val="22"/>
              </w:rPr>
            </w:pPr>
            <w:r>
              <w:rPr>
                <w:rFonts w:ascii="Garamond" w:hAnsi="Garamond"/>
                <w:sz w:val="22"/>
                <w:szCs w:val="22"/>
              </w:rPr>
              <w:t>Semiannual</w:t>
            </w:r>
          </w:p>
        </w:tc>
      </w:tr>
      <w:tr w:rsidR="007D6668" w:rsidRPr="00E26632" w14:paraId="11D38C87" w14:textId="77777777" w:rsidTr="007D6668">
        <w:trPr>
          <w:trHeight w:val="432"/>
        </w:trPr>
        <w:tc>
          <w:tcPr>
            <w:tcW w:w="761" w:type="pct"/>
            <w:vAlign w:val="center"/>
          </w:tcPr>
          <w:p w14:paraId="301F8AC0" w14:textId="7A83899E"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_Ref20982964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_Ref20982865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451AB440" w14:textId="099B2889" w:rsidR="007D6668" w:rsidRPr="00E26632" w:rsidRDefault="007D6668" w:rsidP="00E714D5">
            <w:pPr>
              <w:widowControl w:val="0"/>
              <w:tabs>
                <w:tab w:val="center" w:pos="4320"/>
                <w:tab w:val="right" w:pos="8640"/>
              </w:tabs>
              <w:rPr>
                <w:rFonts w:ascii="Garamond" w:hAnsi="Garamond"/>
                <w:sz w:val="22"/>
                <w:szCs w:val="22"/>
              </w:rPr>
            </w:pPr>
            <w:r w:rsidRPr="00C92AB6">
              <w:rPr>
                <w:rFonts w:ascii="Garamond" w:hAnsi="Garamond"/>
                <w:sz w:val="22"/>
                <w:szCs w:val="22"/>
              </w:rPr>
              <w:t>Tank Storage and Design</w:t>
            </w:r>
          </w:p>
        </w:tc>
        <w:tc>
          <w:tcPr>
            <w:tcW w:w="818" w:type="pct"/>
            <w:vAlign w:val="center"/>
          </w:tcPr>
          <w:p w14:paraId="2C81E68C" w14:textId="3FFC6B3B"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Tank Storage and Design</w:t>
            </w:r>
          </w:p>
        </w:tc>
        <w:tc>
          <w:tcPr>
            <w:tcW w:w="821" w:type="pct"/>
            <w:vAlign w:val="center"/>
          </w:tcPr>
          <w:p w14:paraId="0E7666E6" w14:textId="51AA9717" w:rsidR="007D6668" w:rsidRPr="00E26632" w:rsidRDefault="007D6668" w:rsidP="00E714D5">
            <w:pPr>
              <w:widowControl w:val="0"/>
              <w:rPr>
                <w:rFonts w:ascii="Garamond" w:hAnsi="Garamond"/>
                <w:sz w:val="22"/>
                <w:szCs w:val="22"/>
              </w:rPr>
            </w:pPr>
            <w:r>
              <w:rPr>
                <w:rFonts w:ascii="Garamond" w:hAnsi="Garamond"/>
                <w:sz w:val="22"/>
                <w:szCs w:val="22"/>
              </w:rPr>
              <w:t>Recordkeeping</w:t>
            </w:r>
          </w:p>
        </w:tc>
        <w:tc>
          <w:tcPr>
            <w:tcW w:w="816" w:type="pct"/>
            <w:vAlign w:val="center"/>
          </w:tcPr>
          <w:p w14:paraId="6F563774" w14:textId="18733356" w:rsidR="007D6668" w:rsidRPr="00E26632" w:rsidRDefault="007D6668" w:rsidP="00E714D5">
            <w:pPr>
              <w:widowControl w:val="0"/>
              <w:rPr>
                <w:rFonts w:ascii="Garamond" w:hAnsi="Garamond"/>
                <w:sz w:val="22"/>
                <w:szCs w:val="22"/>
              </w:rPr>
            </w:pPr>
            <w:r>
              <w:rPr>
                <w:rFonts w:ascii="Garamond" w:hAnsi="Garamond"/>
                <w:sz w:val="22"/>
                <w:szCs w:val="22"/>
              </w:rPr>
              <w:t>Ongoing</w:t>
            </w:r>
          </w:p>
        </w:tc>
        <w:tc>
          <w:tcPr>
            <w:tcW w:w="818" w:type="pct"/>
            <w:vAlign w:val="center"/>
          </w:tcPr>
          <w:p w14:paraId="599A5C4B" w14:textId="168525E3" w:rsidR="007D6668" w:rsidRPr="00E26632" w:rsidRDefault="007D6668" w:rsidP="00E714D5">
            <w:pPr>
              <w:widowControl w:val="0"/>
              <w:rPr>
                <w:rFonts w:ascii="Garamond" w:hAnsi="Garamond"/>
                <w:sz w:val="22"/>
                <w:szCs w:val="22"/>
              </w:rPr>
            </w:pPr>
            <w:r>
              <w:rPr>
                <w:rFonts w:ascii="Garamond" w:hAnsi="Garamond"/>
                <w:sz w:val="22"/>
                <w:szCs w:val="22"/>
              </w:rPr>
              <w:t>Semiannual</w:t>
            </w:r>
          </w:p>
        </w:tc>
      </w:tr>
      <w:tr w:rsidR="007D6668" w:rsidRPr="00E26632" w14:paraId="54BBAC44" w14:textId="77777777" w:rsidTr="007D6668">
        <w:trPr>
          <w:trHeight w:val="432"/>
        </w:trPr>
        <w:tc>
          <w:tcPr>
            <w:tcW w:w="761" w:type="pct"/>
            <w:vAlign w:val="center"/>
          </w:tcPr>
          <w:p w14:paraId="2128D1D2" w14:textId="79A0A75F"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_Ref20982973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_Ref20982865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36062355" w14:textId="206EC57F" w:rsidR="007D6668" w:rsidRPr="00E26632" w:rsidRDefault="007D6668" w:rsidP="00E714D5">
            <w:pPr>
              <w:widowControl w:val="0"/>
              <w:tabs>
                <w:tab w:val="center" w:pos="4320"/>
                <w:tab w:val="right" w:pos="8640"/>
              </w:tabs>
              <w:rPr>
                <w:rFonts w:ascii="Garamond" w:hAnsi="Garamond"/>
                <w:sz w:val="22"/>
                <w:szCs w:val="22"/>
              </w:rPr>
            </w:pPr>
            <w:r w:rsidRPr="00C92AB6">
              <w:rPr>
                <w:rFonts w:ascii="Garamond" w:hAnsi="Garamond"/>
                <w:sz w:val="22"/>
                <w:szCs w:val="22"/>
              </w:rPr>
              <w:t>Tank Storage and Design</w:t>
            </w:r>
          </w:p>
        </w:tc>
        <w:tc>
          <w:tcPr>
            <w:tcW w:w="818" w:type="pct"/>
            <w:vAlign w:val="center"/>
          </w:tcPr>
          <w:p w14:paraId="248636A4" w14:textId="0D0B3F6C"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Tank Storage and Design</w:t>
            </w:r>
          </w:p>
        </w:tc>
        <w:tc>
          <w:tcPr>
            <w:tcW w:w="821" w:type="pct"/>
            <w:vAlign w:val="center"/>
          </w:tcPr>
          <w:p w14:paraId="4BEB0559" w14:textId="038CD06E" w:rsidR="007D6668" w:rsidRPr="00E26632" w:rsidRDefault="007D6668" w:rsidP="00E714D5">
            <w:pPr>
              <w:widowControl w:val="0"/>
              <w:rPr>
                <w:rFonts w:ascii="Garamond" w:hAnsi="Garamond"/>
                <w:sz w:val="22"/>
                <w:szCs w:val="22"/>
              </w:rPr>
            </w:pPr>
            <w:r>
              <w:rPr>
                <w:rFonts w:ascii="Garamond" w:hAnsi="Garamond"/>
                <w:sz w:val="22"/>
                <w:szCs w:val="22"/>
              </w:rPr>
              <w:t>Recordkeeping</w:t>
            </w:r>
          </w:p>
        </w:tc>
        <w:tc>
          <w:tcPr>
            <w:tcW w:w="816" w:type="pct"/>
            <w:vAlign w:val="center"/>
          </w:tcPr>
          <w:p w14:paraId="12390405" w14:textId="4C24B64C" w:rsidR="007D6668" w:rsidRPr="00E26632" w:rsidRDefault="007D6668" w:rsidP="00E714D5">
            <w:pPr>
              <w:widowControl w:val="0"/>
              <w:rPr>
                <w:rFonts w:ascii="Garamond" w:hAnsi="Garamond"/>
                <w:sz w:val="22"/>
                <w:szCs w:val="22"/>
              </w:rPr>
            </w:pPr>
            <w:r>
              <w:rPr>
                <w:rFonts w:ascii="Garamond" w:hAnsi="Garamond"/>
                <w:sz w:val="22"/>
                <w:szCs w:val="22"/>
              </w:rPr>
              <w:t>Ongoing</w:t>
            </w:r>
          </w:p>
        </w:tc>
        <w:tc>
          <w:tcPr>
            <w:tcW w:w="818" w:type="pct"/>
            <w:vAlign w:val="center"/>
          </w:tcPr>
          <w:p w14:paraId="305C01BE" w14:textId="37724D23" w:rsidR="007D6668" w:rsidRPr="00E26632" w:rsidRDefault="007D6668" w:rsidP="00E714D5">
            <w:pPr>
              <w:widowControl w:val="0"/>
              <w:rPr>
                <w:rFonts w:ascii="Garamond" w:hAnsi="Garamond"/>
                <w:sz w:val="22"/>
                <w:szCs w:val="22"/>
              </w:rPr>
            </w:pPr>
            <w:r>
              <w:rPr>
                <w:rFonts w:ascii="Garamond" w:hAnsi="Garamond"/>
                <w:sz w:val="22"/>
                <w:szCs w:val="22"/>
              </w:rPr>
              <w:t>Semiannual</w:t>
            </w:r>
          </w:p>
        </w:tc>
      </w:tr>
      <w:tr w:rsidR="007D6668" w:rsidRPr="00E26632" w14:paraId="792A6139" w14:textId="77777777" w:rsidTr="007D6668">
        <w:trPr>
          <w:trHeight w:val="432"/>
        </w:trPr>
        <w:tc>
          <w:tcPr>
            <w:tcW w:w="761" w:type="pct"/>
            <w:vAlign w:val="center"/>
          </w:tcPr>
          <w:p w14:paraId="3ECC892A" w14:textId="0BA61AF4"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_Ref20982979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_Ref20982865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47B6EFA4" w14:textId="549B55AE" w:rsidR="007D6668" w:rsidRPr="00E26632" w:rsidRDefault="007D6668" w:rsidP="00E714D5">
            <w:pPr>
              <w:widowControl w:val="0"/>
              <w:tabs>
                <w:tab w:val="center" w:pos="4320"/>
                <w:tab w:val="right" w:pos="8640"/>
              </w:tabs>
              <w:rPr>
                <w:rFonts w:ascii="Garamond" w:hAnsi="Garamond"/>
                <w:sz w:val="22"/>
                <w:szCs w:val="22"/>
              </w:rPr>
            </w:pPr>
            <w:r w:rsidRPr="00C92AB6">
              <w:rPr>
                <w:rFonts w:ascii="Garamond" w:hAnsi="Garamond"/>
                <w:sz w:val="22"/>
                <w:szCs w:val="22"/>
              </w:rPr>
              <w:t>Tank Storage and Design</w:t>
            </w:r>
          </w:p>
        </w:tc>
        <w:tc>
          <w:tcPr>
            <w:tcW w:w="818" w:type="pct"/>
            <w:vAlign w:val="center"/>
          </w:tcPr>
          <w:p w14:paraId="5014492F" w14:textId="37061527"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Tank Storage and Design</w:t>
            </w:r>
          </w:p>
        </w:tc>
        <w:tc>
          <w:tcPr>
            <w:tcW w:w="821" w:type="pct"/>
            <w:vAlign w:val="center"/>
          </w:tcPr>
          <w:p w14:paraId="35486B6A" w14:textId="7F66400C" w:rsidR="007D6668" w:rsidRPr="00E26632" w:rsidRDefault="007D6668" w:rsidP="00E714D5">
            <w:pPr>
              <w:widowControl w:val="0"/>
              <w:rPr>
                <w:rFonts w:ascii="Garamond" w:hAnsi="Garamond"/>
                <w:sz w:val="22"/>
                <w:szCs w:val="22"/>
              </w:rPr>
            </w:pPr>
            <w:r>
              <w:rPr>
                <w:rFonts w:ascii="Garamond" w:hAnsi="Garamond"/>
                <w:sz w:val="22"/>
                <w:szCs w:val="22"/>
              </w:rPr>
              <w:t>Recordkeeping</w:t>
            </w:r>
          </w:p>
        </w:tc>
        <w:tc>
          <w:tcPr>
            <w:tcW w:w="816" w:type="pct"/>
            <w:vAlign w:val="center"/>
          </w:tcPr>
          <w:p w14:paraId="364D8518" w14:textId="10B4061F" w:rsidR="007D6668" w:rsidRPr="00E26632" w:rsidRDefault="007D6668" w:rsidP="00E714D5">
            <w:pPr>
              <w:widowControl w:val="0"/>
              <w:rPr>
                <w:rFonts w:ascii="Garamond" w:hAnsi="Garamond"/>
                <w:sz w:val="22"/>
                <w:szCs w:val="22"/>
              </w:rPr>
            </w:pPr>
            <w:r>
              <w:rPr>
                <w:rFonts w:ascii="Garamond" w:hAnsi="Garamond"/>
                <w:sz w:val="22"/>
                <w:szCs w:val="22"/>
              </w:rPr>
              <w:t>Ongoing</w:t>
            </w:r>
          </w:p>
        </w:tc>
        <w:tc>
          <w:tcPr>
            <w:tcW w:w="818" w:type="pct"/>
            <w:vAlign w:val="center"/>
          </w:tcPr>
          <w:p w14:paraId="56F7BD6A" w14:textId="655B8D2E" w:rsidR="007D6668" w:rsidRPr="00E26632" w:rsidRDefault="007D6668" w:rsidP="00E714D5">
            <w:pPr>
              <w:widowControl w:val="0"/>
              <w:rPr>
                <w:rFonts w:ascii="Garamond" w:hAnsi="Garamond"/>
                <w:sz w:val="22"/>
                <w:szCs w:val="22"/>
              </w:rPr>
            </w:pPr>
            <w:r>
              <w:rPr>
                <w:rFonts w:ascii="Garamond" w:hAnsi="Garamond"/>
                <w:sz w:val="22"/>
                <w:szCs w:val="22"/>
              </w:rPr>
              <w:t>Semiannual</w:t>
            </w:r>
          </w:p>
        </w:tc>
      </w:tr>
      <w:tr w:rsidR="007D6668" w:rsidRPr="00E26632" w14:paraId="0405C36B" w14:textId="77777777" w:rsidTr="007D6668">
        <w:trPr>
          <w:trHeight w:val="432"/>
        </w:trPr>
        <w:tc>
          <w:tcPr>
            <w:tcW w:w="761" w:type="pct"/>
            <w:vAlign w:val="center"/>
          </w:tcPr>
          <w:p w14:paraId="1D8F76C8" w14:textId="3A86CC34"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_Ref20982992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_Ref20982865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23CC9AEB" w14:textId="4E798B32" w:rsidR="007D6668" w:rsidRPr="00E26632" w:rsidRDefault="007D6668" w:rsidP="00E714D5">
            <w:pPr>
              <w:widowControl w:val="0"/>
              <w:tabs>
                <w:tab w:val="center" w:pos="4320"/>
                <w:tab w:val="right" w:pos="8640"/>
              </w:tabs>
              <w:rPr>
                <w:rFonts w:ascii="Garamond" w:hAnsi="Garamond"/>
                <w:sz w:val="22"/>
                <w:szCs w:val="22"/>
              </w:rPr>
            </w:pPr>
            <w:r w:rsidRPr="005E4166">
              <w:rPr>
                <w:rFonts w:ascii="Garamond" w:hAnsi="Garamond"/>
                <w:sz w:val="22"/>
                <w:szCs w:val="22"/>
              </w:rPr>
              <w:t>Tank Storage and Design</w:t>
            </w:r>
          </w:p>
        </w:tc>
        <w:tc>
          <w:tcPr>
            <w:tcW w:w="818" w:type="pct"/>
            <w:vAlign w:val="center"/>
          </w:tcPr>
          <w:p w14:paraId="7B5FEF0D" w14:textId="4DDAF7EE"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Tank Storage and Design</w:t>
            </w:r>
          </w:p>
        </w:tc>
        <w:tc>
          <w:tcPr>
            <w:tcW w:w="821" w:type="pct"/>
            <w:vAlign w:val="center"/>
          </w:tcPr>
          <w:p w14:paraId="2A62C314" w14:textId="64664DFC" w:rsidR="007D6668" w:rsidRPr="00E26632" w:rsidRDefault="007D6668" w:rsidP="00E714D5">
            <w:pPr>
              <w:widowControl w:val="0"/>
              <w:rPr>
                <w:rFonts w:ascii="Garamond" w:hAnsi="Garamond"/>
                <w:sz w:val="22"/>
                <w:szCs w:val="22"/>
              </w:rPr>
            </w:pPr>
            <w:r>
              <w:rPr>
                <w:rFonts w:ascii="Garamond" w:hAnsi="Garamond"/>
                <w:sz w:val="22"/>
                <w:szCs w:val="22"/>
              </w:rPr>
              <w:t>Recordkeeping</w:t>
            </w:r>
          </w:p>
        </w:tc>
        <w:tc>
          <w:tcPr>
            <w:tcW w:w="816" w:type="pct"/>
            <w:vAlign w:val="center"/>
          </w:tcPr>
          <w:p w14:paraId="29E2ABC3" w14:textId="43CAA54C" w:rsidR="007D6668" w:rsidRPr="00E26632" w:rsidRDefault="007D6668" w:rsidP="00E714D5">
            <w:pPr>
              <w:widowControl w:val="0"/>
              <w:rPr>
                <w:rFonts w:ascii="Garamond" w:hAnsi="Garamond"/>
                <w:sz w:val="22"/>
                <w:szCs w:val="22"/>
              </w:rPr>
            </w:pPr>
            <w:r>
              <w:rPr>
                <w:rFonts w:ascii="Garamond" w:hAnsi="Garamond"/>
                <w:sz w:val="22"/>
                <w:szCs w:val="22"/>
              </w:rPr>
              <w:t>Ongoing</w:t>
            </w:r>
          </w:p>
        </w:tc>
        <w:tc>
          <w:tcPr>
            <w:tcW w:w="818" w:type="pct"/>
            <w:vAlign w:val="center"/>
          </w:tcPr>
          <w:p w14:paraId="77E414FA" w14:textId="50342BE6" w:rsidR="007D6668" w:rsidRPr="00E26632" w:rsidRDefault="007D6668" w:rsidP="00E714D5">
            <w:pPr>
              <w:widowControl w:val="0"/>
              <w:rPr>
                <w:rFonts w:ascii="Garamond" w:hAnsi="Garamond"/>
                <w:sz w:val="22"/>
                <w:szCs w:val="22"/>
              </w:rPr>
            </w:pPr>
            <w:r>
              <w:rPr>
                <w:rFonts w:ascii="Garamond" w:hAnsi="Garamond"/>
                <w:sz w:val="22"/>
                <w:szCs w:val="22"/>
              </w:rPr>
              <w:t>Semiannual</w:t>
            </w:r>
          </w:p>
        </w:tc>
      </w:tr>
      <w:tr w:rsidR="007D6668" w:rsidRPr="00E26632" w14:paraId="4B51752E" w14:textId="77777777" w:rsidTr="007D6668">
        <w:trPr>
          <w:trHeight w:val="432"/>
        </w:trPr>
        <w:tc>
          <w:tcPr>
            <w:tcW w:w="761" w:type="pct"/>
            <w:vAlign w:val="center"/>
          </w:tcPr>
          <w:p w14:paraId="6C269871" w14:textId="10B332E5"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_Ref20983000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_Ref20982865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_Ref20927041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_Ref20927055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_Ref20927056 \r \h </w:instrText>
            </w:r>
            <w:r w:rsidR="00FB2084">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R.24</w:t>
            </w:r>
            <w:r>
              <w:rPr>
                <w:rFonts w:ascii="Garamond" w:hAnsi="Garamond"/>
                <w:sz w:val="22"/>
                <w:szCs w:val="22"/>
              </w:rPr>
              <w:fldChar w:fldCharType="end"/>
            </w:r>
          </w:p>
        </w:tc>
        <w:tc>
          <w:tcPr>
            <w:tcW w:w="965" w:type="pct"/>
            <w:vAlign w:val="center"/>
          </w:tcPr>
          <w:p w14:paraId="1FB30636" w14:textId="27DDE730" w:rsidR="007D6668" w:rsidRPr="00E26632" w:rsidRDefault="007D6668" w:rsidP="00E714D5">
            <w:pPr>
              <w:widowControl w:val="0"/>
              <w:tabs>
                <w:tab w:val="center" w:pos="4320"/>
                <w:tab w:val="right" w:pos="8640"/>
              </w:tabs>
              <w:rPr>
                <w:rFonts w:ascii="Garamond" w:hAnsi="Garamond"/>
                <w:sz w:val="22"/>
                <w:szCs w:val="22"/>
              </w:rPr>
            </w:pPr>
            <w:r w:rsidRPr="005E4166">
              <w:rPr>
                <w:rFonts w:ascii="Garamond" w:hAnsi="Garamond"/>
                <w:sz w:val="22"/>
                <w:szCs w:val="22"/>
              </w:rPr>
              <w:t>Tank Storage and Design</w:t>
            </w:r>
          </w:p>
        </w:tc>
        <w:tc>
          <w:tcPr>
            <w:tcW w:w="818" w:type="pct"/>
            <w:vAlign w:val="center"/>
          </w:tcPr>
          <w:p w14:paraId="32021378" w14:textId="7C8507D8" w:rsidR="007D6668" w:rsidRPr="00E26632" w:rsidRDefault="007D6668" w:rsidP="00E714D5">
            <w:pPr>
              <w:widowControl w:val="0"/>
              <w:tabs>
                <w:tab w:val="center" w:pos="4320"/>
                <w:tab w:val="right" w:pos="8640"/>
              </w:tabs>
              <w:rPr>
                <w:rFonts w:ascii="Garamond" w:hAnsi="Garamond"/>
                <w:sz w:val="22"/>
                <w:szCs w:val="22"/>
              </w:rPr>
            </w:pPr>
            <w:r>
              <w:rPr>
                <w:rFonts w:ascii="Garamond" w:hAnsi="Garamond"/>
                <w:sz w:val="22"/>
                <w:szCs w:val="22"/>
              </w:rPr>
              <w:t>Tank Storage and Design</w:t>
            </w:r>
          </w:p>
        </w:tc>
        <w:tc>
          <w:tcPr>
            <w:tcW w:w="821" w:type="pct"/>
            <w:vAlign w:val="center"/>
          </w:tcPr>
          <w:p w14:paraId="14B1B1DF" w14:textId="168ADBE3" w:rsidR="007D6668" w:rsidRPr="00E26632" w:rsidRDefault="007D6668" w:rsidP="00E714D5">
            <w:pPr>
              <w:widowControl w:val="0"/>
              <w:rPr>
                <w:rFonts w:ascii="Garamond" w:hAnsi="Garamond"/>
                <w:sz w:val="22"/>
                <w:szCs w:val="22"/>
              </w:rPr>
            </w:pPr>
            <w:r>
              <w:rPr>
                <w:rFonts w:ascii="Garamond" w:hAnsi="Garamond"/>
                <w:sz w:val="22"/>
                <w:szCs w:val="22"/>
              </w:rPr>
              <w:t>Recordkeeping</w:t>
            </w:r>
          </w:p>
        </w:tc>
        <w:tc>
          <w:tcPr>
            <w:tcW w:w="816" w:type="pct"/>
            <w:vAlign w:val="center"/>
          </w:tcPr>
          <w:p w14:paraId="0001723C" w14:textId="68225506" w:rsidR="007D6668" w:rsidRPr="00E26632" w:rsidRDefault="007D6668" w:rsidP="00E714D5">
            <w:pPr>
              <w:widowControl w:val="0"/>
              <w:rPr>
                <w:rFonts w:ascii="Garamond" w:hAnsi="Garamond"/>
                <w:sz w:val="22"/>
                <w:szCs w:val="22"/>
              </w:rPr>
            </w:pPr>
            <w:r>
              <w:rPr>
                <w:rFonts w:ascii="Garamond" w:hAnsi="Garamond"/>
                <w:sz w:val="22"/>
                <w:szCs w:val="22"/>
              </w:rPr>
              <w:t>Ongoing</w:t>
            </w:r>
          </w:p>
        </w:tc>
        <w:tc>
          <w:tcPr>
            <w:tcW w:w="818" w:type="pct"/>
            <w:vAlign w:val="center"/>
          </w:tcPr>
          <w:p w14:paraId="52882071" w14:textId="0824C4EA" w:rsidR="007D6668" w:rsidRPr="00E26632" w:rsidRDefault="007D6668" w:rsidP="00E714D5">
            <w:pPr>
              <w:widowControl w:val="0"/>
              <w:rPr>
                <w:rFonts w:ascii="Garamond" w:hAnsi="Garamond"/>
                <w:sz w:val="22"/>
                <w:szCs w:val="22"/>
              </w:rPr>
            </w:pPr>
            <w:r>
              <w:rPr>
                <w:rFonts w:ascii="Garamond" w:hAnsi="Garamond"/>
                <w:sz w:val="22"/>
                <w:szCs w:val="22"/>
              </w:rPr>
              <w:t>Semiannual</w:t>
            </w:r>
          </w:p>
        </w:tc>
      </w:tr>
    </w:tbl>
    <w:p w14:paraId="1A37C3EA" w14:textId="686E2DC7" w:rsidR="00E50DD7" w:rsidRPr="007E7A48" w:rsidRDefault="00E50DD7" w:rsidP="00E50DD7">
      <w:pPr>
        <w:keepNext/>
        <w:rPr>
          <w:rFonts w:ascii="Garamond" w:hAnsi="Garamond"/>
          <w:b/>
          <w:bCs/>
          <w:sz w:val="24"/>
          <w:szCs w:val="22"/>
        </w:rPr>
      </w:pPr>
      <w:r w:rsidRPr="007E7A48">
        <w:rPr>
          <w:rFonts w:ascii="Garamond" w:hAnsi="Garamond"/>
          <w:b/>
          <w:bCs/>
          <w:sz w:val="24"/>
          <w:szCs w:val="22"/>
        </w:rPr>
        <w:t>Conditions:</w:t>
      </w:r>
    </w:p>
    <w:p w14:paraId="30623670" w14:textId="77777777" w:rsidR="00E56978" w:rsidRDefault="00E56978" w:rsidP="00E56978">
      <w:pPr>
        <w:pStyle w:val="ListParagraph"/>
        <w:rPr>
          <w:rFonts w:ascii="Garamond" w:hAnsi="Garamond"/>
          <w:sz w:val="24"/>
          <w:szCs w:val="24"/>
        </w:rPr>
      </w:pPr>
    </w:p>
    <w:p w14:paraId="2B0251B4" w14:textId="098FFFAA" w:rsidR="00715501" w:rsidRPr="0066780F" w:rsidRDefault="00CE4484" w:rsidP="0071549E">
      <w:pPr>
        <w:pStyle w:val="ListParagraph"/>
        <w:numPr>
          <w:ilvl w:val="0"/>
          <w:numId w:val="92"/>
        </w:numPr>
        <w:ind w:left="720" w:hanging="720"/>
        <w:rPr>
          <w:rFonts w:ascii="Garamond" w:hAnsi="Garamond"/>
          <w:sz w:val="24"/>
          <w:szCs w:val="24"/>
        </w:rPr>
      </w:pPr>
      <w:bookmarkStart w:id="626" w:name="_Ref20927031"/>
      <w:r>
        <w:rPr>
          <w:rFonts w:ascii="Garamond" w:hAnsi="Garamond"/>
          <w:sz w:val="24"/>
          <w:szCs w:val="24"/>
        </w:rPr>
        <w:t>CMR</w:t>
      </w:r>
      <w:r w:rsidR="0069436B" w:rsidRPr="0066780F">
        <w:rPr>
          <w:rFonts w:ascii="Garamond" w:hAnsi="Garamond"/>
          <w:sz w:val="24"/>
          <w:szCs w:val="24"/>
        </w:rPr>
        <w:t xml:space="preserve"> shall comply with all applicable requirements of 40 CFR 60 Subpart Kb</w:t>
      </w:r>
      <w:r w:rsidR="00715501" w:rsidRPr="0066780F">
        <w:rPr>
          <w:rFonts w:ascii="Garamond" w:hAnsi="Garamond"/>
          <w:sz w:val="24"/>
          <w:szCs w:val="24"/>
        </w:rPr>
        <w:t xml:space="preserve"> (ARM 17.8.1211, AMR 17.8.340, ARM 17.8.302, and 40 CFR 60 Subpart Kb).</w:t>
      </w:r>
      <w:bookmarkEnd w:id="626"/>
    </w:p>
    <w:p w14:paraId="483C957C" w14:textId="0FC27FA9" w:rsidR="00B86774" w:rsidRPr="0066780F" w:rsidRDefault="00B86774" w:rsidP="0066780F">
      <w:pPr>
        <w:pStyle w:val="ListParagraph"/>
        <w:rPr>
          <w:rFonts w:ascii="Garamond" w:hAnsi="Garamond"/>
          <w:sz w:val="24"/>
          <w:szCs w:val="24"/>
        </w:rPr>
      </w:pPr>
    </w:p>
    <w:p w14:paraId="33A82F58" w14:textId="42F090BF" w:rsidR="00B86774" w:rsidRPr="0066780F" w:rsidRDefault="00CE4484" w:rsidP="0071549E">
      <w:pPr>
        <w:pStyle w:val="ListParagraph"/>
        <w:numPr>
          <w:ilvl w:val="0"/>
          <w:numId w:val="92"/>
        </w:numPr>
        <w:ind w:left="720" w:hanging="720"/>
        <w:rPr>
          <w:rFonts w:ascii="Garamond" w:hAnsi="Garamond"/>
          <w:sz w:val="24"/>
          <w:szCs w:val="24"/>
        </w:rPr>
      </w:pPr>
      <w:bookmarkStart w:id="627" w:name="_Ref20982603"/>
      <w:r>
        <w:rPr>
          <w:rFonts w:ascii="Garamond" w:hAnsi="Garamond"/>
          <w:sz w:val="24"/>
          <w:szCs w:val="24"/>
        </w:rPr>
        <w:lastRenderedPageBreak/>
        <w:t>CMR</w:t>
      </w:r>
      <w:r w:rsidR="00B86774" w:rsidRPr="0066780F">
        <w:rPr>
          <w:rFonts w:ascii="Garamond" w:hAnsi="Garamond"/>
          <w:sz w:val="24"/>
          <w:szCs w:val="24"/>
        </w:rPr>
        <w:t xml:space="preserve"> shall comply with all applicable requirements of 40 CFR 63 Subpart CC (ARM 17.8.1211, ARM 17.8.342, ARM 17.8.302, and 40 CFR 63 Subpart CC).</w:t>
      </w:r>
      <w:bookmarkEnd w:id="627"/>
    </w:p>
    <w:p w14:paraId="1ABFFE38" w14:textId="22DF1F17" w:rsidR="00B86774" w:rsidRPr="0066780F" w:rsidRDefault="00B86774" w:rsidP="0066780F">
      <w:pPr>
        <w:pStyle w:val="ListParagraph"/>
        <w:rPr>
          <w:rFonts w:ascii="Garamond" w:hAnsi="Garamond"/>
          <w:sz w:val="24"/>
          <w:szCs w:val="24"/>
        </w:rPr>
      </w:pPr>
    </w:p>
    <w:p w14:paraId="64B8703F" w14:textId="7956BCEE" w:rsidR="00B86774" w:rsidRPr="0066780F" w:rsidRDefault="00CE4484" w:rsidP="0071549E">
      <w:pPr>
        <w:pStyle w:val="ListParagraph"/>
        <w:numPr>
          <w:ilvl w:val="0"/>
          <w:numId w:val="92"/>
        </w:numPr>
        <w:ind w:left="720" w:hanging="720"/>
        <w:rPr>
          <w:rFonts w:ascii="Garamond" w:hAnsi="Garamond"/>
          <w:sz w:val="24"/>
          <w:szCs w:val="24"/>
        </w:rPr>
      </w:pPr>
      <w:bookmarkStart w:id="628" w:name="_Ref20982707"/>
      <w:r>
        <w:rPr>
          <w:rFonts w:ascii="Garamond" w:hAnsi="Garamond"/>
          <w:sz w:val="24"/>
          <w:szCs w:val="24"/>
        </w:rPr>
        <w:t>CMR</w:t>
      </w:r>
      <w:r w:rsidR="00B86774" w:rsidRPr="0066780F">
        <w:rPr>
          <w:rFonts w:ascii="Garamond" w:hAnsi="Garamond"/>
          <w:sz w:val="24"/>
          <w:szCs w:val="24"/>
        </w:rPr>
        <w:t xml:space="preserve"> shall comply with all applicable requirements of 40 CFR 63 Subpart EEEE (ARM 17.8.1211, ARM 17.8.342, ARM 17.8.302, and 40 CFR 63 Subpart EEEE).</w:t>
      </w:r>
      <w:bookmarkEnd w:id="628"/>
    </w:p>
    <w:p w14:paraId="2EB492D8" w14:textId="3542426E" w:rsidR="00715501" w:rsidRPr="0066780F" w:rsidRDefault="00715501" w:rsidP="0066780F">
      <w:pPr>
        <w:pStyle w:val="ListParagraph"/>
        <w:rPr>
          <w:rFonts w:ascii="Garamond" w:hAnsi="Garamond"/>
          <w:sz w:val="24"/>
          <w:szCs w:val="24"/>
        </w:rPr>
      </w:pPr>
    </w:p>
    <w:p w14:paraId="60723352" w14:textId="5E22CC31" w:rsidR="00715501" w:rsidRPr="0066780F" w:rsidRDefault="00715501" w:rsidP="0071549E">
      <w:pPr>
        <w:pStyle w:val="ListParagraph"/>
        <w:numPr>
          <w:ilvl w:val="0"/>
          <w:numId w:val="92"/>
        </w:numPr>
        <w:ind w:left="720" w:hanging="720"/>
        <w:rPr>
          <w:rFonts w:ascii="Garamond" w:hAnsi="Garamond"/>
          <w:sz w:val="24"/>
          <w:szCs w:val="24"/>
        </w:rPr>
      </w:pPr>
      <w:bookmarkStart w:id="629" w:name="_Ref20982898"/>
      <w:r w:rsidRPr="0066780F">
        <w:rPr>
          <w:rFonts w:ascii="Garamond" w:hAnsi="Garamond"/>
          <w:sz w:val="24"/>
          <w:szCs w:val="24"/>
        </w:rPr>
        <w:t xml:space="preserve">Storage tanks #47, #48, #49, and #58 shall be used to store </w:t>
      </w:r>
      <w:r w:rsidR="00E75FA7">
        <w:rPr>
          <w:rFonts w:ascii="Garamond" w:hAnsi="Garamond"/>
          <w:sz w:val="24"/>
          <w:szCs w:val="24"/>
        </w:rPr>
        <w:t xml:space="preserve">middle distillates </w:t>
      </w:r>
      <w:r w:rsidRPr="0066780F">
        <w:rPr>
          <w:rFonts w:ascii="Garamond" w:hAnsi="Garamond"/>
          <w:sz w:val="24"/>
          <w:szCs w:val="24"/>
        </w:rPr>
        <w:t>and shall be equipped with fixed roof</w:t>
      </w:r>
      <w:r w:rsidR="00E75FA7">
        <w:rPr>
          <w:rFonts w:ascii="Garamond" w:hAnsi="Garamond"/>
          <w:sz w:val="24"/>
          <w:szCs w:val="24"/>
        </w:rPr>
        <w:t>s</w:t>
      </w:r>
      <w:r w:rsidR="005B7BC3">
        <w:rPr>
          <w:rFonts w:ascii="Garamond" w:hAnsi="Garamond"/>
          <w:sz w:val="24"/>
          <w:szCs w:val="24"/>
        </w:rPr>
        <w:t>.</w:t>
      </w:r>
      <w:r w:rsidRPr="0066780F">
        <w:rPr>
          <w:rFonts w:ascii="Garamond" w:hAnsi="Garamond"/>
          <w:sz w:val="24"/>
          <w:szCs w:val="24"/>
        </w:rPr>
        <w:t xml:space="preserve"> </w:t>
      </w:r>
      <w:r w:rsidR="00E75FA7">
        <w:rPr>
          <w:rFonts w:ascii="Garamond" w:hAnsi="Garamond"/>
          <w:sz w:val="24"/>
          <w:szCs w:val="24"/>
        </w:rPr>
        <w:t xml:space="preserve"> Storage tank #58 shall also be equipped and operated with a submerged fill </w:t>
      </w:r>
      <w:r w:rsidRPr="0066780F">
        <w:rPr>
          <w:rFonts w:ascii="Garamond" w:hAnsi="Garamond"/>
          <w:sz w:val="24"/>
          <w:szCs w:val="24"/>
        </w:rPr>
        <w:t>(ARM 17.8.749 and ARM 17.8.752).</w:t>
      </w:r>
      <w:bookmarkEnd w:id="629"/>
      <w:r w:rsidRPr="0066780F">
        <w:rPr>
          <w:rFonts w:ascii="Garamond" w:hAnsi="Garamond"/>
          <w:sz w:val="24"/>
          <w:szCs w:val="24"/>
        </w:rPr>
        <w:t xml:space="preserve"> </w:t>
      </w:r>
    </w:p>
    <w:p w14:paraId="20A316DB" w14:textId="77777777" w:rsidR="00715501" w:rsidRPr="0066780F" w:rsidRDefault="00715501" w:rsidP="0066780F">
      <w:pPr>
        <w:pStyle w:val="ListParagraph"/>
        <w:rPr>
          <w:rFonts w:ascii="Garamond" w:hAnsi="Garamond"/>
          <w:sz w:val="24"/>
          <w:szCs w:val="24"/>
        </w:rPr>
      </w:pPr>
    </w:p>
    <w:p w14:paraId="2BB09313" w14:textId="6FE21FA2" w:rsidR="00715501" w:rsidRPr="0066780F" w:rsidRDefault="00715501" w:rsidP="0071549E">
      <w:pPr>
        <w:pStyle w:val="ListParagraph"/>
        <w:numPr>
          <w:ilvl w:val="0"/>
          <w:numId w:val="92"/>
        </w:numPr>
        <w:ind w:left="720" w:hanging="720"/>
        <w:rPr>
          <w:rFonts w:ascii="Garamond" w:hAnsi="Garamond"/>
          <w:sz w:val="24"/>
          <w:szCs w:val="24"/>
        </w:rPr>
      </w:pPr>
      <w:bookmarkStart w:id="630" w:name="_Ref20982950"/>
      <w:r w:rsidRPr="0066780F">
        <w:rPr>
          <w:rFonts w:ascii="Garamond" w:hAnsi="Garamond"/>
          <w:sz w:val="24"/>
          <w:szCs w:val="24"/>
        </w:rPr>
        <w:t xml:space="preserve">Storage tank #52 shall be used to store gasoline and shall be equipped with </w:t>
      </w:r>
      <w:r w:rsidR="00B02301">
        <w:rPr>
          <w:rFonts w:ascii="Garamond" w:hAnsi="Garamond"/>
          <w:sz w:val="24"/>
          <w:szCs w:val="24"/>
        </w:rPr>
        <w:t xml:space="preserve">an </w:t>
      </w:r>
      <w:r w:rsidRPr="0066780F">
        <w:rPr>
          <w:rFonts w:ascii="Garamond" w:hAnsi="Garamond"/>
          <w:sz w:val="24"/>
          <w:szCs w:val="24"/>
        </w:rPr>
        <w:t>external floating roof</w:t>
      </w:r>
      <w:r w:rsidR="00AC7FFC">
        <w:rPr>
          <w:rFonts w:ascii="Garamond" w:hAnsi="Garamond"/>
          <w:sz w:val="24"/>
          <w:szCs w:val="24"/>
        </w:rPr>
        <w:t>,</w:t>
      </w:r>
      <w:r w:rsidRPr="0066780F">
        <w:rPr>
          <w:rFonts w:ascii="Garamond" w:hAnsi="Garamond"/>
          <w:sz w:val="24"/>
          <w:szCs w:val="24"/>
        </w:rPr>
        <w:t xml:space="preserve"> a mechanical shoe seal</w:t>
      </w:r>
      <w:r w:rsidR="00B02301">
        <w:rPr>
          <w:rFonts w:ascii="Garamond" w:hAnsi="Garamond"/>
          <w:sz w:val="24"/>
          <w:szCs w:val="24"/>
        </w:rPr>
        <w:t>,</w:t>
      </w:r>
      <w:r w:rsidR="00AC7FFC">
        <w:rPr>
          <w:rFonts w:ascii="Garamond" w:hAnsi="Garamond"/>
          <w:sz w:val="24"/>
          <w:szCs w:val="24"/>
        </w:rPr>
        <w:t xml:space="preserve"> and a gasketed sliding cover with a pole sleeve and pole wiper on each </w:t>
      </w:r>
      <w:proofErr w:type="spellStart"/>
      <w:r w:rsidR="00AC7FFC">
        <w:rPr>
          <w:rFonts w:ascii="Garamond" w:hAnsi="Garamond"/>
          <w:sz w:val="24"/>
          <w:szCs w:val="24"/>
        </w:rPr>
        <w:t>guidepole</w:t>
      </w:r>
      <w:proofErr w:type="spellEnd"/>
      <w:r w:rsidR="00AC7FFC">
        <w:rPr>
          <w:rFonts w:ascii="Garamond" w:hAnsi="Garamond"/>
          <w:sz w:val="24"/>
          <w:szCs w:val="24"/>
        </w:rPr>
        <w:t xml:space="preserve"> </w:t>
      </w:r>
      <w:r w:rsidRPr="0066780F">
        <w:rPr>
          <w:rFonts w:ascii="Garamond" w:hAnsi="Garamond"/>
          <w:sz w:val="24"/>
          <w:szCs w:val="24"/>
        </w:rPr>
        <w:t>(ARM 17.8.752).</w:t>
      </w:r>
      <w:bookmarkEnd w:id="630"/>
      <w:r w:rsidRPr="0066780F">
        <w:rPr>
          <w:rFonts w:ascii="Garamond" w:hAnsi="Garamond"/>
          <w:sz w:val="24"/>
          <w:szCs w:val="24"/>
        </w:rPr>
        <w:t xml:space="preserve"> </w:t>
      </w:r>
    </w:p>
    <w:p w14:paraId="3006FD45" w14:textId="77777777" w:rsidR="00715501" w:rsidRPr="0066780F" w:rsidRDefault="00715501" w:rsidP="0066780F">
      <w:pPr>
        <w:pStyle w:val="ListParagraph"/>
        <w:rPr>
          <w:rFonts w:ascii="Garamond" w:hAnsi="Garamond"/>
          <w:sz w:val="24"/>
          <w:szCs w:val="24"/>
        </w:rPr>
      </w:pPr>
    </w:p>
    <w:p w14:paraId="172F10D8" w14:textId="152AAADC" w:rsidR="00715501" w:rsidRPr="0066780F" w:rsidRDefault="00715501" w:rsidP="0071549E">
      <w:pPr>
        <w:pStyle w:val="ListParagraph"/>
        <w:numPr>
          <w:ilvl w:val="0"/>
          <w:numId w:val="92"/>
        </w:numPr>
        <w:ind w:left="720" w:hanging="720"/>
        <w:rPr>
          <w:rFonts w:ascii="Garamond" w:hAnsi="Garamond"/>
          <w:sz w:val="24"/>
          <w:szCs w:val="24"/>
        </w:rPr>
      </w:pPr>
      <w:bookmarkStart w:id="631" w:name="_Ref20982957"/>
      <w:r w:rsidRPr="0066780F">
        <w:rPr>
          <w:rFonts w:ascii="Garamond" w:hAnsi="Garamond"/>
          <w:sz w:val="24"/>
          <w:szCs w:val="24"/>
        </w:rPr>
        <w:t>Storage tanks #123, #126 and #127 shall be used to store unleaded gasoline and shall be equipped with an external floating roof and a mechanical shoe seal (</w:t>
      </w:r>
      <w:proofErr w:type="spellStart"/>
      <w:r w:rsidRPr="0066780F">
        <w:rPr>
          <w:rFonts w:ascii="Garamond" w:hAnsi="Garamond"/>
          <w:sz w:val="24"/>
          <w:szCs w:val="24"/>
        </w:rPr>
        <w:t>ultracheck</w:t>
      </w:r>
      <w:proofErr w:type="spellEnd"/>
      <w:r w:rsidRPr="0066780F">
        <w:rPr>
          <w:rFonts w:ascii="Garamond" w:hAnsi="Garamond"/>
          <w:sz w:val="24"/>
          <w:szCs w:val="24"/>
        </w:rPr>
        <w:t xml:space="preserve"> safe sleeve guide pole) (ARM 17.8.749 and ARM 17.8.752).</w:t>
      </w:r>
      <w:bookmarkEnd w:id="631"/>
      <w:r w:rsidRPr="0066780F">
        <w:rPr>
          <w:rFonts w:ascii="Garamond" w:hAnsi="Garamond"/>
          <w:sz w:val="24"/>
          <w:szCs w:val="24"/>
        </w:rPr>
        <w:t xml:space="preserve"> </w:t>
      </w:r>
    </w:p>
    <w:p w14:paraId="03A5DA9B" w14:textId="77777777" w:rsidR="00715501" w:rsidRPr="0066780F" w:rsidRDefault="00715501" w:rsidP="0066780F">
      <w:pPr>
        <w:pStyle w:val="ListParagraph"/>
        <w:rPr>
          <w:rFonts w:ascii="Garamond" w:hAnsi="Garamond"/>
          <w:sz w:val="24"/>
          <w:szCs w:val="24"/>
        </w:rPr>
      </w:pPr>
    </w:p>
    <w:p w14:paraId="0CC01F43" w14:textId="416559A4" w:rsidR="00715501" w:rsidRPr="0066780F" w:rsidRDefault="00715501" w:rsidP="0071549E">
      <w:pPr>
        <w:pStyle w:val="ListParagraph"/>
        <w:numPr>
          <w:ilvl w:val="0"/>
          <w:numId w:val="92"/>
        </w:numPr>
        <w:ind w:left="720" w:hanging="720"/>
        <w:rPr>
          <w:rFonts w:ascii="Garamond" w:hAnsi="Garamond"/>
          <w:sz w:val="24"/>
          <w:szCs w:val="24"/>
        </w:rPr>
      </w:pPr>
      <w:bookmarkStart w:id="632" w:name="_Ref20982964"/>
      <w:r w:rsidRPr="0066780F">
        <w:rPr>
          <w:rFonts w:ascii="Garamond" w:hAnsi="Garamond"/>
          <w:sz w:val="24"/>
          <w:szCs w:val="24"/>
        </w:rPr>
        <w:t>Storage tank #124 shall be used to store Nap</w:t>
      </w:r>
      <w:r w:rsidR="007C7D5A">
        <w:rPr>
          <w:rFonts w:ascii="Garamond" w:hAnsi="Garamond"/>
          <w:sz w:val="24"/>
          <w:szCs w:val="24"/>
        </w:rPr>
        <w:t>h</w:t>
      </w:r>
      <w:r w:rsidRPr="0066780F">
        <w:rPr>
          <w:rFonts w:ascii="Garamond" w:hAnsi="Garamond"/>
          <w:sz w:val="24"/>
          <w:szCs w:val="24"/>
        </w:rPr>
        <w:t>tha (ARM 17.8.752).</w:t>
      </w:r>
      <w:bookmarkEnd w:id="632"/>
      <w:r w:rsidRPr="0066780F">
        <w:rPr>
          <w:rFonts w:ascii="Garamond" w:hAnsi="Garamond"/>
          <w:sz w:val="24"/>
          <w:szCs w:val="24"/>
        </w:rPr>
        <w:t xml:space="preserve"> </w:t>
      </w:r>
    </w:p>
    <w:p w14:paraId="417C1499" w14:textId="77777777" w:rsidR="00715501" w:rsidRPr="0066780F" w:rsidRDefault="00715501" w:rsidP="0066780F">
      <w:pPr>
        <w:pStyle w:val="ListParagraph"/>
        <w:rPr>
          <w:rFonts w:ascii="Garamond" w:hAnsi="Garamond"/>
          <w:sz w:val="24"/>
          <w:szCs w:val="24"/>
        </w:rPr>
      </w:pPr>
    </w:p>
    <w:p w14:paraId="502F0174" w14:textId="59DE44DD" w:rsidR="00715501" w:rsidRPr="0066780F" w:rsidRDefault="00715501" w:rsidP="0071549E">
      <w:pPr>
        <w:pStyle w:val="ListParagraph"/>
        <w:numPr>
          <w:ilvl w:val="0"/>
          <w:numId w:val="92"/>
        </w:numPr>
        <w:ind w:left="720" w:hanging="720"/>
        <w:rPr>
          <w:rFonts w:ascii="Garamond" w:hAnsi="Garamond"/>
          <w:sz w:val="24"/>
          <w:szCs w:val="24"/>
        </w:rPr>
      </w:pPr>
      <w:bookmarkStart w:id="633" w:name="_Ref20982973"/>
      <w:r w:rsidRPr="0066780F">
        <w:rPr>
          <w:rFonts w:ascii="Garamond" w:hAnsi="Garamond"/>
          <w:sz w:val="24"/>
          <w:szCs w:val="24"/>
        </w:rPr>
        <w:t xml:space="preserve">Storage tanks #122, #124, #126, #201, </w:t>
      </w:r>
      <w:r w:rsidR="003F6759">
        <w:rPr>
          <w:rFonts w:ascii="Garamond" w:hAnsi="Garamond"/>
          <w:sz w:val="24"/>
          <w:szCs w:val="24"/>
        </w:rPr>
        <w:t xml:space="preserve">and </w:t>
      </w:r>
      <w:r w:rsidRPr="0066780F">
        <w:rPr>
          <w:rFonts w:ascii="Garamond" w:hAnsi="Garamond"/>
          <w:sz w:val="24"/>
          <w:szCs w:val="24"/>
        </w:rPr>
        <w:t>#202</w:t>
      </w:r>
      <w:r w:rsidR="00AA0748">
        <w:rPr>
          <w:rFonts w:ascii="Garamond" w:hAnsi="Garamond"/>
          <w:sz w:val="24"/>
          <w:szCs w:val="24"/>
        </w:rPr>
        <w:t xml:space="preserve"> </w:t>
      </w:r>
      <w:r w:rsidRPr="0066780F">
        <w:rPr>
          <w:rFonts w:ascii="Garamond" w:hAnsi="Garamond"/>
          <w:sz w:val="24"/>
          <w:szCs w:val="24"/>
        </w:rPr>
        <w:t>shall be equipped with dual-seal external floating roofs with guide pole sleeves (ARM 17.8.752).</w:t>
      </w:r>
      <w:bookmarkEnd w:id="633"/>
      <w:r w:rsidRPr="0066780F">
        <w:rPr>
          <w:rFonts w:ascii="Garamond" w:hAnsi="Garamond"/>
          <w:sz w:val="24"/>
          <w:szCs w:val="24"/>
        </w:rPr>
        <w:t xml:space="preserve"> </w:t>
      </w:r>
    </w:p>
    <w:p w14:paraId="3657B11C" w14:textId="77777777" w:rsidR="00715501" w:rsidRPr="0066780F" w:rsidRDefault="00715501" w:rsidP="0066780F">
      <w:pPr>
        <w:pStyle w:val="ListParagraph"/>
        <w:rPr>
          <w:rFonts w:ascii="Garamond" w:hAnsi="Garamond"/>
          <w:sz w:val="24"/>
          <w:szCs w:val="24"/>
        </w:rPr>
      </w:pPr>
    </w:p>
    <w:p w14:paraId="5D323D36" w14:textId="27A017A4" w:rsidR="00715501" w:rsidRPr="0066780F" w:rsidRDefault="00715501" w:rsidP="0071549E">
      <w:pPr>
        <w:pStyle w:val="ListParagraph"/>
        <w:numPr>
          <w:ilvl w:val="0"/>
          <w:numId w:val="92"/>
        </w:numPr>
        <w:ind w:left="720" w:hanging="720"/>
        <w:rPr>
          <w:rFonts w:ascii="Garamond" w:hAnsi="Garamond"/>
          <w:sz w:val="24"/>
          <w:szCs w:val="24"/>
        </w:rPr>
      </w:pPr>
      <w:bookmarkStart w:id="634" w:name="_Ref20982979"/>
      <w:r w:rsidRPr="0066780F">
        <w:rPr>
          <w:rFonts w:ascii="Garamond" w:hAnsi="Garamond"/>
          <w:sz w:val="24"/>
          <w:szCs w:val="24"/>
        </w:rPr>
        <w:t>Storage tank #125 shall be maintained in heavy liquids service only, with maximum vapor pressure of contents contained not to exceed 0.5 pounds per square inch absolute (psia). The tanks shall be equipped and operated as a fixed roof tank with pressure/vacuum vent and</w:t>
      </w:r>
      <w:r w:rsidR="00B57230">
        <w:rPr>
          <w:rFonts w:ascii="Garamond" w:hAnsi="Garamond"/>
          <w:sz w:val="24"/>
          <w:szCs w:val="24"/>
        </w:rPr>
        <w:t xml:space="preserve"> submerged fill</w:t>
      </w:r>
      <w:r w:rsidRPr="0066780F">
        <w:rPr>
          <w:rFonts w:ascii="Garamond" w:hAnsi="Garamond"/>
          <w:sz w:val="24"/>
          <w:szCs w:val="24"/>
        </w:rPr>
        <w:t xml:space="preserve"> (ARM 17.8.749 and ARM 17.8.752).</w:t>
      </w:r>
      <w:bookmarkEnd w:id="634"/>
      <w:r w:rsidRPr="0066780F">
        <w:rPr>
          <w:rFonts w:ascii="Garamond" w:hAnsi="Garamond"/>
          <w:sz w:val="24"/>
          <w:szCs w:val="24"/>
        </w:rPr>
        <w:t xml:space="preserve"> </w:t>
      </w:r>
    </w:p>
    <w:p w14:paraId="2BDF1AA4" w14:textId="77777777" w:rsidR="00715501" w:rsidRPr="0066780F" w:rsidRDefault="00715501" w:rsidP="0066780F">
      <w:pPr>
        <w:pStyle w:val="ListParagraph"/>
        <w:rPr>
          <w:rFonts w:ascii="Garamond" w:hAnsi="Garamond"/>
          <w:sz w:val="24"/>
          <w:szCs w:val="24"/>
        </w:rPr>
      </w:pPr>
    </w:p>
    <w:p w14:paraId="290DC319" w14:textId="05F744DC" w:rsidR="00715501" w:rsidRPr="0066780F" w:rsidRDefault="00715501" w:rsidP="0071549E">
      <w:pPr>
        <w:pStyle w:val="ListParagraph"/>
        <w:numPr>
          <w:ilvl w:val="0"/>
          <w:numId w:val="92"/>
        </w:numPr>
        <w:ind w:left="720" w:hanging="720"/>
        <w:rPr>
          <w:rFonts w:ascii="Garamond" w:hAnsi="Garamond"/>
          <w:sz w:val="24"/>
          <w:szCs w:val="24"/>
        </w:rPr>
      </w:pPr>
      <w:bookmarkStart w:id="635" w:name="_Ref20982992"/>
      <w:r w:rsidRPr="0066780F">
        <w:rPr>
          <w:rFonts w:ascii="Garamond" w:hAnsi="Garamond"/>
          <w:sz w:val="24"/>
          <w:szCs w:val="24"/>
        </w:rPr>
        <w:t>Storage tanks #201,</w:t>
      </w:r>
      <w:r w:rsidR="003F6759">
        <w:rPr>
          <w:rFonts w:ascii="Garamond" w:hAnsi="Garamond"/>
          <w:sz w:val="24"/>
          <w:szCs w:val="24"/>
        </w:rPr>
        <w:t xml:space="preserve"> and </w:t>
      </w:r>
      <w:r w:rsidRPr="0066780F">
        <w:rPr>
          <w:rFonts w:ascii="Garamond" w:hAnsi="Garamond"/>
          <w:sz w:val="24"/>
          <w:szCs w:val="24"/>
        </w:rPr>
        <w:t>#202</w:t>
      </w:r>
      <w:r w:rsidR="00422BE8">
        <w:rPr>
          <w:rFonts w:ascii="Garamond" w:hAnsi="Garamond"/>
          <w:sz w:val="24"/>
          <w:szCs w:val="24"/>
        </w:rPr>
        <w:t xml:space="preserve"> </w:t>
      </w:r>
      <w:r w:rsidRPr="0066780F">
        <w:rPr>
          <w:rFonts w:ascii="Garamond" w:hAnsi="Garamond"/>
          <w:sz w:val="24"/>
          <w:szCs w:val="24"/>
        </w:rPr>
        <w:t>shall be used for crude oil service (ARM 17.8.749).</w:t>
      </w:r>
      <w:bookmarkEnd w:id="635"/>
      <w:r w:rsidRPr="0066780F">
        <w:rPr>
          <w:rFonts w:ascii="Garamond" w:hAnsi="Garamond"/>
          <w:sz w:val="24"/>
          <w:szCs w:val="24"/>
        </w:rPr>
        <w:t xml:space="preserve"> </w:t>
      </w:r>
    </w:p>
    <w:p w14:paraId="10024E6E" w14:textId="77777777" w:rsidR="00715501" w:rsidRPr="0066780F" w:rsidRDefault="00715501" w:rsidP="0066780F">
      <w:pPr>
        <w:pStyle w:val="ListParagraph"/>
        <w:rPr>
          <w:rFonts w:ascii="Garamond" w:hAnsi="Garamond"/>
          <w:sz w:val="24"/>
          <w:szCs w:val="24"/>
        </w:rPr>
      </w:pPr>
    </w:p>
    <w:p w14:paraId="43879C37" w14:textId="00EC003A" w:rsidR="00715501" w:rsidRDefault="00715501" w:rsidP="0071549E">
      <w:pPr>
        <w:pStyle w:val="ListParagraph"/>
        <w:numPr>
          <w:ilvl w:val="0"/>
          <w:numId w:val="92"/>
        </w:numPr>
        <w:ind w:left="720" w:hanging="720"/>
        <w:rPr>
          <w:rFonts w:ascii="Garamond" w:hAnsi="Garamond"/>
          <w:sz w:val="24"/>
          <w:szCs w:val="24"/>
        </w:rPr>
      </w:pPr>
      <w:bookmarkStart w:id="636" w:name="_Ref20983000"/>
      <w:r w:rsidRPr="0066780F">
        <w:rPr>
          <w:rFonts w:ascii="Garamond" w:hAnsi="Garamond"/>
          <w:sz w:val="24"/>
          <w:szCs w:val="24"/>
        </w:rPr>
        <w:t>Storage tank</w:t>
      </w:r>
      <w:r w:rsidR="00CF1F3E">
        <w:rPr>
          <w:rFonts w:ascii="Garamond" w:hAnsi="Garamond"/>
          <w:sz w:val="24"/>
          <w:szCs w:val="24"/>
        </w:rPr>
        <w:t xml:space="preserve"> </w:t>
      </w:r>
      <w:r w:rsidRPr="0066780F">
        <w:rPr>
          <w:rFonts w:ascii="Garamond" w:hAnsi="Garamond"/>
          <w:sz w:val="24"/>
          <w:szCs w:val="24"/>
        </w:rPr>
        <w:t>#9 shall be used for caustic service (ARM 17.8.749).</w:t>
      </w:r>
      <w:bookmarkEnd w:id="636"/>
      <w:r w:rsidRPr="0066780F">
        <w:rPr>
          <w:rFonts w:ascii="Garamond" w:hAnsi="Garamond"/>
          <w:sz w:val="24"/>
          <w:szCs w:val="24"/>
        </w:rPr>
        <w:t xml:space="preserve"> </w:t>
      </w:r>
    </w:p>
    <w:p w14:paraId="7C970C38" w14:textId="77777777" w:rsidR="00E50DD7" w:rsidRDefault="00E50DD7" w:rsidP="00E50DD7">
      <w:pPr>
        <w:keepNext/>
        <w:rPr>
          <w:rFonts w:ascii="Garamond" w:hAnsi="Garamond"/>
          <w:b/>
          <w:bCs/>
          <w:sz w:val="24"/>
          <w:szCs w:val="22"/>
        </w:rPr>
      </w:pPr>
    </w:p>
    <w:p w14:paraId="1AC8C76F" w14:textId="2B887124" w:rsidR="00E50DD7" w:rsidRDefault="00E50DD7" w:rsidP="00E50DD7">
      <w:pPr>
        <w:keepNext/>
        <w:rPr>
          <w:rFonts w:ascii="Garamond" w:hAnsi="Garamond"/>
          <w:b/>
          <w:bCs/>
          <w:sz w:val="24"/>
          <w:szCs w:val="22"/>
        </w:rPr>
      </w:pPr>
      <w:r w:rsidRPr="00E50DD7">
        <w:rPr>
          <w:rFonts w:ascii="Garamond" w:hAnsi="Garamond"/>
          <w:b/>
          <w:bCs/>
          <w:sz w:val="24"/>
          <w:szCs w:val="22"/>
        </w:rPr>
        <w:t>Compliance Demonstration:</w:t>
      </w:r>
    </w:p>
    <w:p w14:paraId="2C693F41" w14:textId="43BA7E91" w:rsidR="00E50DD7" w:rsidRDefault="00E50DD7" w:rsidP="00E50DD7">
      <w:pPr>
        <w:keepNext/>
        <w:rPr>
          <w:rFonts w:ascii="Garamond" w:hAnsi="Garamond"/>
          <w:b/>
          <w:bCs/>
          <w:sz w:val="24"/>
          <w:szCs w:val="22"/>
        </w:rPr>
      </w:pPr>
    </w:p>
    <w:p w14:paraId="61E214AE" w14:textId="09A920A5" w:rsidR="006458AD" w:rsidRDefault="00CE4484" w:rsidP="0071549E">
      <w:pPr>
        <w:pStyle w:val="ListParagraph"/>
        <w:numPr>
          <w:ilvl w:val="0"/>
          <w:numId w:val="92"/>
        </w:numPr>
        <w:ind w:left="720" w:hanging="720"/>
        <w:rPr>
          <w:rFonts w:ascii="Garamond" w:hAnsi="Garamond"/>
          <w:sz w:val="24"/>
          <w:szCs w:val="24"/>
        </w:rPr>
      </w:pPr>
      <w:bookmarkStart w:id="637" w:name="_Ref20982865"/>
      <w:r>
        <w:rPr>
          <w:rFonts w:ascii="Garamond" w:hAnsi="Garamond"/>
          <w:sz w:val="24"/>
          <w:szCs w:val="24"/>
        </w:rPr>
        <w:t>CMR</w:t>
      </w:r>
      <w:r w:rsidR="006458AD">
        <w:rPr>
          <w:rFonts w:ascii="Garamond" w:hAnsi="Garamond"/>
          <w:sz w:val="24"/>
          <w:szCs w:val="24"/>
        </w:rPr>
        <w:t xml:space="preserve"> shall maintain records on-site as to tank size, location, identifying number, design, contents/service, and throughput, such that tank service on any one specific day can be identified, compliance with the above requirements can be demonstrated, and emissions </w:t>
      </w:r>
      <w:r w:rsidR="00B57230">
        <w:rPr>
          <w:rFonts w:ascii="Garamond" w:hAnsi="Garamond"/>
          <w:sz w:val="24"/>
          <w:szCs w:val="24"/>
        </w:rPr>
        <w:t>from any tank can be determined</w:t>
      </w:r>
      <w:r w:rsidR="006458AD">
        <w:rPr>
          <w:rFonts w:ascii="Garamond" w:hAnsi="Garamond"/>
          <w:sz w:val="24"/>
          <w:szCs w:val="24"/>
        </w:rPr>
        <w:t xml:space="preserve"> (ARM 17.8.1213)</w:t>
      </w:r>
      <w:r w:rsidR="004A0F33">
        <w:rPr>
          <w:rFonts w:ascii="Garamond" w:hAnsi="Garamond"/>
          <w:sz w:val="24"/>
          <w:szCs w:val="24"/>
        </w:rPr>
        <w:t>.</w:t>
      </w:r>
      <w:bookmarkEnd w:id="637"/>
    </w:p>
    <w:p w14:paraId="20267DF0" w14:textId="77777777" w:rsidR="006458AD" w:rsidRDefault="006458AD" w:rsidP="006458AD">
      <w:pPr>
        <w:pStyle w:val="ListParagraph"/>
        <w:rPr>
          <w:rFonts w:ascii="Garamond" w:hAnsi="Garamond"/>
          <w:sz w:val="24"/>
          <w:szCs w:val="24"/>
        </w:rPr>
      </w:pPr>
    </w:p>
    <w:p w14:paraId="64966899" w14:textId="7946FF48" w:rsidR="00E50DD7" w:rsidRDefault="00CE4484" w:rsidP="0071549E">
      <w:pPr>
        <w:pStyle w:val="ListParagraph"/>
        <w:numPr>
          <w:ilvl w:val="0"/>
          <w:numId w:val="92"/>
        </w:numPr>
        <w:ind w:left="720" w:hanging="720"/>
        <w:rPr>
          <w:rFonts w:ascii="Garamond" w:hAnsi="Garamond"/>
          <w:sz w:val="24"/>
          <w:szCs w:val="24"/>
        </w:rPr>
      </w:pPr>
      <w:bookmarkStart w:id="638" w:name="_Ref20927038"/>
      <w:r>
        <w:rPr>
          <w:rFonts w:ascii="Garamond" w:hAnsi="Garamond"/>
          <w:sz w:val="24"/>
          <w:szCs w:val="24"/>
        </w:rPr>
        <w:t>CMR</w:t>
      </w:r>
      <w:r w:rsidR="00E50DD7" w:rsidRPr="00E50DD7">
        <w:rPr>
          <w:rFonts w:ascii="Garamond" w:hAnsi="Garamond"/>
          <w:sz w:val="24"/>
          <w:szCs w:val="24"/>
        </w:rPr>
        <w:t xml:space="preserve"> shall monitor compliance with 40 CFR 60 Subpart Kb as required by 40 CFR 60 Subpart Kb</w:t>
      </w:r>
      <w:r w:rsidR="00E50DD7">
        <w:rPr>
          <w:rFonts w:ascii="Garamond" w:hAnsi="Garamond"/>
          <w:sz w:val="24"/>
          <w:szCs w:val="24"/>
        </w:rPr>
        <w:t xml:space="preserve"> (ARM 17.8.1213, ARM 17.8.340, ARM 17.8.302, and 40 CFR 60 Subpart Kb)</w:t>
      </w:r>
      <w:r w:rsidR="004A0F33">
        <w:rPr>
          <w:rFonts w:ascii="Garamond" w:hAnsi="Garamond"/>
          <w:sz w:val="24"/>
          <w:szCs w:val="24"/>
        </w:rPr>
        <w:t>.</w:t>
      </w:r>
      <w:bookmarkEnd w:id="638"/>
    </w:p>
    <w:p w14:paraId="16E84B89" w14:textId="77777777" w:rsidR="00AC7FFC" w:rsidRPr="00B64D74" w:rsidRDefault="00AC7FFC" w:rsidP="00B64D74">
      <w:pPr>
        <w:rPr>
          <w:rFonts w:ascii="Garamond" w:hAnsi="Garamond"/>
          <w:sz w:val="24"/>
          <w:szCs w:val="24"/>
        </w:rPr>
      </w:pPr>
    </w:p>
    <w:p w14:paraId="5E062B46" w14:textId="3372472E" w:rsidR="00E50DD7" w:rsidRDefault="00CE4484" w:rsidP="0071549E">
      <w:pPr>
        <w:pStyle w:val="ListParagraph"/>
        <w:numPr>
          <w:ilvl w:val="0"/>
          <w:numId w:val="92"/>
        </w:numPr>
        <w:ind w:left="720" w:hanging="720"/>
        <w:rPr>
          <w:rFonts w:ascii="Garamond" w:hAnsi="Garamond"/>
          <w:sz w:val="24"/>
          <w:szCs w:val="24"/>
        </w:rPr>
      </w:pPr>
      <w:bookmarkStart w:id="639" w:name="_Ref20982609"/>
      <w:r>
        <w:rPr>
          <w:rFonts w:ascii="Garamond" w:hAnsi="Garamond"/>
          <w:sz w:val="24"/>
          <w:szCs w:val="24"/>
        </w:rPr>
        <w:t>CMR</w:t>
      </w:r>
      <w:r w:rsidR="00E50DD7">
        <w:rPr>
          <w:rFonts w:ascii="Garamond" w:hAnsi="Garamond"/>
          <w:sz w:val="24"/>
          <w:szCs w:val="24"/>
        </w:rPr>
        <w:t xml:space="preserve"> shall monitor compliance with 40 CFR 63 Subpart CC as r</w:t>
      </w:r>
      <w:r w:rsidR="00B57230">
        <w:rPr>
          <w:rFonts w:ascii="Garamond" w:hAnsi="Garamond"/>
          <w:sz w:val="24"/>
          <w:szCs w:val="24"/>
        </w:rPr>
        <w:t>equired by 40 CFR 63 Subpart CC</w:t>
      </w:r>
      <w:r w:rsidR="00E50DD7">
        <w:rPr>
          <w:rFonts w:ascii="Garamond" w:hAnsi="Garamond"/>
          <w:sz w:val="24"/>
          <w:szCs w:val="24"/>
        </w:rPr>
        <w:t xml:space="preserve"> (ARM 17.8.1213, ARM 17.8.342, ARM 17.8.302, and 40 CFR 63 Subpart CC)</w:t>
      </w:r>
      <w:r w:rsidR="004A0F33">
        <w:rPr>
          <w:rFonts w:ascii="Garamond" w:hAnsi="Garamond"/>
          <w:sz w:val="24"/>
          <w:szCs w:val="24"/>
        </w:rPr>
        <w:t>.</w:t>
      </w:r>
      <w:bookmarkEnd w:id="639"/>
    </w:p>
    <w:p w14:paraId="22EAA63C" w14:textId="77777777" w:rsidR="00E50DD7" w:rsidRPr="00E50DD7" w:rsidRDefault="00E50DD7" w:rsidP="00E50DD7">
      <w:pPr>
        <w:pStyle w:val="ListParagraph"/>
        <w:rPr>
          <w:rFonts w:ascii="Garamond" w:hAnsi="Garamond"/>
          <w:sz w:val="24"/>
          <w:szCs w:val="24"/>
        </w:rPr>
      </w:pPr>
    </w:p>
    <w:p w14:paraId="1FD44442" w14:textId="3ACB9F18" w:rsidR="00E50DD7" w:rsidRDefault="00CE4484" w:rsidP="0071549E">
      <w:pPr>
        <w:pStyle w:val="ListParagraph"/>
        <w:numPr>
          <w:ilvl w:val="0"/>
          <w:numId w:val="92"/>
        </w:numPr>
        <w:ind w:left="720" w:hanging="720"/>
        <w:rPr>
          <w:rFonts w:ascii="Garamond" w:hAnsi="Garamond"/>
          <w:sz w:val="24"/>
          <w:szCs w:val="24"/>
        </w:rPr>
      </w:pPr>
      <w:bookmarkStart w:id="640" w:name="_Ref20982710"/>
      <w:r>
        <w:rPr>
          <w:rFonts w:ascii="Garamond" w:hAnsi="Garamond"/>
          <w:sz w:val="24"/>
          <w:szCs w:val="24"/>
        </w:rPr>
        <w:t>CMR</w:t>
      </w:r>
      <w:r w:rsidR="00772CAC">
        <w:rPr>
          <w:rFonts w:ascii="Garamond" w:hAnsi="Garamond"/>
          <w:sz w:val="24"/>
          <w:szCs w:val="24"/>
        </w:rPr>
        <w:t xml:space="preserve"> shall monitor compliance with 40 CFR 63 Subpart EEEE as req</w:t>
      </w:r>
      <w:r w:rsidR="00B57230">
        <w:rPr>
          <w:rFonts w:ascii="Garamond" w:hAnsi="Garamond"/>
          <w:sz w:val="24"/>
          <w:szCs w:val="24"/>
        </w:rPr>
        <w:t>uired by 40 CFR 63 Subpart EEEE</w:t>
      </w:r>
      <w:r w:rsidR="00772CAC">
        <w:rPr>
          <w:rFonts w:ascii="Garamond" w:hAnsi="Garamond"/>
          <w:sz w:val="24"/>
          <w:szCs w:val="24"/>
        </w:rPr>
        <w:t xml:space="preserve"> (ARM 17.8.1213, ARM 17.8.342, ARM 17.8.302, and 40 CFR 63 Subpart EEEE)</w:t>
      </w:r>
      <w:r w:rsidR="004A0F33">
        <w:rPr>
          <w:rFonts w:ascii="Garamond" w:hAnsi="Garamond"/>
          <w:sz w:val="24"/>
          <w:szCs w:val="24"/>
        </w:rPr>
        <w:t>.</w:t>
      </w:r>
      <w:bookmarkEnd w:id="640"/>
    </w:p>
    <w:p w14:paraId="4DC34568" w14:textId="77777777" w:rsidR="00772CAC" w:rsidRPr="00772CAC" w:rsidRDefault="00772CAC" w:rsidP="00772CAC">
      <w:pPr>
        <w:pStyle w:val="ListParagraph"/>
        <w:rPr>
          <w:rFonts w:ascii="Garamond" w:hAnsi="Garamond"/>
          <w:sz w:val="24"/>
          <w:szCs w:val="24"/>
        </w:rPr>
      </w:pPr>
    </w:p>
    <w:p w14:paraId="2397A5F9" w14:textId="436EBE70" w:rsidR="00E50DD7" w:rsidRDefault="00E50DD7" w:rsidP="00E50DD7">
      <w:pPr>
        <w:keepNext/>
        <w:rPr>
          <w:rFonts w:ascii="Garamond" w:hAnsi="Garamond"/>
          <w:b/>
          <w:bCs/>
          <w:sz w:val="24"/>
          <w:szCs w:val="22"/>
        </w:rPr>
      </w:pPr>
      <w:r w:rsidRPr="00E50DD7">
        <w:rPr>
          <w:rFonts w:ascii="Garamond" w:hAnsi="Garamond"/>
          <w:b/>
          <w:bCs/>
          <w:sz w:val="24"/>
          <w:szCs w:val="22"/>
        </w:rPr>
        <w:lastRenderedPageBreak/>
        <w:t>Recordkeeping:</w:t>
      </w:r>
    </w:p>
    <w:p w14:paraId="0A8CB378" w14:textId="77777777" w:rsidR="006458AD" w:rsidRPr="00E50DD7" w:rsidRDefault="006458AD" w:rsidP="00E50DD7">
      <w:pPr>
        <w:keepNext/>
        <w:rPr>
          <w:rFonts w:ascii="Garamond" w:hAnsi="Garamond"/>
          <w:b/>
          <w:bCs/>
          <w:sz w:val="24"/>
          <w:szCs w:val="22"/>
        </w:rPr>
      </w:pPr>
    </w:p>
    <w:p w14:paraId="4ED62842" w14:textId="4F582D36" w:rsidR="006458AD" w:rsidRDefault="00CE4484" w:rsidP="0071549E">
      <w:pPr>
        <w:pStyle w:val="ListParagraph"/>
        <w:numPr>
          <w:ilvl w:val="0"/>
          <w:numId w:val="92"/>
        </w:numPr>
        <w:ind w:left="720" w:hanging="720"/>
        <w:rPr>
          <w:rFonts w:ascii="Garamond" w:hAnsi="Garamond"/>
          <w:sz w:val="24"/>
          <w:szCs w:val="24"/>
        </w:rPr>
      </w:pPr>
      <w:bookmarkStart w:id="641" w:name="_Ref20927041"/>
      <w:r>
        <w:rPr>
          <w:rFonts w:ascii="Garamond" w:hAnsi="Garamond"/>
          <w:sz w:val="24"/>
          <w:szCs w:val="24"/>
        </w:rPr>
        <w:t>CMR</w:t>
      </w:r>
      <w:r w:rsidR="006458AD" w:rsidRPr="000248F8">
        <w:rPr>
          <w:rFonts w:ascii="Garamond" w:hAnsi="Garamond"/>
          <w:sz w:val="24"/>
          <w:szCs w:val="24"/>
        </w:rPr>
        <w:t xml:space="preserve"> shall maintain, under </w:t>
      </w:r>
      <w:r>
        <w:rPr>
          <w:rFonts w:ascii="Garamond" w:hAnsi="Garamond"/>
          <w:sz w:val="24"/>
          <w:szCs w:val="24"/>
        </w:rPr>
        <w:t>CMR</w:t>
      </w:r>
      <w:r w:rsidR="006458AD" w:rsidRPr="000248F8">
        <w:rPr>
          <w:rFonts w:ascii="Garamond" w:hAnsi="Garamond"/>
          <w:sz w:val="24"/>
          <w:szCs w:val="24"/>
        </w:rPr>
        <w:t xml:space="preserve">’s control, all records required for compliance </w:t>
      </w:r>
      <w:r w:rsidR="006458AD" w:rsidRPr="008E1852">
        <w:rPr>
          <w:rFonts w:ascii="Garamond" w:hAnsi="Garamond"/>
          <w:sz w:val="24"/>
          <w:szCs w:val="24"/>
        </w:rPr>
        <w:t>monitoring</w:t>
      </w:r>
      <w:r w:rsidR="006458AD" w:rsidRPr="000248F8">
        <w:rPr>
          <w:rFonts w:ascii="Garamond" w:hAnsi="Garamond"/>
          <w:sz w:val="24"/>
          <w:szCs w:val="24"/>
        </w:rPr>
        <w:t xml:space="preserve"> as a permanent business record for at least 5 years.  Furthermore, the records must be available at the plant site for inspection by </w:t>
      </w:r>
      <w:r w:rsidR="005C5AB8">
        <w:rPr>
          <w:rFonts w:ascii="Garamond" w:hAnsi="Garamond"/>
          <w:sz w:val="24"/>
          <w:szCs w:val="24"/>
        </w:rPr>
        <w:t>DEQ</w:t>
      </w:r>
      <w:r w:rsidR="005C5AB8" w:rsidRPr="000248F8">
        <w:rPr>
          <w:rFonts w:ascii="Garamond" w:hAnsi="Garamond"/>
          <w:sz w:val="24"/>
          <w:szCs w:val="24"/>
        </w:rPr>
        <w:t xml:space="preserve"> and</w:t>
      </w:r>
      <w:r w:rsidR="006458AD" w:rsidRPr="000248F8">
        <w:rPr>
          <w:rFonts w:ascii="Garamond" w:hAnsi="Garamond"/>
          <w:sz w:val="24"/>
          <w:szCs w:val="24"/>
        </w:rPr>
        <w:t xml:space="preserve"> must be submitted to </w:t>
      </w:r>
      <w:r w:rsidR="00516BAC">
        <w:rPr>
          <w:rFonts w:ascii="Garamond" w:hAnsi="Garamond"/>
          <w:sz w:val="24"/>
          <w:szCs w:val="24"/>
        </w:rPr>
        <w:t>DEQ</w:t>
      </w:r>
      <w:r w:rsidR="006458AD" w:rsidRPr="000248F8">
        <w:rPr>
          <w:rFonts w:ascii="Garamond" w:hAnsi="Garamond"/>
          <w:sz w:val="24"/>
          <w:szCs w:val="24"/>
        </w:rPr>
        <w:t xml:space="preserve"> upon request (ARM 17.8.1212).</w:t>
      </w:r>
      <w:bookmarkEnd w:id="641"/>
      <w:r w:rsidR="006458AD" w:rsidRPr="000248F8">
        <w:rPr>
          <w:rFonts w:ascii="Garamond" w:hAnsi="Garamond"/>
          <w:sz w:val="24"/>
          <w:szCs w:val="24"/>
        </w:rPr>
        <w:t xml:space="preserve"> </w:t>
      </w:r>
    </w:p>
    <w:p w14:paraId="62BD5278" w14:textId="77777777" w:rsidR="006458AD" w:rsidRDefault="006458AD" w:rsidP="006458AD">
      <w:pPr>
        <w:pStyle w:val="ListParagraph"/>
        <w:rPr>
          <w:rFonts w:ascii="Garamond" w:hAnsi="Garamond"/>
          <w:sz w:val="24"/>
          <w:szCs w:val="24"/>
        </w:rPr>
      </w:pPr>
    </w:p>
    <w:p w14:paraId="208F245D" w14:textId="7446EEE3" w:rsidR="006458AD" w:rsidRDefault="00CE4484" w:rsidP="0071549E">
      <w:pPr>
        <w:pStyle w:val="ListParagraph"/>
        <w:numPr>
          <w:ilvl w:val="0"/>
          <w:numId w:val="92"/>
        </w:numPr>
        <w:ind w:left="720" w:hanging="720"/>
        <w:rPr>
          <w:rFonts w:ascii="Garamond" w:hAnsi="Garamond"/>
          <w:sz w:val="24"/>
          <w:szCs w:val="24"/>
        </w:rPr>
      </w:pPr>
      <w:bookmarkStart w:id="642" w:name="_Ref20927046"/>
      <w:r>
        <w:rPr>
          <w:rFonts w:ascii="Garamond" w:hAnsi="Garamond"/>
          <w:sz w:val="24"/>
          <w:szCs w:val="24"/>
        </w:rPr>
        <w:t>CMR</w:t>
      </w:r>
      <w:r w:rsidR="006458AD">
        <w:rPr>
          <w:rFonts w:ascii="Garamond" w:hAnsi="Garamond"/>
          <w:sz w:val="24"/>
          <w:szCs w:val="24"/>
        </w:rPr>
        <w:t xml:space="preserve"> shall comply with all applicable recordkeeping requi</w:t>
      </w:r>
      <w:r w:rsidR="00B57230">
        <w:rPr>
          <w:rFonts w:ascii="Garamond" w:hAnsi="Garamond"/>
          <w:sz w:val="24"/>
          <w:szCs w:val="24"/>
        </w:rPr>
        <w:t>rements of 40 CFR 60 Subpart Kb</w:t>
      </w:r>
      <w:r w:rsidR="006458AD">
        <w:rPr>
          <w:rFonts w:ascii="Garamond" w:hAnsi="Garamond"/>
          <w:sz w:val="24"/>
          <w:szCs w:val="24"/>
        </w:rPr>
        <w:t xml:space="preserve"> (ARM 17.8.1212, ARM 17.8.340, ARM 17.8.302, and 40 CFR 60 Subpart Kb)</w:t>
      </w:r>
      <w:r w:rsidR="004A0F33">
        <w:rPr>
          <w:rFonts w:ascii="Garamond" w:hAnsi="Garamond"/>
          <w:sz w:val="24"/>
          <w:szCs w:val="24"/>
        </w:rPr>
        <w:t>.</w:t>
      </w:r>
      <w:bookmarkEnd w:id="642"/>
    </w:p>
    <w:p w14:paraId="141AC987" w14:textId="77777777" w:rsidR="006458AD" w:rsidRPr="006458AD" w:rsidRDefault="006458AD" w:rsidP="006458AD">
      <w:pPr>
        <w:pStyle w:val="ListParagraph"/>
        <w:rPr>
          <w:rFonts w:ascii="Garamond" w:hAnsi="Garamond"/>
          <w:sz w:val="24"/>
          <w:szCs w:val="24"/>
        </w:rPr>
      </w:pPr>
    </w:p>
    <w:p w14:paraId="66CDD2B5" w14:textId="1A2E779A" w:rsidR="006458AD" w:rsidRDefault="00CE4484" w:rsidP="0071549E">
      <w:pPr>
        <w:pStyle w:val="ListParagraph"/>
        <w:numPr>
          <w:ilvl w:val="0"/>
          <w:numId w:val="92"/>
        </w:numPr>
        <w:ind w:left="720" w:hanging="720"/>
        <w:rPr>
          <w:rFonts w:ascii="Garamond" w:hAnsi="Garamond"/>
          <w:sz w:val="24"/>
          <w:szCs w:val="24"/>
        </w:rPr>
      </w:pPr>
      <w:bookmarkStart w:id="643" w:name="_Ref20982616"/>
      <w:r>
        <w:rPr>
          <w:rFonts w:ascii="Garamond" w:hAnsi="Garamond"/>
          <w:sz w:val="24"/>
          <w:szCs w:val="24"/>
        </w:rPr>
        <w:t>CMR</w:t>
      </w:r>
      <w:r w:rsidR="006458AD">
        <w:rPr>
          <w:rFonts w:ascii="Garamond" w:hAnsi="Garamond"/>
          <w:sz w:val="24"/>
          <w:szCs w:val="24"/>
        </w:rPr>
        <w:t xml:space="preserve"> shall comply with all applicable recordkeeping requirements of 40 </w:t>
      </w:r>
      <w:r w:rsidR="00B57230">
        <w:rPr>
          <w:rFonts w:ascii="Garamond" w:hAnsi="Garamond"/>
          <w:sz w:val="24"/>
          <w:szCs w:val="24"/>
        </w:rPr>
        <w:t>CFR 63 Subpart CC</w:t>
      </w:r>
      <w:r w:rsidR="006458AD">
        <w:rPr>
          <w:rFonts w:ascii="Garamond" w:hAnsi="Garamond"/>
          <w:sz w:val="24"/>
          <w:szCs w:val="24"/>
        </w:rPr>
        <w:t xml:space="preserve"> (ARM 17.8.1212, ARM 17.8.342, ARM 17.8.302, and 40 CFR 63 Subpart CC)</w:t>
      </w:r>
      <w:r w:rsidR="004A0F33">
        <w:rPr>
          <w:rFonts w:ascii="Garamond" w:hAnsi="Garamond"/>
          <w:sz w:val="24"/>
          <w:szCs w:val="24"/>
        </w:rPr>
        <w:t>.</w:t>
      </w:r>
      <w:bookmarkEnd w:id="643"/>
    </w:p>
    <w:p w14:paraId="363C754E" w14:textId="77777777" w:rsidR="006458AD" w:rsidRPr="006458AD" w:rsidRDefault="006458AD" w:rsidP="006458AD">
      <w:pPr>
        <w:pStyle w:val="ListParagraph"/>
        <w:rPr>
          <w:rFonts w:ascii="Garamond" w:hAnsi="Garamond"/>
          <w:sz w:val="24"/>
          <w:szCs w:val="24"/>
        </w:rPr>
      </w:pPr>
    </w:p>
    <w:p w14:paraId="07681658" w14:textId="71FA066D" w:rsidR="00E50DD7" w:rsidRPr="006458AD" w:rsidRDefault="00CE4484" w:rsidP="0071549E">
      <w:pPr>
        <w:pStyle w:val="ListParagraph"/>
        <w:keepNext/>
        <w:numPr>
          <w:ilvl w:val="0"/>
          <w:numId w:val="92"/>
        </w:numPr>
        <w:ind w:left="720" w:hanging="720"/>
        <w:rPr>
          <w:rFonts w:ascii="Garamond" w:hAnsi="Garamond"/>
          <w:b/>
          <w:bCs/>
          <w:sz w:val="24"/>
          <w:szCs w:val="22"/>
        </w:rPr>
      </w:pPr>
      <w:bookmarkStart w:id="644" w:name="_Ref20982716"/>
      <w:r>
        <w:rPr>
          <w:rFonts w:ascii="Garamond" w:hAnsi="Garamond"/>
          <w:sz w:val="24"/>
          <w:szCs w:val="24"/>
        </w:rPr>
        <w:t>CMR</w:t>
      </w:r>
      <w:r w:rsidR="006458AD" w:rsidRPr="006458AD">
        <w:rPr>
          <w:rFonts w:ascii="Garamond" w:hAnsi="Garamond"/>
          <w:sz w:val="24"/>
          <w:szCs w:val="24"/>
        </w:rPr>
        <w:t xml:space="preserve"> shall comply with all applicable recordkeeping requirem</w:t>
      </w:r>
      <w:r w:rsidR="00B57230">
        <w:rPr>
          <w:rFonts w:ascii="Garamond" w:hAnsi="Garamond"/>
          <w:sz w:val="24"/>
          <w:szCs w:val="24"/>
        </w:rPr>
        <w:t>ents of 40 CFR 63 Subpart EEEE</w:t>
      </w:r>
      <w:r w:rsidR="006458AD" w:rsidRPr="006458AD">
        <w:rPr>
          <w:rFonts w:ascii="Garamond" w:hAnsi="Garamond"/>
          <w:sz w:val="24"/>
          <w:szCs w:val="24"/>
        </w:rPr>
        <w:t xml:space="preserve"> (ARM 17.8.1212, ARM 17.8.342, ARM 17.8.302, and 40 CFR 63 Subpart </w:t>
      </w:r>
      <w:r w:rsidR="00BA71AA">
        <w:rPr>
          <w:rFonts w:ascii="Garamond" w:hAnsi="Garamond"/>
          <w:sz w:val="24"/>
          <w:szCs w:val="24"/>
        </w:rPr>
        <w:t>EEEE)</w:t>
      </w:r>
      <w:r w:rsidR="004A0F33">
        <w:rPr>
          <w:rFonts w:ascii="Garamond" w:hAnsi="Garamond"/>
          <w:sz w:val="24"/>
          <w:szCs w:val="24"/>
        </w:rPr>
        <w:t>.</w:t>
      </w:r>
      <w:bookmarkEnd w:id="644"/>
    </w:p>
    <w:p w14:paraId="6F3E0B74" w14:textId="77777777" w:rsidR="00E50DD7" w:rsidRDefault="00E50DD7" w:rsidP="00E50DD7">
      <w:pPr>
        <w:keepNext/>
        <w:rPr>
          <w:rFonts w:ascii="Garamond" w:hAnsi="Garamond"/>
          <w:b/>
          <w:bCs/>
          <w:sz w:val="24"/>
          <w:szCs w:val="22"/>
        </w:rPr>
      </w:pPr>
    </w:p>
    <w:p w14:paraId="0BC70139" w14:textId="25D81F86" w:rsidR="00E50DD7" w:rsidRPr="00E50DD7" w:rsidRDefault="00E50DD7" w:rsidP="00E50DD7">
      <w:pPr>
        <w:keepNext/>
        <w:rPr>
          <w:rFonts w:ascii="Garamond" w:hAnsi="Garamond"/>
          <w:b/>
          <w:bCs/>
          <w:sz w:val="24"/>
          <w:szCs w:val="22"/>
        </w:rPr>
      </w:pPr>
      <w:r w:rsidRPr="00E50DD7">
        <w:rPr>
          <w:rFonts w:ascii="Garamond" w:hAnsi="Garamond"/>
          <w:b/>
          <w:bCs/>
          <w:sz w:val="24"/>
          <w:szCs w:val="22"/>
        </w:rPr>
        <w:t>Reporting:</w:t>
      </w:r>
    </w:p>
    <w:p w14:paraId="31789A6B" w14:textId="60399A8C" w:rsidR="00985790" w:rsidRDefault="00985790" w:rsidP="00985790"/>
    <w:p w14:paraId="67B657EE" w14:textId="409DB086" w:rsidR="006458AD" w:rsidRDefault="00CE4484" w:rsidP="0071549E">
      <w:pPr>
        <w:pStyle w:val="ListParagraph"/>
        <w:numPr>
          <w:ilvl w:val="0"/>
          <w:numId w:val="92"/>
        </w:numPr>
        <w:ind w:left="720" w:hanging="720"/>
        <w:rPr>
          <w:rFonts w:ascii="Garamond" w:hAnsi="Garamond"/>
          <w:sz w:val="24"/>
          <w:szCs w:val="24"/>
        </w:rPr>
      </w:pPr>
      <w:bookmarkStart w:id="645" w:name="_Ref20927052"/>
      <w:r>
        <w:rPr>
          <w:rFonts w:ascii="Garamond" w:hAnsi="Garamond"/>
          <w:sz w:val="24"/>
          <w:szCs w:val="24"/>
        </w:rPr>
        <w:t>CMR</w:t>
      </w:r>
      <w:r w:rsidR="006458AD">
        <w:rPr>
          <w:rFonts w:ascii="Garamond" w:hAnsi="Garamond"/>
          <w:sz w:val="24"/>
          <w:szCs w:val="24"/>
        </w:rPr>
        <w:t xml:space="preserve"> shall comply with all applicable reporting requi</w:t>
      </w:r>
      <w:r w:rsidR="00B57230">
        <w:rPr>
          <w:rFonts w:ascii="Garamond" w:hAnsi="Garamond"/>
          <w:sz w:val="24"/>
          <w:szCs w:val="24"/>
        </w:rPr>
        <w:t>rements of 40 CFR 60 Subpart Kb</w:t>
      </w:r>
      <w:r w:rsidR="006458AD">
        <w:rPr>
          <w:rFonts w:ascii="Garamond" w:hAnsi="Garamond"/>
          <w:sz w:val="24"/>
          <w:szCs w:val="24"/>
        </w:rPr>
        <w:t xml:space="preserve"> (ARM 17.8.1212, ARM 17.8.340, ARM 17.8.302, and 40 CFR 60 Subpart Kb)</w:t>
      </w:r>
      <w:r w:rsidR="004A0F33">
        <w:rPr>
          <w:rFonts w:ascii="Garamond" w:hAnsi="Garamond"/>
          <w:sz w:val="24"/>
          <w:szCs w:val="24"/>
        </w:rPr>
        <w:t>.</w:t>
      </w:r>
      <w:bookmarkEnd w:id="645"/>
    </w:p>
    <w:p w14:paraId="59582525" w14:textId="77777777" w:rsidR="006458AD" w:rsidRPr="006458AD" w:rsidRDefault="006458AD" w:rsidP="006458AD">
      <w:pPr>
        <w:pStyle w:val="ListParagraph"/>
        <w:rPr>
          <w:rFonts w:ascii="Garamond" w:hAnsi="Garamond"/>
          <w:sz w:val="24"/>
          <w:szCs w:val="24"/>
        </w:rPr>
      </w:pPr>
    </w:p>
    <w:p w14:paraId="2595D48F" w14:textId="26C34F3A" w:rsidR="006458AD" w:rsidRDefault="00CE4484" w:rsidP="0071549E">
      <w:pPr>
        <w:pStyle w:val="ListParagraph"/>
        <w:numPr>
          <w:ilvl w:val="0"/>
          <w:numId w:val="92"/>
        </w:numPr>
        <w:ind w:left="720" w:hanging="720"/>
        <w:rPr>
          <w:rFonts w:ascii="Garamond" w:hAnsi="Garamond"/>
          <w:sz w:val="24"/>
          <w:szCs w:val="24"/>
        </w:rPr>
      </w:pPr>
      <w:bookmarkStart w:id="646" w:name="_Ref20982619"/>
      <w:r>
        <w:rPr>
          <w:rFonts w:ascii="Garamond" w:hAnsi="Garamond"/>
          <w:sz w:val="24"/>
          <w:szCs w:val="24"/>
        </w:rPr>
        <w:t>CMR</w:t>
      </w:r>
      <w:r w:rsidR="006458AD">
        <w:rPr>
          <w:rFonts w:ascii="Garamond" w:hAnsi="Garamond"/>
          <w:sz w:val="24"/>
          <w:szCs w:val="24"/>
        </w:rPr>
        <w:t xml:space="preserve"> shall comply with all applicable reporting requirements of 40 CFR 63 </w:t>
      </w:r>
      <w:r w:rsidR="00B57230">
        <w:rPr>
          <w:rFonts w:ascii="Garamond" w:hAnsi="Garamond"/>
          <w:sz w:val="24"/>
          <w:szCs w:val="24"/>
        </w:rPr>
        <w:t xml:space="preserve">Subpart </w:t>
      </w:r>
      <w:r w:rsidR="002829A6">
        <w:rPr>
          <w:rFonts w:ascii="Garamond" w:hAnsi="Garamond"/>
          <w:sz w:val="24"/>
          <w:szCs w:val="24"/>
        </w:rPr>
        <w:t>CC (</w:t>
      </w:r>
      <w:r w:rsidR="006458AD">
        <w:rPr>
          <w:rFonts w:ascii="Garamond" w:hAnsi="Garamond"/>
          <w:sz w:val="24"/>
          <w:szCs w:val="24"/>
        </w:rPr>
        <w:t>ARM 17.8.1212, ARM 17.8.342, ARM 17.8.302, and 40 CFR 63 Subpart CC)</w:t>
      </w:r>
      <w:r w:rsidR="004A0F33">
        <w:rPr>
          <w:rFonts w:ascii="Garamond" w:hAnsi="Garamond"/>
          <w:sz w:val="24"/>
          <w:szCs w:val="24"/>
        </w:rPr>
        <w:t>.</w:t>
      </w:r>
      <w:bookmarkEnd w:id="646"/>
    </w:p>
    <w:p w14:paraId="00083CCF" w14:textId="77777777" w:rsidR="006458AD" w:rsidRPr="006458AD" w:rsidRDefault="006458AD" w:rsidP="006458AD">
      <w:pPr>
        <w:pStyle w:val="ListParagraph"/>
        <w:rPr>
          <w:rFonts w:ascii="Garamond" w:hAnsi="Garamond"/>
          <w:sz w:val="24"/>
          <w:szCs w:val="24"/>
        </w:rPr>
      </w:pPr>
    </w:p>
    <w:p w14:paraId="57116FEB" w14:textId="44948B79" w:rsidR="006458AD" w:rsidRPr="00F83136" w:rsidRDefault="00CE4484" w:rsidP="0071549E">
      <w:pPr>
        <w:pStyle w:val="ListParagraph"/>
        <w:keepNext/>
        <w:numPr>
          <w:ilvl w:val="0"/>
          <w:numId w:val="92"/>
        </w:numPr>
        <w:ind w:left="720" w:hanging="720"/>
        <w:rPr>
          <w:rFonts w:ascii="Garamond" w:hAnsi="Garamond"/>
          <w:b/>
          <w:bCs/>
          <w:sz w:val="24"/>
          <w:szCs w:val="22"/>
        </w:rPr>
      </w:pPr>
      <w:bookmarkStart w:id="647" w:name="_Ref20982720"/>
      <w:r>
        <w:rPr>
          <w:rFonts w:ascii="Garamond" w:hAnsi="Garamond"/>
          <w:sz w:val="24"/>
          <w:szCs w:val="24"/>
        </w:rPr>
        <w:t>CMR</w:t>
      </w:r>
      <w:r w:rsidR="006458AD" w:rsidRPr="006458AD">
        <w:rPr>
          <w:rFonts w:ascii="Garamond" w:hAnsi="Garamond"/>
          <w:sz w:val="24"/>
          <w:szCs w:val="24"/>
        </w:rPr>
        <w:t xml:space="preserve"> shall comply with all applicable re</w:t>
      </w:r>
      <w:r w:rsidR="006458AD">
        <w:rPr>
          <w:rFonts w:ascii="Garamond" w:hAnsi="Garamond"/>
          <w:sz w:val="24"/>
          <w:szCs w:val="24"/>
        </w:rPr>
        <w:t xml:space="preserve">porting </w:t>
      </w:r>
      <w:r w:rsidR="006458AD" w:rsidRPr="006458AD">
        <w:rPr>
          <w:rFonts w:ascii="Garamond" w:hAnsi="Garamond"/>
          <w:sz w:val="24"/>
          <w:szCs w:val="24"/>
        </w:rPr>
        <w:t>requirem</w:t>
      </w:r>
      <w:r w:rsidR="00B57230">
        <w:rPr>
          <w:rFonts w:ascii="Garamond" w:hAnsi="Garamond"/>
          <w:sz w:val="24"/>
          <w:szCs w:val="24"/>
        </w:rPr>
        <w:t>ents of 40 CFR 63 Subpart EEEE</w:t>
      </w:r>
      <w:r w:rsidR="006458AD" w:rsidRPr="006458AD">
        <w:rPr>
          <w:rFonts w:ascii="Garamond" w:hAnsi="Garamond"/>
          <w:sz w:val="24"/>
          <w:szCs w:val="24"/>
        </w:rPr>
        <w:t xml:space="preserve"> (ARM 17.8.1212, ARM 17.8.342, ARM 17.8.302, and 40 CFR 63 Subpart </w:t>
      </w:r>
      <w:r w:rsidR="00BA71AA">
        <w:rPr>
          <w:rFonts w:ascii="Garamond" w:hAnsi="Garamond"/>
          <w:sz w:val="24"/>
          <w:szCs w:val="24"/>
        </w:rPr>
        <w:t>EEEE)</w:t>
      </w:r>
      <w:r w:rsidR="004A0F33">
        <w:rPr>
          <w:rFonts w:ascii="Garamond" w:hAnsi="Garamond"/>
          <w:sz w:val="24"/>
          <w:szCs w:val="24"/>
        </w:rPr>
        <w:t>.</w:t>
      </w:r>
      <w:bookmarkEnd w:id="647"/>
    </w:p>
    <w:p w14:paraId="09DDCEA8" w14:textId="77777777" w:rsidR="00F83136" w:rsidRPr="00F83136" w:rsidRDefault="00F83136" w:rsidP="00F83136">
      <w:pPr>
        <w:pStyle w:val="ListParagraph"/>
        <w:rPr>
          <w:rFonts w:ascii="Garamond" w:hAnsi="Garamond"/>
          <w:b/>
          <w:bCs/>
          <w:sz w:val="24"/>
          <w:szCs w:val="22"/>
        </w:rPr>
      </w:pPr>
    </w:p>
    <w:p w14:paraId="5D089867" w14:textId="77777777" w:rsidR="00F83136" w:rsidRDefault="00F83136" w:rsidP="0071549E">
      <w:pPr>
        <w:pStyle w:val="ListParagraph"/>
        <w:keepNext/>
        <w:numPr>
          <w:ilvl w:val="0"/>
          <w:numId w:val="92"/>
        </w:numPr>
        <w:ind w:left="720" w:hanging="720"/>
        <w:rPr>
          <w:rFonts w:ascii="Garamond" w:hAnsi="Garamond"/>
          <w:sz w:val="24"/>
          <w:szCs w:val="24"/>
        </w:rPr>
      </w:pPr>
      <w:bookmarkStart w:id="648" w:name="_Ref20927055"/>
      <w:r w:rsidRPr="000248F8">
        <w:rPr>
          <w:rFonts w:ascii="Garamond" w:hAnsi="Garamond"/>
          <w:sz w:val="24"/>
          <w:szCs w:val="24"/>
        </w:rPr>
        <w:t>The annual compliance certification report required by Section V.B must contain a certification statement for the above applicable requirements.</w:t>
      </w:r>
      <w:bookmarkEnd w:id="648"/>
      <w:r w:rsidRPr="000248F8">
        <w:rPr>
          <w:rFonts w:ascii="Garamond" w:hAnsi="Garamond"/>
          <w:sz w:val="24"/>
          <w:szCs w:val="24"/>
        </w:rPr>
        <w:t xml:space="preserve">  </w:t>
      </w:r>
    </w:p>
    <w:p w14:paraId="2DCB85E7" w14:textId="77777777" w:rsidR="00F83136" w:rsidRPr="00FB76AD" w:rsidRDefault="00F83136" w:rsidP="00F83136">
      <w:pPr>
        <w:pStyle w:val="ListParagraph"/>
        <w:rPr>
          <w:rFonts w:ascii="Garamond" w:hAnsi="Garamond"/>
          <w:sz w:val="24"/>
          <w:szCs w:val="24"/>
        </w:rPr>
      </w:pPr>
    </w:p>
    <w:p w14:paraId="73DCCAA1" w14:textId="7C2D3D26" w:rsidR="00F83136" w:rsidRDefault="00F83136" w:rsidP="0071549E">
      <w:pPr>
        <w:pStyle w:val="ListParagraph"/>
        <w:keepNext/>
        <w:numPr>
          <w:ilvl w:val="0"/>
          <w:numId w:val="92"/>
        </w:numPr>
        <w:ind w:left="720" w:hanging="720"/>
        <w:rPr>
          <w:rFonts w:ascii="Garamond" w:hAnsi="Garamond"/>
          <w:sz w:val="24"/>
          <w:szCs w:val="24"/>
        </w:rPr>
      </w:pPr>
      <w:bookmarkStart w:id="649" w:name="_Ref20927056"/>
      <w:r>
        <w:rPr>
          <w:rFonts w:ascii="Garamond" w:hAnsi="Garamond"/>
          <w:sz w:val="24"/>
          <w:szCs w:val="24"/>
        </w:rPr>
        <w:t xml:space="preserve">The semiannual monitoring report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 xml:space="preserve">and </w:t>
      </w:r>
      <w:r>
        <w:rPr>
          <w:rFonts w:ascii="Garamond" w:hAnsi="Garamond"/>
          <w:sz w:val="24"/>
          <w:szCs w:val="24"/>
        </w:rPr>
        <w:t>shall provide</w:t>
      </w:r>
      <w:r w:rsidR="004E4C8D">
        <w:rPr>
          <w:rFonts w:ascii="Garamond" w:hAnsi="Garamond"/>
          <w:sz w:val="24"/>
          <w:szCs w:val="24"/>
        </w:rPr>
        <w:t xml:space="preserve"> (ARM 17.8.1212(3))</w:t>
      </w:r>
      <w:r>
        <w:rPr>
          <w:rFonts w:ascii="Garamond" w:hAnsi="Garamond"/>
          <w:sz w:val="24"/>
          <w:szCs w:val="24"/>
        </w:rPr>
        <w:t>:</w:t>
      </w:r>
      <w:bookmarkEnd w:id="649"/>
    </w:p>
    <w:p w14:paraId="785668EA" w14:textId="77777777" w:rsidR="00F83136" w:rsidRPr="00EB663D" w:rsidRDefault="00F83136" w:rsidP="00F83136">
      <w:pPr>
        <w:pStyle w:val="ListParagraph"/>
        <w:rPr>
          <w:rFonts w:ascii="Garamond" w:hAnsi="Garamond"/>
          <w:sz w:val="24"/>
          <w:szCs w:val="24"/>
        </w:rPr>
      </w:pPr>
    </w:p>
    <w:p w14:paraId="2603BE8A" w14:textId="2BB2FBFC" w:rsidR="00F83136" w:rsidRDefault="00F83136" w:rsidP="0071549E">
      <w:pPr>
        <w:pStyle w:val="ListParagraph"/>
        <w:numPr>
          <w:ilvl w:val="1"/>
          <w:numId w:val="92"/>
        </w:numPr>
        <w:rPr>
          <w:rFonts w:ascii="Garamond" w:hAnsi="Garamond"/>
          <w:sz w:val="24"/>
          <w:szCs w:val="24"/>
        </w:rPr>
      </w:pPr>
      <w:r>
        <w:rPr>
          <w:rFonts w:ascii="Garamond" w:hAnsi="Garamond"/>
          <w:sz w:val="24"/>
          <w:szCs w:val="24"/>
        </w:rPr>
        <w:t xml:space="preserve">A summary </w:t>
      </w:r>
      <w:r w:rsidR="004A0F33">
        <w:rPr>
          <w:rFonts w:ascii="Garamond" w:hAnsi="Garamond"/>
          <w:sz w:val="24"/>
          <w:szCs w:val="24"/>
        </w:rPr>
        <w:t xml:space="preserve">demonstrating compliance status with </w:t>
      </w:r>
      <w:r>
        <w:rPr>
          <w:rFonts w:ascii="Garamond" w:hAnsi="Garamond"/>
          <w:sz w:val="24"/>
          <w:szCs w:val="24"/>
        </w:rPr>
        <w:t>40 CFR 60 Subpart Kb</w:t>
      </w:r>
      <w:r w:rsidR="004A0F33">
        <w:rPr>
          <w:rFonts w:ascii="Garamond" w:hAnsi="Garamond"/>
          <w:sz w:val="24"/>
          <w:szCs w:val="24"/>
        </w:rPr>
        <w:t xml:space="preserve"> including reference to submittal dates of reports made or included;</w:t>
      </w:r>
    </w:p>
    <w:p w14:paraId="0C79CD37" w14:textId="77777777" w:rsidR="00C22268" w:rsidRDefault="00C22268" w:rsidP="00C22268">
      <w:pPr>
        <w:pStyle w:val="ListParagraph"/>
        <w:ind w:left="1080"/>
        <w:rPr>
          <w:rFonts w:ascii="Garamond" w:hAnsi="Garamond"/>
          <w:sz w:val="24"/>
          <w:szCs w:val="24"/>
        </w:rPr>
      </w:pPr>
    </w:p>
    <w:p w14:paraId="78B16C67" w14:textId="455B2CD4" w:rsidR="00F83136" w:rsidRDefault="00F83136" w:rsidP="0071549E">
      <w:pPr>
        <w:pStyle w:val="ListParagraph"/>
        <w:numPr>
          <w:ilvl w:val="1"/>
          <w:numId w:val="92"/>
        </w:numPr>
        <w:rPr>
          <w:rFonts w:ascii="Garamond" w:hAnsi="Garamond"/>
          <w:sz w:val="24"/>
          <w:szCs w:val="24"/>
        </w:rPr>
      </w:pPr>
      <w:r>
        <w:rPr>
          <w:rFonts w:ascii="Garamond" w:hAnsi="Garamond"/>
          <w:sz w:val="24"/>
          <w:szCs w:val="24"/>
        </w:rPr>
        <w:t xml:space="preserve">A summary </w:t>
      </w:r>
      <w:r w:rsidR="004A0F33">
        <w:rPr>
          <w:rFonts w:ascii="Garamond" w:hAnsi="Garamond"/>
          <w:sz w:val="24"/>
          <w:szCs w:val="24"/>
        </w:rPr>
        <w:t xml:space="preserve">demonstrating compliance status with </w:t>
      </w:r>
      <w:r>
        <w:rPr>
          <w:rFonts w:ascii="Garamond" w:hAnsi="Garamond"/>
          <w:sz w:val="24"/>
          <w:szCs w:val="24"/>
        </w:rPr>
        <w:t>40 CFR 63 Subpart CC</w:t>
      </w:r>
      <w:r w:rsidR="004A0F33" w:rsidRPr="004A0F33">
        <w:rPr>
          <w:rFonts w:ascii="Garamond" w:hAnsi="Garamond"/>
          <w:sz w:val="24"/>
          <w:szCs w:val="24"/>
        </w:rPr>
        <w:t xml:space="preserve"> </w:t>
      </w:r>
      <w:r w:rsidR="004A0F33">
        <w:rPr>
          <w:rFonts w:ascii="Garamond" w:hAnsi="Garamond"/>
          <w:sz w:val="24"/>
          <w:szCs w:val="24"/>
        </w:rPr>
        <w:t>including reference to submittal dates of reports made or included;</w:t>
      </w:r>
    </w:p>
    <w:p w14:paraId="55D38E0A" w14:textId="77777777" w:rsidR="00C22268" w:rsidRDefault="00C22268" w:rsidP="00C22268">
      <w:pPr>
        <w:pStyle w:val="ListParagraph"/>
        <w:ind w:left="1080"/>
        <w:rPr>
          <w:rFonts w:ascii="Garamond" w:hAnsi="Garamond"/>
          <w:sz w:val="24"/>
          <w:szCs w:val="24"/>
        </w:rPr>
      </w:pPr>
    </w:p>
    <w:p w14:paraId="49989511" w14:textId="1814F513" w:rsidR="00F83136" w:rsidRDefault="00F83136" w:rsidP="0071549E">
      <w:pPr>
        <w:pStyle w:val="ListParagraph"/>
        <w:numPr>
          <w:ilvl w:val="1"/>
          <w:numId w:val="92"/>
        </w:numPr>
        <w:rPr>
          <w:rFonts w:ascii="Garamond" w:hAnsi="Garamond"/>
          <w:sz w:val="24"/>
          <w:szCs w:val="24"/>
        </w:rPr>
      </w:pPr>
      <w:r>
        <w:rPr>
          <w:rFonts w:ascii="Garamond" w:hAnsi="Garamond"/>
          <w:sz w:val="24"/>
          <w:szCs w:val="24"/>
        </w:rPr>
        <w:t>A summary of any tank service changes during the semiannual reporting period</w:t>
      </w:r>
      <w:r w:rsidR="00AC2A58">
        <w:rPr>
          <w:rFonts w:ascii="Garamond" w:hAnsi="Garamond"/>
          <w:sz w:val="24"/>
          <w:szCs w:val="24"/>
        </w:rPr>
        <w:t>.</w:t>
      </w:r>
    </w:p>
    <w:p w14:paraId="0A161686" w14:textId="77777777" w:rsidR="00372E3B" w:rsidRPr="00372E3B" w:rsidRDefault="00372E3B" w:rsidP="00372E3B"/>
    <w:p w14:paraId="14AD5D4B" w14:textId="09E3B0FA" w:rsidR="00FE61BD" w:rsidRDefault="00FE61BD">
      <w:pPr>
        <w:pStyle w:val="Heading2"/>
        <w:rPr>
          <w:rFonts w:ascii="Garamond" w:hAnsi="Garamond"/>
          <w:sz w:val="24"/>
          <w:szCs w:val="24"/>
        </w:rPr>
      </w:pPr>
      <w:bookmarkStart w:id="650" w:name="_Ref21508176"/>
      <w:bookmarkStart w:id="651" w:name="_Toc29394624"/>
      <w:bookmarkStart w:id="652" w:name="_Toc231805839"/>
      <w:r w:rsidRPr="00FE61BD">
        <w:rPr>
          <w:rFonts w:ascii="Garamond" w:hAnsi="Garamond"/>
          <w:sz w:val="24"/>
          <w:szCs w:val="24"/>
        </w:rPr>
        <w:lastRenderedPageBreak/>
        <w:t>EU</w:t>
      </w:r>
      <w:r w:rsidR="00AD5AF8">
        <w:rPr>
          <w:rFonts w:ascii="Garamond" w:hAnsi="Garamond"/>
          <w:sz w:val="24"/>
          <w:szCs w:val="24"/>
        </w:rPr>
        <w:t>1</w:t>
      </w:r>
      <w:r w:rsidR="003400F0">
        <w:rPr>
          <w:rFonts w:ascii="Garamond" w:hAnsi="Garamond"/>
          <w:sz w:val="24"/>
          <w:szCs w:val="24"/>
        </w:rPr>
        <w:t>9</w:t>
      </w:r>
      <w:r w:rsidRPr="00FE61BD">
        <w:rPr>
          <w:rFonts w:ascii="Garamond" w:hAnsi="Garamond"/>
          <w:sz w:val="24"/>
          <w:szCs w:val="24"/>
        </w:rPr>
        <w:t xml:space="preserve">– </w:t>
      </w:r>
      <w:bookmarkEnd w:id="650"/>
      <w:r w:rsidR="0034481A">
        <w:rPr>
          <w:rFonts w:ascii="Garamond" w:hAnsi="Garamond"/>
          <w:sz w:val="24"/>
          <w:szCs w:val="24"/>
        </w:rPr>
        <w:t>STATIONARY INTERNAL COMBUSTION ENGINES</w:t>
      </w:r>
      <w:bookmarkEnd w:id="651"/>
      <w:bookmarkEnd w:id="652"/>
    </w:p>
    <w:p w14:paraId="1279A781" w14:textId="656B6D04" w:rsidR="004F2041" w:rsidRDefault="004F2041" w:rsidP="00E714D5">
      <w:pPr>
        <w:keepNext/>
      </w:pPr>
    </w:p>
    <w:p w14:paraId="65422684" w14:textId="28F0E203" w:rsidR="004F2041" w:rsidRPr="00F83136" w:rsidRDefault="004F2041" w:rsidP="00E714D5">
      <w:pPr>
        <w:keepNext/>
        <w:rPr>
          <w:rFonts w:ascii="Garamond" w:hAnsi="Garamond"/>
          <w:sz w:val="24"/>
        </w:rPr>
      </w:pPr>
      <w:r w:rsidRPr="00F83136">
        <w:rPr>
          <w:rFonts w:ascii="Garamond" w:hAnsi="Garamond"/>
          <w:sz w:val="24"/>
        </w:rPr>
        <w:t>EU</w:t>
      </w:r>
      <w:r w:rsidR="00AD5AF8">
        <w:rPr>
          <w:rFonts w:ascii="Garamond" w:hAnsi="Garamond"/>
          <w:sz w:val="24"/>
        </w:rPr>
        <w:t>1</w:t>
      </w:r>
      <w:r w:rsidR="003400F0">
        <w:rPr>
          <w:rFonts w:ascii="Garamond" w:hAnsi="Garamond"/>
          <w:sz w:val="24"/>
        </w:rPr>
        <w:t>9</w:t>
      </w:r>
      <w:r w:rsidR="00AD5AF8">
        <w:rPr>
          <w:rFonts w:ascii="Garamond" w:hAnsi="Garamond"/>
          <w:sz w:val="24"/>
        </w:rPr>
        <w:t>a</w:t>
      </w:r>
      <w:r w:rsidRPr="00F83136">
        <w:rPr>
          <w:rFonts w:ascii="Garamond" w:hAnsi="Garamond"/>
          <w:sz w:val="24"/>
        </w:rPr>
        <w:t xml:space="preserve"> </w:t>
      </w:r>
      <w:r w:rsidR="00F83136" w:rsidRPr="00F83136">
        <w:rPr>
          <w:rFonts w:ascii="Garamond" w:hAnsi="Garamond"/>
          <w:sz w:val="24"/>
        </w:rPr>
        <w:t>–</w:t>
      </w:r>
      <w:r w:rsidRPr="00F83136">
        <w:rPr>
          <w:rFonts w:ascii="Garamond" w:hAnsi="Garamond"/>
          <w:sz w:val="24"/>
        </w:rPr>
        <w:t xml:space="preserve"> </w:t>
      </w:r>
      <w:r w:rsidR="00F83136" w:rsidRPr="00F83136">
        <w:rPr>
          <w:rFonts w:ascii="Garamond" w:hAnsi="Garamond"/>
          <w:sz w:val="24"/>
        </w:rPr>
        <w:t>2011 John Deere 400hp Emergency Generator Engine</w:t>
      </w:r>
    </w:p>
    <w:p w14:paraId="3510FBFA" w14:textId="3C1B437D" w:rsidR="00F83136" w:rsidRDefault="00F83136" w:rsidP="00E714D5">
      <w:pPr>
        <w:keepNext/>
        <w:rPr>
          <w:rFonts w:ascii="Garamond" w:hAnsi="Garamond"/>
          <w:sz w:val="24"/>
        </w:rPr>
      </w:pPr>
      <w:r w:rsidRPr="00F83136">
        <w:rPr>
          <w:rFonts w:ascii="Garamond" w:hAnsi="Garamond"/>
          <w:sz w:val="24"/>
        </w:rPr>
        <w:t>EU</w:t>
      </w:r>
      <w:r w:rsidR="00AD5AF8">
        <w:rPr>
          <w:rFonts w:ascii="Garamond" w:hAnsi="Garamond"/>
          <w:sz w:val="24"/>
        </w:rPr>
        <w:t>1</w:t>
      </w:r>
      <w:r w:rsidR="003400F0">
        <w:rPr>
          <w:rFonts w:ascii="Garamond" w:hAnsi="Garamond"/>
          <w:sz w:val="24"/>
        </w:rPr>
        <w:t>9</w:t>
      </w:r>
      <w:r w:rsidR="00AD5AF8">
        <w:rPr>
          <w:rFonts w:ascii="Garamond" w:hAnsi="Garamond"/>
          <w:sz w:val="24"/>
        </w:rPr>
        <w:t>b</w:t>
      </w:r>
      <w:r w:rsidRPr="00F83136">
        <w:rPr>
          <w:rFonts w:ascii="Garamond" w:hAnsi="Garamond"/>
          <w:sz w:val="24"/>
        </w:rPr>
        <w:t xml:space="preserve"> – 2006 Caterpillar 540hp Emergency Air Compressor Engine</w:t>
      </w:r>
    </w:p>
    <w:p w14:paraId="4CDC57B4" w14:textId="7CF8E74D" w:rsidR="00F83136" w:rsidRDefault="00F83136" w:rsidP="00E714D5">
      <w:pPr>
        <w:keepNext/>
        <w:rPr>
          <w:rFonts w:ascii="Garamond" w:hAnsi="Garamond"/>
          <w:sz w:val="24"/>
        </w:rPr>
      </w:pPr>
      <w:r>
        <w:rPr>
          <w:rFonts w:ascii="Garamond" w:hAnsi="Garamond"/>
          <w:sz w:val="24"/>
        </w:rPr>
        <w:t>EU</w:t>
      </w:r>
      <w:r w:rsidR="00AD5AF8">
        <w:rPr>
          <w:rFonts w:ascii="Garamond" w:hAnsi="Garamond"/>
          <w:sz w:val="24"/>
        </w:rPr>
        <w:t>1</w:t>
      </w:r>
      <w:r w:rsidR="003400F0">
        <w:rPr>
          <w:rFonts w:ascii="Garamond" w:hAnsi="Garamond"/>
          <w:sz w:val="24"/>
        </w:rPr>
        <w:t>9</w:t>
      </w:r>
      <w:r w:rsidR="00AD5AF8">
        <w:rPr>
          <w:rFonts w:ascii="Garamond" w:hAnsi="Garamond"/>
          <w:sz w:val="24"/>
        </w:rPr>
        <w:t>c</w:t>
      </w:r>
      <w:r>
        <w:rPr>
          <w:rFonts w:ascii="Garamond" w:hAnsi="Garamond"/>
          <w:sz w:val="24"/>
        </w:rPr>
        <w:t xml:space="preserve"> – 2006 Cummins 165hp Emergency API Storm Water Pump</w:t>
      </w:r>
    </w:p>
    <w:p w14:paraId="42989995" w14:textId="73CE6D74" w:rsidR="00F83136" w:rsidRDefault="00F83136" w:rsidP="00E714D5">
      <w:pPr>
        <w:keepNext/>
        <w:rPr>
          <w:rFonts w:ascii="Garamond" w:hAnsi="Garamond"/>
          <w:sz w:val="24"/>
        </w:rPr>
      </w:pPr>
      <w:r>
        <w:rPr>
          <w:rFonts w:ascii="Garamond" w:hAnsi="Garamond"/>
          <w:sz w:val="24"/>
        </w:rPr>
        <w:t>EU</w:t>
      </w:r>
      <w:r w:rsidR="00AD5AF8">
        <w:rPr>
          <w:rFonts w:ascii="Garamond" w:hAnsi="Garamond"/>
          <w:sz w:val="24"/>
        </w:rPr>
        <w:t>1</w:t>
      </w:r>
      <w:r w:rsidR="003400F0">
        <w:rPr>
          <w:rFonts w:ascii="Garamond" w:hAnsi="Garamond"/>
          <w:sz w:val="24"/>
        </w:rPr>
        <w:t>9</w:t>
      </w:r>
      <w:r w:rsidR="00AD5AF8">
        <w:rPr>
          <w:rFonts w:ascii="Garamond" w:hAnsi="Garamond"/>
          <w:sz w:val="24"/>
        </w:rPr>
        <w:t>d</w:t>
      </w:r>
      <w:r>
        <w:rPr>
          <w:rFonts w:ascii="Garamond" w:hAnsi="Garamond"/>
          <w:sz w:val="24"/>
        </w:rPr>
        <w:t xml:space="preserve"> – 1986 Cummins 240hp Emergency Fire Water Pump</w:t>
      </w:r>
    </w:p>
    <w:p w14:paraId="53979427" w14:textId="5149FE57" w:rsidR="00F83136" w:rsidRDefault="00F83136" w:rsidP="00E714D5">
      <w:pPr>
        <w:keepNext/>
        <w:rPr>
          <w:rFonts w:ascii="Garamond" w:hAnsi="Garamond"/>
          <w:sz w:val="24"/>
        </w:rPr>
      </w:pPr>
      <w:r>
        <w:rPr>
          <w:rFonts w:ascii="Garamond" w:hAnsi="Garamond"/>
          <w:sz w:val="24"/>
        </w:rPr>
        <w:t>EU</w:t>
      </w:r>
      <w:r w:rsidR="00AD5AF8">
        <w:rPr>
          <w:rFonts w:ascii="Garamond" w:hAnsi="Garamond"/>
          <w:sz w:val="24"/>
        </w:rPr>
        <w:t>1</w:t>
      </w:r>
      <w:r w:rsidR="003400F0">
        <w:rPr>
          <w:rFonts w:ascii="Garamond" w:hAnsi="Garamond"/>
          <w:sz w:val="24"/>
        </w:rPr>
        <w:t>9</w:t>
      </w:r>
      <w:r w:rsidR="00AD5AF8">
        <w:rPr>
          <w:rFonts w:ascii="Garamond" w:hAnsi="Garamond"/>
          <w:sz w:val="24"/>
        </w:rPr>
        <w:t>e</w:t>
      </w:r>
      <w:r>
        <w:rPr>
          <w:rFonts w:ascii="Garamond" w:hAnsi="Garamond"/>
          <w:sz w:val="24"/>
        </w:rPr>
        <w:t xml:space="preserve"> – 2015 John Deere 300hp Emergency Fire Water Pump</w:t>
      </w:r>
    </w:p>
    <w:p w14:paraId="15C9953D" w14:textId="1EAF2B8B" w:rsidR="00F83136" w:rsidRPr="00F83136" w:rsidRDefault="00F83136" w:rsidP="00E714D5">
      <w:pPr>
        <w:keepNext/>
        <w:rPr>
          <w:rFonts w:ascii="Garamond" w:hAnsi="Garamond"/>
          <w:sz w:val="24"/>
        </w:rPr>
      </w:pPr>
      <w:r>
        <w:rPr>
          <w:rFonts w:ascii="Garamond" w:hAnsi="Garamond"/>
          <w:sz w:val="24"/>
        </w:rPr>
        <w:t>EU</w:t>
      </w:r>
      <w:r w:rsidR="00AD5AF8">
        <w:rPr>
          <w:rFonts w:ascii="Garamond" w:hAnsi="Garamond"/>
          <w:sz w:val="24"/>
        </w:rPr>
        <w:t>1</w:t>
      </w:r>
      <w:r w:rsidR="003400F0">
        <w:rPr>
          <w:rFonts w:ascii="Garamond" w:hAnsi="Garamond"/>
          <w:sz w:val="24"/>
        </w:rPr>
        <w:t>9</w:t>
      </w:r>
      <w:r w:rsidR="00AD5AF8">
        <w:rPr>
          <w:rFonts w:ascii="Garamond" w:hAnsi="Garamond"/>
          <w:sz w:val="24"/>
        </w:rPr>
        <w:t>f</w:t>
      </w:r>
      <w:r>
        <w:rPr>
          <w:rFonts w:ascii="Garamond" w:hAnsi="Garamond"/>
          <w:sz w:val="24"/>
        </w:rPr>
        <w:t>– 2015 John Deere 300hp Emergency Fire Water Pump</w:t>
      </w:r>
    </w:p>
    <w:p w14:paraId="7132938B" w14:textId="77777777" w:rsidR="00FE61BD" w:rsidRPr="00FE61BD" w:rsidRDefault="00FE61BD" w:rsidP="00E714D5">
      <w:pPr>
        <w:keepNex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4"/>
        <w:gridCol w:w="1805"/>
        <w:gridCol w:w="1530"/>
        <w:gridCol w:w="1498"/>
        <w:gridCol w:w="1563"/>
        <w:gridCol w:w="1530"/>
      </w:tblGrid>
      <w:tr w:rsidR="00FE61BD" w:rsidRPr="00E26632" w14:paraId="67D49E9C" w14:textId="77777777" w:rsidTr="00FE61BD">
        <w:trPr>
          <w:jc w:val="center"/>
        </w:trPr>
        <w:tc>
          <w:tcPr>
            <w:tcW w:w="761" w:type="pct"/>
            <w:vAlign w:val="center"/>
          </w:tcPr>
          <w:p w14:paraId="59E0C449" w14:textId="77777777" w:rsidR="00FE61BD" w:rsidRPr="00E26632" w:rsidRDefault="00FE61BD" w:rsidP="00E714D5">
            <w:pPr>
              <w:keepNext/>
              <w:jc w:val="center"/>
              <w:rPr>
                <w:rFonts w:ascii="Garamond" w:hAnsi="Garamond"/>
                <w:b/>
                <w:bCs/>
                <w:sz w:val="22"/>
                <w:szCs w:val="22"/>
              </w:rPr>
            </w:pPr>
            <w:r w:rsidRPr="00E26632">
              <w:rPr>
                <w:rFonts w:ascii="Garamond" w:hAnsi="Garamond"/>
                <w:b/>
                <w:bCs/>
                <w:sz w:val="22"/>
                <w:szCs w:val="22"/>
              </w:rPr>
              <w:t>Condition(s)</w:t>
            </w:r>
          </w:p>
        </w:tc>
        <w:tc>
          <w:tcPr>
            <w:tcW w:w="965" w:type="pct"/>
            <w:vAlign w:val="center"/>
          </w:tcPr>
          <w:p w14:paraId="1ED70DA5" w14:textId="77777777" w:rsidR="00FE61BD" w:rsidRPr="00E26632" w:rsidRDefault="00FE61BD" w:rsidP="00E714D5">
            <w:pPr>
              <w:keepNext/>
              <w:jc w:val="center"/>
              <w:rPr>
                <w:rFonts w:ascii="Garamond" w:hAnsi="Garamond"/>
                <w:b/>
                <w:bCs/>
                <w:sz w:val="22"/>
                <w:szCs w:val="22"/>
              </w:rPr>
            </w:pPr>
            <w:r w:rsidRPr="00E26632">
              <w:rPr>
                <w:rFonts w:ascii="Garamond" w:hAnsi="Garamond"/>
                <w:b/>
                <w:bCs/>
                <w:sz w:val="22"/>
                <w:szCs w:val="22"/>
              </w:rPr>
              <w:t>Pollutant/</w:t>
            </w:r>
          </w:p>
          <w:p w14:paraId="3B3346B6" w14:textId="77777777" w:rsidR="00FE61BD" w:rsidRPr="00E26632" w:rsidRDefault="00FE61BD" w:rsidP="00E714D5">
            <w:pPr>
              <w:keepNext/>
              <w:jc w:val="center"/>
              <w:rPr>
                <w:rFonts w:ascii="Garamond" w:hAnsi="Garamond"/>
                <w:b/>
                <w:bCs/>
                <w:sz w:val="22"/>
                <w:szCs w:val="22"/>
              </w:rPr>
            </w:pPr>
            <w:r w:rsidRPr="00E26632">
              <w:rPr>
                <w:rFonts w:ascii="Garamond" w:hAnsi="Garamond"/>
                <w:b/>
                <w:bCs/>
                <w:sz w:val="22"/>
                <w:szCs w:val="22"/>
              </w:rPr>
              <w:t>Parameter</w:t>
            </w:r>
          </w:p>
        </w:tc>
        <w:tc>
          <w:tcPr>
            <w:tcW w:w="818" w:type="pct"/>
            <w:vAlign w:val="center"/>
          </w:tcPr>
          <w:p w14:paraId="392C90CE" w14:textId="77777777" w:rsidR="00FE61BD" w:rsidRPr="00E26632" w:rsidRDefault="00FE61BD" w:rsidP="00E714D5">
            <w:pPr>
              <w:keepNext/>
              <w:jc w:val="center"/>
              <w:rPr>
                <w:rFonts w:ascii="Garamond" w:hAnsi="Garamond"/>
                <w:b/>
                <w:bCs/>
                <w:sz w:val="22"/>
                <w:szCs w:val="22"/>
              </w:rPr>
            </w:pPr>
            <w:r w:rsidRPr="00E26632">
              <w:rPr>
                <w:rFonts w:ascii="Garamond" w:hAnsi="Garamond"/>
                <w:b/>
                <w:bCs/>
                <w:sz w:val="22"/>
                <w:szCs w:val="22"/>
              </w:rPr>
              <w:t>Permit Limit</w:t>
            </w:r>
          </w:p>
        </w:tc>
        <w:tc>
          <w:tcPr>
            <w:tcW w:w="1637" w:type="pct"/>
            <w:gridSpan w:val="2"/>
            <w:vAlign w:val="center"/>
          </w:tcPr>
          <w:p w14:paraId="7DBBFCC2" w14:textId="77777777" w:rsidR="00FE61BD" w:rsidRPr="00E26632" w:rsidRDefault="00FE61BD" w:rsidP="00E714D5">
            <w:pPr>
              <w:keepNext/>
              <w:jc w:val="center"/>
              <w:rPr>
                <w:rFonts w:ascii="Garamond" w:hAnsi="Garamond"/>
                <w:b/>
                <w:bCs/>
                <w:sz w:val="22"/>
                <w:szCs w:val="22"/>
              </w:rPr>
            </w:pPr>
            <w:r w:rsidRPr="00E26632">
              <w:rPr>
                <w:rFonts w:ascii="Garamond" w:hAnsi="Garamond"/>
                <w:b/>
                <w:bCs/>
                <w:sz w:val="22"/>
                <w:szCs w:val="22"/>
              </w:rPr>
              <w:t>Compliance Demonstration</w:t>
            </w:r>
          </w:p>
          <w:p w14:paraId="2FDC9B15" w14:textId="77777777" w:rsidR="00FE61BD" w:rsidRPr="00E26632" w:rsidRDefault="00FE61BD" w:rsidP="00E714D5">
            <w:pPr>
              <w:keepNext/>
              <w:jc w:val="center"/>
              <w:rPr>
                <w:rFonts w:ascii="Garamond" w:hAnsi="Garamond"/>
                <w:b/>
                <w:bCs/>
                <w:sz w:val="22"/>
                <w:szCs w:val="22"/>
              </w:rPr>
            </w:pPr>
            <w:r w:rsidRPr="00E26632">
              <w:rPr>
                <w:rFonts w:ascii="Garamond" w:hAnsi="Garamond"/>
                <w:b/>
                <w:bCs/>
                <w:sz w:val="22"/>
                <w:szCs w:val="22"/>
              </w:rPr>
              <w:t>Method               Frequency</w:t>
            </w:r>
          </w:p>
        </w:tc>
        <w:tc>
          <w:tcPr>
            <w:tcW w:w="818" w:type="pct"/>
            <w:vAlign w:val="center"/>
          </w:tcPr>
          <w:p w14:paraId="3D36512A" w14:textId="77777777" w:rsidR="00FE61BD" w:rsidRPr="00E26632" w:rsidRDefault="00FE61BD" w:rsidP="00E714D5">
            <w:pPr>
              <w:keepNext/>
              <w:jc w:val="center"/>
              <w:rPr>
                <w:rFonts w:ascii="Garamond" w:hAnsi="Garamond"/>
                <w:b/>
                <w:bCs/>
                <w:sz w:val="22"/>
                <w:szCs w:val="22"/>
              </w:rPr>
            </w:pPr>
            <w:r w:rsidRPr="00E26632">
              <w:rPr>
                <w:rFonts w:ascii="Garamond" w:hAnsi="Garamond"/>
                <w:b/>
                <w:bCs/>
                <w:sz w:val="22"/>
                <w:szCs w:val="22"/>
              </w:rPr>
              <w:t>Reporting Requirements</w:t>
            </w:r>
          </w:p>
        </w:tc>
      </w:tr>
      <w:tr w:rsidR="002957E9" w:rsidRPr="00E26632" w14:paraId="7C2FAE9D" w14:textId="77777777" w:rsidTr="006458AD">
        <w:trPr>
          <w:trHeight w:val="432"/>
          <w:jc w:val="center"/>
        </w:trPr>
        <w:tc>
          <w:tcPr>
            <w:tcW w:w="761" w:type="pct"/>
            <w:vAlign w:val="center"/>
          </w:tcPr>
          <w:p w14:paraId="62D5A528" w14:textId="60F077E7" w:rsidR="002957E9" w:rsidRPr="00E26632" w:rsidRDefault="002957E9" w:rsidP="00E714D5">
            <w:pPr>
              <w:keepNext/>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_Ref20221640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S.1</w:t>
            </w:r>
            <w:r>
              <w:rPr>
                <w:rFonts w:ascii="Garamond" w:hAnsi="Garamond"/>
                <w:sz w:val="22"/>
                <w:szCs w:val="22"/>
              </w:rPr>
              <w:fldChar w:fldCharType="end"/>
            </w:r>
            <w:r w:rsidR="003C78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_Ref20221644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S.3</w:t>
            </w:r>
            <w:r>
              <w:rPr>
                <w:rFonts w:ascii="Garamond" w:hAnsi="Garamond"/>
                <w:sz w:val="22"/>
                <w:szCs w:val="22"/>
              </w:rPr>
              <w:fldChar w:fldCharType="end"/>
            </w:r>
            <w:r w:rsidR="003C78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_Ref20221649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S.5</w:t>
            </w:r>
            <w:r>
              <w:rPr>
                <w:rFonts w:ascii="Garamond" w:hAnsi="Garamond"/>
                <w:sz w:val="22"/>
                <w:szCs w:val="22"/>
              </w:rPr>
              <w:fldChar w:fldCharType="end"/>
            </w:r>
            <w:r w:rsidR="003C78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_Ref20221655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S.7</w:t>
            </w:r>
            <w:r>
              <w:rPr>
                <w:rFonts w:ascii="Garamond" w:hAnsi="Garamond"/>
                <w:sz w:val="22"/>
                <w:szCs w:val="22"/>
              </w:rPr>
              <w:fldChar w:fldCharType="end"/>
            </w:r>
            <w:r w:rsidR="003C78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_Ref20221661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S.9</w:t>
            </w:r>
            <w:r>
              <w:rPr>
                <w:rFonts w:ascii="Garamond" w:hAnsi="Garamond"/>
                <w:sz w:val="22"/>
                <w:szCs w:val="22"/>
              </w:rPr>
              <w:fldChar w:fldCharType="end"/>
            </w:r>
            <w:r w:rsidR="003C78F6">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_Ref20221662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S.10</w:t>
            </w:r>
            <w:r>
              <w:rPr>
                <w:rFonts w:ascii="Garamond" w:hAnsi="Garamond"/>
                <w:sz w:val="22"/>
                <w:szCs w:val="22"/>
              </w:rPr>
              <w:fldChar w:fldCharType="end"/>
            </w:r>
          </w:p>
        </w:tc>
        <w:tc>
          <w:tcPr>
            <w:tcW w:w="965" w:type="pct"/>
            <w:vAlign w:val="center"/>
          </w:tcPr>
          <w:p w14:paraId="392DCB3F" w14:textId="12799593" w:rsidR="002957E9" w:rsidRPr="00E26632" w:rsidRDefault="002957E9" w:rsidP="00E714D5">
            <w:pPr>
              <w:keepNext/>
              <w:tabs>
                <w:tab w:val="center" w:pos="4320"/>
                <w:tab w:val="right" w:pos="8640"/>
              </w:tabs>
              <w:rPr>
                <w:rFonts w:ascii="Garamond" w:hAnsi="Garamond"/>
                <w:sz w:val="22"/>
                <w:szCs w:val="22"/>
              </w:rPr>
            </w:pPr>
            <w:r>
              <w:rPr>
                <w:rFonts w:ascii="Garamond" w:hAnsi="Garamond"/>
                <w:sz w:val="22"/>
                <w:szCs w:val="22"/>
              </w:rPr>
              <w:t>NSPS IIII</w:t>
            </w:r>
          </w:p>
        </w:tc>
        <w:tc>
          <w:tcPr>
            <w:tcW w:w="818" w:type="pct"/>
            <w:vAlign w:val="center"/>
          </w:tcPr>
          <w:p w14:paraId="2CDAEFF4" w14:textId="63B6B018" w:rsidR="002957E9" w:rsidRPr="00E26632" w:rsidRDefault="002957E9" w:rsidP="00E714D5">
            <w:pPr>
              <w:keepNext/>
              <w:tabs>
                <w:tab w:val="center" w:pos="4320"/>
                <w:tab w:val="right" w:pos="8640"/>
              </w:tabs>
              <w:rPr>
                <w:rFonts w:ascii="Garamond" w:hAnsi="Garamond"/>
                <w:sz w:val="22"/>
                <w:szCs w:val="22"/>
              </w:rPr>
            </w:pPr>
            <w:r>
              <w:rPr>
                <w:rFonts w:ascii="Garamond" w:hAnsi="Garamond"/>
                <w:sz w:val="22"/>
                <w:szCs w:val="22"/>
              </w:rPr>
              <w:t>40 CFR 60 Subpart IIII</w:t>
            </w:r>
          </w:p>
        </w:tc>
        <w:tc>
          <w:tcPr>
            <w:tcW w:w="801" w:type="pct"/>
          </w:tcPr>
          <w:p w14:paraId="663422BA" w14:textId="64DEEBEA" w:rsidR="002957E9" w:rsidRPr="00E26632" w:rsidRDefault="002957E9" w:rsidP="00E714D5">
            <w:pPr>
              <w:keepNext/>
              <w:rPr>
                <w:rFonts w:ascii="Garamond" w:hAnsi="Garamond"/>
                <w:sz w:val="22"/>
                <w:szCs w:val="22"/>
              </w:rPr>
            </w:pPr>
            <w:r w:rsidRPr="003873BE">
              <w:rPr>
                <w:rFonts w:ascii="Garamond" w:hAnsi="Garamond"/>
                <w:sz w:val="22"/>
                <w:szCs w:val="22"/>
              </w:rPr>
              <w:t>40 CFR 60 Subpart IIII</w:t>
            </w:r>
          </w:p>
        </w:tc>
        <w:tc>
          <w:tcPr>
            <w:tcW w:w="836" w:type="pct"/>
          </w:tcPr>
          <w:p w14:paraId="79253786" w14:textId="570D510A" w:rsidR="002957E9" w:rsidRPr="00E26632" w:rsidRDefault="002957E9" w:rsidP="00E714D5">
            <w:pPr>
              <w:keepNext/>
              <w:rPr>
                <w:rFonts w:ascii="Garamond" w:hAnsi="Garamond"/>
                <w:sz w:val="22"/>
                <w:szCs w:val="22"/>
              </w:rPr>
            </w:pPr>
            <w:r w:rsidRPr="003873BE">
              <w:rPr>
                <w:rFonts w:ascii="Garamond" w:hAnsi="Garamond"/>
                <w:sz w:val="22"/>
                <w:szCs w:val="22"/>
              </w:rPr>
              <w:t>40 CFR 60 Subpart IIII</w:t>
            </w:r>
          </w:p>
        </w:tc>
        <w:tc>
          <w:tcPr>
            <w:tcW w:w="818" w:type="pct"/>
            <w:vAlign w:val="center"/>
          </w:tcPr>
          <w:p w14:paraId="23CFF67C" w14:textId="2D17146E" w:rsidR="002957E9" w:rsidRPr="00E26632" w:rsidRDefault="002957E9" w:rsidP="00E714D5">
            <w:pPr>
              <w:keepNext/>
              <w:rPr>
                <w:rFonts w:ascii="Garamond" w:hAnsi="Garamond"/>
                <w:sz w:val="22"/>
                <w:szCs w:val="22"/>
              </w:rPr>
            </w:pPr>
            <w:r>
              <w:rPr>
                <w:rFonts w:ascii="Garamond" w:hAnsi="Garamond"/>
                <w:sz w:val="22"/>
                <w:szCs w:val="22"/>
              </w:rPr>
              <w:t>Semiannual and 40 CFR 60 Subpart IIII</w:t>
            </w:r>
          </w:p>
        </w:tc>
      </w:tr>
      <w:tr w:rsidR="00FE61BD" w:rsidRPr="00E26632" w14:paraId="32A5A9E8" w14:textId="77777777" w:rsidTr="00FE61BD">
        <w:trPr>
          <w:trHeight w:val="432"/>
          <w:jc w:val="center"/>
        </w:trPr>
        <w:tc>
          <w:tcPr>
            <w:tcW w:w="761" w:type="pct"/>
            <w:vAlign w:val="center"/>
          </w:tcPr>
          <w:p w14:paraId="4C4AA662" w14:textId="62BF024B" w:rsidR="00FE61BD" w:rsidRPr="00E26632" w:rsidRDefault="002957E9" w:rsidP="00E714D5">
            <w:pPr>
              <w:keepNext/>
              <w:tabs>
                <w:tab w:val="center" w:pos="4320"/>
                <w:tab w:val="right"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_Ref20221685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_Ref20221689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_Ref20221693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_Ref20221700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_Ref20221661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_Ref20221662 \r \h </w:instrText>
            </w:r>
            <w:r>
              <w:rPr>
                <w:rFonts w:ascii="Garamond" w:hAnsi="Garamond"/>
                <w:sz w:val="22"/>
                <w:szCs w:val="22"/>
              </w:rPr>
            </w:r>
            <w:r>
              <w:rPr>
                <w:rFonts w:ascii="Garamond" w:hAnsi="Garamond"/>
                <w:sz w:val="22"/>
                <w:szCs w:val="22"/>
              </w:rPr>
              <w:fldChar w:fldCharType="separate"/>
            </w:r>
            <w:r w:rsidR="00200F23">
              <w:rPr>
                <w:rFonts w:ascii="Garamond" w:hAnsi="Garamond"/>
                <w:sz w:val="22"/>
                <w:szCs w:val="22"/>
              </w:rPr>
              <w:t>S.10</w:t>
            </w:r>
            <w:r>
              <w:rPr>
                <w:rFonts w:ascii="Garamond" w:hAnsi="Garamond"/>
                <w:sz w:val="22"/>
                <w:szCs w:val="22"/>
              </w:rPr>
              <w:fldChar w:fldCharType="end"/>
            </w:r>
          </w:p>
        </w:tc>
        <w:tc>
          <w:tcPr>
            <w:tcW w:w="965" w:type="pct"/>
            <w:vAlign w:val="center"/>
          </w:tcPr>
          <w:p w14:paraId="66DDE66D" w14:textId="782C3C62" w:rsidR="00FE61BD" w:rsidRPr="00E26632" w:rsidRDefault="002957E9" w:rsidP="00E714D5">
            <w:pPr>
              <w:keepNext/>
              <w:tabs>
                <w:tab w:val="center" w:pos="4320"/>
                <w:tab w:val="right" w:pos="8640"/>
              </w:tabs>
              <w:rPr>
                <w:rFonts w:ascii="Garamond" w:hAnsi="Garamond"/>
                <w:sz w:val="22"/>
                <w:szCs w:val="22"/>
              </w:rPr>
            </w:pPr>
            <w:r>
              <w:rPr>
                <w:rFonts w:ascii="Garamond" w:hAnsi="Garamond"/>
                <w:sz w:val="22"/>
                <w:szCs w:val="22"/>
              </w:rPr>
              <w:t>MACT ZZZZ</w:t>
            </w:r>
          </w:p>
        </w:tc>
        <w:tc>
          <w:tcPr>
            <w:tcW w:w="818" w:type="pct"/>
            <w:vAlign w:val="center"/>
          </w:tcPr>
          <w:p w14:paraId="69DDC1DB" w14:textId="17CEC6B9" w:rsidR="00FE61BD" w:rsidRPr="00E26632" w:rsidRDefault="002957E9" w:rsidP="00E714D5">
            <w:pPr>
              <w:keepNext/>
              <w:tabs>
                <w:tab w:val="center" w:pos="4320"/>
                <w:tab w:val="right" w:pos="8640"/>
              </w:tabs>
              <w:rPr>
                <w:rFonts w:ascii="Garamond" w:hAnsi="Garamond"/>
                <w:sz w:val="22"/>
                <w:szCs w:val="22"/>
              </w:rPr>
            </w:pPr>
            <w:r>
              <w:rPr>
                <w:rFonts w:ascii="Garamond" w:hAnsi="Garamond"/>
                <w:sz w:val="22"/>
                <w:szCs w:val="22"/>
              </w:rPr>
              <w:t>40 CFR 63 Subpart ZZZZ</w:t>
            </w:r>
          </w:p>
        </w:tc>
        <w:tc>
          <w:tcPr>
            <w:tcW w:w="801" w:type="pct"/>
            <w:vAlign w:val="center"/>
          </w:tcPr>
          <w:p w14:paraId="7B62DBBA" w14:textId="61A969B0" w:rsidR="00FE61BD" w:rsidRPr="00E26632" w:rsidRDefault="002957E9" w:rsidP="00E714D5">
            <w:pPr>
              <w:keepNext/>
              <w:rPr>
                <w:rFonts w:ascii="Garamond" w:hAnsi="Garamond"/>
                <w:sz w:val="22"/>
                <w:szCs w:val="22"/>
              </w:rPr>
            </w:pPr>
            <w:r>
              <w:rPr>
                <w:rFonts w:ascii="Garamond" w:hAnsi="Garamond"/>
                <w:sz w:val="22"/>
                <w:szCs w:val="22"/>
              </w:rPr>
              <w:t>40 CFR 63 Subpart ZZZZ</w:t>
            </w:r>
          </w:p>
        </w:tc>
        <w:tc>
          <w:tcPr>
            <w:tcW w:w="836" w:type="pct"/>
            <w:vAlign w:val="center"/>
          </w:tcPr>
          <w:p w14:paraId="1A94615D" w14:textId="241DE160" w:rsidR="00FE61BD" w:rsidRPr="00E26632" w:rsidRDefault="002957E9" w:rsidP="00E714D5">
            <w:pPr>
              <w:keepNext/>
              <w:rPr>
                <w:rFonts w:ascii="Garamond" w:hAnsi="Garamond"/>
                <w:sz w:val="22"/>
                <w:szCs w:val="22"/>
              </w:rPr>
            </w:pPr>
            <w:r>
              <w:rPr>
                <w:rFonts w:ascii="Garamond" w:hAnsi="Garamond"/>
                <w:sz w:val="22"/>
                <w:szCs w:val="22"/>
              </w:rPr>
              <w:t>40 CFR 63 Subpart ZZZZ</w:t>
            </w:r>
          </w:p>
        </w:tc>
        <w:tc>
          <w:tcPr>
            <w:tcW w:w="818" w:type="pct"/>
            <w:vAlign w:val="center"/>
          </w:tcPr>
          <w:p w14:paraId="4967EAC0" w14:textId="28384181" w:rsidR="00FE61BD" w:rsidRPr="00E26632" w:rsidRDefault="002957E9" w:rsidP="00E714D5">
            <w:pPr>
              <w:keepNext/>
              <w:rPr>
                <w:rFonts w:ascii="Garamond" w:hAnsi="Garamond"/>
                <w:sz w:val="22"/>
                <w:szCs w:val="22"/>
              </w:rPr>
            </w:pPr>
            <w:r>
              <w:rPr>
                <w:rFonts w:ascii="Garamond" w:hAnsi="Garamond"/>
                <w:sz w:val="22"/>
                <w:szCs w:val="22"/>
              </w:rPr>
              <w:t>Semiannual and 40 CFR 63 Subpart ZZZZ</w:t>
            </w:r>
          </w:p>
        </w:tc>
      </w:tr>
    </w:tbl>
    <w:p w14:paraId="10004D01" w14:textId="77777777" w:rsidR="00FE61BD" w:rsidRDefault="00FE61BD" w:rsidP="00FE61BD">
      <w:pPr>
        <w:rPr>
          <w:rFonts w:ascii="Garamond" w:hAnsi="Garamond"/>
          <w:b/>
          <w:bCs/>
          <w:sz w:val="24"/>
          <w:szCs w:val="24"/>
        </w:rPr>
      </w:pPr>
    </w:p>
    <w:p w14:paraId="7696E438" w14:textId="77777777" w:rsidR="00FE61BD" w:rsidRPr="00DE6CE1" w:rsidRDefault="00FE61BD" w:rsidP="00F83136">
      <w:pPr>
        <w:keepNext/>
        <w:rPr>
          <w:rFonts w:ascii="Garamond" w:hAnsi="Garamond"/>
          <w:sz w:val="24"/>
          <w:szCs w:val="24"/>
        </w:rPr>
      </w:pPr>
      <w:r w:rsidRPr="00DE6CE1">
        <w:rPr>
          <w:rFonts w:ascii="Garamond" w:hAnsi="Garamond"/>
          <w:b/>
          <w:bCs/>
          <w:sz w:val="24"/>
          <w:szCs w:val="22"/>
        </w:rPr>
        <w:t>Conditions</w:t>
      </w:r>
    </w:p>
    <w:p w14:paraId="0B1E5A3E" w14:textId="183C5316" w:rsidR="0064024A" w:rsidRDefault="0064024A" w:rsidP="00F83136">
      <w:pPr>
        <w:pStyle w:val="Default"/>
        <w:keepNext/>
        <w:ind w:left="2160"/>
      </w:pPr>
    </w:p>
    <w:p w14:paraId="7B9F6771" w14:textId="755D82D7" w:rsidR="00FE61BD" w:rsidRPr="001A2AC9" w:rsidRDefault="00CE4484" w:rsidP="0071549E">
      <w:pPr>
        <w:pStyle w:val="ListParagraph"/>
        <w:keepNext/>
        <w:numPr>
          <w:ilvl w:val="0"/>
          <w:numId w:val="93"/>
        </w:numPr>
        <w:ind w:left="720" w:hanging="720"/>
        <w:rPr>
          <w:rFonts w:ascii="Garamond" w:hAnsi="Garamond"/>
          <w:sz w:val="24"/>
          <w:szCs w:val="24"/>
        </w:rPr>
      </w:pPr>
      <w:bookmarkStart w:id="653" w:name="_Ref20221640"/>
      <w:r>
        <w:rPr>
          <w:rFonts w:ascii="Garamond" w:hAnsi="Garamond"/>
          <w:sz w:val="24"/>
          <w:szCs w:val="24"/>
        </w:rPr>
        <w:t>CMR</w:t>
      </w:r>
      <w:r w:rsidR="00FE61BD" w:rsidRPr="001A2AC9">
        <w:rPr>
          <w:rFonts w:ascii="Garamond" w:hAnsi="Garamond"/>
          <w:sz w:val="24"/>
          <w:szCs w:val="24"/>
        </w:rPr>
        <w:t xml:space="preserve"> shall comply with all applicable requirements of 40 CFR 60 Subpart IIII – Standards of Performance for Stationary Compression Ignition Internal Combustion Engines (ARM 17.8.1211, ARM 17.8.340, ARM 17.8.302, and 40 CFR 60 Subpart IIII).</w:t>
      </w:r>
      <w:bookmarkEnd w:id="653"/>
    </w:p>
    <w:p w14:paraId="66DCA28D" w14:textId="77777777" w:rsidR="00E75CA7" w:rsidRDefault="00E75CA7" w:rsidP="0057755D">
      <w:pPr>
        <w:pStyle w:val="ListParagraph"/>
        <w:rPr>
          <w:rFonts w:ascii="Garamond" w:hAnsi="Garamond"/>
          <w:sz w:val="24"/>
          <w:szCs w:val="24"/>
        </w:rPr>
      </w:pPr>
    </w:p>
    <w:p w14:paraId="41EFA69A" w14:textId="2BE3C522" w:rsidR="00FE61BD" w:rsidRPr="001A2AC9" w:rsidRDefault="00CE4484" w:rsidP="0071549E">
      <w:pPr>
        <w:pStyle w:val="ListParagraph"/>
        <w:numPr>
          <w:ilvl w:val="0"/>
          <w:numId w:val="93"/>
        </w:numPr>
        <w:ind w:left="720" w:hanging="720"/>
        <w:rPr>
          <w:rFonts w:ascii="Garamond" w:hAnsi="Garamond"/>
          <w:sz w:val="24"/>
          <w:szCs w:val="24"/>
        </w:rPr>
      </w:pPr>
      <w:bookmarkStart w:id="654" w:name="_Ref20221685"/>
      <w:r>
        <w:rPr>
          <w:rFonts w:ascii="Garamond" w:hAnsi="Garamond"/>
          <w:sz w:val="24"/>
          <w:szCs w:val="24"/>
        </w:rPr>
        <w:t>CMR</w:t>
      </w:r>
      <w:r w:rsidR="00E75CA7" w:rsidRPr="001A2AC9">
        <w:rPr>
          <w:rFonts w:ascii="Garamond" w:hAnsi="Garamond"/>
          <w:sz w:val="24"/>
          <w:szCs w:val="24"/>
        </w:rPr>
        <w:t xml:space="preserve"> shall comply with all applicable requirements of 40 CFR 63 Subpart ZZZZ – National Emissions Standards for Hazardous Air Pollutants for Stationary Reciprocating Internal Combustion Engines (ARM 17.8.1211, ARM 17.8.342, ARM 17.8.302, and 40 CFR 63 Subpart ZZZZ).</w:t>
      </w:r>
      <w:bookmarkEnd w:id="654"/>
    </w:p>
    <w:p w14:paraId="3F2897F3" w14:textId="4B007111" w:rsidR="00F45283" w:rsidRDefault="00F45283" w:rsidP="00E75CA7">
      <w:pPr>
        <w:pStyle w:val="ListParagraph"/>
        <w:rPr>
          <w:rFonts w:ascii="Garamond" w:hAnsi="Garamond"/>
          <w:sz w:val="24"/>
          <w:szCs w:val="24"/>
        </w:rPr>
      </w:pPr>
    </w:p>
    <w:p w14:paraId="45D6E354" w14:textId="147ADEC6" w:rsidR="0057755D" w:rsidRDefault="0057755D" w:rsidP="00F83136">
      <w:pPr>
        <w:keepNext/>
        <w:rPr>
          <w:rFonts w:ascii="Garamond" w:hAnsi="Garamond"/>
          <w:b/>
          <w:bCs/>
          <w:sz w:val="24"/>
          <w:szCs w:val="22"/>
        </w:rPr>
      </w:pPr>
      <w:r w:rsidRPr="00DE6CE1">
        <w:rPr>
          <w:rFonts w:ascii="Garamond" w:hAnsi="Garamond"/>
          <w:b/>
          <w:bCs/>
          <w:sz w:val="24"/>
          <w:szCs w:val="22"/>
        </w:rPr>
        <w:t>Co</w:t>
      </w:r>
      <w:r>
        <w:rPr>
          <w:rFonts w:ascii="Garamond" w:hAnsi="Garamond"/>
          <w:b/>
          <w:bCs/>
          <w:sz w:val="24"/>
          <w:szCs w:val="22"/>
        </w:rPr>
        <w:t>mpliance Demonstration</w:t>
      </w:r>
    </w:p>
    <w:p w14:paraId="48C0FB4A" w14:textId="7FE9318C" w:rsidR="0057755D" w:rsidRDefault="0057755D" w:rsidP="00F83136">
      <w:pPr>
        <w:keepNext/>
        <w:rPr>
          <w:rFonts w:ascii="Garamond" w:hAnsi="Garamond"/>
          <w:b/>
          <w:bCs/>
          <w:sz w:val="24"/>
          <w:szCs w:val="22"/>
        </w:rPr>
      </w:pPr>
    </w:p>
    <w:p w14:paraId="6C67E321" w14:textId="1CFED233" w:rsidR="0057755D" w:rsidRPr="001A2AC9" w:rsidRDefault="00CE4484" w:rsidP="0071549E">
      <w:pPr>
        <w:pStyle w:val="ListParagraph"/>
        <w:keepNext/>
        <w:numPr>
          <w:ilvl w:val="0"/>
          <w:numId w:val="93"/>
        </w:numPr>
        <w:ind w:left="720" w:hanging="720"/>
        <w:rPr>
          <w:rFonts w:ascii="Garamond" w:hAnsi="Garamond"/>
          <w:sz w:val="24"/>
          <w:szCs w:val="24"/>
        </w:rPr>
      </w:pPr>
      <w:bookmarkStart w:id="655" w:name="_Ref20221644"/>
      <w:r>
        <w:rPr>
          <w:rFonts w:ascii="Garamond" w:hAnsi="Garamond"/>
          <w:sz w:val="24"/>
          <w:szCs w:val="24"/>
        </w:rPr>
        <w:t>CMR</w:t>
      </w:r>
      <w:r w:rsidR="0057755D" w:rsidRPr="001A2AC9">
        <w:rPr>
          <w:rFonts w:ascii="Garamond" w:hAnsi="Garamond"/>
          <w:sz w:val="24"/>
          <w:szCs w:val="24"/>
        </w:rPr>
        <w:t xml:space="preserve"> shall </w:t>
      </w:r>
      <w:r w:rsidR="0057755D">
        <w:rPr>
          <w:rFonts w:ascii="Garamond" w:hAnsi="Garamond"/>
          <w:sz w:val="24"/>
          <w:szCs w:val="24"/>
        </w:rPr>
        <w:t xml:space="preserve">demonstrate compliance with </w:t>
      </w:r>
      <w:r w:rsidR="0057755D" w:rsidRPr="001A2AC9">
        <w:rPr>
          <w:rFonts w:ascii="Garamond" w:hAnsi="Garamond"/>
          <w:sz w:val="24"/>
          <w:szCs w:val="24"/>
        </w:rPr>
        <w:t xml:space="preserve">40 CFR 60 Subpart IIII – Standards of Performance for Stationary Compression Ignition Internal Combustion Engines </w:t>
      </w:r>
      <w:r w:rsidR="0057755D">
        <w:rPr>
          <w:rFonts w:ascii="Garamond" w:hAnsi="Garamond"/>
          <w:sz w:val="24"/>
          <w:szCs w:val="24"/>
        </w:rPr>
        <w:t xml:space="preserve">as required by 40 CFR 60 Subpart IIII </w:t>
      </w:r>
      <w:r w:rsidR="0057755D" w:rsidRPr="001A2AC9">
        <w:rPr>
          <w:rFonts w:ascii="Garamond" w:hAnsi="Garamond"/>
          <w:sz w:val="24"/>
          <w:szCs w:val="24"/>
        </w:rPr>
        <w:t>(ARM 17.8.121</w:t>
      </w:r>
      <w:r w:rsidR="0057755D">
        <w:rPr>
          <w:rFonts w:ascii="Garamond" w:hAnsi="Garamond"/>
          <w:sz w:val="24"/>
          <w:szCs w:val="24"/>
        </w:rPr>
        <w:t>3</w:t>
      </w:r>
      <w:r w:rsidR="0057755D" w:rsidRPr="001A2AC9">
        <w:rPr>
          <w:rFonts w:ascii="Garamond" w:hAnsi="Garamond"/>
          <w:sz w:val="24"/>
          <w:szCs w:val="24"/>
        </w:rPr>
        <w:t>, ARM 17.8.340, ARM 17.8.302, and 40 CFR 60 Subpart IIII).</w:t>
      </w:r>
      <w:bookmarkEnd w:id="655"/>
    </w:p>
    <w:p w14:paraId="688148D2" w14:textId="77777777" w:rsidR="0057755D" w:rsidRDefault="0057755D" w:rsidP="0057755D">
      <w:pPr>
        <w:pStyle w:val="ListParagraph"/>
        <w:rPr>
          <w:rFonts w:ascii="Garamond" w:hAnsi="Garamond"/>
          <w:sz w:val="24"/>
          <w:szCs w:val="24"/>
        </w:rPr>
      </w:pPr>
    </w:p>
    <w:p w14:paraId="42D3866B" w14:textId="1D2DB7A9" w:rsidR="0057755D" w:rsidRPr="001A2AC9" w:rsidRDefault="00CE4484" w:rsidP="0071549E">
      <w:pPr>
        <w:pStyle w:val="ListParagraph"/>
        <w:numPr>
          <w:ilvl w:val="0"/>
          <w:numId w:val="93"/>
        </w:numPr>
        <w:ind w:left="720" w:hanging="720"/>
        <w:rPr>
          <w:rFonts w:ascii="Garamond" w:hAnsi="Garamond"/>
          <w:sz w:val="24"/>
          <w:szCs w:val="24"/>
        </w:rPr>
      </w:pPr>
      <w:bookmarkStart w:id="656" w:name="_Ref20221689"/>
      <w:r>
        <w:rPr>
          <w:rFonts w:ascii="Garamond" w:hAnsi="Garamond"/>
          <w:sz w:val="24"/>
          <w:szCs w:val="24"/>
        </w:rPr>
        <w:t>CMR</w:t>
      </w:r>
      <w:r w:rsidR="0057755D" w:rsidRPr="001A2AC9">
        <w:rPr>
          <w:rFonts w:ascii="Garamond" w:hAnsi="Garamond"/>
          <w:sz w:val="24"/>
          <w:szCs w:val="24"/>
        </w:rPr>
        <w:t xml:space="preserve"> shall </w:t>
      </w:r>
      <w:r w:rsidR="0057755D">
        <w:rPr>
          <w:rFonts w:ascii="Garamond" w:hAnsi="Garamond"/>
          <w:sz w:val="24"/>
          <w:szCs w:val="24"/>
        </w:rPr>
        <w:t>demonstrate compliance w</w:t>
      </w:r>
      <w:r w:rsidR="0057755D" w:rsidRPr="001A2AC9">
        <w:rPr>
          <w:rFonts w:ascii="Garamond" w:hAnsi="Garamond"/>
          <w:sz w:val="24"/>
          <w:szCs w:val="24"/>
        </w:rPr>
        <w:t>ith 40 CFR 63 Subpart ZZZZ – National Emissions Standards for Hazardous Air Pollutants for Stationary Reciprocating Internal Combustion Engines</w:t>
      </w:r>
      <w:r w:rsidR="0057755D">
        <w:rPr>
          <w:rFonts w:ascii="Garamond" w:hAnsi="Garamond"/>
          <w:sz w:val="24"/>
          <w:szCs w:val="24"/>
        </w:rPr>
        <w:t xml:space="preserve"> as required by 40 CFR 63 Subpart ZZZZ </w:t>
      </w:r>
      <w:r w:rsidR="0057755D" w:rsidRPr="001A2AC9">
        <w:rPr>
          <w:rFonts w:ascii="Garamond" w:hAnsi="Garamond"/>
          <w:sz w:val="24"/>
          <w:szCs w:val="24"/>
        </w:rPr>
        <w:t>(ARM 17.8.121</w:t>
      </w:r>
      <w:r w:rsidR="0057755D">
        <w:rPr>
          <w:rFonts w:ascii="Garamond" w:hAnsi="Garamond"/>
          <w:sz w:val="24"/>
          <w:szCs w:val="24"/>
        </w:rPr>
        <w:t>3</w:t>
      </w:r>
      <w:r w:rsidR="0057755D" w:rsidRPr="001A2AC9">
        <w:rPr>
          <w:rFonts w:ascii="Garamond" w:hAnsi="Garamond"/>
          <w:sz w:val="24"/>
          <w:szCs w:val="24"/>
        </w:rPr>
        <w:t>, ARM 17.8.342, ARM 17.8.302, and 40 CFR 63 Subpart ZZZZ).</w:t>
      </w:r>
      <w:bookmarkEnd w:id="656"/>
    </w:p>
    <w:p w14:paraId="46988307" w14:textId="28895A32" w:rsidR="0057755D" w:rsidRDefault="0057755D" w:rsidP="0057755D">
      <w:pPr>
        <w:rPr>
          <w:rFonts w:ascii="Garamond" w:hAnsi="Garamond"/>
          <w:b/>
          <w:bCs/>
          <w:sz w:val="24"/>
          <w:szCs w:val="22"/>
        </w:rPr>
      </w:pPr>
    </w:p>
    <w:p w14:paraId="385604D5" w14:textId="190D72D6" w:rsidR="0057755D" w:rsidRDefault="0057755D" w:rsidP="0057755D">
      <w:pPr>
        <w:rPr>
          <w:rFonts w:ascii="Garamond" w:hAnsi="Garamond"/>
          <w:b/>
          <w:bCs/>
          <w:sz w:val="24"/>
          <w:szCs w:val="22"/>
        </w:rPr>
      </w:pPr>
      <w:r>
        <w:rPr>
          <w:rFonts w:ascii="Garamond" w:hAnsi="Garamond"/>
          <w:b/>
          <w:bCs/>
          <w:sz w:val="24"/>
          <w:szCs w:val="22"/>
        </w:rPr>
        <w:t>Recordkeeping</w:t>
      </w:r>
    </w:p>
    <w:p w14:paraId="33FB3F41" w14:textId="28C4323B" w:rsidR="0057755D" w:rsidRDefault="0057755D" w:rsidP="0057755D">
      <w:pPr>
        <w:rPr>
          <w:rFonts w:ascii="Garamond" w:hAnsi="Garamond"/>
          <w:b/>
          <w:bCs/>
          <w:sz w:val="24"/>
          <w:szCs w:val="22"/>
        </w:rPr>
      </w:pPr>
    </w:p>
    <w:p w14:paraId="0CBCC0B1" w14:textId="3B4157FF" w:rsidR="0057755D" w:rsidRPr="001A2AC9" w:rsidRDefault="00CE4484" w:rsidP="0071549E">
      <w:pPr>
        <w:pStyle w:val="ListParagraph"/>
        <w:numPr>
          <w:ilvl w:val="0"/>
          <w:numId w:val="93"/>
        </w:numPr>
        <w:ind w:left="720" w:hanging="720"/>
        <w:rPr>
          <w:rFonts w:ascii="Garamond" w:hAnsi="Garamond"/>
          <w:sz w:val="24"/>
          <w:szCs w:val="24"/>
        </w:rPr>
      </w:pPr>
      <w:bookmarkStart w:id="657" w:name="_Ref20221649"/>
      <w:r>
        <w:rPr>
          <w:rFonts w:ascii="Garamond" w:hAnsi="Garamond"/>
          <w:sz w:val="24"/>
          <w:szCs w:val="24"/>
        </w:rPr>
        <w:t>CMR</w:t>
      </w:r>
      <w:r w:rsidR="0057755D" w:rsidRPr="001A2AC9">
        <w:rPr>
          <w:rFonts w:ascii="Garamond" w:hAnsi="Garamond"/>
          <w:sz w:val="24"/>
          <w:szCs w:val="24"/>
        </w:rPr>
        <w:t xml:space="preserve"> shall </w:t>
      </w:r>
      <w:r w:rsidR="0057755D">
        <w:rPr>
          <w:rFonts w:ascii="Garamond" w:hAnsi="Garamond"/>
          <w:sz w:val="24"/>
          <w:szCs w:val="24"/>
        </w:rPr>
        <w:t xml:space="preserve">comply with all applicable recordkeeping requirements of 40 CFR 60 Subpart IIII </w:t>
      </w:r>
      <w:r w:rsidR="0057755D" w:rsidRPr="001A2AC9">
        <w:rPr>
          <w:rFonts w:ascii="Garamond" w:hAnsi="Garamond"/>
          <w:sz w:val="24"/>
          <w:szCs w:val="24"/>
        </w:rPr>
        <w:t>(ARM 17.8.1211, ARM 17.8.340, ARM 17.8.302, and 40 CFR 60 Subpart IIII).</w:t>
      </w:r>
      <w:bookmarkEnd w:id="657"/>
    </w:p>
    <w:p w14:paraId="4038FB6D" w14:textId="77777777" w:rsidR="0057755D" w:rsidRDefault="0057755D" w:rsidP="0057755D">
      <w:pPr>
        <w:pStyle w:val="ListParagraph"/>
        <w:rPr>
          <w:rFonts w:ascii="Garamond" w:hAnsi="Garamond"/>
          <w:sz w:val="24"/>
          <w:szCs w:val="24"/>
        </w:rPr>
      </w:pPr>
    </w:p>
    <w:p w14:paraId="6512561E" w14:textId="3E5945F9" w:rsidR="0057755D" w:rsidRPr="001A2AC9" w:rsidRDefault="00CE4484" w:rsidP="0071549E">
      <w:pPr>
        <w:pStyle w:val="ListParagraph"/>
        <w:numPr>
          <w:ilvl w:val="0"/>
          <w:numId w:val="93"/>
        </w:numPr>
        <w:ind w:left="720" w:hanging="720"/>
        <w:rPr>
          <w:rFonts w:ascii="Garamond" w:hAnsi="Garamond"/>
          <w:sz w:val="24"/>
          <w:szCs w:val="24"/>
        </w:rPr>
      </w:pPr>
      <w:bookmarkStart w:id="658" w:name="_Ref20221693"/>
      <w:r>
        <w:rPr>
          <w:rFonts w:ascii="Garamond" w:hAnsi="Garamond"/>
          <w:sz w:val="24"/>
          <w:szCs w:val="24"/>
        </w:rPr>
        <w:t>CMR</w:t>
      </w:r>
      <w:r w:rsidR="0057755D" w:rsidRPr="001A2AC9">
        <w:rPr>
          <w:rFonts w:ascii="Garamond" w:hAnsi="Garamond"/>
          <w:sz w:val="24"/>
          <w:szCs w:val="24"/>
        </w:rPr>
        <w:t xml:space="preserve"> shall </w:t>
      </w:r>
      <w:r w:rsidR="0057755D">
        <w:rPr>
          <w:rFonts w:ascii="Garamond" w:hAnsi="Garamond"/>
          <w:sz w:val="24"/>
          <w:szCs w:val="24"/>
        </w:rPr>
        <w:t xml:space="preserve">comply with all applicable recordkeeping requirements of </w:t>
      </w:r>
      <w:r w:rsidR="0057755D" w:rsidRPr="001A2AC9">
        <w:rPr>
          <w:rFonts w:ascii="Garamond" w:hAnsi="Garamond"/>
          <w:sz w:val="24"/>
          <w:szCs w:val="24"/>
        </w:rPr>
        <w:t>40 CFR 63 Subpart ZZZZ (ARM 17.8.1211, ARM 17.8.342, ARM 17.8.302, and 40 CFR 63 Subpart ZZZZ).</w:t>
      </w:r>
      <w:bookmarkEnd w:id="658"/>
    </w:p>
    <w:p w14:paraId="72EB143C" w14:textId="76786DDD" w:rsidR="0057755D" w:rsidRDefault="0057755D" w:rsidP="0057755D">
      <w:pPr>
        <w:rPr>
          <w:rFonts w:ascii="Garamond" w:hAnsi="Garamond"/>
          <w:b/>
          <w:bCs/>
          <w:sz w:val="24"/>
          <w:szCs w:val="22"/>
        </w:rPr>
      </w:pPr>
    </w:p>
    <w:p w14:paraId="051BAE6D" w14:textId="08364E8C" w:rsidR="0057755D" w:rsidRPr="0057755D" w:rsidRDefault="0057755D" w:rsidP="00E714D5">
      <w:pPr>
        <w:keepNext/>
        <w:rPr>
          <w:rFonts w:ascii="Garamond" w:hAnsi="Garamond"/>
          <w:b/>
          <w:bCs/>
          <w:sz w:val="24"/>
          <w:szCs w:val="22"/>
        </w:rPr>
      </w:pPr>
      <w:r>
        <w:rPr>
          <w:rFonts w:ascii="Garamond" w:hAnsi="Garamond"/>
          <w:b/>
          <w:bCs/>
          <w:sz w:val="24"/>
          <w:szCs w:val="22"/>
        </w:rPr>
        <w:lastRenderedPageBreak/>
        <w:t>Reporting</w:t>
      </w:r>
    </w:p>
    <w:p w14:paraId="6AFE8585" w14:textId="75E42D74" w:rsidR="0057755D" w:rsidRDefault="0057755D" w:rsidP="00E714D5">
      <w:pPr>
        <w:pStyle w:val="ListParagraph"/>
        <w:keepNext/>
        <w:rPr>
          <w:rFonts w:ascii="Garamond" w:hAnsi="Garamond"/>
          <w:sz w:val="24"/>
          <w:szCs w:val="24"/>
        </w:rPr>
      </w:pPr>
    </w:p>
    <w:p w14:paraId="7F1A54D8" w14:textId="7F146157" w:rsidR="0057755D" w:rsidRPr="001A2AC9" w:rsidRDefault="00CE4484" w:rsidP="0071549E">
      <w:pPr>
        <w:pStyle w:val="ListParagraph"/>
        <w:keepNext/>
        <w:numPr>
          <w:ilvl w:val="0"/>
          <w:numId w:val="93"/>
        </w:numPr>
        <w:ind w:left="720" w:hanging="720"/>
        <w:rPr>
          <w:rFonts w:ascii="Garamond" w:hAnsi="Garamond"/>
          <w:sz w:val="24"/>
          <w:szCs w:val="24"/>
        </w:rPr>
      </w:pPr>
      <w:bookmarkStart w:id="659" w:name="_Ref20221655"/>
      <w:r>
        <w:rPr>
          <w:rFonts w:ascii="Garamond" w:hAnsi="Garamond"/>
          <w:sz w:val="24"/>
          <w:szCs w:val="24"/>
        </w:rPr>
        <w:t>CMR</w:t>
      </w:r>
      <w:r w:rsidR="0057755D" w:rsidRPr="001A2AC9">
        <w:rPr>
          <w:rFonts w:ascii="Garamond" w:hAnsi="Garamond"/>
          <w:sz w:val="24"/>
          <w:szCs w:val="24"/>
        </w:rPr>
        <w:t xml:space="preserve"> shall </w:t>
      </w:r>
      <w:r w:rsidR="0057755D">
        <w:rPr>
          <w:rFonts w:ascii="Garamond" w:hAnsi="Garamond"/>
          <w:sz w:val="24"/>
          <w:szCs w:val="24"/>
        </w:rPr>
        <w:t xml:space="preserve">comply with all applicable reporting requirements of 40 CFR 60 Subpart IIII </w:t>
      </w:r>
      <w:r w:rsidR="0057755D" w:rsidRPr="001A2AC9">
        <w:rPr>
          <w:rFonts w:ascii="Garamond" w:hAnsi="Garamond"/>
          <w:sz w:val="24"/>
          <w:szCs w:val="24"/>
        </w:rPr>
        <w:t>(ARM 17.8.1211, ARM 17.8.340, ARM 17.8.302, and 40 CFR 60 Subpart IIII).</w:t>
      </w:r>
      <w:bookmarkEnd w:id="659"/>
    </w:p>
    <w:p w14:paraId="3035E692" w14:textId="77777777" w:rsidR="0057755D" w:rsidRDefault="0057755D" w:rsidP="0057755D">
      <w:pPr>
        <w:pStyle w:val="ListParagraph"/>
        <w:rPr>
          <w:rFonts w:ascii="Garamond" w:hAnsi="Garamond"/>
          <w:sz w:val="24"/>
          <w:szCs w:val="24"/>
        </w:rPr>
      </w:pPr>
    </w:p>
    <w:p w14:paraId="1EDB2B82" w14:textId="13B59540" w:rsidR="0057755D" w:rsidRPr="001A2AC9" w:rsidRDefault="00CE4484" w:rsidP="0071549E">
      <w:pPr>
        <w:pStyle w:val="ListParagraph"/>
        <w:numPr>
          <w:ilvl w:val="0"/>
          <w:numId w:val="93"/>
        </w:numPr>
        <w:ind w:left="720" w:hanging="720"/>
        <w:rPr>
          <w:rFonts w:ascii="Garamond" w:hAnsi="Garamond"/>
          <w:sz w:val="24"/>
          <w:szCs w:val="24"/>
        </w:rPr>
      </w:pPr>
      <w:bookmarkStart w:id="660" w:name="_Ref20221700"/>
      <w:r>
        <w:rPr>
          <w:rFonts w:ascii="Garamond" w:hAnsi="Garamond"/>
          <w:sz w:val="24"/>
          <w:szCs w:val="24"/>
        </w:rPr>
        <w:t>CMR</w:t>
      </w:r>
      <w:r w:rsidR="0057755D" w:rsidRPr="001A2AC9">
        <w:rPr>
          <w:rFonts w:ascii="Garamond" w:hAnsi="Garamond"/>
          <w:sz w:val="24"/>
          <w:szCs w:val="24"/>
        </w:rPr>
        <w:t xml:space="preserve"> shall </w:t>
      </w:r>
      <w:r w:rsidR="0057755D">
        <w:rPr>
          <w:rFonts w:ascii="Garamond" w:hAnsi="Garamond"/>
          <w:sz w:val="24"/>
          <w:szCs w:val="24"/>
        </w:rPr>
        <w:t xml:space="preserve">comply with all applicable reporting requirements of </w:t>
      </w:r>
      <w:r w:rsidR="0057755D" w:rsidRPr="001A2AC9">
        <w:rPr>
          <w:rFonts w:ascii="Garamond" w:hAnsi="Garamond"/>
          <w:sz w:val="24"/>
          <w:szCs w:val="24"/>
        </w:rPr>
        <w:t>40 CFR 63 Subpart ZZZZ (ARM 17.8.1211, ARM 17.8.342, ARM 17.8.302, and 40 CFR 63 Subpart ZZZZ).</w:t>
      </w:r>
      <w:bookmarkEnd w:id="660"/>
    </w:p>
    <w:p w14:paraId="0F1D5BFA" w14:textId="61A5BB4D" w:rsidR="0057755D" w:rsidRDefault="0057755D" w:rsidP="00E75CA7">
      <w:pPr>
        <w:pStyle w:val="ListParagraph"/>
        <w:rPr>
          <w:rFonts w:ascii="Garamond" w:hAnsi="Garamond"/>
          <w:sz w:val="24"/>
          <w:szCs w:val="24"/>
        </w:rPr>
      </w:pPr>
    </w:p>
    <w:p w14:paraId="6B267B3B" w14:textId="77777777" w:rsidR="0057755D" w:rsidRDefault="0057755D" w:rsidP="0071549E">
      <w:pPr>
        <w:pStyle w:val="ListParagraph"/>
        <w:numPr>
          <w:ilvl w:val="0"/>
          <w:numId w:val="93"/>
        </w:numPr>
        <w:ind w:left="720" w:hanging="720"/>
        <w:rPr>
          <w:rFonts w:ascii="Garamond" w:hAnsi="Garamond"/>
          <w:sz w:val="24"/>
          <w:szCs w:val="24"/>
        </w:rPr>
      </w:pPr>
      <w:bookmarkStart w:id="661" w:name="_Ref20221661"/>
      <w:r w:rsidRPr="000248F8">
        <w:rPr>
          <w:rFonts w:ascii="Garamond" w:hAnsi="Garamond"/>
          <w:sz w:val="24"/>
          <w:szCs w:val="24"/>
        </w:rPr>
        <w:t>The annual compliance certification report required by Section V.B must contain a certification statement for the above applicable requirements.</w:t>
      </w:r>
      <w:bookmarkEnd w:id="661"/>
      <w:r w:rsidRPr="000248F8">
        <w:rPr>
          <w:rFonts w:ascii="Garamond" w:hAnsi="Garamond"/>
          <w:sz w:val="24"/>
          <w:szCs w:val="24"/>
        </w:rPr>
        <w:t xml:space="preserve">  </w:t>
      </w:r>
    </w:p>
    <w:p w14:paraId="3E527F71" w14:textId="77777777" w:rsidR="0057755D" w:rsidRPr="00FB76AD" w:rsidRDefault="0057755D" w:rsidP="0057755D">
      <w:pPr>
        <w:pStyle w:val="ListParagraph"/>
        <w:rPr>
          <w:rFonts w:ascii="Garamond" w:hAnsi="Garamond"/>
          <w:sz w:val="24"/>
          <w:szCs w:val="24"/>
        </w:rPr>
      </w:pPr>
    </w:p>
    <w:p w14:paraId="2E0F744E" w14:textId="2D88E036" w:rsidR="0057755D" w:rsidRDefault="0057755D" w:rsidP="0071549E">
      <w:pPr>
        <w:pStyle w:val="ListParagraph"/>
        <w:numPr>
          <w:ilvl w:val="0"/>
          <w:numId w:val="93"/>
        </w:numPr>
        <w:ind w:left="720" w:hanging="720"/>
        <w:rPr>
          <w:rFonts w:ascii="Garamond" w:hAnsi="Garamond"/>
          <w:sz w:val="24"/>
          <w:szCs w:val="24"/>
        </w:rPr>
      </w:pPr>
      <w:bookmarkStart w:id="662" w:name="_Ref20221662"/>
      <w:r>
        <w:rPr>
          <w:rFonts w:ascii="Garamond" w:hAnsi="Garamond"/>
          <w:sz w:val="24"/>
          <w:szCs w:val="24"/>
        </w:rPr>
        <w:t xml:space="preserve">The semiannual monitoring report </w:t>
      </w:r>
      <w:r w:rsidR="004E4C8D">
        <w:rPr>
          <w:rFonts w:ascii="Garamond" w:hAnsi="Garamond"/>
          <w:sz w:val="24"/>
          <w:szCs w:val="24"/>
        </w:rPr>
        <w:t>shall clearly identify all deviations from permit requirements</w:t>
      </w:r>
      <w:r w:rsidR="004E4C8D" w:rsidRPr="00AB7EA0">
        <w:rPr>
          <w:rFonts w:ascii="Garamond" w:hAnsi="Garamond"/>
          <w:sz w:val="24"/>
          <w:szCs w:val="24"/>
        </w:rPr>
        <w:t xml:space="preserve"> </w:t>
      </w:r>
      <w:r w:rsidR="004E4C8D">
        <w:rPr>
          <w:rFonts w:ascii="Garamond" w:hAnsi="Garamond"/>
          <w:sz w:val="24"/>
          <w:szCs w:val="24"/>
        </w:rPr>
        <w:t xml:space="preserve">and </w:t>
      </w:r>
      <w:r>
        <w:rPr>
          <w:rFonts w:ascii="Garamond" w:hAnsi="Garamond"/>
          <w:sz w:val="24"/>
          <w:szCs w:val="24"/>
        </w:rPr>
        <w:t>shall provide a summary of compliance with 40 CFR 60 Subpart IIII and 40 CFR 63 Subpart ZZZZ</w:t>
      </w:r>
      <w:r w:rsidR="004E4C8D">
        <w:rPr>
          <w:rFonts w:ascii="Garamond" w:hAnsi="Garamond"/>
          <w:sz w:val="24"/>
          <w:szCs w:val="24"/>
        </w:rPr>
        <w:t xml:space="preserve"> (ARM 17.8.1212(3))</w:t>
      </w:r>
      <w:r>
        <w:rPr>
          <w:rFonts w:ascii="Garamond" w:hAnsi="Garamond"/>
          <w:sz w:val="24"/>
          <w:szCs w:val="24"/>
        </w:rPr>
        <w:t>.</w:t>
      </w:r>
      <w:bookmarkEnd w:id="662"/>
      <w:r>
        <w:rPr>
          <w:rFonts w:ascii="Garamond" w:hAnsi="Garamond"/>
          <w:sz w:val="24"/>
          <w:szCs w:val="24"/>
        </w:rPr>
        <w:t xml:space="preserve"> </w:t>
      </w:r>
    </w:p>
    <w:p w14:paraId="1CF0A564" w14:textId="77777777" w:rsidR="00F83136" w:rsidRDefault="00F83136" w:rsidP="00F83136">
      <w:pPr>
        <w:pStyle w:val="ListParagraph"/>
        <w:ind w:left="1080"/>
        <w:rPr>
          <w:rFonts w:ascii="Garamond" w:hAnsi="Garamond"/>
          <w:sz w:val="24"/>
          <w:szCs w:val="24"/>
        </w:rPr>
      </w:pPr>
    </w:p>
    <w:p w14:paraId="44356BB9" w14:textId="0A3EC276" w:rsidR="00E728CA" w:rsidRDefault="00E728CA">
      <w:pPr>
        <w:rPr>
          <w:rFonts w:ascii="Garamond" w:hAnsi="Garamond"/>
          <w:sz w:val="24"/>
          <w:szCs w:val="24"/>
        </w:rPr>
      </w:pPr>
      <w:r>
        <w:rPr>
          <w:rFonts w:ascii="Garamond" w:hAnsi="Garamond"/>
          <w:sz w:val="24"/>
          <w:szCs w:val="24"/>
        </w:rPr>
        <w:br w:type="page"/>
      </w:r>
    </w:p>
    <w:p w14:paraId="6F776363" w14:textId="5BC68A4A" w:rsidR="00B23260" w:rsidRPr="00F37827" w:rsidRDefault="00B23260" w:rsidP="000750AC">
      <w:pPr>
        <w:pStyle w:val="Heading1"/>
        <w:numPr>
          <w:ilvl w:val="0"/>
          <w:numId w:val="0"/>
        </w:numPr>
      </w:pPr>
      <w:bookmarkStart w:id="663" w:name="_Toc365288642"/>
      <w:bookmarkStart w:id="664" w:name="_Toc29394625"/>
      <w:bookmarkStart w:id="665" w:name="_Toc231805840"/>
      <w:r w:rsidRPr="00F37827">
        <w:lastRenderedPageBreak/>
        <w:t>SECTION IV</w:t>
      </w:r>
      <w:r w:rsidR="005F499C" w:rsidRPr="00F37827">
        <w:t xml:space="preserve">.  </w:t>
      </w:r>
      <w:r w:rsidRPr="00F37827">
        <w:t xml:space="preserve">  NON-APPLICABLE REQUIREMENTS</w:t>
      </w:r>
      <w:bookmarkEnd w:id="663"/>
      <w:bookmarkEnd w:id="664"/>
      <w:bookmarkEnd w:id="665"/>
    </w:p>
    <w:p w14:paraId="668CC6F7" w14:textId="77777777" w:rsidR="00B23260" w:rsidRPr="00F37827" w:rsidRDefault="00B23260" w:rsidP="00973E20">
      <w:pPr>
        <w:widowControl w:val="0"/>
        <w:rPr>
          <w:rFonts w:ascii="Garamond" w:hAnsi="Garamond"/>
          <w:sz w:val="24"/>
          <w:szCs w:val="24"/>
        </w:rPr>
      </w:pPr>
    </w:p>
    <w:p w14:paraId="41B9E6C5" w14:textId="51B407D7" w:rsidR="00E3549D" w:rsidRPr="00F37827" w:rsidRDefault="00B23260" w:rsidP="00E3549D">
      <w:pPr>
        <w:rPr>
          <w:rFonts w:ascii="Garamond" w:hAnsi="Garamond"/>
          <w:sz w:val="24"/>
          <w:szCs w:val="24"/>
        </w:rPr>
      </w:pPr>
      <w:r w:rsidRPr="00F37827">
        <w:rPr>
          <w:rFonts w:ascii="Garamond" w:hAnsi="Garamond"/>
          <w:sz w:val="24"/>
          <w:szCs w:val="24"/>
        </w:rPr>
        <w:t xml:space="preserve">Air Quality Administrative Rules of Montana and Federal Regulations identified </w:t>
      </w:r>
      <w:r w:rsidR="001B00C5">
        <w:rPr>
          <w:rFonts w:ascii="Garamond" w:hAnsi="Garamond"/>
          <w:sz w:val="24"/>
          <w:szCs w:val="24"/>
        </w:rPr>
        <w:t xml:space="preserve">by </w:t>
      </w:r>
      <w:r w:rsidR="00CE4484">
        <w:rPr>
          <w:rFonts w:ascii="Garamond" w:hAnsi="Garamond"/>
          <w:sz w:val="24"/>
          <w:szCs w:val="24"/>
        </w:rPr>
        <w:t>CMR</w:t>
      </w:r>
      <w:r w:rsidR="001B00C5">
        <w:rPr>
          <w:rFonts w:ascii="Garamond" w:hAnsi="Garamond"/>
          <w:sz w:val="24"/>
          <w:szCs w:val="24"/>
        </w:rPr>
        <w:t xml:space="preserve"> </w:t>
      </w:r>
      <w:r w:rsidRPr="00F37827">
        <w:rPr>
          <w:rFonts w:ascii="Garamond" w:hAnsi="Garamond"/>
          <w:sz w:val="24"/>
          <w:szCs w:val="24"/>
        </w:rPr>
        <w:t xml:space="preserve">as not applicable to the facility or to a specific emissions unit at the time of the permit issuance </w:t>
      </w:r>
      <w:r w:rsidR="001B00C5">
        <w:rPr>
          <w:rFonts w:ascii="Garamond" w:hAnsi="Garamond"/>
          <w:sz w:val="24"/>
          <w:szCs w:val="24"/>
        </w:rPr>
        <w:t xml:space="preserve">for which </w:t>
      </w:r>
      <w:r w:rsidR="00516BAC">
        <w:rPr>
          <w:rFonts w:ascii="Garamond" w:hAnsi="Garamond"/>
          <w:sz w:val="24"/>
          <w:szCs w:val="24"/>
        </w:rPr>
        <w:t>DEQ</w:t>
      </w:r>
      <w:r w:rsidR="001B00C5">
        <w:rPr>
          <w:rFonts w:ascii="Garamond" w:hAnsi="Garamond"/>
          <w:sz w:val="24"/>
          <w:szCs w:val="24"/>
        </w:rPr>
        <w:t xml:space="preserve"> provided a shield </w:t>
      </w:r>
      <w:r w:rsidRPr="00F37827">
        <w:rPr>
          <w:rFonts w:ascii="Garamond" w:hAnsi="Garamond"/>
          <w:sz w:val="24"/>
          <w:szCs w:val="24"/>
        </w:rPr>
        <w:t xml:space="preserve">are listed below (ARM 17.8.1214).  </w:t>
      </w:r>
    </w:p>
    <w:p w14:paraId="40E3BF65" w14:textId="2DE27013" w:rsidR="0049564D" w:rsidRDefault="0049564D" w:rsidP="000750AC">
      <w:pPr>
        <w:pStyle w:val="Heading1"/>
        <w:numPr>
          <w:ilvl w:val="0"/>
          <w:numId w:val="0"/>
        </w:numPr>
      </w:pPr>
    </w:p>
    <w:p w14:paraId="62F24C1C" w14:textId="7DB24314" w:rsidR="0049564D" w:rsidRDefault="0049564D" w:rsidP="0049564D"/>
    <w:tbl>
      <w:tblPr>
        <w:tblW w:w="9290" w:type="dxa"/>
        <w:tblInd w:w="85" w:type="dxa"/>
        <w:tblLayout w:type="fixed"/>
        <w:tblCellMar>
          <w:left w:w="0" w:type="dxa"/>
          <w:right w:w="0" w:type="dxa"/>
        </w:tblCellMar>
        <w:tblLook w:val="0000" w:firstRow="0" w:lastRow="0" w:firstColumn="0" w:lastColumn="0" w:noHBand="0" w:noVBand="0"/>
      </w:tblPr>
      <w:tblGrid>
        <w:gridCol w:w="30"/>
        <w:gridCol w:w="1989"/>
        <w:gridCol w:w="139"/>
        <w:gridCol w:w="3422"/>
        <w:gridCol w:w="3685"/>
        <w:gridCol w:w="25"/>
      </w:tblGrid>
      <w:tr w:rsidR="0049564D" w14:paraId="619C23A3" w14:textId="77777777" w:rsidTr="002826A2">
        <w:trPr>
          <w:trHeight w:val="323"/>
        </w:trPr>
        <w:tc>
          <w:tcPr>
            <w:tcW w:w="30" w:type="dxa"/>
            <w:tcBorders>
              <w:top w:val="single" w:sz="4" w:space="0" w:color="auto"/>
              <w:left w:val="single" w:sz="4" w:space="0" w:color="auto"/>
              <w:bottom w:val="none" w:sz="6" w:space="0" w:color="auto"/>
            </w:tcBorders>
            <w:shd w:val="clear" w:color="auto" w:fill="F2F2F2" w:themeFill="background1" w:themeFillShade="F2"/>
          </w:tcPr>
          <w:p w14:paraId="18DE2B51" w14:textId="05C5B687" w:rsidR="0049564D" w:rsidRDefault="0049564D">
            <w:pPr>
              <w:pStyle w:val="TableParagraph"/>
              <w:kinsoku w:val="0"/>
              <w:overflowPunct w:val="0"/>
              <w:spacing w:before="0"/>
              <w:ind w:left="0"/>
              <w:rPr>
                <w:rFonts w:ascii="Times New Roman" w:hAnsi="Times New Roman" w:cs="Times New Roman"/>
                <w:sz w:val="18"/>
                <w:szCs w:val="18"/>
              </w:rPr>
            </w:pPr>
            <w:bookmarkStart w:id="666" w:name="Section_7_INAPPLICABLE_REQUIREMENTS"/>
            <w:bookmarkStart w:id="667" w:name="_bookmark0"/>
            <w:bookmarkEnd w:id="666"/>
            <w:bookmarkEnd w:id="667"/>
          </w:p>
        </w:tc>
        <w:tc>
          <w:tcPr>
            <w:tcW w:w="2129" w:type="dxa"/>
            <w:gridSpan w:val="2"/>
            <w:tcBorders>
              <w:top w:val="single" w:sz="4" w:space="0" w:color="auto"/>
              <w:bottom w:val="single" w:sz="4" w:space="0" w:color="auto"/>
              <w:right w:val="single" w:sz="6" w:space="0" w:color="000000"/>
            </w:tcBorders>
            <w:shd w:val="clear" w:color="auto" w:fill="F2F2F2" w:themeFill="background1" w:themeFillShade="F2"/>
          </w:tcPr>
          <w:p w14:paraId="1E3070E2" w14:textId="77777777" w:rsidR="0049564D" w:rsidRPr="0049564D" w:rsidRDefault="0049564D" w:rsidP="0049564D">
            <w:pPr>
              <w:pStyle w:val="TableParagraph"/>
              <w:kinsoku w:val="0"/>
              <w:overflowPunct w:val="0"/>
              <w:spacing w:before="48"/>
              <w:ind w:left="47"/>
              <w:jc w:val="center"/>
              <w:rPr>
                <w:rFonts w:ascii="Garamond" w:hAnsi="Garamond"/>
                <w:sz w:val="18"/>
                <w:szCs w:val="18"/>
              </w:rPr>
            </w:pPr>
            <w:r w:rsidRPr="0049564D">
              <w:rPr>
                <w:rFonts w:ascii="Garamond" w:hAnsi="Garamond"/>
                <w:sz w:val="18"/>
                <w:szCs w:val="18"/>
              </w:rPr>
              <w:t>Citation</w:t>
            </w:r>
          </w:p>
        </w:tc>
        <w:tc>
          <w:tcPr>
            <w:tcW w:w="3424" w:type="dxa"/>
            <w:tcBorders>
              <w:top w:val="single" w:sz="4" w:space="0" w:color="auto"/>
              <w:left w:val="single" w:sz="6" w:space="0" w:color="000000"/>
              <w:bottom w:val="single" w:sz="4" w:space="0" w:color="auto"/>
              <w:right w:val="single" w:sz="6" w:space="0" w:color="000000"/>
            </w:tcBorders>
            <w:shd w:val="clear" w:color="auto" w:fill="F2F2F2" w:themeFill="background1" w:themeFillShade="F2"/>
          </w:tcPr>
          <w:p w14:paraId="43675941" w14:textId="77777777" w:rsidR="0049564D" w:rsidRPr="0049564D" w:rsidRDefault="0049564D">
            <w:pPr>
              <w:pStyle w:val="TableParagraph"/>
              <w:kinsoku w:val="0"/>
              <w:overflowPunct w:val="0"/>
              <w:spacing w:before="48"/>
              <w:ind w:left="1474" w:right="1459"/>
              <w:jc w:val="center"/>
              <w:rPr>
                <w:rFonts w:ascii="Garamond" w:hAnsi="Garamond"/>
                <w:sz w:val="18"/>
                <w:szCs w:val="18"/>
              </w:rPr>
            </w:pPr>
            <w:r w:rsidRPr="0049564D">
              <w:rPr>
                <w:rFonts w:ascii="Garamond" w:hAnsi="Garamond"/>
                <w:sz w:val="18"/>
                <w:szCs w:val="18"/>
              </w:rPr>
              <w:t>Title</w:t>
            </w:r>
          </w:p>
        </w:tc>
        <w:tc>
          <w:tcPr>
            <w:tcW w:w="3687" w:type="dxa"/>
            <w:tcBorders>
              <w:top w:val="single" w:sz="4" w:space="0" w:color="auto"/>
              <w:left w:val="single" w:sz="6" w:space="0" w:color="000000"/>
              <w:bottom w:val="single" w:sz="4" w:space="0" w:color="auto"/>
            </w:tcBorders>
            <w:shd w:val="clear" w:color="auto" w:fill="F2F2F2" w:themeFill="background1" w:themeFillShade="F2"/>
          </w:tcPr>
          <w:p w14:paraId="6ED7F391" w14:textId="77777777" w:rsidR="0049564D" w:rsidRPr="0049564D" w:rsidRDefault="0049564D" w:rsidP="0049564D">
            <w:pPr>
              <w:pStyle w:val="TableParagraph"/>
              <w:kinsoku w:val="0"/>
              <w:overflowPunct w:val="0"/>
              <w:spacing w:before="48"/>
              <w:ind w:left="0" w:right="31"/>
              <w:jc w:val="center"/>
              <w:rPr>
                <w:rFonts w:ascii="Garamond" w:hAnsi="Garamond"/>
                <w:sz w:val="18"/>
                <w:szCs w:val="18"/>
              </w:rPr>
            </w:pPr>
            <w:r w:rsidRPr="0049564D">
              <w:rPr>
                <w:rFonts w:ascii="Garamond" w:hAnsi="Garamond"/>
                <w:sz w:val="18"/>
                <w:szCs w:val="18"/>
              </w:rPr>
              <w:t>Basis</w:t>
            </w:r>
          </w:p>
        </w:tc>
        <w:tc>
          <w:tcPr>
            <w:tcW w:w="20" w:type="dxa"/>
            <w:tcBorders>
              <w:top w:val="single" w:sz="4" w:space="0" w:color="auto"/>
              <w:left w:val="nil"/>
              <w:bottom w:val="none" w:sz="6" w:space="0" w:color="auto"/>
              <w:right w:val="single" w:sz="4" w:space="0" w:color="auto"/>
            </w:tcBorders>
            <w:shd w:val="clear" w:color="auto" w:fill="F2F2F2" w:themeFill="background1" w:themeFillShade="F2"/>
          </w:tcPr>
          <w:p w14:paraId="6DA80386" w14:textId="77777777" w:rsidR="0049564D" w:rsidRDefault="0049564D">
            <w:pPr>
              <w:pStyle w:val="TableParagraph"/>
              <w:kinsoku w:val="0"/>
              <w:overflowPunct w:val="0"/>
              <w:spacing w:before="0"/>
              <w:ind w:left="0"/>
              <w:rPr>
                <w:rFonts w:ascii="Times New Roman" w:hAnsi="Times New Roman" w:cs="Times New Roman"/>
                <w:sz w:val="18"/>
                <w:szCs w:val="18"/>
              </w:rPr>
            </w:pPr>
          </w:p>
        </w:tc>
      </w:tr>
      <w:tr w:rsidR="0049564D" w14:paraId="0B383B38" w14:textId="77777777" w:rsidTr="002826A2">
        <w:trPr>
          <w:gridAfter w:val="1"/>
          <w:wAfter w:w="20" w:type="dxa"/>
          <w:trHeight w:val="54"/>
        </w:trPr>
        <w:tc>
          <w:tcPr>
            <w:tcW w:w="9270" w:type="dxa"/>
            <w:gridSpan w:val="5"/>
            <w:tcBorders>
              <w:top w:val="none" w:sz="6" w:space="0" w:color="auto"/>
              <w:left w:val="single" w:sz="4" w:space="0" w:color="auto"/>
              <w:bottom w:val="none" w:sz="6" w:space="0" w:color="auto"/>
              <w:right w:val="single" w:sz="4" w:space="0" w:color="auto"/>
            </w:tcBorders>
            <w:shd w:val="clear" w:color="auto" w:fill="F2F2F2"/>
          </w:tcPr>
          <w:p w14:paraId="3E101D13" w14:textId="77777777" w:rsidR="0049564D" w:rsidRDefault="0049564D">
            <w:pPr>
              <w:pStyle w:val="TableParagraph"/>
              <w:kinsoku w:val="0"/>
              <w:overflowPunct w:val="0"/>
              <w:spacing w:before="0"/>
              <w:ind w:left="0"/>
              <w:rPr>
                <w:rFonts w:ascii="Times New Roman" w:hAnsi="Times New Roman" w:cs="Times New Roman"/>
                <w:sz w:val="2"/>
                <w:szCs w:val="2"/>
              </w:rPr>
            </w:pPr>
          </w:p>
        </w:tc>
      </w:tr>
      <w:tr w:rsidR="0049564D" w14:paraId="20CF809B" w14:textId="77777777" w:rsidTr="002826A2">
        <w:trPr>
          <w:gridAfter w:val="1"/>
          <w:wAfter w:w="20" w:type="dxa"/>
          <w:trHeight w:val="54"/>
        </w:trPr>
        <w:tc>
          <w:tcPr>
            <w:tcW w:w="9270" w:type="dxa"/>
            <w:gridSpan w:val="5"/>
            <w:tcBorders>
              <w:top w:val="none" w:sz="6" w:space="0" w:color="auto"/>
              <w:left w:val="single" w:sz="4" w:space="0" w:color="auto"/>
              <w:right w:val="single" w:sz="4" w:space="0" w:color="auto"/>
            </w:tcBorders>
            <w:shd w:val="clear" w:color="auto" w:fill="F2F2F2"/>
          </w:tcPr>
          <w:p w14:paraId="519373D5" w14:textId="77777777" w:rsidR="0049564D" w:rsidRDefault="0049564D">
            <w:pPr>
              <w:pStyle w:val="TableParagraph"/>
              <w:kinsoku w:val="0"/>
              <w:overflowPunct w:val="0"/>
              <w:spacing w:before="0"/>
              <w:ind w:left="0"/>
              <w:rPr>
                <w:rFonts w:ascii="Times New Roman" w:hAnsi="Times New Roman" w:cs="Times New Roman"/>
                <w:sz w:val="2"/>
                <w:szCs w:val="2"/>
              </w:rPr>
            </w:pPr>
          </w:p>
        </w:tc>
      </w:tr>
      <w:tr w:rsidR="0049564D" w14:paraId="6DEBD5D1" w14:textId="77777777" w:rsidTr="002826A2">
        <w:trPr>
          <w:gridAfter w:val="1"/>
          <w:wAfter w:w="20" w:type="dxa"/>
          <w:trHeight w:val="333"/>
        </w:trPr>
        <w:tc>
          <w:tcPr>
            <w:tcW w:w="9270" w:type="dxa"/>
            <w:gridSpan w:val="5"/>
            <w:tcBorders>
              <w:left w:val="single" w:sz="4" w:space="0" w:color="auto"/>
              <w:bottom w:val="single" w:sz="4" w:space="0" w:color="auto"/>
              <w:right w:val="single" w:sz="4" w:space="0" w:color="auto"/>
            </w:tcBorders>
            <w:shd w:val="clear" w:color="auto" w:fill="F2F2F2"/>
          </w:tcPr>
          <w:p w14:paraId="07449A9B" w14:textId="77777777" w:rsidR="0049564D" w:rsidRPr="00D82CBA" w:rsidRDefault="0049564D">
            <w:pPr>
              <w:pStyle w:val="TableParagraph"/>
              <w:kinsoku w:val="0"/>
              <w:overflowPunct w:val="0"/>
              <w:spacing w:before="52"/>
              <w:ind w:left="3918" w:right="3907"/>
              <w:jc w:val="center"/>
              <w:rPr>
                <w:rFonts w:ascii="Garamond" w:hAnsi="Garamond"/>
                <w:b/>
                <w:bCs/>
                <w:sz w:val="20"/>
                <w:szCs w:val="18"/>
              </w:rPr>
            </w:pPr>
            <w:r w:rsidRPr="00D82CBA">
              <w:rPr>
                <w:rFonts w:ascii="Garamond" w:hAnsi="Garamond"/>
                <w:b/>
                <w:bCs/>
                <w:sz w:val="20"/>
                <w:szCs w:val="18"/>
              </w:rPr>
              <w:t>Federal Regulations</w:t>
            </w:r>
          </w:p>
        </w:tc>
      </w:tr>
      <w:tr w:rsidR="0049564D" w14:paraId="61A0A34E" w14:textId="77777777" w:rsidTr="002826A2">
        <w:trPr>
          <w:gridAfter w:val="1"/>
          <w:wAfter w:w="20" w:type="dxa"/>
          <w:trHeight w:val="337"/>
        </w:trPr>
        <w:tc>
          <w:tcPr>
            <w:tcW w:w="9270" w:type="dxa"/>
            <w:gridSpan w:val="5"/>
            <w:tcBorders>
              <w:top w:val="single" w:sz="4" w:space="0" w:color="auto"/>
              <w:left w:val="single" w:sz="4" w:space="0" w:color="auto"/>
              <w:bottom w:val="single" w:sz="6" w:space="0" w:color="000000"/>
              <w:right w:val="single" w:sz="4" w:space="0" w:color="auto"/>
            </w:tcBorders>
            <w:shd w:val="clear" w:color="auto" w:fill="F2F2F2"/>
          </w:tcPr>
          <w:p w14:paraId="0B76A4E5" w14:textId="77777777" w:rsidR="0049564D" w:rsidRPr="00D82CBA" w:rsidRDefault="0049564D">
            <w:pPr>
              <w:pStyle w:val="TableParagraph"/>
              <w:kinsoku w:val="0"/>
              <w:overflowPunct w:val="0"/>
              <w:ind w:left="1861"/>
              <w:rPr>
                <w:rFonts w:ascii="Garamond" w:hAnsi="Garamond"/>
                <w:b/>
                <w:bCs/>
                <w:sz w:val="20"/>
                <w:szCs w:val="18"/>
              </w:rPr>
            </w:pPr>
            <w:r w:rsidRPr="00D82CBA">
              <w:rPr>
                <w:rFonts w:ascii="Garamond" w:hAnsi="Garamond"/>
                <w:b/>
                <w:bCs/>
                <w:sz w:val="20"/>
                <w:szCs w:val="18"/>
              </w:rPr>
              <w:t>Standard of Performance for New Stationary Sources (NSPS)</w:t>
            </w:r>
          </w:p>
        </w:tc>
      </w:tr>
      <w:tr w:rsidR="002155C5" w14:paraId="2E173600" w14:textId="77777777" w:rsidTr="002826A2">
        <w:trPr>
          <w:gridAfter w:val="1"/>
          <w:wAfter w:w="20" w:type="dxa"/>
          <w:trHeight w:val="995"/>
        </w:trPr>
        <w:tc>
          <w:tcPr>
            <w:tcW w:w="2159" w:type="dxa"/>
            <w:gridSpan w:val="3"/>
            <w:tcBorders>
              <w:top w:val="single" w:sz="6" w:space="0" w:color="000000"/>
              <w:left w:val="single" w:sz="4" w:space="0" w:color="auto"/>
              <w:bottom w:val="single" w:sz="6" w:space="0" w:color="000000"/>
              <w:right w:val="single" w:sz="6" w:space="0" w:color="000000"/>
            </w:tcBorders>
          </w:tcPr>
          <w:p w14:paraId="071FBBC6" w14:textId="4451B375" w:rsidR="002155C5" w:rsidRPr="00596D86" w:rsidRDefault="002155C5" w:rsidP="002155C5">
            <w:pPr>
              <w:pStyle w:val="TableParagraph"/>
              <w:kinsoku w:val="0"/>
              <w:overflowPunct w:val="0"/>
              <w:ind w:left="73" w:right="29"/>
              <w:rPr>
                <w:rFonts w:ascii="Garamond" w:hAnsi="Garamond"/>
                <w:sz w:val="20"/>
                <w:szCs w:val="18"/>
              </w:rPr>
            </w:pPr>
            <w:r w:rsidRPr="00596D86">
              <w:rPr>
                <w:rFonts w:ascii="Garamond" w:hAnsi="Garamond"/>
                <w:sz w:val="20"/>
                <w:szCs w:val="18"/>
              </w:rPr>
              <w:t>40 CFR 60 Subpart D</w:t>
            </w:r>
          </w:p>
        </w:tc>
        <w:tc>
          <w:tcPr>
            <w:tcW w:w="3424" w:type="dxa"/>
            <w:tcBorders>
              <w:top w:val="single" w:sz="6" w:space="0" w:color="000000"/>
              <w:left w:val="single" w:sz="6" w:space="0" w:color="000000"/>
              <w:bottom w:val="single" w:sz="6" w:space="0" w:color="000000"/>
              <w:right w:val="single" w:sz="6" w:space="0" w:color="000000"/>
            </w:tcBorders>
          </w:tcPr>
          <w:p w14:paraId="67734AA8" w14:textId="77777777" w:rsidR="002155C5" w:rsidRPr="00596D86" w:rsidRDefault="002155C5">
            <w:pPr>
              <w:pStyle w:val="TableParagraph"/>
              <w:kinsoku w:val="0"/>
              <w:overflowPunct w:val="0"/>
              <w:ind w:right="108"/>
              <w:rPr>
                <w:rFonts w:ascii="Garamond" w:hAnsi="Garamond"/>
                <w:sz w:val="20"/>
                <w:szCs w:val="18"/>
              </w:rPr>
            </w:pPr>
            <w:r w:rsidRPr="00596D86">
              <w:rPr>
                <w:rFonts w:ascii="Garamond" w:hAnsi="Garamond"/>
                <w:sz w:val="20"/>
                <w:szCs w:val="18"/>
              </w:rPr>
              <w:t>Performance Standards for Fossil- Fuel-Fired Steam Generators for Which Construction is Commenced After August 17, 1971</w:t>
            </w:r>
          </w:p>
        </w:tc>
        <w:tc>
          <w:tcPr>
            <w:tcW w:w="3687" w:type="dxa"/>
            <w:tcBorders>
              <w:top w:val="single" w:sz="6" w:space="0" w:color="000000"/>
              <w:left w:val="single" w:sz="6" w:space="0" w:color="000000"/>
              <w:bottom w:val="single" w:sz="6" w:space="0" w:color="000000"/>
              <w:right w:val="single" w:sz="4" w:space="0" w:color="auto"/>
            </w:tcBorders>
          </w:tcPr>
          <w:p w14:paraId="4D0403EB" w14:textId="77777777" w:rsidR="002155C5" w:rsidRPr="00596D86" w:rsidRDefault="002155C5">
            <w:pPr>
              <w:pStyle w:val="TableParagraph"/>
              <w:kinsoku w:val="0"/>
              <w:overflowPunct w:val="0"/>
              <w:ind w:right="691"/>
              <w:rPr>
                <w:rFonts w:ascii="Garamond" w:hAnsi="Garamond"/>
                <w:sz w:val="20"/>
                <w:szCs w:val="18"/>
              </w:rPr>
            </w:pPr>
            <w:r w:rsidRPr="00596D86">
              <w:rPr>
                <w:rFonts w:ascii="Garamond" w:hAnsi="Garamond"/>
                <w:sz w:val="20"/>
                <w:szCs w:val="18"/>
              </w:rPr>
              <w:t>There are no &gt;250 MMBtu/hour steam generating units at the refinery</w:t>
            </w:r>
          </w:p>
        </w:tc>
      </w:tr>
      <w:tr w:rsidR="002155C5" w14:paraId="1E19FE99" w14:textId="77777777" w:rsidTr="002826A2">
        <w:trPr>
          <w:gridAfter w:val="1"/>
          <w:wAfter w:w="20" w:type="dxa"/>
          <w:trHeight w:val="995"/>
        </w:trPr>
        <w:tc>
          <w:tcPr>
            <w:tcW w:w="2159" w:type="dxa"/>
            <w:gridSpan w:val="3"/>
            <w:tcBorders>
              <w:top w:val="single" w:sz="6" w:space="0" w:color="000000"/>
              <w:left w:val="single" w:sz="4" w:space="0" w:color="auto"/>
              <w:bottom w:val="single" w:sz="6" w:space="0" w:color="000000"/>
              <w:right w:val="single" w:sz="6" w:space="0" w:color="000000"/>
            </w:tcBorders>
          </w:tcPr>
          <w:p w14:paraId="5FB9F1F0" w14:textId="0BBD8BE1" w:rsidR="002155C5" w:rsidRPr="00596D86" w:rsidRDefault="002155C5" w:rsidP="002155C5">
            <w:pPr>
              <w:pStyle w:val="TableParagraph"/>
              <w:kinsoku w:val="0"/>
              <w:overflowPunct w:val="0"/>
              <w:spacing w:line="219" w:lineRule="exact"/>
              <w:ind w:left="92"/>
              <w:rPr>
                <w:rFonts w:ascii="Garamond" w:hAnsi="Garamond" w:cs="Times New Roman"/>
                <w:sz w:val="20"/>
                <w:szCs w:val="18"/>
              </w:rPr>
            </w:pPr>
            <w:r w:rsidRPr="00596D86">
              <w:rPr>
                <w:rFonts w:ascii="Garamond" w:hAnsi="Garamond"/>
                <w:sz w:val="20"/>
                <w:szCs w:val="18"/>
              </w:rPr>
              <w:t>40 CFR 60 Subpart Da</w:t>
            </w:r>
          </w:p>
        </w:tc>
        <w:tc>
          <w:tcPr>
            <w:tcW w:w="3424" w:type="dxa"/>
            <w:tcBorders>
              <w:top w:val="single" w:sz="6" w:space="0" w:color="000000"/>
              <w:left w:val="single" w:sz="6" w:space="0" w:color="000000"/>
              <w:bottom w:val="single" w:sz="6" w:space="0" w:color="000000"/>
              <w:right w:val="single" w:sz="6" w:space="0" w:color="000000"/>
            </w:tcBorders>
          </w:tcPr>
          <w:p w14:paraId="7B836DAF" w14:textId="77777777" w:rsidR="002155C5" w:rsidRPr="00596D86" w:rsidRDefault="002155C5">
            <w:pPr>
              <w:pStyle w:val="TableParagraph"/>
              <w:kinsoku w:val="0"/>
              <w:overflowPunct w:val="0"/>
              <w:ind w:right="109"/>
              <w:rPr>
                <w:rFonts w:ascii="Garamond" w:hAnsi="Garamond"/>
                <w:sz w:val="20"/>
                <w:szCs w:val="18"/>
              </w:rPr>
            </w:pPr>
            <w:r w:rsidRPr="00596D86">
              <w:rPr>
                <w:rFonts w:ascii="Garamond" w:hAnsi="Garamond"/>
                <w:sz w:val="20"/>
                <w:szCs w:val="18"/>
              </w:rPr>
              <w:t>Performance Standards for Fossil- Fuel-Fired Steam Generators for Which Construction is Commenced After September 18, 1978.</w:t>
            </w:r>
          </w:p>
        </w:tc>
        <w:tc>
          <w:tcPr>
            <w:tcW w:w="3687" w:type="dxa"/>
            <w:tcBorders>
              <w:top w:val="single" w:sz="6" w:space="0" w:color="000000"/>
              <w:left w:val="single" w:sz="6" w:space="0" w:color="000000"/>
              <w:bottom w:val="single" w:sz="6" w:space="0" w:color="000000"/>
              <w:right w:val="single" w:sz="4" w:space="0" w:color="auto"/>
            </w:tcBorders>
          </w:tcPr>
          <w:p w14:paraId="7C13C92F" w14:textId="77777777" w:rsidR="002155C5" w:rsidRPr="00596D86" w:rsidRDefault="002155C5">
            <w:pPr>
              <w:pStyle w:val="TableParagraph"/>
              <w:kinsoku w:val="0"/>
              <w:overflowPunct w:val="0"/>
              <w:ind w:left="107" w:right="95"/>
              <w:rPr>
                <w:rFonts w:ascii="Garamond" w:hAnsi="Garamond"/>
                <w:sz w:val="20"/>
                <w:szCs w:val="18"/>
              </w:rPr>
            </w:pPr>
            <w:r w:rsidRPr="00596D86">
              <w:rPr>
                <w:rFonts w:ascii="Garamond" w:hAnsi="Garamond"/>
                <w:sz w:val="20"/>
                <w:szCs w:val="18"/>
              </w:rPr>
              <w:t>There are no electric utility steam generating units at the refinery.</w:t>
            </w:r>
          </w:p>
        </w:tc>
      </w:tr>
      <w:tr w:rsidR="002155C5" w14:paraId="1ED82526" w14:textId="77777777" w:rsidTr="002826A2">
        <w:trPr>
          <w:gridAfter w:val="1"/>
          <w:wAfter w:w="20" w:type="dxa"/>
          <w:trHeight w:val="995"/>
        </w:trPr>
        <w:tc>
          <w:tcPr>
            <w:tcW w:w="2159" w:type="dxa"/>
            <w:gridSpan w:val="3"/>
            <w:tcBorders>
              <w:top w:val="single" w:sz="6" w:space="0" w:color="000000"/>
              <w:left w:val="single" w:sz="4" w:space="0" w:color="auto"/>
              <w:bottom w:val="single" w:sz="6" w:space="0" w:color="000000"/>
              <w:right w:val="single" w:sz="6" w:space="0" w:color="000000"/>
            </w:tcBorders>
          </w:tcPr>
          <w:p w14:paraId="23C06DB6" w14:textId="12C5EB2E" w:rsidR="002155C5" w:rsidRPr="00596D86" w:rsidRDefault="002155C5" w:rsidP="002155C5">
            <w:pPr>
              <w:pStyle w:val="TableParagraph"/>
              <w:kinsoku w:val="0"/>
              <w:overflowPunct w:val="0"/>
              <w:spacing w:line="219" w:lineRule="exact"/>
              <w:ind w:left="92"/>
              <w:rPr>
                <w:rFonts w:ascii="Garamond" w:hAnsi="Garamond" w:cs="Times New Roman"/>
                <w:sz w:val="20"/>
                <w:szCs w:val="18"/>
              </w:rPr>
            </w:pPr>
            <w:r w:rsidRPr="00596D86">
              <w:rPr>
                <w:rFonts w:ascii="Garamond" w:hAnsi="Garamond"/>
                <w:sz w:val="20"/>
                <w:szCs w:val="18"/>
              </w:rPr>
              <w:t xml:space="preserve">40 CFR 60 Subpart Db </w:t>
            </w:r>
          </w:p>
        </w:tc>
        <w:tc>
          <w:tcPr>
            <w:tcW w:w="3424" w:type="dxa"/>
            <w:tcBorders>
              <w:top w:val="single" w:sz="6" w:space="0" w:color="000000"/>
              <w:left w:val="single" w:sz="6" w:space="0" w:color="000000"/>
              <w:bottom w:val="single" w:sz="6" w:space="0" w:color="000000"/>
              <w:right w:val="single" w:sz="6" w:space="0" w:color="000000"/>
            </w:tcBorders>
          </w:tcPr>
          <w:p w14:paraId="283DA268" w14:textId="77777777" w:rsidR="002155C5" w:rsidRPr="00596D86" w:rsidRDefault="002155C5">
            <w:pPr>
              <w:pStyle w:val="TableParagraph"/>
              <w:kinsoku w:val="0"/>
              <w:overflowPunct w:val="0"/>
              <w:ind w:right="452"/>
              <w:rPr>
                <w:rFonts w:ascii="Garamond" w:hAnsi="Garamond"/>
                <w:sz w:val="20"/>
                <w:szCs w:val="18"/>
              </w:rPr>
            </w:pPr>
            <w:r w:rsidRPr="00596D86">
              <w:rPr>
                <w:rFonts w:ascii="Garamond" w:hAnsi="Garamond"/>
                <w:sz w:val="20"/>
                <w:szCs w:val="18"/>
              </w:rPr>
              <w:t>Standards of Performance for Industrial-Commercial- Institutional Steam Generating Units</w:t>
            </w:r>
          </w:p>
        </w:tc>
        <w:tc>
          <w:tcPr>
            <w:tcW w:w="3687" w:type="dxa"/>
            <w:tcBorders>
              <w:top w:val="single" w:sz="6" w:space="0" w:color="000000"/>
              <w:left w:val="single" w:sz="6" w:space="0" w:color="000000"/>
              <w:bottom w:val="single" w:sz="6" w:space="0" w:color="000000"/>
              <w:right w:val="single" w:sz="4" w:space="0" w:color="auto"/>
            </w:tcBorders>
          </w:tcPr>
          <w:p w14:paraId="5F8C279A" w14:textId="77777777" w:rsidR="002155C5" w:rsidRPr="00596D86" w:rsidRDefault="002155C5">
            <w:pPr>
              <w:pStyle w:val="TableParagraph"/>
              <w:kinsoku w:val="0"/>
              <w:overflowPunct w:val="0"/>
              <w:ind w:left="107" w:right="692"/>
              <w:rPr>
                <w:rFonts w:ascii="Garamond" w:hAnsi="Garamond"/>
                <w:sz w:val="20"/>
                <w:szCs w:val="18"/>
              </w:rPr>
            </w:pPr>
            <w:r w:rsidRPr="00596D86">
              <w:rPr>
                <w:rFonts w:ascii="Garamond" w:hAnsi="Garamond"/>
                <w:sz w:val="20"/>
                <w:szCs w:val="18"/>
              </w:rPr>
              <w:t>There are no &gt;100 MMBtu/hour steam generating units at the refinery.</w:t>
            </w:r>
          </w:p>
        </w:tc>
      </w:tr>
      <w:tr w:rsidR="002155C5" w14:paraId="11679144" w14:textId="77777777" w:rsidTr="002826A2">
        <w:trPr>
          <w:gridAfter w:val="1"/>
          <w:wAfter w:w="20" w:type="dxa"/>
          <w:trHeight w:val="556"/>
        </w:trPr>
        <w:tc>
          <w:tcPr>
            <w:tcW w:w="2020" w:type="dxa"/>
            <w:gridSpan w:val="2"/>
            <w:tcBorders>
              <w:top w:val="single" w:sz="6" w:space="0" w:color="000000"/>
              <w:left w:val="single" w:sz="4" w:space="0" w:color="auto"/>
              <w:bottom w:val="single" w:sz="6" w:space="0" w:color="000000"/>
              <w:right w:val="none" w:sz="6" w:space="0" w:color="auto"/>
            </w:tcBorders>
          </w:tcPr>
          <w:p w14:paraId="2925A2A7" w14:textId="55F7D2E3" w:rsidR="002155C5" w:rsidRPr="00596D86" w:rsidRDefault="002155C5" w:rsidP="002155C5">
            <w:pPr>
              <w:pStyle w:val="TableParagraph"/>
              <w:kinsoku w:val="0"/>
              <w:overflowPunct w:val="0"/>
              <w:spacing w:line="219" w:lineRule="exact"/>
              <w:ind w:left="92"/>
              <w:rPr>
                <w:rFonts w:ascii="Garamond" w:hAnsi="Garamond"/>
                <w:sz w:val="20"/>
                <w:szCs w:val="18"/>
              </w:rPr>
            </w:pPr>
            <w:r w:rsidRPr="00596D86">
              <w:rPr>
                <w:rFonts w:ascii="Garamond" w:hAnsi="Garamond"/>
                <w:sz w:val="20"/>
                <w:szCs w:val="18"/>
              </w:rPr>
              <w:t xml:space="preserve">40 CFR 60 Subpart GG </w:t>
            </w:r>
          </w:p>
        </w:tc>
        <w:tc>
          <w:tcPr>
            <w:tcW w:w="139" w:type="dxa"/>
            <w:tcBorders>
              <w:top w:val="single" w:sz="6" w:space="0" w:color="000000"/>
              <w:left w:val="none" w:sz="6" w:space="0" w:color="auto"/>
              <w:bottom w:val="single" w:sz="6" w:space="0" w:color="000000"/>
              <w:right w:val="single" w:sz="6" w:space="0" w:color="000000"/>
            </w:tcBorders>
          </w:tcPr>
          <w:p w14:paraId="23DD9D5D" w14:textId="77777777" w:rsidR="002155C5" w:rsidRPr="00596D86" w:rsidRDefault="002155C5" w:rsidP="0049564D">
            <w:pPr>
              <w:pStyle w:val="TableParagraph"/>
              <w:kinsoku w:val="0"/>
              <w:overflowPunct w:val="0"/>
              <w:spacing w:before="0"/>
              <w:ind w:left="0"/>
              <w:rPr>
                <w:rFonts w:ascii="Garamond" w:hAnsi="Garamond" w:cs="Times New Roman"/>
                <w:sz w:val="20"/>
                <w:szCs w:val="18"/>
              </w:rPr>
            </w:pPr>
          </w:p>
        </w:tc>
        <w:tc>
          <w:tcPr>
            <w:tcW w:w="3424" w:type="dxa"/>
            <w:tcBorders>
              <w:top w:val="single" w:sz="6" w:space="0" w:color="000000"/>
              <w:left w:val="single" w:sz="6" w:space="0" w:color="000000"/>
              <w:bottom w:val="single" w:sz="6" w:space="0" w:color="000000"/>
              <w:right w:val="single" w:sz="6" w:space="0" w:color="000000"/>
            </w:tcBorders>
          </w:tcPr>
          <w:p w14:paraId="07EAB136" w14:textId="77777777" w:rsidR="002155C5" w:rsidRPr="00596D86" w:rsidRDefault="002155C5">
            <w:pPr>
              <w:pStyle w:val="TableParagraph"/>
              <w:kinsoku w:val="0"/>
              <w:overflowPunct w:val="0"/>
              <w:ind w:right="563"/>
              <w:rPr>
                <w:rFonts w:ascii="Garamond" w:hAnsi="Garamond"/>
                <w:sz w:val="20"/>
                <w:szCs w:val="18"/>
              </w:rPr>
            </w:pPr>
            <w:r w:rsidRPr="00596D86">
              <w:rPr>
                <w:rFonts w:ascii="Garamond" w:hAnsi="Garamond"/>
                <w:sz w:val="20"/>
                <w:szCs w:val="18"/>
              </w:rPr>
              <w:t>Standards of Performance for Stationary Gas Turbines</w:t>
            </w:r>
          </w:p>
        </w:tc>
        <w:tc>
          <w:tcPr>
            <w:tcW w:w="3687" w:type="dxa"/>
            <w:tcBorders>
              <w:top w:val="single" w:sz="6" w:space="0" w:color="000000"/>
              <w:left w:val="single" w:sz="6" w:space="0" w:color="000000"/>
              <w:bottom w:val="single" w:sz="6" w:space="0" w:color="000000"/>
              <w:right w:val="single" w:sz="4" w:space="0" w:color="auto"/>
            </w:tcBorders>
          </w:tcPr>
          <w:p w14:paraId="519D0F7A" w14:textId="77777777" w:rsidR="002155C5" w:rsidRPr="00596D86" w:rsidRDefault="002155C5">
            <w:pPr>
              <w:pStyle w:val="TableParagraph"/>
              <w:kinsoku w:val="0"/>
              <w:overflowPunct w:val="0"/>
              <w:ind w:left="107" w:right="531"/>
              <w:rPr>
                <w:rFonts w:ascii="Garamond" w:hAnsi="Garamond"/>
                <w:sz w:val="20"/>
                <w:szCs w:val="18"/>
              </w:rPr>
            </w:pPr>
            <w:r w:rsidRPr="00596D86">
              <w:rPr>
                <w:rFonts w:ascii="Garamond" w:hAnsi="Garamond"/>
                <w:sz w:val="20"/>
                <w:szCs w:val="18"/>
              </w:rPr>
              <w:t>There are no combustion turbines at the refinery.</w:t>
            </w:r>
          </w:p>
        </w:tc>
      </w:tr>
      <w:tr w:rsidR="002155C5" w14:paraId="4E1FF8F9" w14:textId="77777777" w:rsidTr="002826A2">
        <w:trPr>
          <w:gridAfter w:val="1"/>
          <w:wAfter w:w="20" w:type="dxa"/>
          <w:trHeight w:val="1432"/>
        </w:trPr>
        <w:tc>
          <w:tcPr>
            <w:tcW w:w="2159" w:type="dxa"/>
            <w:gridSpan w:val="3"/>
            <w:tcBorders>
              <w:top w:val="single" w:sz="6" w:space="0" w:color="000000"/>
              <w:left w:val="single" w:sz="4" w:space="0" w:color="auto"/>
              <w:bottom w:val="single" w:sz="6" w:space="0" w:color="000000"/>
              <w:right w:val="single" w:sz="6" w:space="0" w:color="000000"/>
            </w:tcBorders>
          </w:tcPr>
          <w:p w14:paraId="3237E138" w14:textId="57946E34" w:rsidR="002155C5" w:rsidRPr="00596D86" w:rsidRDefault="002155C5" w:rsidP="0049564D">
            <w:pPr>
              <w:pStyle w:val="TableParagraph"/>
              <w:kinsoku w:val="0"/>
              <w:overflowPunct w:val="0"/>
              <w:spacing w:before="0"/>
              <w:ind w:left="0"/>
              <w:rPr>
                <w:rFonts w:ascii="Garamond" w:hAnsi="Garamond" w:cs="Times New Roman"/>
                <w:sz w:val="20"/>
                <w:szCs w:val="18"/>
              </w:rPr>
            </w:pPr>
            <w:r w:rsidRPr="00596D86">
              <w:rPr>
                <w:rFonts w:ascii="Garamond" w:hAnsi="Garamond" w:cs="Times New Roman"/>
                <w:sz w:val="20"/>
                <w:szCs w:val="18"/>
              </w:rPr>
              <w:t>40 CFR 60 Subpart III</w:t>
            </w:r>
          </w:p>
        </w:tc>
        <w:tc>
          <w:tcPr>
            <w:tcW w:w="3424" w:type="dxa"/>
            <w:tcBorders>
              <w:top w:val="single" w:sz="6" w:space="0" w:color="000000"/>
              <w:left w:val="single" w:sz="6" w:space="0" w:color="000000"/>
              <w:bottom w:val="single" w:sz="6" w:space="0" w:color="000000"/>
              <w:right w:val="single" w:sz="6" w:space="0" w:color="000000"/>
            </w:tcBorders>
          </w:tcPr>
          <w:p w14:paraId="24C7F0C5" w14:textId="3907E157" w:rsidR="002155C5" w:rsidRPr="00596D86" w:rsidRDefault="002155C5">
            <w:pPr>
              <w:pStyle w:val="TableParagraph"/>
              <w:kinsoku w:val="0"/>
              <w:overflowPunct w:val="0"/>
              <w:ind w:right="156"/>
              <w:rPr>
                <w:rFonts w:ascii="Garamond" w:hAnsi="Garamond"/>
                <w:sz w:val="20"/>
                <w:szCs w:val="18"/>
              </w:rPr>
            </w:pPr>
            <w:r w:rsidRPr="00596D86">
              <w:rPr>
                <w:rFonts w:ascii="Garamond" w:hAnsi="Garamond"/>
                <w:sz w:val="20"/>
                <w:szCs w:val="18"/>
              </w:rPr>
              <w:t>Standards of Performance for Volatile Organic Compound (VOC) Emissions from the Synthetic Organic Chemical Manufacturing Industry (SOCMI) Air Oxidation Unit Processes</w:t>
            </w:r>
          </w:p>
        </w:tc>
        <w:tc>
          <w:tcPr>
            <w:tcW w:w="3687" w:type="dxa"/>
            <w:tcBorders>
              <w:top w:val="single" w:sz="6" w:space="0" w:color="000000"/>
              <w:left w:val="single" w:sz="6" w:space="0" w:color="000000"/>
              <w:bottom w:val="single" w:sz="6" w:space="0" w:color="000000"/>
              <w:right w:val="single" w:sz="4" w:space="0" w:color="auto"/>
            </w:tcBorders>
          </w:tcPr>
          <w:p w14:paraId="256C7DB9" w14:textId="77777777" w:rsidR="002155C5" w:rsidRPr="00596D86" w:rsidRDefault="002155C5">
            <w:pPr>
              <w:pStyle w:val="TableParagraph"/>
              <w:kinsoku w:val="0"/>
              <w:overflowPunct w:val="0"/>
              <w:ind w:right="473"/>
              <w:rPr>
                <w:rFonts w:ascii="Garamond" w:hAnsi="Garamond"/>
                <w:sz w:val="20"/>
                <w:szCs w:val="18"/>
              </w:rPr>
            </w:pPr>
            <w:r w:rsidRPr="00596D86">
              <w:rPr>
                <w:rFonts w:ascii="Garamond" w:hAnsi="Garamond"/>
                <w:sz w:val="20"/>
                <w:szCs w:val="18"/>
              </w:rPr>
              <w:t>Refinery does not operate any SOCMI air oxidation unit processes that make a chemical listed in 40 CFR 60.617.</w:t>
            </w:r>
          </w:p>
        </w:tc>
      </w:tr>
      <w:tr w:rsidR="0049564D" w14:paraId="69B358C7" w14:textId="77777777" w:rsidTr="002826A2">
        <w:trPr>
          <w:gridAfter w:val="1"/>
          <w:wAfter w:w="20" w:type="dxa"/>
          <w:trHeight w:val="340"/>
        </w:trPr>
        <w:tc>
          <w:tcPr>
            <w:tcW w:w="9270" w:type="dxa"/>
            <w:gridSpan w:val="5"/>
            <w:tcBorders>
              <w:top w:val="single" w:sz="6" w:space="0" w:color="000000"/>
              <w:left w:val="single" w:sz="4" w:space="0" w:color="auto"/>
              <w:bottom w:val="single" w:sz="6" w:space="0" w:color="000000"/>
              <w:right w:val="single" w:sz="4" w:space="0" w:color="auto"/>
            </w:tcBorders>
            <w:shd w:val="clear" w:color="auto" w:fill="F2F2F2"/>
          </w:tcPr>
          <w:p w14:paraId="3B9F4F56" w14:textId="77777777" w:rsidR="0049564D" w:rsidRDefault="0049564D" w:rsidP="00D82CBA">
            <w:pPr>
              <w:pStyle w:val="TableParagraph"/>
              <w:kinsoku w:val="0"/>
              <w:overflowPunct w:val="0"/>
              <w:ind w:left="1861"/>
              <w:rPr>
                <w:b/>
                <w:bCs/>
                <w:sz w:val="18"/>
                <w:szCs w:val="18"/>
              </w:rPr>
            </w:pPr>
            <w:r w:rsidRPr="00D82CBA">
              <w:rPr>
                <w:rFonts w:ascii="Garamond" w:hAnsi="Garamond"/>
                <w:b/>
                <w:bCs/>
                <w:sz w:val="20"/>
                <w:szCs w:val="18"/>
              </w:rPr>
              <w:t>National Emission Standards for Hazardous Air Pollutants (NESHAPS)</w:t>
            </w:r>
          </w:p>
        </w:tc>
      </w:tr>
      <w:tr w:rsidR="002155C5" w14:paraId="37E7CE82" w14:textId="77777777" w:rsidTr="002826A2">
        <w:trPr>
          <w:gridAfter w:val="1"/>
          <w:wAfter w:w="20" w:type="dxa"/>
          <w:trHeight w:val="774"/>
        </w:trPr>
        <w:tc>
          <w:tcPr>
            <w:tcW w:w="2159" w:type="dxa"/>
            <w:gridSpan w:val="3"/>
            <w:tcBorders>
              <w:top w:val="single" w:sz="6" w:space="0" w:color="000000"/>
              <w:left w:val="single" w:sz="4" w:space="0" w:color="auto"/>
              <w:bottom w:val="single" w:sz="6" w:space="0" w:color="000000"/>
              <w:right w:val="single" w:sz="6" w:space="0" w:color="000000"/>
            </w:tcBorders>
          </w:tcPr>
          <w:p w14:paraId="0DD4DC8C" w14:textId="5CA79C94" w:rsidR="002155C5" w:rsidRPr="00596D86" w:rsidRDefault="002155C5" w:rsidP="002155C5">
            <w:pPr>
              <w:pStyle w:val="TableParagraph"/>
              <w:kinsoku w:val="0"/>
              <w:overflowPunct w:val="0"/>
              <w:ind w:left="73" w:right="29"/>
              <w:rPr>
                <w:rFonts w:ascii="Garamond" w:hAnsi="Garamond"/>
                <w:w w:val="99"/>
                <w:sz w:val="20"/>
                <w:szCs w:val="18"/>
              </w:rPr>
            </w:pPr>
            <w:r w:rsidRPr="00596D86">
              <w:rPr>
                <w:rFonts w:ascii="Garamond" w:hAnsi="Garamond"/>
                <w:sz w:val="20"/>
                <w:szCs w:val="18"/>
              </w:rPr>
              <w:t xml:space="preserve">40 CFR 61 Subpart </w:t>
            </w:r>
            <w:r w:rsidRPr="00596D86">
              <w:rPr>
                <w:rFonts w:ascii="Garamond" w:hAnsi="Garamond"/>
                <w:w w:val="99"/>
                <w:sz w:val="20"/>
                <w:szCs w:val="18"/>
              </w:rPr>
              <w:t>Y</w:t>
            </w:r>
          </w:p>
        </w:tc>
        <w:tc>
          <w:tcPr>
            <w:tcW w:w="3424" w:type="dxa"/>
            <w:tcBorders>
              <w:top w:val="single" w:sz="6" w:space="0" w:color="000000"/>
              <w:left w:val="single" w:sz="6" w:space="0" w:color="000000"/>
              <w:bottom w:val="single" w:sz="6" w:space="0" w:color="000000"/>
              <w:right w:val="single" w:sz="6" w:space="0" w:color="000000"/>
            </w:tcBorders>
          </w:tcPr>
          <w:p w14:paraId="3A1D9A43" w14:textId="77777777" w:rsidR="002155C5" w:rsidRPr="00596D86" w:rsidRDefault="002155C5">
            <w:pPr>
              <w:pStyle w:val="TableParagraph"/>
              <w:kinsoku w:val="0"/>
              <w:overflowPunct w:val="0"/>
              <w:ind w:right="192"/>
              <w:rPr>
                <w:rFonts w:ascii="Garamond" w:hAnsi="Garamond"/>
                <w:sz w:val="20"/>
                <w:szCs w:val="18"/>
              </w:rPr>
            </w:pPr>
            <w:r w:rsidRPr="00596D86">
              <w:rPr>
                <w:rFonts w:ascii="Garamond" w:hAnsi="Garamond"/>
                <w:sz w:val="20"/>
                <w:szCs w:val="18"/>
              </w:rPr>
              <w:t>National Emission Standards for Benzene Emissions from Benzene Storage Devices</w:t>
            </w:r>
          </w:p>
        </w:tc>
        <w:tc>
          <w:tcPr>
            <w:tcW w:w="3687" w:type="dxa"/>
            <w:tcBorders>
              <w:top w:val="single" w:sz="6" w:space="0" w:color="000000"/>
              <w:left w:val="single" w:sz="6" w:space="0" w:color="000000"/>
              <w:bottom w:val="single" w:sz="6" w:space="0" w:color="000000"/>
              <w:right w:val="single" w:sz="4" w:space="0" w:color="auto"/>
            </w:tcBorders>
          </w:tcPr>
          <w:p w14:paraId="1CB3C70C" w14:textId="77777777" w:rsidR="002155C5" w:rsidRPr="00596D86" w:rsidRDefault="002155C5">
            <w:pPr>
              <w:pStyle w:val="TableParagraph"/>
              <w:kinsoku w:val="0"/>
              <w:overflowPunct w:val="0"/>
              <w:ind w:left="107" w:right="191"/>
              <w:rPr>
                <w:rFonts w:ascii="Garamond" w:hAnsi="Garamond"/>
                <w:sz w:val="20"/>
                <w:szCs w:val="18"/>
              </w:rPr>
            </w:pPr>
            <w:r w:rsidRPr="00596D86">
              <w:rPr>
                <w:rFonts w:ascii="Garamond" w:hAnsi="Garamond"/>
                <w:sz w:val="20"/>
                <w:szCs w:val="18"/>
              </w:rPr>
              <w:t>The refinery does not have the ability to the produce benzene products listed as applicable under Subpart Y §61.270.</w:t>
            </w:r>
          </w:p>
        </w:tc>
      </w:tr>
      <w:tr w:rsidR="002155C5" w14:paraId="3DE5D55F" w14:textId="77777777" w:rsidTr="002826A2">
        <w:trPr>
          <w:gridAfter w:val="1"/>
          <w:wAfter w:w="20" w:type="dxa"/>
          <w:trHeight w:val="776"/>
        </w:trPr>
        <w:tc>
          <w:tcPr>
            <w:tcW w:w="2159" w:type="dxa"/>
            <w:gridSpan w:val="3"/>
            <w:tcBorders>
              <w:top w:val="single" w:sz="6" w:space="0" w:color="000000"/>
              <w:left w:val="single" w:sz="4" w:space="0" w:color="auto"/>
              <w:bottom w:val="single" w:sz="6" w:space="0" w:color="000000"/>
              <w:right w:val="single" w:sz="6" w:space="0" w:color="000000"/>
            </w:tcBorders>
          </w:tcPr>
          <w:p w14:paraId="5CB0E89A" w14:textId="5BF6E89D" w:rsidR="002155C5" w:rsidRPr="00596D86" w:rsidRDefault="002155C5" w:rsidP="002155C5">
            <w:pPr>
              <w:pStyle w:val="TableParagraph"/>
              <w:kinsoku w:val="0"/>
              <w:overflowPunct w:val="0"/>
              <w:spacing w:before="61" w:line="219" w:lineRule="exact"/>
              <w:ind w:left="92"/>
              <w:rPr>
                <w:rFonts w:ascii="Garamond" w:hAnsi="Garamond" w:cs="Times New Roman"/>
                <w:sz w:val="20"/>
                <w:szCs w:val="18"/>
              </w:rPr>
            </w:pPr>
            <w:r w:rsidRPr="00596D86">
              <w:rPr>
                <w:rFonts w:ascii="Garamond" w:hAnsi="Garamond"/>
                <w:sz w:val="20"/>
                <w:szCs w:val="18"/>
              </w:rPr>
              <w:t>40 CFR 61 Subpart BB</w:t>
            </w:r>
          </w:p>
        </w:tc>
        <w:tc>
          <w:tcPr>
            <w:tcW w:w="3424" w:type="dxa"/>
            <w:tcBorders>
              <w:top w:val="single" w:sz="6" w:space="0" w:color="000000"/>
              <w:left w:val="single" w:sz="6" w:space="0" w:color="000000"/>
              <w:bottom w:val="single" w:sz="6" w:space="0" w:color="000000"/>
              <w:right w:val="single" w:sz="6" w:space="0" w:color="000000"/>
            </w:tcBorders>
          </w:tcPr>
          <w:p w14:paraId="09D84466" w14:textId="77777777" w:rsidR="002155C5" w:rsidRPr="00596D86" w:rsidRDefault="002155C5">
            <w:pPr>
              <w:pStyle w:val="TableParagraph"/>
              <w:kinsoku w:val="0"/>
              <w:overflowPunct w:val="0"/>
              <w:spacing w:before="61"/>
              <w:ind w:right="192"/>
              <w:rPr>
                <w:rFonts w:ascii="Garamond" w:hAnsi="Garamond"/>
                <w:sz w:val="20"/>
                <w:szCs w:val="18"/>
              </w:rPr>
            </w:pPr>
            <w:r w:rsidRPr="00596D86">
              <w:rPr>
                <w:rFonts w:ascii="Garamond" w:hAnsi="Garamond"/>
                <w:sz w:val="20"/>
                <w:szCs w:val="18"/>
              </w:rPr>
              <w:t>National Emission Standards for Benzene Emissions from Benzene Storage Vessels</w:t>
            </w:r>
          </w:p>
        </w:tc>
        <w:tc>
          <w:tcPr>
            <w:tcW w:w="3687" w:type="dxa"/>
            <w:tcBorders>
              <w:top w:val="single" w:sz="6" w:space="0" w:color="000000"/>
              <w:left w:val="single" w:sz="6" w:space="0" w:color="000000"/>
              <w:bottom w:val="single" w:sz="6" w:space="0" w:color="000000"/>
              <w:right w:val="single" w:sz="4" w:space="0" w:color="auto"/>
            </w:tcBorders>
          </w:tcPr>
          <w:p w14:paraId="48C4B879" w14:textId="77777777" w:rsidR="002155C5" w:rsidRPr="00596D86" w:rsidRDefault="002155C5">
            <w:pPr>
              <w:pStyle w:val="TableParagraph"/>
              <w:kinsoku w:val="0"/>
              <w:overflowPunct w:val="0"/>
              <w:spacing w:before="61"/>
              <w:ind w:left="107" w:right="705"/>
              <w:rPr>
                <w:rFonts w:ascii="Garamond" w:hAnsi="Garamond"/>
                <w:sz w:val="20"/>
                <w:szCs w:val="18"/>
              </w:rPr>
            </w:pPr>
            <w:r w:rsidRPr="00596D86">
              <w:rPr>
                <w:rFonts w:ascii="Garamond" w:hAnsi="Garamond"/>
                <w:sz w:val="20"/>
                <w:szCs w:val="18"/>
              </w:rPr>
              <w:t>The refinery does not have this source category.</w:t>
            </w:r>
          </w:p>
        </w:tc>
      </w:tr>
      <w:tr w:rsidR="0049564D" w14:paraId="29A023C0" w14:textId="77777777" w:rsidTr="002826A2">
        <w:trPr>
          <w:gridAfter w:val="1"/>
          <w:wAfter w:w="20" w:type="dxa"/>
          <w:trHeight w:val="337"/>
        </w:trPr>
        <w:tc>
          <w:tcPr>
            <w:tcW w:w="9270" w:type="dxa"/>
            <w:gridSpan w:val="5"/>
            <w:tcBorders>
              <w:top w:val="single" w:sz="6" w:space="0" w:color="000000"/>
              <w:left w:val="single" w:sz="4" w:space="0" w:color="auto"/>
              <w:bottom w:val="single" w:sz="6" w:space="0" w:color="000000"/>
              <w:right w:val="single" w:sz="4" w:space="0" w:color="auto"/>
            </w:tcBorders>
            <w:shd w:val="clear" w:color="auto" w:fill="F2F2F2"/>
          </w:tcPr>
          <w:p w14:paraId="35376811" w14:textId="77777777" w:rsidR="0049564D" w:rsidRPr="00D82CBA" w:rsidRDefault="0049564D" w:rsidP="00D82CBA">
            <w:pPr>
              <w:pStyle w:val="TableParagraph"/>
              <w:kinsoku w:val="0"/>
              <w:overflowPunct w:val="0"/>
              <w:ind w:left="1861"/>
              <w:rPr>
                <w:rFonts w:ascii="Garamond" w:hAnsi="Garamond"/>
                <w:b/>
                <w:bCs/>
                <w:sz w:val="20"/>
                <w:szCs w:val="18"/>
              </w:rPr>
            </w:pPr>
            <w:r w:rsidRPr="00D82CBA">
              <w:rPr>
                <w:rFonts w:ascii="Garamond" w:hAnsi="Garamond"/>
                <w:b/>
                <w:bCs/>
                <w:sz w:val="20"/>
                <w:szCs w:val="18"/>
              </w:rPr>
              <w:t>National Emission Standards for Hazardous Air Pollutants for Source Categories (a.k.a. MACT)</w:t>
            </w:r>
          </w:p>
        </w:tc>
      </w:tr>
      <w:tr w:rsidR="002155C5" w14:paraId="34481AA3" w14:textId="77777777" w:rsidTr="002826A2">
        <w:trPr>
          <w:gridAfter w:val="1"/>
          <w:wAfter w:w="20" w:type="dxa"/>
          <w:trHeight w:val="995"/>
        </w:trPr>
        <w:tc>
          <w:tcPr>
            <w:tcW w:w="2159" w:type="dxa"/>
            <w:gridSpan w:val="3"/>
            <w:tcBorders>
              <w:top w:val="single" w:sz="6" w:space="0" w:color="000000"/>
              <w:left w:val="single" w:sz="4" w:space="0" w:color="auto"/>
              <w:bottom w:val="single" w:sz="6" w:space="0" w:color="000000"/>
              <w:right w:val="single" w:sz="6" w:space="0" w:color="000000"/>
            </w:tcBorders>
          </w:tcPr>
          <w:p w14:paraId="146FB087" w14:textId="313ED9BA" w:rsidR="002155C5" w:rsidRPr="00596D86" w:rsidRDefault="002155C5" w:rsidP="002155C5">
            <w:pPr>
              <w:pStyle w:val="TableParagraph"/>
              <w:kinsoku w:val="0"/>
              <w:overflowPunct w:val="0"/>
              <w:spacing w:before="61"/>
              <w:ind w:left="73" w:right="29"/>
              <w:rPr>
                <w:rFonts w:ascii="Garamond" w:hAnsi="Garamond"/>
                <w:sz w:val="20"/>
                <w:szCs w:val="18"/>
              </w:rPr>
            </w:pPr>
            <w:r w:rsidRPr="00596D86">
              <w:rPr>
                <w:rFonts w:ascii="Garamond" w:hAnsi="Garamond"/>
                <w:sz w:val="20"/>
                <w:szCs w:val="18"/>
              </w:rPr>
              <w:t>40 CFR 63 Subpart F</w:t>
            </w:r>
          </w:p>
        </w:tc>
        <w:tc>
          <w:tcPr>
            <w:tcW w:w="3424" w:type="dxa"/>
            <w:tcBorders>
              <w:top w:val="single" w:sz="6" w:space="0" w:color="000000"/>
              <w:left w:val="single" w:sz="6" w:space="0" w:color="000000"/>
              <w:bottom w:val="single" w:sz="6" w:space="0" w:color="000000"/>
              <w:right w:val="single" w:sz="6" w:space="0" w:color="000000"/>
            </w:tcBorders>
          </w:tcPr>
          <w:p w14:paraId="1BD3F17A" w14:textId="5AF962C4" w:rsidR="002155C5" w:rsidRPr="00596D86" w:rsidRDefault="002155C5">
            <w:pPr>
              <w:pStyle w:val="TableParagraph"/>
              <w:kinsoku w:val="0"/>
              <w:overflowPunct w:val="0"/>
              <w:spacing w:before="61"/>
              <w:ind w:right="231"/>
              <w:rPr>
                <w:rFonts w:ascii="Garamond" w:hAnsi="Garamond"/>
                <w:sz w:val="20"/>
                <w:szCs w:val="18"/>
              </w:rPr>
            </w:pPr>
            <w:r w:rsidRPr="00596D86">
              <w:rPr>
                <w:rFonts w:ascii="Garamond" w:hAnsi="Garamond"/>
                <w:sz w:val="20"/>
                <w:szCs w:val="18"/>
              </w:rPr>
              <w:t>National Emission Standards for Organic Hazardous Air Pollutants from the Synthetic Organic Chemical Manufacturing Industry</w:t>
            </w:r>
          </w:p>
        </w:tc>
        <w:tc>
          <w:tcPr>
            <w:tcW w:w="3687" w:type="dxa"/>
            <w:tcBorders>
              <w:top w:val="single" w:sz="6" w:space="0" w:color="000000"/>
              <w:left w:val="single" w:sz="6" w:space="0" w:color="000000"/>
              <w:bottom w:val="single" w:sz="6" w:space="0" w:color="000000"/>
              <w:right w:val="single" w:sz="4" w:space="0" w:color="auto"/>
            </w:tcBorders>
          </w:tcPr>
          <w:p w14:paraId="2CE3A545" w14:textId="77777777" w:rsidR="002155C5" w:rsidRPr="00596D86" w:rsidRDefault="002155C5">
            <w:pPr>
              <w:pStyle w:val="TableParagraph"/>
              <w:kinsoku w:val="0"/>
              <w:overflowPunct w:val="0"/>
              <w:spacing w:before="61"/>
              <w:ind w:left="107" w:right="430"/>
              <w:rPr>
                <w:rFonts w:ascii="Garamond" w:hAnsi="Garamond"/>
                <w:sz w:val="20"/>
                <w:szCs w:val="18"/>
              </w:rPr>
            </w:pPr>
            <w:r w:rsidRPr="00596D86">
              <w:rPr>
                <w:rFonts w:ascii="Garamond" w:hAnsi="Garamond"/>
                <w:sz w:val="20"/>
                <w:szCs w:val="18"/>
              </w:rPr>
              <w:t>40 CFR 63 Subpart F §63.100(j) exempts petroleum refining process units.</w:t>
            </w:r>
          </w:p>
        </w:tc>
      </w:tr>
      <w:tr w:rsidR="006B74AB" w14:paraId="5278C4F1" w14:textId="77777777" w:rsidTr="002826A2">
        <w:trPr>
          <w:gridAfter w:val="1"/>
          <w:wAfter w:w="20" w:type="dxa"/>
          <w:trHeight w:val="1653"/>
        </w:trPr>
        <w:tc>
          <w:tcPr>
            <w:tcW w:w="2159" w:type="dxa"/>
            <w:gridSpan w:val="3"/>
            <w:tcBorders>
              <w:top w:val="single" w:sz="6" w:space="0" w:color="000000"/>
              <w:left w:val="single" w:sz="4" w:space="0" w:color="auto"/>
              <w:bottom w:val="single" w:sz="6" w:space="0" w:color="000000"/>
              <w:right w:val="single" w:sz="6" w:space="0" w:color="000000"/>
            </w:tcBorders>
          </w:tcPr>
          <w:p w14:paraId="41FA5EDD" w14:textId="0C6D40D8" w:rsidR="006B74AB" w:rsidRPr="00596D86" w:rsidRDefault="006B74AB" w:rsidP="006B74AB">
            <w:pPr>
              <w:pStyle w:val="TableParagraph"/>
              <w:kinsoku w:val="0"/>
              <w:overflowPunct w:val="0"/>
              <w:spacing w:before="61"/>
              <w:ind w:left="73" w:right="29"/>
              <w:rPr>
                <w:rFonts w:ascii="Garamond" w:hAnsi="Garamond"/>
                <w:w w:val="99"/>
                <w:sz w:val="20"/>
                <w:szCs w:val="18"/>
              </w:rPr>
            </w:pPr>
            <w:r w:rsidRPr="00596D86">
              <w:rPr>
                <w:rFonts w:ascii="Garamond" w:hAnsi="Garamond"/>
                <w:sz w:val="20"/>
                <w:szCs w:val="18"/>
              </w:rPr>
              <w:t xml:space="preserve">40 CFR 63 Subpart </w:t>
            </w:r>
            <w:r w:rsidRPr="00596D86">
              <w:rPr>
                <w:rFonts w:ascii="Garamond" w:hAnsi="Garamond"/>
                <w:w w:val="99"/>
                <w:sz w:val="20"/>
                <w:szCs w:val="18"/>
              </w:rPr>
              <w:t>G</w:t>
            </w:r>
          </w:p>
        </w:tc>
        <w:tc>
          <w:tcPr>
            <w:tcW w:w="3424" w:type="dxa"/>
            <w:tcBorders>
              <w:top w:val="single" w:sz="6" w:space="0" w:color="000000"/>
              <w:left w:val="single" w:sz="6" w:space="0" w:color="000000"/>
              <w:bottom w:val="single" w:sz="6" w:space="0" w:color="000000"/>
              <w:right w:val="single" w:sz="6" w:space="0" w:color="000000"/>
            </w:tcBorders>
          </w:tcPr>
          <w:p w14:paraId="3D1608EC" w14:textId="11E92530" w:rsidR="006B74AB" w:rsidRPr="00596D86" w:rsidRDefault="006B74AB">
            <w:pPr>
              <w:pStyle w:val="TableParagraph"/>
              <w:kinsoku w:val="0"/>
              <w:overflowPunct w:val="0"/>
              <w:spacing w:before="61"/>
              <w:ind w:right="176"/>
              <w:rPr>
                <w:rFonts w:ascii="Garamond" w:hAnsi="Garamond"/>
                <w:sz w:val="20"/>
                <w:szCs w:val="18"/>
              </w:rPr>
            </w:pPr>
            <w:r w:rsidRPr="00596D86">
              <w:rPr>
                <w:rFonts w:ascii="Garamond" w:hAnsi="Garamond"/>
                <w:sz w:val="20"/>
                <w:szCs w:val="18"/>
              </w:rPr>
              <w:t>National Emission Standards for Organic Hazardous Air Pollutants from the Synthetic Organic Chemical Manufacturing Industry for Process Vents, Storage Vessels, Transfer Operations, and Wastewater</w:t>
            </w:r>
          </w:p>
        </w:tc>
        <w:tc>
          <w:tcPr>
            <w:tcW w:w="3687" w:type="dxa"/>
            <w:tcBorders>
              <w:top w:val="single" w:sz="6" w:space="0" w:color="000000"/>
              <w:left w:val="single" w:sz="6" w:space="0" w:color="000000"/>
              <w:bottom w:val="single" w:sz="6" w:space="0" w:color="000000"/>
              <w:right w:val="single" w:sz="4" w:space="0" w:color="auto"/>
            </w:tcBorders>
          </w:tcPr>
          <w:p w14:paraId="116107E6" w14:textId="77777777" w:rsidR="006B74AB" w:rsidRPr="00596D86" w:rsidRDefault="006B74AB">
            <w:pPr>
              <w:pStyle w:val="TableParagraph"/>
              <w:kinsoku w:val="0"/>
              <w:overflowPunct w:val="0"/>
              <w:spacing w:before="60"/>
              <w:ind w:right="429"/>
              <w:rPr>
                <w:rFonts w:ascii="Garamond" w:hAnsi="Garamond"/>
                <w:sz w:val="20"/>
                <w:szCs w:val="18"/>
              </w:rPr>
            </w:pPr>
            <w:r w:rsidRPr="00596D86">
              <w:rPr>
                <w:rFonts w:ascii="Garamond" w:hAnsi="Garamond"/>
                <w:sz w:val="20"/>
                <w:szCs w:val="18"/>
              </w:rPr>
              <w:t>40 CFR 63 Subpart F §63.100(j) exempts petroleum refining process units.</w:t>
            </w:r>
          </w:p>
        </w:tc>
      </w:tr>
      <w:tr w:rsidR="006B74AB" w14:paraId="568AA14C" w14:textId="77777777" w:rsidTr="002826A2">
        <w:trPr>
          <w:gridAfter w:val="1"/>
          <w:wAfter w:w="20" w:type="dxa"/>
          <w:trHeight w:val="776"/>
        </w:trPr>
        <w:tc>
          <w:tcPr>
            <w:tcW w:w="2159" w:type="dxa"/>
            <w:gridSpan w:val="3"/>
            <w:tcBorders>
              <w:top w:val="single" w:sz="6" w:space="0" w:color="000000"/>
              <w:left w:val="single" w:sz="4" w:space="0" w:color="auto"/>
              <w:bottom w:val="single" w:sz="4" w:space="0" w:color="auto"/>
              <w:right w:val="single" w:sz="6" w:space="0" w:color="000000"/>
            </w:tcBorders>
          </w:tcPr>
          <w:p w14:paraId="65B85CCA" w14:textId="2EE1D6C5" w:rsidR="006B74AB" w:rsidRPr="00596D86" w:rsidRDefault="006B74AB" w:rsidP="006B74AB">
            <w:pPr>
              <w:pStyle w:val="TableParagraph"/>
              <w:kinsoku w:val="0"/>
              <w:overflowPunct w:val="0"/>
              <w:ind w:left="73" w:right="29"/>
              <w:rPr>
                <w:rFonts w:ascii="Garamond" w:hAnsi="Garamond"/>
                <w:w w:val="99"/>
                <w:sz w:val="20"/>
                <w:szCs w:val="18"/>
              </w:rPr>
            </w:pPr>
            <w:r w:rsidRPr="00596D86">
              <w:rPr>
                <w:rFonts w:ascii="Garamond" w:hAnsi="Garamond"/>
                <w:sz w:val="20"/>
                <w:szCs w:val="18"/>
              </w:rPr>
              <w:lastRenderedPageBreak/>
              <w:t xml:space="preserve">40 CFR 63 Subpart </w:t>
            </w:r>
            <w:r w:rsidRPr="00596D86">
              <w:rPr>
                <w:rFonts w:ascii="Garamond" w:hAnsi="Garamond"/>
                <w:w w:val="99"/>
                <w:sz w:val="20"/>
                <w:szCs w:val="18"/>
              </w:rPr>
              <w:t>H</w:t>
            </w:r>
          </w:p>
        </w:tc>
        <w:tc>
          <w:tcPr>
            <w:tcW w:w="3424" w:type="dxa"/>
            <w:tcBorders>
              <w:top w:val="single" w:sz="6" w:space="0" w:color="000000"/>
              <w:left w:val="single" w:sz="6" w:space="0" w:color="000000"/>
              <w:bottom w:val="single" w:sz="4" w:space="0" w:color="auto"/>
              <w:right w:val="single" w:sz="6" w:space="0" w:color="000000"/>
            </w:tcBorders>
          </w:tcPr>
          <w:p w14:paraId="6CCCADC3" w14:textId="75F6DE5B" w:rsidR="006B74AB" w:rsidRPr="00596D86" w:rsidRDefault="006B74AB">
            <w:pPr>
              <w:pStyle w:val="TableParagraph"/>
              <w:kinsoku w:val="0"/>
              <w:overflowPunct w:val="0"/>
              <w:ind w:right="259"/>
              <w:rPr>
                <w:rFonts w:ascii="Garamond" w:hAnsi="Garamond"/>
                <w:sz w:val="20"/>
                <w:szCs w:val="18"/>
              </w:rPr>
            </w:pPr>
            <w:r w:rsidRPr="00596D86">
              <w:rPr>
                <w:rFonts w:ascii="Garamond" w:hAnsi="Garamond"/>
                <w:sz w:val="20"/>
                <w:szCs w:val="18"/>
              </w:rPr>
              <w:t>National Emission Standards for Organic Hazardous Air Pollutants from Equipment Leaks</w:t>
            </w:r>
          </w:p>
        </w:tc>
        <w:tc>
          <w:tcPr>
            <w:tcW w:w="3687" w:type="dxa"/>
            <w:tcBorders>
              <w:top w:val="single" w:sz="6" w:space="0" w:color="000000"/>
              <w:left w:val="single" w:sz="6" w:space="0" w:color="000000"/>
              <w:bottom w:val="single" w:sz="4" w:space="0" w:color="auto"/>
              <w:right w:val="single" w:sz="4" w:space="0" w:color="auto"/>
            </w:tcBorders>
          </w:tcPr>
          <w:p w14:paraId="0332FFC4" w14:textId="77777777" w:rsidR="006B74AB" w:rsidRPr="00596D86" w:rsidRDefault="006B74AB">
            <w:pPr>
              <w:pStyle w:val="TableParagraph"/>
              <w:kinsoku w:val="0"/>
              <w:overflowPunct w:val="0"/>
              <w:ind w:left="107" w:right="430"/>
              <w:rPr>
                <w:rFonts w:ascii="Garamond" w:hAnsi="Garamond"/>
                <w:sz w:val="20"/>
                <w:szCs w:val="18"/>
              </w:rPr>
            </w:pPr>
            <w:r w:rsidRPr="00596D86">
              <w:rPr>
                <w:rFonts w:ascii="Garamond" w:hAnsi="Garamond"/>
                <w:sz w:val="20"/>
                <w:szCs w:val="18"/>
              </w:rPr>
              <w:t>40 CFR 63 Subpart F §63.100(j) exempts petroleum refining process units.</w:t>
            </w:r>
          </w:p>
        </w:tc>
      </w:tr>
      <w:tr w:rsidR="001B00C5" w:rsidRPr="001B00C5" w14:paraId="502E3D14" w14:textId="77777777" w:rsidTr="002826A2">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gridAfter w:val="1"/>
          <w:wAfter w:w="20" w:type="dxa"/>
          <w:trHeight w:val="339"/>
        </w:trPr>
        <w:tc>
          <w:tcPr>
            <w:tcW w:w="2159" w:type="dxa"/>
            <w:gridSpan w:val="3"/>
            <w:shd w:val="clear" w:color="auto" w:fill="F2F2F2"/>
          </w:tcPr>
          <w:p w14:paraId="5E8886D9" w14:textId="5A865209" w:rsidR="001B00C5" w:rsidRPr="001C62A6" w:rsidRDefault="001C62A6" w:rsidP="001C62A6">
            <w:pPr>
              <w:kinsoku w:val="0"/>
              <w:overflowPunct w:val="0"/>
              <w:autoSpaceDE w:val="0"/>
              <w:autoSpaceDN w:val="0"/>
              <w:adjustRightInd w:val="0"/>
              <w:spacing w:before="53"/>
              <w:ind w:right="715"/>
              <w:jc w:val="center"/>
              <w:rPr>
                <w:rFonts w:ascii="Garamond" w:hAnsi="Garamond" w:cs="Verdana"/>
                <w:b/>
                <w:bCs/>
                <w:sz w:val="22"/>
                <w:szCs w:val="22"/>
              </w:rPr>
            </w:pPr>
            <w:bookmarkStart w:id="668" w:name="_Toc365288645"/>
            <w:r>
              <w:rPr>
                <w:rFonts w:ascii="Garamond" w:hAnsi="Garamond" w:cs="Verdana"/>
                <w:b/>
                <w:bCs/>
                <w:sz w:val="22"/>
                <w:szCs w:val="22"/>
              </w:rPr>
              <w:t xml:space="preserve">            </w:t>
            </w:r>
            <w:r w:rsidR="001B00C5" w:rsidRPr="001C62A6">
              <w:rPr>
                <w:rFonts w:ascii="Garamond" w:hAnsi="Garamond" w:cs="Verdana"/>
                <w:b/>
                <w:bCs/>
                <w:sz w:val="22"/>
                <w:szCs w:val="22"/>
              </w:rPr>
              <w:t>Citation</w:t>
            </w:r>
          </w:p>
        </w:tc>
        <w:tc>
          <w:tcPr>
            <w:tcW w:w="3424" w:type="dxa"/>
            <w:shd w:val="clear" w:color="auto" w:fill="F2F2F2"/>
          </w:tcPr>
          <w:p w14:paraId="36AA0E9F" w14:textId="78437761" w:rsidR="001B00C5" w:rsidRPr="001C62A6" w:rsidRDefault="001C62A6" w:rsidP="001C62A6">
            <w:pPr>
              <w:kinsoku w:val="0"/>
              <w:overflowPunct w:val="0"/>
              <w:autoSpaceDE w:val="0"/>
              <w:autoSpaceDN w:val="0"/>
              <w:adjustRightInd w:val="0"/>
              <w:spacing w:before="53"/>
              <w:ind w:right="1458"/>
              <w:jc w:val="center"/>
              <w:rPr>
                <w:rFonts w:ascii="Garamond" w:hAnsi="Garamond" w:cs="Verdana"/>
                <w:b/>
                <w:bCs/>
                <w:sz w:val="22"/>
                <w:szCs w:val="22"/>
              </w:rPr>
            </w:pPr>
            <w:r>
              <w:rPr>
                <w:rFonts w:ascii="Garamond" w:hAnsi="Garamond" w:cs="Verdana"/>
                <w:b/>
                <w:bCs/>
                <w:sz w:val="22"/>
                <w:szCs w:val="22"/>
              </w:rPr>
              <w:t xml:space="preserve">                         </w:t>
            </w:r>
            <w:r w:rsidR="001B00C5" w:rsidRPr="001C62A6">
              <w:rPr>
                <w:rFonts w:ascii="Garamond" w:hAnsi="Garamond" w:cs="Verdana"/>
                <w:b/>
                <w:bCs/>
                <w:sz w:val="22"/>
                <w:szCs w:val="22"/>
              </w:rPr>
              <w:t>Title</w:t>
            </w:r>
          </w:p>
        </w:tc>
        <w:tc>
          <w:tcPr>
            <w:tcW w:w="3687" w:type="dxa"/>
            <w:shd w:val="clear" w:color="auto" w:fill="F2F2F2"/>
          </w:tcPr>
          <w:p w14:paraId="34FFB0CB" w14:textId="542BCDA9" w:rsidR="001B00C5" w:rsidRPr="001C62A6" w:rsidRDefault="001B00C5" w:rsidP="00B43B9D">
            <w:pPr>
              <w:kinsoku w:val="0"/>
              <w:overflowPunct w:val="0"/>
              <w:autoSpaceDE w:val="0"/>
              <w:autoSpaceDN w:val="0"/>
              <w:adjustRightInd w:val="0"/>
              <w:spacing w:before="53"/>
              <w:ind w:left="1440" w:right="1458"/>
              <w:jc w:val="center"/>
              <w:rPr>
                <w:rFonts w:ascii="Garamond" w:hAnsi="Garamond" w:cs="Verdana"/>
                <w:b/>
                <w:bCs/>
                <w:sz w:val="22"/>
                <w:szCs w:val="22"/>
              </w:rPr>
            </w:pPr>
            <w:r w:rsidRPr="001C62A6">
              <w:rPr>
                <w:rFonts w:ascii="Garamond" w:hAnsi="Garamond" w:cs="Verdana"/>
                <w:b/>
                <w:bCs/>
                <w:sz w:val="22"/>
                <w:szCs w:val="22"/>
              </w:rPr>
              <w:t>Basis</w:t>
            </w:r>
          </w:p>
        </w:tc>
      </w:tr>
      <w:tr w:rsidR="001B00C5" w:rsidRPr="001B00C5" w14:paraId="5231890F" w14:textId="77777777" w:rsidTr="002826A2">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gridAfter w:val="1"/>
          <w:wAfter w:w="20" w:type="dxa"/>
          <w:trHeight w:val="1213"/>
        </w:trPr>
        <w:tc>
          <w:tcPr>
            <w:tcW w:w="2159" w:type="dxa"/>
            <w:gridSpan w:val="3"/>
          </w:tcPr>
          <w:p w14:paraId="18EA003C" w14:textId="77777777" w:rsidR="001B00C5" w:rsidRPr="001B00C5" w:rsidRDefault="001B00C5" w:rsidP="001B00C5">
            <w:pPr>
              <w:kinsoku w:val="0"/>
              <w:overflowPunct w:val="0"/>
              <w:autoSpaceDE w:val="0"/>
              <w:autoSpaceDN w:val="0"/>
              <w:adjustRightInd w:val="0"/>
              <w:spacing w:before="51"/>
              <w:ind w:left="92"/>
              <w:rPr>
                <w:rFonts w:ascii="Garamond" w:hAnsi="Garamond" w:cs="Verdana"/>
              </w:rPr>
            </w:pPr>
            <w:r w:rsidRPr="001B00C5">
              <w:rPr>
                <w:rFonts w:ascii="Garamond" w:hAnsi="Garamond" w:cs="Verdana"/>
              </w:rPr>
              <w:t>40 CFR 63 Subpart I</w:t>
            </w:r>
          </w:p>
        </w:tc>
        <w:tc>
          <w:tcPr>
            <w:tcW w:w="3424" w:type="dxa"/>
          </w:tcPr>
          <w:p w14:paraId="6417BAB6" w14:textId="77777777" w:rsidR="001B00C5" w:rsidRPr="001B00C5" w:rsidRDefault="001B00C5" w:rsidP="001B00C5">
            <w:pPr>
              <w:kinsoku w:val="0"/>
              <w:overflowPunct w:val="0"/>
              <w:autoSpaceDE w:val="0"/>
              <w:autoSpaceDN w:val="0"/>
              <w:adjustRightInd w:val="0"/>
              <w:spacing w:before="51"/>
              <w:ind w:left="108" w:right="258"/>
              <w:rPr>
                <w:rFonts w:ascii="Garamond" w:hAnsi="Garamond" w:cs="Verdana"/>
              </w:rPr>
            </w:pPr>
            <w:r w:rsidRPr="001B00C5">
              <w:rPr>
                <w:rFonts w:ascii="Garamond" w:hAnsi="Garamond" w:cs="Verdana"/>
              </w:rPr>
              <w:t>National Emission Standards for Organic Hazardous Air Pollutants for Certain Processes Subject to the Negotiated Regulation for Equipment Leaks</w:t>
            </w:r>
          </w:p>
        </w:tc>
        <w:tc>
          <w:tcPr>
            <w:tcW w:w="3687" w:type="dxa"/>
          </w:tcPr>
          <w:p w14:paraId="7D62CBCE" w14:textId="77777777" w:rsidR="001B00C5" w:rsidRPr="001B00C5" w:rsidRDefault="001B00C5" w:rsidP="001B00C5">
            <w:pPr>
              <w:kinsoku w:val="0"/>
              <w:overflowPunct w:val="0"/>
              <w:autoSpaceDE w:val="0"/>
              <w:autoSpaceDN w:val="0"/>
              <w:adjustRightInd w:val="0"/>
              <w:spacing w:before="51"/>
              <w:ind w:left="108" w:right="168"/>
              <w:rPr>
                <w:rFonts w:ascii="Garamond" w:hAnsi="Garamond" w:cs="Verdana"/>
              </w:rPr>
            </w:pPr>
            <w:r w:rsidRPr="001B00C5">
              <w:rPr>
                <w:rFonts w:ascii="Garamond" w:hAnsi="Garamond" w:cs="Verdana"/>
              </w:rPr>
              <w:t>The refinery is not subject to the Negotiated Regulations for Equipment Leaks.</w:t>
            </w:r>
          </w:p>
        </w:tc>
      </w:tr>
      <w:tr w:rsidR="00596D86" w:rsidRPr="001B00C5" w14:paraId="2B0D1BD3" w14:textId="77777777" w:rsidTr="002826A2">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gridAfter w:val="1"/>
          <w:wAfter w:w="20" w:type="dxa"/>
          <w:trHeight w:val="777"/>
        </w:trPr>
        <w:tc>
          <w:tcPr>
            <w:tcW w:w="2159" w:type="dxa"/>
            <w:gridSpan w:val="3"/>
          </w:tcPr>
          <w:p w14:paraId="5163DB97" w14:textId="75447043" w:rsidR="00596D86" w:rsidRPr="001B00C5" w:rsidRDefault="00596D86" w:rsidP="001B00C5">
            <w:pPr>
              <w:kinsoku w:val="0"/>
              <w:overflowPunct w:val="0"/>
              <w:autoSpaceDE w:val="0"/>
              <w:autoSpaceDN w:val="0"/>
              <w:adjustRightInd w:val="0"/>
              <w:spacing w:before="51"/>
              <w:ind w:left="92"/>
              <w:rPr>
                <w:rFonts w:ascii="Garamond" w:hAnsi="Garamond" w:cs="Verdana"/>
              </w:rPr>
            </w:pPr>
            <w:r w:rsidRPr="001B00C5">
              <w:rPr>
                <w:rFonts w:ascii="Garamond" w:hAnsi="Garamond" w:cs="Verdana"/>
              </w:rPr>
              <w:t>40 CFR 63 Subpart OO</w:t>
            </w:r>
          </w:p>
        </w:tc>
        <w:tc>
          <w:tcPr>
            <w:tcW w:w="3424" w:type="dxa"/>
          </w:tcPr>
          <w:p w14:paraId="7EEC1335" w14:textId="03B962AA" w:rsidR="00596D86" w:rsidRPr="001B00C5" w:rsidRDefault="00596D86" w:rsidP="001B00C5">
            <w:pPr>
              <w:kinsoku w:val="0"/>
              <w:overflowPunct w:val="0"/>
              <w:autoSpaceDE w:val="0"/>
              <w:autoSpaceDN w:val="0"/>
              <w:adjustRightInd w:val="0"/>
              <w:spacing w:before="51"/>
              <w:ind w:left="108" w:right="181"/>
              <w:rPr>
                <w:rFonts w:ascii="Garamond" w:hAnsi="Garamond" w:cs="Verdana"/>
              </w:rPr>
            </w:pPr>
            <w:r w:rsidRPr="001B00C5">
              <w:rPr>
                <w:rFonts w:ascii="Garamond" w:hAnsi="Garamond" w:cs="Verdana"/>
              </w:rPr>
              <w:t>National Emissions Standards for Tanks</w:t>
            </w:r>
          </w:p>
        </w:tc>
        <w:tc>
          <w:tcPr>
            <w:tcW w:w="3687" w:type="dxa"/>
          </w:tcPr>
          <w:p w14:paraId="41A9D2E9" w14:textId="0CDD1FB4" w:rsidR="00596D86" w:rsidRPr="001B00C5" w:rsidRDefault="00596D86" w:rsidP="001B00C5">
            <w:pPr>
              <w:kinsoku w:val="0"/>
              <w:overflowPunct w:val="0"/>
              <w:autoSpaceDE w:val="0"/>
              <w:autoSpaceDN w:val="0"/>
              <w:adjustRightInd w:val="0"/>
              <w:spacing w:before="51"/>
              <w:ind w:left="108" w:right="392"/>
              <w:rPr>
                <w:rFonts w:ascii="Garamond" w:hAnsi="Garamond" w:cs="Verdana"/>
              </w:rPr>
            </w:pPr>
            <w:r w:rsidRPr="001B00C5">
              <w:rPr>
                <w:rFonts w:ascii="Garamond" w:hAnsi="Garamond" w:cs="Verdana"/>
              </w:rPr>
              <w:t>No other portion of the applicable sections of 40 CFR 63 references this section, as required.</w:t>
            </w:r>
          </w:p>
        </w:tc>
      </w:tr>
      <w:tr w:rsidR="00596D86" w:rsidRPr="001B00C5" w14:paraId="5026C59D" w14:textId="77777777" w:rsidTr="002826A2">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gridAfter w:val="1"/>
          <w:wAfter w:w="20" w:type="dxa"/>
          <w:trHeight w:val="774"/>
        </w:trPr>
        <w:tc>
          <w:tcPr>
            <w:tcW w:w="2159" w:type="dxa"/>
            <w:gridSpan w:val="3"/>
          </w:tcPr>
          <w:p w14:paraId="30F125B3" w14:textId="5535B99D" w:rsidR="00596D86" w:rsidRPr="001B00C5" w:rsidRDefault="00596D86" w:rsidP="001B00C5">
            <w:pPr>
              <w:kinsoku w:val="0"/>
              <w:overflowPunct w:val="0"/>
              <w:autoSpaceDE w:val="0"/>
              <w:autoSpaceDN w:val="0"/>
              <w:adjustRightInd w:val="0"/>
              <w:spacing w:before="51"/>
              <w:ind w:left="92" w:right="337"/>
              <w:rPr>
                <w:rFonts w:ascii="Garamond" w:hAnsi="Garamond" w:cs="Verdana"/>
              </w:rPr>
            </w:pPr>
            <w:r w:rsidRPr="001B00C5">
              <w:rPr>
                <w:rFonts w:ascii="Garamond" w:hAnsi="Garamond" w:cs="Verdana"/>
              </w:rPr>
              <w:t>40 CFR 63 Subpart QQ</w:t>
            </w:r>
          </w:p>
        </w:tc>
        <w:tc>
          <w:tcPr>
            <w:tcW w:w="3424" w:type="dxa"/>
          </w:tcPr>
          <w:p w14:paraId="2E4018C6" w14:textId="786AE162" w:rsidR="00596D86" w:rsidRPr="001B00C5" w:rsidRDefault="00596D86" w:rsidP="001B00C5">
            <w:pPr>
              <w:kinsoku w:val="0"/>
              <w:overflowPunct w:val="0"/>
              <w:autoSpaceDE w:val="0"/>
              <w:autoSpaceDN w:val="0"/>
              <w:adjustRightInd w:val="0"/>
              <w:spacing w:before="51"/>
              <w:ind w:left="108" w:right="238"/>
              <w:rPr>
                <w:rFonts w:ascii="Garamond" w:hAnsi="Garamond" w:cs="Verdana"/>
              </w:rPr>
            </w:pPr>
            <w:r w:rsidRPr="001B00C5">
              <w:rPr>
                <w:rFonts w:ascii="Garamond" w:hAnsi="Garamond" w:cs="Verdana"/>
              </w:rPr>
              <w:t>National Emissions Standards for Surface Impoundments</w:t>
            </w:r>
          </w:p>
        </w:tc>
        <w:tc>
          <w:tcPr>
            <w:tcW w:w="3687" w:type="dxa"/>
          </w:tcPr>
          <w:p w14:paraId="6C03281D" w14:textId="64611F64" w:rsidR="00596D86" w:rsidRPr="001B00C5" w:rsidRDefault="00596D86" w:rsidP="001B00C5">
            <w:pPr>
              <w:kinsoku w:val="0"/>
              <w:overflowPunct w:val="0"/>
              <w:autoSpaceDE w:val="0"/>
              <w:autoSpaceDN w:val="0"/>
              <w:adjustRightInd w:val="0"/>
              <w:spacing w:before="51"/>
              <w:ind w:left="108" w:right="112"/>
              <w:rPr>
                <w:rFonts w:ascii="Garamond" w:hAnsi="Garamond" w:cs="Verdana"/>
              </w:rPr>
            </w:pPr>
            <w:r w:rsidRPr="001B00C5">
              <w:rPr>
                <w:rFonts w:ascii="Garamond" w:hAnsi="Garamond" w:cs="Verdana"/>
              </w:rPr>
              <w:t>No other portion of the applicable sections of 40 CFR 63 references this section, as required.</w:t>
            </w:r>
          </w:p>
        </w:tc>
      </w:tr>
      <w:tr w:rsidR="00596D86" w:rsidRPr="001B00C5" w14:paraId="067998A1" w14:textId="77777777" w:rsidTr="002826A2">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gridAfter w:val="1"/>
          <w:wAfter w:w="20" w:type="dxa"/>
          <w:trHeight w:val="777"/>
        </w:trPr>
        <w:tc>
          <w:tcPr>
            <w:tcW w:w="2159" w:type="dxa"/>
            <w:gridSpan w:val="3"/>
          </w:tcPr>
          <w:p w14:paraId="7A77F338" w14:textId="3C51AA32" w:rsidR="00596D86" w:rsidRPr="001B00C5" w:rsidRDefault="00596D86" w:rsidP="001B00C5">
            <w:pPr>
              <w:kinsoku w:val="0"/>
              <w:overflowPunct w:val="0"/>
              <w:autoSpaceDE w:val="0"/>
              <w:autoSpaceDN w:val="0"/>
              <w:adjustRightInd w:val="0"/>
              <w:spacing w:before="54"/>
              <w:ind w:left="92" w:right="337"/>
              <w:rPr>
                <w:rFonts w:ascii="Garamond" w:hAnsi="Garamond" w:cs="Verdana"/>
              </w:rPr>
            </w:pPr>
            <w:r w:rsidRPr="001B00C5">
              <w:rPr>
                <w:rFonts w:ascii="Garamond" w:hAnsi="Garamond" w:cs="Verdana"/>
              </w:rPr>
              <w:t>40 CFR 63 Subpart RR</w:t>
            </w:r>
          </w:p>
        </w:tc>
        <w:tc>
          <w:tcPr>
            <w:tcW w:w="3424" w:type="dxa"/>
          </w:tcPr>
          <w:p w14:paraId="66BAADB8" w14:textId="74BF5769" w:rsidR="00596D86" w:rsidRPr="001B00C5" w:rsidRDefault="00596D86" w:rsidP="001B00C5">
            <w:pPr>
              <w:kinsoku w:val="0"/>
              <w:overflowPunct w:val="0"/>
              <w:autoSpaceDE w:val="0"/>
              <w:autoSpaceDN w:val="0"/>
              <w:adjustRightInd w:val="0"/>
              <w:spacing w:before="54"/>
              <w:ind w:left="108" w:right="238"/>
              <w:rPr>
                <w:rFonts w:ascii="Garamond" w:hAnsi="Garamond" w:cs="Verdana"/>
              </w:rPr>
            </w:pPr>
            <w:r w:rsidRPr="001B00C5">
              <w:rPr>
                <w:rFonts w:ascii="Garamond" w:hAnsi="Garamond" w:cs="Verdana"/>
              </w:rPr>
              <w:t>National Emission Standards for Individual Drain Systems</w:t>
            </w:r>
          </w:p>
        </w:tc>
        <w:tc>
          <w:tcPr>
            <w:tcW w:w="3687" w:type="dxa"/>
          </w:tcPr>
          <w:p w14:paraId="22A747C8" w14:textId="0C25A2E5" w:rsidR="00596D86" w:rsidRPr="001B00C5" w:rsidRDefault="00596D86" w:rsidP="001B00C5">
            <w:pPr>
              <w:kinsoku w:val="0"/>
              <w:overflowPunct w:val="0"/>
              <w:autoSpaceDE w:val="0"/>
              <w:autoSpaceDN w:val="0"/>
              <w:adjustRightInd w:val="0"/>
              <w:spacing w:before="54"/>
              <w:ind w:left="108" w:right="112"/>
              <w:rPr>
                <w:rFonts w:ascii="Garamond" w:hAnsi="Garamond" w:cs="Verdana"/>
              </w:rPr>
            </w:pPr>
            <w:r w:rsidRPr="001B00C5">
              <w:rPr>
                <w:rFonts w:ascii="Garamond" w:hAnsi="Garamond" w:cs="Verdana"/>
              </w:rPr>
              <w:t>No other portion of the applicable sections of 40 CFR 63 references this section, as required.</w:t>
            </w:r>
          </w:p>
        </w:tc>
      </w:tr>
      <w:tr w:rsidR="00596D86" w:rsidRPr="001B00C5" w14:paraId="00856467" w14:textId="77777777" w:rsidTr="002826A2">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gridAfter w:val="1"/>
          <w:wAfter w:w="20" w:type="dxa"/>
          <w:trHeight w:val="776"/>
        </w:trPr>
        <w:tc>
          <w:tcPr>
            <w:tcW w:w="2159" w:type="dxa"/>
            <w:gridSpan w:val="3"/>
          </w:tcPr>
          <w:p w14:paraId="01E10B38" w14:textId="2968B039" w:rsidR="00596D86" w:rsidRPr="001B00C5" w:rsidRDefault="00596D86" w:rsidP="001B00C5">
            <w:pPr>
              <w:kinsoku w:val="0"/>
              <w:overflowPunct w:val="0"/>
              <w:autoSpaceDE w:val="0"/>
              <w:autoSpaceDN w:val="0"/>
              <w:adjustRightInd w:val="0"/>
              <w:spacing w:before="51" w:line="242" w:lineRule="auto"/>
              <w:ind w:left="92" w:right="337"/>
              <w:rPr>
                <w:rFonts w:ascii="Garamond" w:hAnsi="Garamond" w:cs="Verdana"/>
              </w:rPr>
            </w:pPr>
            <w:r w:rsidRPr="001B00C5">
              <w:rPr>
                <w:rFonts w:ascii="Garamond" w:hAnsi="Garamond" w:cs="Verdana"/>
              </w:rPr>
              <w:t>40 CFR 63 Subpart SS</w:t>
            </w:r>
          </w:p>
        </w:tc>
        <w:tc>
          <w:tcPr>
            <w:tcW w:w="3424" w:type="dxa"/>
          </w:tcPr>
          <w:p w14:paraId="317815B2" w14:textId="36CE0AFD" w:rsidR="00596D86" w:rsidRPr="001B00C5" w:rsidRDefault="00596D86" w:rsidP="001B00C5">
            <w:pPr>
              <w:kinsoku w:val="0"/>
              <w:overflowPunct w:val="0"/>
              <w:autoSpaceDE w:val="0"/>
              <w:autoSpaceDN w:val="0"/>
              <w:adjustRightInd w:val="0"/>
              <w:spacing w:before="51" w:line="242" w:lineRule="auto"/>
              <w:ind w:left="108" w:right="332"/>
              <w:rPr>
                <w:rFonts w:ascii="Garamond" w:hAnsi="Garamond" w:cs="Verdana"/>
              </w:rPr>
            </w:pPr>
            <w:r w:rsidRPr="001B00C5">
              <w:rPr>
                <w:rFonts w:ascii="Garamond" w:hAnsi="Garamond" w:cs="Verdana"/>
              </w:rPr>
              <w:t>National Emission Standards for Hazardous Air Pollutants for Closed Vent Systems, Control Devices, Recovery Devices, and Routing to a Fuel Gas System or a Process.</w:t>
            </w:r>
          </w:p>
        </w:tc>
        <w:tc>
          <w:tcPr>
            <w:tcW w:w="3687" w:type="dxa"/>
          </w:tcPr>
          <w:p w14:paraId="66E529E7" w14:textId="1E13A6B0" w:rsidR="00596D86" w:rsidRPr="001B00C5" w:rsidRDefault="00596D86" w:rsidP="001B00C5">
            <w:pPr>
              <w:kinsoku w:val="0"/>
              <w:overflowPunct w:val="0"/>
              <w:autoSpaceDE w:val="0"/>
              <w:autoSpaceDN w:val="0"/>
              <w:adjustRightInd w:val="0"/>
              <w:spacing w:before="51"/>
              <w:ind w:left="108" w:right="112"/>
              <w:rPr>
                <w:rFonts w:ascii="Garamond" w:hAnsi="Garamond" w:cs="Verdana"/>
              </w:rPr>
            </w:pPr>
            <w:r w:rsidRPr="001B00C5">
              <w:rPr>
                <w:rFonts w:ascii="Garamond" w:hAnsi="Garamond" w:cs="Verdana"/>
              </w:rPr>
              <w:t>Refinery is not subject to any subpart that references the use of this subpart for air emission.</w:t>
            </w:r>
          </w:p>
        </w:tc>
      </w:tr>
      <w:tr w:rsidR="00596D86" w:rsidRPr="001B00C5" w14:paraId="049622DF" w14:textId="77777777" w:rsidTr="002826A2">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gridAfter w:val="1"/>
          <w:wAfter w:w="20" w:type="dxa"/>
          <w:trHeight w:val="1432"/>
        </w:trPr>
        <w:tc>
          <w:tcPr>
            <w:tcW w:w="2159" w:type="dxa"/>
            <w:gridSpan w:val="3"/>
          </w:tcPr>
          <w:p w14:paraId="186982F6" w14:textId="10EAC519" w:rsidR="00596D86" w:rsidRPr="001B00C5" w:rsidRDefault="00596D86" w:rsidP="001B00C5">
            <w:pPr>
              <w:kinsoku w:val="0"/>
              <w:overflowPunct w:val="0"/>
              <w:autoSpaceDE w:val="0"/>
              <w:autoSpaceDN w:val="0"/>
              <w:adjustRightInd w:val="0"/>
              <w:spacing w:before="51"/>
              <w:ind w:left="92" w:right="337"/>
              <w:rPr>
                <w:rFonts w:ascii="Garamond" w:hAnsi="Garamond" w:cs="Verdana"/>
              </w:rPr>
            </w:pPr>
            <w:r w:rsidRPr="001B00C5">
              <w:rPr>
                <w:rFonts w:ascii="Garamond" w:hAnsi="Garamond" w:cs="Verdana"/>
              </w:rPr>
              <w:t>40 CFR 63 Subpart EEE</w:t>
            </w:r>
          </w:p>
        </w:tc>
        <w:tc>
          <w:tcPr>
            <w:tcW w:w="3424" w:type="dxa"/>
          </w:tcPr>
          <w:p w14:paraId="22D1CC0C" w14:textId="79122801" w:rsidR="00596D86" w:rsidRPr="001B00C5" w:rsidRDefault="00596D86" w:rsidP="001B00C5">
            <w:pPr>
              <w:kinsoku w:val="0"/>
              <w:overflowPunct w:val="0"/>
              <w:autoSpaceDE w:val="0"/>
              <w:autoSpaceDN w:val="0"/>
              <w:adjustRightInd w:val="0"/>
              <w:spacing w:before="51"/>
              <w:ind w:left="108" w:right="127"/>
              <w:rPr>
                <w:rFonts w:ascii="Garamond" w:hAnsi="Garamond" w:cs="Verdana"/>
              </w:rPr>
            </w:pPr>
            <w:r w:rsidRPr="001B00C5">
              <w:rPr>
                <w:rFonts w:ascii="Garamond" w:hAnsi="Garamond" w:cs="Verdana"/>
              </w:rPr>
              <w:t>National Emission Standards for Hazardous Air Pollutants for Hazardous Waste Incinerators</w:t>
            </w:r>
          </w:p>
        </w:tc>
        <w:tc>
          <w:tcPr>
            <w:tcW w:w="3687" w:type="dxa"/>
          </w:tcPr>
          <w:p w14:paraId="658D9B92" w14:textId="6A7A45A8" w:rsidR="00596D86" w:rsidRPr="001B00C5" w:rsidRDefault="00596D86" w:rsidP="001B00C5">
            <w:pPr>
              <w:kinsoku w:val="0"/>
              <w:overflowPunct w:val="0"/>
              <w:autoSpaceDE w:val="0"/>
              <w:autoSpaceDN w:val="0"/>
              <w:adjustRightInd w:val="0"/>
              <w:spacing w:before="51"/>
              <w:ind w:left="108" w:right="346"/>
              <w:rPr>
                <w:rFonts w:ascii="Garamond" w:hAnsi="Garamond" w:cs="Verdana"/>
              </w:rPr>
            </w:pPr>
            <w:r w:rsidRPr="001B00C5">
              <w:rPr>
                <w:rFonts w:ascii="Garamond" w:hAnsi="Garamond" w:cs="Verdana"/>
              </w:rPr>
              <w:t xml:space="preserve">Refinery does not own or operate </w:t>
            </w:r>
            <w:r>
              <w:rPr>
                <w:rFonts w:ascii="Garamond" w:hAnsi="Garamond" w:cs="Verdana"/>
              </w:rPr>
              <w:t xml:space="preserve">a </w:t>
            </w:r>
            <w:r w:rsidRPr="001B00C5">
              <w:rPr>
                <w:rFonts w:ascii="Garamond" w:hAnsi="Garamond" w:cs="Verdana"/>
              </w:rPr>
              <w:t xml:space="preserve">Hazardous </w:t>
            </w:r>
            <w:r>
              <w:rPr>
                <w:rFonts w:ascii="Garamond" w:hAnsi="Garamond" w:cs="Verdana"/>
              </w:rPr>
              <w:t>W</w:t>
            </w:r>
            <w:r w:rsidRPr="001B00C5">
              <w:rPr>
                <w:rFonts w:ascii="Garamond" w:hAnsi="Garamond" w:cs="Verdana"/>
              </w:rPr>
              <w:t xml:space="preserve">aste Incinerator, </w:t>
            </w:r>
            <w:r>
              <w:rPr>
                <w:rFonts w:ascii="Garamond" w:hAnsi="Garamond" w:cs="Verdana"/>
              </w:rPr>
              <w:t>C</w:t>
            </w:r>
            <w:r w:rsidRPr="001B00C5">
              <w:rPr>
                <w:rFonts w:ascii="Garamond" w:hAnsi="Garamond" w:cs="Verdana"/>
              </w:rPr>
              <w:t xml:space="preserve">ement </w:t>
            </w:r>
            <w:r>
              <w:rPr>
                <w:rFonts w:ascii="Garamond" w:hAnsi="Garamond" w:cs="Verdana"/>
              </w:rPr>
              <w:t>K</w:t>
            </w:r>
            <w:r w:rsidRPr="001B00C5">
              <w:rPr>
                <w:rFonts w:ascii="Garamond" w:hAnsi="Garamond" w:cs="Verdana"/>
              </w:rPr>
              <w:t xml:space="preserve">iln, or </w:t>
            </w:r>
            <w:r>
              <w:rPr>
                <w:rFonts w:ascii="Garamond" w:hAnsi="Garamond" w:cs="Verdana"/>
              </w:rPr>
              <w:t>A</w:t>
            </w:r>
            <w:r w:rsidRPr="001B00C5">
              <w:rPr>
                <w:rFonts w:ascii="Garamond" w:hAnsi="Garamond" w:cs="Verdana"/>
              </w:rPr>
              <w:t xml:space="preserve">ggregate </w:t>
            </w:r>
            <w:r>
              <w:rPr>
                <w:rFonts w:ascii="Garamond" w:hAnsi="Garamond" w:cs="Verdana"/>
              </w:rPr>
              <w:t>K</w:t>
            </w:r>
            <w:r w:rsidRPr="001B00C5">
              <w:rPr>
                <w:rFonts w:ascii="Garamond" w:hAnsi="Garamond" w:cs="Verdana"/>
              </w:rPr>
              <w:t>iln.</w:t>
            </w:r>
          </w:p>
        </w:tc>
      </w:tr>
      <w:tr w:rsidR="00596D86" w:rsidRPr="001B00C5" w14:paraId="659AA00C" w14:textId="77777777" w:rsidTr="002826A2">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gridAfter w:val="1"/>
          <w:wAfter w:w="20" w:type="dxa"/>
          <w:trHeight w:val="776"/>
        </w:trPr>
        <w:tc>
          <w:tcPr>
            <w:tcW w:w="2159" w:type="dxa"/>
            <w:gridSpan w:val="3"/>
          </w:tcPr>
          <w:p w14:paraId="0EC47352" w14:textId="3D96A09A" w:rsidR="00596D86" w:rsidRPr="001B00C5" w:rsidRDefault="00596D86" w:rsidP="001B00C5">
            <w:pPr>
              <w:kinsoku w:val="0"/>
              <w:overflowPunct w:val="0"/>
              <w:autoSpaceDE w:val="0"/>
              <w:autoSpaceDN w:val="0"/>
              <w:adjustRightInd w:val="0"/>
              <w:spacing w:before="51"/>
              <w:ind w:left="92" w:right="337"/>
              <w:rPr>
                <w:rFonts w:ascii="Garamond" w:hAnsi="Garamond" w:cs="Verdana"/>
              </w:rPr>
            </w:pPr>
            <w:r w:rsidRPr="001B00C5">
              <w:rPr>
                <w:rFonts w:ascii="Garamond" w:hAnsi="Garamond" w:cs="Verdana"/>
              </w:rPr>
              <w:t>40 CFR 63 Subpart YYYY</w:t>
            </w:r>
          </w:p>
        </w:tc>
        <w:tc>
          <w:tcPr>
            <w:tcW w:w="3424" w:type="dxa"/>
          </w:tcPr>
          <w:p w14:paraId="2188CE02" w14:textId="3A2E9C30" w:rsidR="00596D86" w:rsidRPr="001B00C5" w:rsidRDefault="00596D86" w:rsidP="001B00C5">
            <w:pPr>
              <w:kinsoku w:val="0"/>
              <w:overflowPunct w:val="0"/>
              <w:autoSpaceDE w:val="0"/>
              <w:autoSpaceDN w:val="0"/>
              <w:adjustRightInd w:val="0"/>
              <w:spacing w:before="51"/>
              <w:ind w:left="108" w:right="130"/>
              <w:rPr>
                <w:rFonts w:ascii="Garamond" w:hAnsi="Garamond" w:cs="Verdana"/>
              </w:rPr>
            </w:pPr>
            <w:r w:rsidRPr="001B00C5">
              <w:rPr>
                <w:rFonts w:ascii="Garamond" w:hAnsi="Garamond" w:cs="Verdana"/>
              </w:rPr>
              <w:t>National Emission Standards for Combustion Turbines</w:t>
            </w:r>
          </w:p>
        </w:tc>
        <w:tc>
          <w:tcPr>
            <w:tcW w:w="3687" w:type="dxa"/>
          </w:tcPr>
          <w:p w14:paraId="1853E591" w14:textId="6308BB87" w:rsidR="00596D86" w:rsidRPr="001B00C5" w:rsidRDefault="00596D86" w:rsidP="001B00C5">
            <w:pPr>
              <w:kinsoku w:val="0"/>
              <w:overflowPunct w:val="0"/>
              <w:autoSpaceDE w:val="0"/>
              <w:autoSpaceDN w:val="0"/>
              <w:adjustRightInd w:val="0"/>
              <w:spacing w:before="51"/>
              <w:ind w:left="108" w:right="112"/>
              <w:rPr>
                <w:rFonts w:ascii="Garamond" w:hAnsi="Garamond" w:cs="Verdana"/>
              </w:rPr>
            </w:pPr>
            <w:r w:rsidRPr="001B00C5">
              <w:rPr>
                <w:rFonts w:ascii="Garamond" w:hAnsi="Garamond" w:cs="Verdana"/>
              </w:rPr>
              <w:t>There are no combustion turbines at the refinery.</w:t>
            </w:r>
          </w:p>
        </w:tc>
      </w:tr>
    </w:tbl>
    <w:p w14:paraId="0A39798F" w14:textId="6DBBFBAB" w:rsidR="00F81F60" w:rsidRDefault="00F81F60" w:rsidP="000750AC">
      <w:pPr>
        <w:pStyle w:val="Heading1"/>
        <w:numPr>
          <w:ilvl w:val="0"/>
          <w:numId w:val="0"/>
        </w:numPr>
      </w:pPr>
    </w:p>
    <w:p w14:paraId="29B073AA" w14:textId="2A4354E9" w:rsidR="00973E20" w:rsidRDefault="00973E20" w:rsidP="00973E20"/>
    <w:p w14:paraId="741D4303" w14:textId="35DB8C6B" w:rsidR="00973E20" w:rsidRDefault="00973E20" w:rsidP="00973E20"/>
    <w:p w14:paraId="42A6BB57" w14:textId="5E95E001" w:rsidR="00973E20" w:rsidRDefault="00973E20" w:rsidP="00973E20"/>
    <w:p w14:paraId="36BF6AFE" w14:textId="55387651" w:rsidR="00973E20" w:rsidRDefault="00973E20" w:rsidP="00973E20"/>
    <w:p w14:paraId="721FF543" w14:textId="17E28CF4" w:rsidR="00973E20" w:rsidRDefault="00973E20" w:rsidP="00973E20"/>
    <w:p w14:paraId="694619F8" w14:textId="16EA367F" w:rsidR="00973E20" w:rsidRDefault="00973E20" w:rsidP="00973E20"/>
    <w:p w14:paraId="32396EF8" w14:textId="6224387A" w:rsidR="00973E20" w:rsidRDefault="00973E20" w:rsidP="00973E20"/>
    <w:p w14:paraId="229796DC" w14:textId="22107617" w:rsidR="00973E20" w:rsidRDefault="00973E20" w:rsidP="00973E20"/>
    <w:p w14:paraId="6C8F27DF" w14:textId="4D9DBA85" w:rsidR="00084A16" w:rsidRDefault="00084A16">
      <w:r>
        <w:br w:type="page"/>
      </w:r>
    </w:p>
    <w:p w14:paraId="13D6E2C5" w14:textId="588F3D8F" w:rsidR="00B23260" w:rsidRPr="00F37827" w:rsidRDefault="00B23260" w:rsidP="000750AC">
      <w:pPr>
        <w:pStyle w:val="Heading1"/>
        <w:numPr>
          <w:ilvl w:val="0"/>
          <w:numId w:val="0"/>
        </w:numPr>
      </w:pPr>
      <w:bookmarkStart w:id="669" w:name="_Toc29394626"/>
      <w:bookmarkStart w:id="670" w:name="_Toc231805841"/>
      <w:r w:rsidRPr="00F37827">
        <w:lastRenderedPageBreak/>
        <w:t>SECTION V</w:t>
      </w:r>
      <w:r w:rsidR="005F499C" w:rsidRPr="00F37827">
        <w:t xml:space="preserve">. </w:t>
      </w:r>
      <w:r w:rsidRPr="00F37827">
        <w:t>GENERAL PERMIT CONDITIONS</w:t>
      </w:r>
      <w:bookmarkEnd w:id="668"/>
      <w:bookmarkEnd w:id="669"/>
      <w:bookmarkEnd w:id="670"/>
    </w:p>
    <w:p w14:paraId="35C652D1" w14:textId="77777777" w:rsidR="00B23260" w:rsidRPr="00F37827" w:rsidRDefault="00B23260" w:rsidP="007B04E9">
      <w:pPr>
        <w:pStyle w:val="BodyTextIndent2"/>
        <w:ind w:left="0"/>
        <w:rPr>
          <w:rFonts w:ascii="Garamond" w:hAnsi="Garamond"/>
          <w:sz w:val="24"/>
          <w:szCs w:val="24"/>
          <w:u w:val="none"/>
        </w:rPr>
      </w:pPr>
    </w:p>
    <w:p w14:paraId="1463FF0F" w14:textId="77777777" w:rsidR="00B23260" w:rsidRPr="00F37827" w:rsidRDefault="00B23260" w:rsidP="0071549E">
      <w:pPr>
        <w:pStyle w:val="Heading2"/>
        <w:numPr>
          <w:ilvl w:val="0"/>
          <w:numId w:val="67"/>
        </w:numPr>
        <w:rPr>
          <w:rFonts w:ascii="Garamond" w:hAnsi="Garamond"/>
          <w:bCs/>
          <w:color w:val="auto"/>
          <w:sz w:val="24"/>
          <w:szCs w:val="24"/>
        </w:rPr>
      </w:pPr>
      <w:bookmarkStart w:id="671" w:name="_Toc16993294"/>
      <w:bookmarkStart w:id="672" w:name="_Toc23903317"/>
      <w:bookmarkStart w:id="673" w:name="_Toc365288646"/>
      <w:bookmarkStart w:id="674" w:name="_Toc29394627"/>
      <w:bookmarkStart w:id="675" w:name="_Toc231805842"/>
      <w:r w:rsidRPr="00F37827">
        <w:rPr>
          <w:rFonts w:ascii="Garamond" w:hAnsi="Garamond"/>
          <w:bCs/>
          <w:color w:val="auto"/>
          <w:sz w:val="24"/>
          <w:szCs w:val="24"/>
        </w:rPr>
        <w:t>Compliance Requirements</w:t>
      </w:r>
      <w:bookmarkEnd w:id="671"/>
      <w:bookmarkEnd w:id="672"/>
      <w:bookmarkEnd w:id="673"/>
      <w:bookmarkEnd w:id="674"/>
      <w:bookmarkEnd w:id="675"/>
    </w:p>
    <w:p w14:paraId="5B3CA1D6" w14:textId="446FD114" w:rsidR="00B23260" w:rsidRPr="00F37827" w:rsidRDefault="00B23260">
      <w:pPr>
        <w:ind w:left="360"/>
        <w:rPr>
          <w:rFonts w:ascii="Garamond" w:hAnsi="Garamond"/>
          <w:sz w:val="24"/>
          <w:szCs w:val="24"/>
          <w:u w:val="single"/>
        </w:rPr>
      </w:pPr>
      <w:r w:rsidRPr="00F37827">
        <w:rPr>
          <w:rFonts w:ascii="Garamond" w:hAnsi="Garamond"/>
          <w:sz w:val="24"/>
          <w:szCs w:val="24"/>
          <w:u w:val="single"/>
        </w:rPr>
        <w:t>ARM 17.8, Subchapter 12, Operating Permit Program §1210(2)(</w:t>
      </w:r>
      <w:proofErr w:type="gramStart"/>
      <w:r w:rsidRPr="00F37827">
        <w:rPr>
          <w:rFonts w:ascii="Garamond" w:hAnsi="Garamond"/>
          <w:sz w:val="24"/>
          <w:szCs w:val="24"/>
          <w:u w:val="single"/>
        </w:rPr>
        <w:t>a)-(c)&amp;</w:t>
      </w:r>
      <w:proofErr w:type="gramEnd"/>
      <w:r w:rsidRPr="00F37827">
        <w:rPr>
          <w:rFonts w:ascii="Garamond" w:hAnsi="Garamond"/>
          <w:sz w:val="24"/>
          <w:szCs w:val="24"/>
          <w:u w:val="single"/>
        </w:rPr>
        <w:t>(e), §1206(6)(</w:t>
      </w:r>
      <w:proofErr w:type="gramStart"/>
      <w:r w:rsidRPr="00F37827">
        <w:rPr>
          <w:rFonts w:ascii="Garamond" w:hAnsi="Garamond"/>
          <w:sz w:val="24"/>
          <w:szCs w:val="24"/>
          <w:u w:val="single"/>
        </w:rPr>
        <w:t>c)&amp;</w:t>
      </w:r>
      <w:proofErr w:type="gramEnd"/>
      <w:r w:rsidRPr="00F37827">
        <w:rPr>
          <w:rFonts w:ascii="Garamond" w:hAnsi="Garamond"/>
          <w:sz w:val="24"/>
          <w:szCs w:val="24"/>
          <w:u w:val="single"/>
        </w:rPr>
        <w:t>(b)</w:t>
      </w:r>
    </w:p>
    <w:p w14:paraId="7C4F40BA" w14:textId="39F089DA" w:rsidR="004D0992" w:rsidRPr="00F37827" w:rsidRDefault="004D0992" w:rsidP="00E436EF">
      <w:pPr>
        <w:pStyle w:val="Heading3"/>
        <w:numPr>
          <w:ilvl w:val="0"/>
          <w:numId w:val="0"/>
        </w:numPr>
        <w:ind w:left="360"/>
        <w:rPr>
          <w:rFonts w:ascii="Garamond" w:hAnsi="Garamond"/>
          <w:i/>
          <w:szCs w:val="24"/>
        </w:rPr>
      </w:pPr>
      <w:r w:rsidRPr="00F37827">
        <w:rPr>
          <w:rFonts w:ascii="Garamond" w:hAnsi="Garamond"/>
          <w:i/>
          <w:szCs w:val="24"/>
        </w:rPr>
        <w:t>Duty to Comply</w:t>
      </w:r>
    </w:p>
    <w:p w14:paraId="40198235" w14:textId="77777777" w:rsidR="00B23260" w:rsidRPr="00F37827" w:rsidRDefault="00B23260" w:rsidP="007B04E9">
      <w:pPr>
        <w:rPr>
          <w:rFonts w:ascii="Garamond" w:hAnsi="Garamond"/>
          <w:sz w:val="24"/>
          <w:szCs w:val="24"/>
        </w:rPr>
      </w:pPr>
    </w:p>
    <w:p w14:paraId="2DA50193" w14:textId="77777777" w:rsidR="00B23260" w:rsidRPr="00F37827" w:rsidRDefault="00B23260" w:rsidP="00B514DC">
      <w:pPr>
        <w:numPr>
          <w:ilvl w:val="0"/>
          <w:numId w:val="12"/>
        </w:numPr>
        <w:tabs>
          <w:tab w:val="num" w:pos="1080"/>
        </w:tabs>
        <w:ind w:left="900" w:hanging="540"/>
        <w:rPr>
          <w:rFonts w:ascii="Garamond" w:hAnsi="Garamond"/>
          <w:sz w:val="24"/>
          <w:szCs w:val="24"/>
        </w:rPr>
      </w:pPr>
      <w:r w:rsidRPr="00F37827">
        <w:rPr>
          <w:rFonts w:ascii="Garamond" w:hAnsi="Garamond"/>
          <w:sz w:val="24"/>
          <w:szCs w:val="24"/>
        </w:rPr>
        <w:t>The permittee must comply with all conditions of the permit.  Any noncompliance with the terms or conditions of the permit constitutes a violation of the Montana Clean Air Act, and may result in enforcement action, permit modification, revocation and reissuance, or termination, or denial of a permit renewal application under ARM Title 17, Chapter 8, Subchapter 12.</w:t>
      </w:r>
    </w:p>
    <w:p w14:paraId="2E3A2178" w14:textId="77777777" w:rsidR="00B23260" w:rsidRPr="00F37827" w:rsidRDefault="00B23260" w:rsidP="007B04E9">
      <w:pPr>
        <w:rPr>
          <w:rFonts w:ascii="Garamond" w:hAnsi="Garamond"/>
          <w:sz w:val="24"/>
          <w:szCs w:val="24"/>
        </w:rPr>
      </w:pPr>
    </w:p>
    <w:p w14:paraId="0722D3DC" w14:textId="77777777" w:rsidR="00B23260" w:rsidRPr="00F37827" w:rsidRDefault="00B23260" w:rsidP="00B514DC">
      <w:pPr>
        <w:numPr>
          <w:ilvl w:val="0"/>
          <w:numId w:val="12"/>
        </w:numPr>
        <w:tabs>
          <w:tab w:val="num" w:pos="1080"/>
        </w:tabs>
        <w:ind w:left="900" w:hanging="540"/>
        <w:rPr>
          <w:rFonts w:ascii="Garamond" w:hAnsi="Garamond"/>
          <w:sz w:val="24"/>
          <w:szCs w:val="24"/>
        </w:rPr>
      </w:pPr>
      <w:r w:rsidRPr="00F37827">
        <w:rPr>
          <w:rFonts w:ascii="Garamond" w:hAnsi="Garamond"/>
          <w:sz w:val="24"/>
          <w:szCs w:val="24"/>
        </w:rPr>
        <w:t>The filing of a request by the permittee for a permit modification, revocation and reissuance, or termination, or of a notification of planned changes or anticipated noncompliance does not stay any permit condition.</w:t>
      </w:r>
    </w:p>
    <w:p w14:paraId="5E265B8A" w14:textId="77777777" w:rsidR="00B23260" w:rsidRPr="00F37827" w:rsidRDefault="00B23260">
      <w:pPr>
        <w:rPr>
          <w:rFonts w:ascii="Garamond" w:hAnsi="Garamond"/>
          <w:sz w:val="24"/>
          <w:szCs w:val="24"/>
        </w:rPr>
      </w:pPr>
    </w:p>
    <w:p w14:paraId="76BFCBB1" w14:textId="77777777" w:rsidR="00E436EF" w:rsidRPr="00F37827" w:rsidRDefault="00E436EF" w:rsidP="00B514DC">
      <w:pPr>
        <w:numPr>
          <w:ilvl w:val="0"/>
          <w:numId w:val="12"/>
        </w:numPr>
        <w:tabs>
          <w:tab w:val="num" w:pos="1080"/>
        </w:tabs>
        <w:ind w:left="900" w:hanging="540"/>
        <w:rPr>
          <w:rFonts w:ascii="Garamond" w:hAnsi="Garamond"/>
          <w:sz w:val="24"/>
          <w:szCs w:val="24"/>
        </w:rPr>
      </w:pPr>
      <w:r w:rsidRPr="00F37827">
        <w:rPr>
          <w:rFonts w:ascii="Garamond" w:hAnsi="Garamond"/>
          <w:sz w:val="24"/>
          <w:szCs w:val="24"/>
        </w:rPr>
        <w:t>Any schedule of compliance for applicable requirements with which the source is not in compliance with at the time of permit issuance shall be supplemental to, and shall not sanction noncompliance with, the applicable requirements on which it was based.</w:t>
      </w:r>
    </w:p>
    <w:p w14:paraId="36F64AD3" w14:textId="77777777" w:rsidR="00E436EF" w:rsidRPr="00F37827" w:rsidRDefault="00E436EF" w:rsidP="00E436EF">
      <w:pPr>
        <w:rPr>
          <w:rFonts w:ascii="Garamond" w:hAnsi="Garamond"/>
          <w:sz w:val="24"/>
          <w:szCs w:val="24"/>
        </w:rPr>
      </w:pPr>
    </w:p>
    <w:p w14:paraId="21A14E81" w14:textId="33EAF834" w:rsidR="00E436EF" w:rsidRPr="00F37827" w:rsidRDefault="00E436EF" w:rsidP="00B514DC">
      <w:pPr>
        <w:numPr>
          <w:ilvl w:val="0"/>
          <w:numId w:val="12"/>
        </w:numPr>
        <w:tabs>
          <w:tab w:val="num" w:pos="1080"/>
        </w:tabs>
        <w:ind w:left="900" w:hanging="540"/>
        <w:rPr>
          <w:rFonts w:ascii="Garamond" w:hAnsi="Garamond"/>
          <w:sz w:val="24"/>
          <w:szCs w:val="24"/>
        </w:rPr>
      </w:pPr>
      <w:r w:rsidRPr="00F37827">
        <w:rPr>
          <w:rFonts w:ascii="Garamond" w:hAnsi="Garamond"/>
          <w:sz w:val="24"/>
          <w:szCs w:val="24"/>
        </w:rPr>
        <w:t xml:space="preserve">For applicable requirements that will become effective during the permit term, the source shall meet such requirements on a timely basis unless a more detailed plan or schedule is required by the applicable requirement or </w:t>
      </w:r>
      <w:r w:rsidR="00516BAC">
        <w:rPr>
          <w:rFonts w:ascii="Garamond" w:hAnsi="Garamond"/>
          <w:sz w:val="24"/>
          <w:szCs w:val="24"/>
        </w:rPr>
        <w:t>DEQ</w:t>
      </w:r>
      <w:r w:rsidRPr="00F37827">
        <w:rPr>
          <w:rFonts w:ascii="Garamond" w:hAnsi="Garamond"/>
          <w:sz w:val="24"/>
          <w:szCs w:val="24"/>
        </w:rPr>
        <w:t>.</w:t>
      </w:r>
    </w:p>
    <w:p w14:paraId="5C7E9ECC" w14:textId="2849171A" w:rsidR="00E436EF" w:rsidRPr="00F37827" w:rsidRDefault="00E436EF" w:rsidP="00E436EF">
      <w:pPr>
        <w:pStyle w:val="Heading3"/>
        <w:numPr>
          <w:ilvl w:val="0"/>
          <w:numId w:val="0"/>
        </w:numPr>
        <w:ind w:left="360"/>
        <w:rPr>
          <w:rFonts w:ascii="Garamond" w:hAnsi="Garamond"/>
          <w:i/>
          <w:szCs w:val="24"/>
        </w:rPr>
      </w:pPr>
      <w:r w:rsidRPr="00F37827">
        <w:rPr>
          <w:rFonts w:ascii="Garamond" w:hAnsi="Garamond"/>
          <w:i/>
          <w:szCs w:val="24"/>
        </w:rPr>
        <w:t>Need to Halt or Reduce Activity Not a Defense</w:t>
      </w:r>
    </w:p>
    <w:p w14:paraId="344004CC" w14:textId="44EDBD6E" w:rsidR="00E436EF" w:rsidRPr="00F37827" w:rsidRDefault="00E436EF" w:rsidP="00E436EF">
      <w:pPr>
        <w:tabs>
          <w:tab w:val="num" w:pos="360"/>
        </w:tabs>
        <w:rPr>
          <w:rFonts w:ascii="Garamond" w:hAnsi="Garamond"/>
          <w:sz w:val="24"/>
          <w:szCs w:val="24"/>
        </w:rPr>
      </w:pPr>
      <w:r w:rsidRPr="00F37827">
        <w:rPr>
          <w:rFonts w:ascii="Garamond" w:hAnsi="Garamond"/>
          <w:sz w:val="24"/>
          <w:szCs w:val="24"/>
        </w:rPr>
        <w:tab/>
      </w:r>
      <w:r w:rsidRPr="00F37827">
        <w:rPr>
          <w:rFonts w:ascii="Garamond" w:hAnsi="Garamond"/>
          <w:sz w:val="24"/>
          <w:szCs w:val="24"/>
        </w:rPr>
        <w:tab/>
      </w:r>
    </w:p>
    <w:p w14:paraId="009294F4" w14:textId="52AC1A60" w:rsidR="00B23260" w:rsidRPr="00F37827" w:rsidRDefault="00B23260" w:rsidP="0071549E">
      <w:pPr>
        <w:numPr>
          <w:ilvl w:val="0"/>
          <w:numId w:val="94"/>
        </w:numPr>
        <w:tabs>
          <w:tab w:val="num" w:pos="1080"/>
        </w:tabs>
        <w:rPr>
          <w:rFonts w:ascii="Garamond" w:hAnsi="Garamond"/>
          <w:sz w:val="24"/>
          <w:szCs w:val="24"/>
        </w:rPr>
      </w:pPr>
      <w:r w:rsidRPr="00F37827">
        <w:rPr>
          <w:rFonts w:ascii="Garamond" w:hAnsi="Garamond"/>
          <w:sz w:val="24"/>
          <w:szCs w:val="24"/>
        </w:rPr>
        <w:t xml:space="preserve">It shall not be a defense </w:t>
      </w:r>
      <w:proofErr w:type="gramStart"/>
      <w:r w:rsidRPr="00F37827">
        <w:rPr>
          <w:rFonts w:ascii="Garamond" w:hAnsi="Garamond"/>
          <w:sz w:val="24"/>
          <w:szCs w:val="24"/>
        </w:rPr>
        <w:t>for</w:t>
      </w:r>
      <w:proofErr w:type="gramEnd"/>
      <w:r w:rsidRPr="00F37827">
        <w:rPr>
          <w:rFonts w:ascii="Garamond" w:hAnsi="Garamond"/>
          <w:sz w:val="24"/>
          <w:szCs w:val="24"/>
        </w:rPr>
        <w:t xml:space="preserve"> a permittee in an enforcement action that it would have been necessary to halt or reduce the permitted activity </w:t>
      </w:r>
      <w:proofErr w:type="gramStart"/>
      <w:r w:rsidRPr="00F37827">
        <w:rPr>
          <w:rFonts w:ascii="Garamond" w:hAnsi="Garamond"/>
          <w:sz w:val="24"/>
          <w:szCs w:val="24"/>
        </w:rPr>
        <w:t>in order to</w:t>
      </w:r>
      <w:proofErr w:type="gramEnd"/>
      <w:r w:rsidRPr="00F37827">
        <w:rPr>
          <w:rFonts w:ascii="Garamond" w:hAnsi="Garamond"/>
          <w:sz w:val="24"/>
          <w:szCs w:val="24"/>
        </w:rPr>
        <w:t xml:space="preserve"> maintain compliance with the conditions of the permit.  If appropriate, this factor may be considered as a mitigating factor in assessing a penalty for noncompliance with an applicable requirement if the source demonstrates that both the health, safety or environmental impacts of halting or reducing operations would be more serious than the impacts of continuing operations, and that such health, safety or environmental impacts were unforeseeable and could not have otherwise been avoided.</w:t>
      </w:r>
    </w:p>
    <w:p w14:paraId="559C3C56" w14:textId="13221BAA" w:rsidR="00E436EF" w:rsidRPr="00F37827" w:rsidRDefault="00E436EF" w:rsidP="00E436EF">
      <w:pPr>
        <w:pStyle w:val="Heading3"/>
        <w:numPr>
          <w:ilvl w:val="0"/>
          <w:numId w:val="0"/>
        </w:numPr>
        <w:ind w:left="360"/>
        <w:rPr>
          <w:rFonts w:ascii="Garamond" w:hAnsi="Garamond"/>
          <w:i/>
          <w:szCs w:val="24"/>
        </w:rPr>
      </w:pPr>
      <w:r w:rsidRPr="00F37827">
        <w:rPr>
          <w:rFonts w:ascii="Garamond" w:hAnsi="Garamond"/>
          <w:i/>
          <w:szCs w:val="24"/>
        </w:rPr>
        <w:t>Duty to Provide Information</w:t>
      </w:r>
    </w:p>
    <w:p w14:paraId="126903A0" w14:textId="77777777" w:rsidR="00B23260" w:rsidRPr="00F37827" w:rsidRDefault="00B23260">
      <w:pPr>
        <w:rPr>
          <w:rFonts w:ascii="Garamond" w:hAnsi="Garamond"/>
          <w:sz w:val="24"/>
          <w:szCs w:val="24"/>
        </w:rPr>
      </w:pPr>
    </w:p>
    <w:p w14:paraId="61BCC054" w14:textId="6ECA8803" w:rsidR="00B23260" w:rsidRDefault="00B23260" w:rsidP="0071549E">
      <w:pPr>
        <w:numPr>
          <w:ilvl w:val="0"/>
          <w:numId w:val="95"/>
        </w:numPr>
        <w:tabs>
          <w:tab w:val="num" w:pos="1080"/>
        </w:tabs>
        <w:ind w:hanging="414"/>
        <w:rPr>
          <w:rFonts w:ascii="Garamond" w:hAnsi="Garamond"/>
          <w:sz w:val="24"/>
          <w:szCs w:val="24"/>
        </w:rPr>
      </w:pPr>
      <w:r w:rsidRPr="00F37827">
        <w:rPr>
          <w:rFonts w:ascii="Garamond" w:hAnsi="Garamond"/>
          <w:sz w:val="24"/>
          <w:szCs w:val="24"/>
        </w:rPr>
        <w:t xml:space="preserve">The permittee shall furnish to </w:t>
      </w:r>
      <w:r w:rsidR="00516BAC">
        <w:rPr>
          <w:rFonts w:ascii="Garamond" w:hAnsi="Garamond"/>
          <w:sz w:val="24"/>
          <w:szCs w:val="24"/>
        </w:rPr>
        <w:t>DEQ</w:t>
      </w:r>
      <w:r w:rsidRPr="00F37827">
        <w:rPr>
          <w:rFonts w:ascii="Garamond" w:hAnsi="Garamond"/>
          <w:sz w:val="24"/>
          <w:szCs w:val="24"/>
        </w:rPr>
        <w:t xml:space="preserve">, within a reasonable time set by </w:t>
      </w:r>
      <w:r w:rsidR="00516BAC">
        <w:rPr>
          <w:rFonts w:ascii="Garamond" w:hAnsi="Garamond"/>
          <w:sz w:val="24"/>
          <w:szCs w:val="24"/>
        </w:rPr>
        <w:t>DEQ</w:t>
      </w:r>
      <w:r w:rsidRPr="00F37827">
        <w:rPr>
          <w:rFonts w:ascii="Garamond" w:hAnsi="Garamond"/>
          <w:sz w:val="24"/>
          <w:szCs w:val="24"/>
        </w:rPr>
        <w:t xml:space="preserve"> (not to be less than 15 days), any information that </w:t>
      </w:r>
      <w:r w:rsidR="00516BAC">
        <w:rPr>
          <w:rFonts w:ascii="Garamond" w:hAnsi="Garamond"/>
          <w:sz w:val="24"/>
          <w:szCs w:val="24"/>
        </w:rPr>
        <w:t>DEQ</w:t>
      </w:r>
      <w:r w:rsidRPr="00F37827">
        <w:rPr>
          <w:rFonts w:ascii="Garamond" w:hAnsi="Garamond"/>
          <w:sz w:val="24"/>
          <w:szCs w:val="24"/>
        </w:rPr>
        <w:t xml:space="preserve"> may request in writing to determine whether cause exists for modifying, revoking and reissuing, or terminating the permit, or to determine compliance with the permit.  Upon request, the permittee shall also furnish to </w:t>
      </w:r>
      <w:r w:rsidR="00516BAC">
        <w:rPr>
          <w:rFonts w:ascii="Garamond" w:hAnsi="Garamond"/>
          <w:sz w:val="24"/>
          <w:szCs w:val="24"/>
        </w:rPr>
        <w:t>DEQ</w:t>
      </w:r>
      <w:r w:rsidRPr="00F37827">
        <w:rPr>
          <w:rFonts w:ascii="Garamond" w:hAnsi="Garamond"/>
          <w:sz w:val="24"/>
          <w:szCs w:val="24"/>
        </w:rPr>
        <w:t xml:space="preserve"> copies of those records that are required to be kept pursuant to the terms of the permit.  This subsection does not impair or otherwise limit the right of the permittee to assert the confidentiality of the information requested by </w:t>
      </w:r>
      <w:r w:rsidR="00516BAC">
        <w:rPr>
          <w:rFonts w:ascii="Garamond" w:hAnsi="Garamond"/>
          <w:sz w:val="24"/>
          <w:szCs w:val="24"/>
        </w:rPr>
        <w:t>DEQ</w:t>
      </w:r>
      <w:r w:rsidRPr="00F37827">
        <w:rPr>
          <w:rFonts w:ascii="Garamond" w:hAnsi="Garamond"/>
          <w:sz w:val="24"/>
          <w:szCs w:val="24"/>
        </w:rPr>
        <w:t>, as provided in 75-2-105, MCA.</w:t>
      </w:r>
    </w:p>
    <w:p w14:paraId="5756F7A0" w14:textId="00E378E9" w:rsidR="00AC10B6" w:rsidRDefault="00AC10B6" w:rsidP="00AC10B6">
      <w:pPr>
        <w:tabs>
          <w:tab w:val="num" w:pos="1080"/>
        </w:tabs>
        <w:rPr>
          <w:rFonts w:ascii="Garamond" w:hAnsi="Garamond"/>
          <w:sz w:val="24"/>
          <w:szCs w:val="24"/>
        </w:rPr>
      </w:pPr>
    </w:p>
    <w:p w14:paraId="31A23D04" w14:textId="0E9719B5" w:rsidR="00AC10B6" w:rsidRPr="00AC10B6" w:rsidRDefault="00AC10B6" w:rsidP="00AC10B6">
      <w:pPr>
        <w:pStyle w:val="Heading3"/>
        <w:numPr>
          <w:ilvl w:val="0"/>
          <w:numId w:val="0"/>
        </w:numPr>
        <w:ind w:left="360"/>
        <w:rPr>
          <w:rFonts w:ascii="Garamond" w:hAnsi="Garamond"/>
          <w:i/>
          <w:szCs w:val="24"/>
        </w:rPr>
      </w:pPr>
      <w:r w:rsidRPr="00AC10B6">
        <w:rPr>
          <w:rFonts w:ascii="Garamond" w:hAnsi="Garamond"/>
          <w:i/>
          <w:szCs w:val="24"/>
        </w:rPr>
        <w:lastRenderedPageBreak/>
        <w:t>Credible Evidence</w:t>
      </w:r>
    </w:p>
    <w:p w14:paraId="55C1EA7A" w14:textId="77777777" w:rsidR="00AC10B6" w:rsidRDefault="00AC10B6" w:rsidP="00AC10B6">
      <w:pPr>
        <w:keepNext/>
        <w:tabs>
          <w:tab w:val="num" w:pos="1080"/>
        </w:tabs>
        <w:rPr>
          <w:rFonts w:ascii="Garamond" w:hAnsi="Garamond"/>
          <w:sz w:val="24"/>
          <w:szCs w:val="24"/>
        </w:rPr>
      </w:pPr>
    </w:p>
    <w:p w14:paraId="71527A12" w14:textId="77777777" w:rsidR="00AC10B6" w:rsidRPr="00F37827" w:rsidRDefault="00AC10B6" w:rsidP="00AC10B6">
      <w:pPr>
        <w:keepNext/>
        <w:numPr>
          <w:ilvl w:val="0"/>
          <w:numId w:val="15"/>
        </w:numPr>
        <w:tabs>
          <w:tab w:val="num" w:pos="1080"/>
        </w:tabs>
        <w:ind w:left="900" w:hanging="540"/>
        <w:rPr>
          <w:rFonts w:ascii="Garamond" w:hAnsi="Garamond"/>
          <w:sz w:val="24"/>
          <w:szCs w:val="24"/>
        </w:rPr>
      </w:pPr>
      <w:r w:rsidRPr="00F37827">
        <w:rPr>
          <w:rFonts w:ascii="Garamond" w:hAnsi="Garamond"/>
          <w:sz w:val="24"/>
          <w:szCs w:val="24"/>
        </w:rPr>
        <w:t xml:space="preserve">Pursuant to ARM 17.8.132, for the purpose of submitting a compliance certification, nothing in these rules shall preclude the use, including the exclusive use, of any credible evidence or information relevant to whether a source would have </w:t>
      </w:r>
      <w:proofErr w:type="gramStart"/>
      <w:r w:rsidRPr="00F37827">
        <w:rPr>
          <w:rFonts w:ascii="Garamond" w:hAnsi="Garamond"/>
          <w:sz w:val="24"/>
          <w:szCs w:val="24"/>
        </w:rPr>
        <w:t>been in compliance</w:t>
      </w:r>
      <w:proofErr w:type="gramEnd"/>
      <w:r w:rsidRPr="00F37827">
        <w:rPr>
          <w:rFonts w:ascii="Garamond" w:hAnsi="Garamond"/>
          <w:sz w:val="24"/>
          <w:szCs w:val="24"/>
        </w:rPr>
        <w:t xml:space="preserve">.  However, when compliance or noncompliance is demonstrated by a test or procedure provided by permit or other applicable requirements, the source shall then be presumed to </w:t>
      </w:r>
      <w:proofErr w:type="gramStart"/>
      <w:r w:rsidRPr="00F37827">
        <w:rPr>
          <w:rFonts w:ascii="Garamond" w:hAnsi="Garamond"/>
          <w:sz w:val="24"/>
          <w:szCs w:val="24"/>
        </w:rPr>
        <w:t>be in compliance</w:t>
      </w:r>
      <w:proofErr w:type="gramEnd"/>
      <w:r w:rsidRPr="00F37827">
        <w:rPr>
          <w:rFonts w:ascii="Garamond" w:hAnsi="Garamond"/>
          <w:sz w:val="24"/>
          <w:szCs w:val="24"/>
        </w:rPr>
        <w:t xml:space="preserve"> or noncompliance unless that presumption is overcome by other relevant credible evidence.</w:t>
      </w:r>
    </w:p>
    <w:p w14:paraId="3C82B325" w14:textId="77777777" w:rsidR="00AC10B6" w:rsidRDefault="00AC10B6" w:rsidP="00AC10B6">
      <w:pPr>
        <w:tabs>
          <w:tab w:val="num" w:pos="1080"/>
        </w:tabs>
        <w:rPr>
          <w:rFonts w:ascii="Garamond" w:hAnsi="Garamond"/>
          <w:sz w:val="24"/>
          <w:szCs w:val="24"/>
        </w:rPr>
      </w:pPr>
    </w:p>
    <w:p w14:paraId="78041C4D" w14:textId="77777777" w:rsidR="00B23260" w:rsidRPr="00F37827" w:rsidRDefault="00B23260" w:rsidP="00E436EF">
      <w:pPr>
        <w:pStyle w:val="Heading2"/>
        <w:rPr>
          <w:rFonts w:ascii="Garamond" w:hAnsi="Garamond"/>
          <w:bCs/>
          <w:color w:val="auto"/>
          <w:sz w:val="24"/>
          <w:szCs w:val="24"/>
        </w:rPr>
      </w:pPr>
      <w:bookmarkStart w:id="676" w:name="_Toc16993295"/>
      <w:bookmarkStart w:id="677" w:name="_Toc23903318"/>
      <w:bookmarkStart w:id="678" w:name="_Toc365288647"/>
      <w:bookmarkStart w:id="679" w:name="_Toc29394628"/>
      <w:bookmarkStart w:id="680" w:name="_Toc231805843"/>
      <w:r w:rsidRPr="00F37827">
        <w:rPr>
          <w:rFonts w:ascii="Garamond" w:hAnsi="Garamond"/>
          <w:bCs/>
          <w:color w:val="auto"/>
          <w:sz w:val="24"/>
          <w:szCs w:val="24"/>
        </w:rPr>
        <w:t>Certification Requirements</w:t>
      </w:r>
      <w:bookmarkEnd w:id="676"/>
      <w:bookmarkEnd w:id="677"/>
      <w:bookmarkEnd w:id="678"/>
      <w:bookmarkEnd w:id="679"/>
      <w:bookmarkEnd w:id="680"/>
    </w:p>
    <w:p w14:paraId="50BEAC95" w14:textId="77777777" w:rsidR="00B23260" w:rsidRPr="00F37827" w:rsidRDefault="00B23260" w:rsidP="00E436EF">
      <w:pPr>
        <w:keepNext/>
        <w:ind w:left="360"/>
        <w:rPr>
          <w:rFonts w:ascii="Garamond" w:hAnsi="Garamond"/>
          <w:sz w:val="24"/>
          <w:szCs w:val="24"/>
          <w:u w:val="single"/>
        </w:rPr>
      </w:pPr>
      <w:r w:rsidRPr="00F37827">
        <w:rPr>
          <w:rFonts w:ascii="Garamond" w:hAnsi="Garamond"/>
          <w:sz w:val="24"/>
          <w:szCs w:val="24"/>
          <w:u w:val="single"/>
        </w:rPr>
        <w:t>ARM 17.8, Subchapter 12, Operating Permit Program §1207 and §1213(7)(a)&amp;(c)-(d)</w:t>
      </w:r>
    </w:p>
    <w:p w14:paraId="3DEFBEA6" w14:textId="77777777" w:rsidR="00B23260" w:rsidRPr="00F37827" w:rsidRDefault="00B23260" w:rsidP="00E436EF">
      <w:pPr>
        <w:keepNext/>
        <w:rPr>
          <w:rFonts w:ascii="Garamond" w:hAnsi="Garamond"/>
          <w:sz w:val="24"/>
          <w:szCs w:val="24"/>
          <w:u w:val="single"/>
        </w:rPr>
      </w:pPr>
    </w:p>
    <w:p w14:paraId="3171BD13" w14:textId="77777777" w:rsidR="00B23260" w:rsidRPr="00F37827" w:rsidRDefault="00B23260" w:rsidP="00B514DC">
      <w:pPr>
        <w:keepNext/>
        <w:numPr>
          <w:ilvl w:val="0"/>
          <w:numId w:val="13"/>
        </w:numPr>
        <w:tabs>
          <w:tab w:val="clear" w:pos="864"/>
          <w:tab w:val="num" w:pos="900"/>
          <w:tab w:val="num" w:pos="1080"/>
        </w:tabs>
        <w:ind w:left="900" w:hanging="540"/>
        <w:rPr>
          <w:rFonts w:ascii="Garamond" w:hAnsi="Garamond"/>
          <w:sz w:val="24"/>
          <w:szCs w:val="24"/>
        </w:rPr>
      </w:pPr>
      <w:r w:rsidRPr="00F37827">
        <w:rPr>
          <w:rFonts w:ascii="Garamond" w:hAnsi="Garamond"/>
          <w:sz w:val="24"/>
          <w:szCs w:val="24"/>
        </w:rPr>
        <w:t>Any application form, report, or compliance certification submitted pursuant to ARM Title 17, Chapter 8, Subchapter 12, shall contain certification by a responsible official of truth, accuracy and completeness.  This certification and any other certification required under ARM Title 17, Chapter 8, Subchapter 12, shall state that, based on information and belief formed after reasonable inquiry, the statements and information in the document are true, accurate and complete.</w:t>
      </w:r>
    </w:p>
    <w:p w14:paraId="736F426A" w14:textId="77777777" w:rsidR="00B23260" w:rsidRPr="00F37827" w:rsidRDefault="00B23260" w:rsidP="007B04E9">
      <w:pPr>
        <w:rPr>
          <w:rFonts w:ascii="Garamond" w:hAnsi="Garamond"/>
          <w:sz w:val="24"/>
          <w:szCs w:val="24"/>
        </w:rPr>
      </w:pPr>
    </w:p>
    <w:p w14:paraId="0E53C569" w14:textId="77777777" w:rsidR="00B23260" w:rsidRPr="00F37827" w:rsidRDefault="00B23260" w:rsidP="00B514DC">
      <w:pPr>
        <w:widowControl w:val="0"/>
        <w:numPr>
          <w:ilvl w:val="0"/>
          <w:numId w:val="13"/>
        </w:numPr>
        <w:tabs>
          <w:tab w:val="clear" w:pos="864"/>
          <w:tab w:val="num" w:pos="900"/>
          <w:tab w:val="num" w:pos="1080"/>
        </w:tabs>
        <w:ind w:left="907" w:hanging="547"/>
        <w:rPr>
          <w:rFonts w:ascii="Garamond" w:hAnsi="Garamond"/>
          <w:sz w:val="24"/>
          <w:szCs w:val="24"/>
        </w:rPr>
      </w:pPr>
      <w:r w:rsidRPr="00F37827">
        <w:rPr>
          <w:rFonts w:ascii="Garamond" w:hAnsi="Garamond"/>
          <w:sz w:val="24"/>
          <w:szCs w:val="24"/>
        </w:rPr>
        <w:t>Compliance certifications shall be submitted by February 15 of each year, or more frequently if otherwise specified in an applicable requirement or elsewhere in the permit.  Each certification must include the required information for the previous calendar year (i.e., January 1 – December 31).</w:t>
      </w:r>
    </w:p>
    <w:p w14:paraId="3EC90C03" w14:textId="77777777" w:rsidR="00D314E3" w:rsidRPr="00F37827" w:rsidRDefault="00D314E3" w:rsidP="007B04E9">
      <w:pPr>
        <w:rPr>
          <w:rFonts w:ascii="Garamond" w:hAnsi="Garamond"/>
          <w:sz w:val="24"/>
          <w:szCs w:val="24"/>
        </w:rPr>
      </w:pPr>
    </w:p>
    <w:p w14:paraId="41DE91C7" w14:textId="77777777" w:rsidR="00B23260" w:rsidRPr="00F37827" w:rsidRDefault="00B23260" w:rsidP="00B514DC">
      <w:pPr>
        <w:numPr>
          <w:ilvl w:val="0"/>
          <w:numId w:val="13"/>
        </w:numPr>
        <w:tabs>
          <w:tab w:val="num" w:pos="1080"/>
        </w:tabs>
        <w:ind w:left="900" w:hanging="540"/>
        <w:rPr>
          <w:rFonts w:ascii="Garamond" w:hAnsi="Garamond"/>
          <w:sz w:val="24"/>
          <w:szCs w:val="24"/>
        </w:rPr>
      </w:pPr>
      <w:r w:rsidRPr="00F37827">
        <w:rPr>
          <w:rFonts w:ascii="Garamond" w:hAnsi="Garamond"/>
          <w:sz w:val="24"/>
          <w:szCs w:val="24"/>
        </w:rPr>
        <w:t>Compliance certifications shall include the following:</w:t>
      </w:r>
    </w:p>
    <w:p w14:paraId="128B4C19" w14:textId="77777777" w:rsidR="00B23260" w:rsidRPr="00F37827" w:rsidRDefault="00B23260">
      <w:pPr>
        <w:rPr>
          <w:rFonts w:ascii="Garamond" w:hAnsi="Garamond"/>
          <w:sz w:val="24"/>
          <w:szCs w:val="24"/>
        </w:rPr>
      </w:pPr>
    </w:p>
    <w:p w14:paraId="04F31588" w14:textId="77777777" w:rsidR="00B23260" w:rsidRPr="00F37827" w:rsidRDefault="00B23260" w:rsidP="00DB4B21">
      <w:pPr>
        <w:numPr>
          <w:ilvl w:val="0"/>
          <w:numId w:val="14"/>
        </w:numPr>
        <w:tabs>
          <w:tab w:val="clear" w:pos="1296"/>
        </w:tabs>
        <w:ind w:left="1440" w:hanging="540"/>
        <w:rPr>
          <w:rFonts w:ascii="Garamond" w:hAnsi="Garamond"/>
          <w:sz w:val="24"/>
          <w:szCs w:val="24"/>
        </w:rPr>
      </w:pPr>
      <w:r w:rsidRPr="00F37827">
        <w:rPr>
          <w:rFonts w:ascii="Garamond" w:hAnsi="Garamond"/>
          <w:sz w:val="24"/>
          <w:szCs w:val="24"/>
        </w:rPr>
        <w:t>The identification of each term or condition of the permit that is the basis of the certification;</w:t>
      </w:r>
    </w:p>
    <w:p w14:paraId="7C8DA997" w14:textId="77777777" w:rsidR="00B23260" w:rsidRPr="00F37827" w:rsidRDefault="00B23260" w:rsidP="007B04E9">
      <w:pPr>
        <w:rPr>
          <w:rFonts w:ascii="Garamond" w:hAnsi="Garamond"/>
          <w:sz w:val="24"/>
          <w:szCs w:val="24"/>
        </w:rPr>
      </w:pPr>
    </w:p>
    <w:p w14:paraId="61B005FB" w14:textId="77777777" w:rsidR="00B23260" w:rsidRPr="00F37827" w:rsidRDefault="00B23260" w:rsidP="00DB4B21">
      <w:pPr>
        <w:numPr>
          <w:ilvl w:val="0"/>
          <w:numId w:val="14"/>
        </w:numPr>
        <w:tabs>
          <w:tab w:val="clear" w:pos="1296"/>
        </w:tabs>
        <w:ind w:left="1440" w:hanging="540"/>
        <w:rPr>
          <w:rFonts w:ascii="Garamond" w:hAnsi="Garamond"/>
          <w:sz w:val="24"/>
          <w:szCs w:val="24"/>
        </w:rPr>
      </w:pPr>
      <w:r w:rsidRPr="00F37827">
        <w:rPr>
          <w:rFonts w:ascii="Garamond" w:hAnsi="Garamond"/>
          <w:sz w:val="24"/>
          <w:szCs w:val="24"/>
        </w:rPr>
        <w:t>The identification of the method(s) or other means used by the owner or operator for determining the status of compliance with each term and condition during the certification period, consistent with ARM 17.8.1212;</w:t>
      </w:r>
    </w:p>
    <w:p w14:paraId="38E25F67" w14:textId="77777777" w:rsidR="00B23260" w:rsidRPr="00F37827" w:rsidRDefault="00B23260">
      <w:pPr>
        <w:rPr>
          <w:rFonts w:ascii="Garamond" w:hAnsi="Garamond"/>
          <w:sz w:val="24"/>
          <w:szCs w:val="24"/>
        </w:rPr>
      </w:pPr>
    </w:p>
    <w:p w14:paraId="5F72B780" w14:textId="77777777" w:rsidR="00B23260" w:rsidRPr="00F37827" w:rsidRDefault="00B23260" w:rsidP="00DB4B21">
      <w:pPr>
        <w:numPr>
          <w:ilvl w:val="0"/>
          <w:numId w:val="14"/>
        </w:numPr>
        <w:tabs>
          <w:tab w:val="clear" w:pos="1296"/>
        </w:tabs>
        <w:ind w:left="1440" w:hanging="540"/>
        <w:rPr>
          <w:rFonts w:ascii="Garamond" w:hAnsi="Garamond"/>
          <w:sz w:val="24"/>
          <w:szCs w:val="24"/>
        </w:rPr>
      </w:pPr>
      <w:r w:rsidRPr="00F37827">
        <w:rPr>
          <w:rFonts w:ascii="Garamond" w:hAnsi="Garamond"/>
          <w:sz w:val="24"/>
          <w:szCs w:val="24"/>
        </w:rPr>
        <w:t xml:space="preserve">The status of compliance with each term and condition for the period covered by the certification, </w:t>
      </w:r>
      <w:r w:rsidRPr="00F37827">
        <w:rPr>
          <w:rFonts w:ascii="Garamond" w:hAnsi="Garamond"/>
          <w:i/>
          <w:iCs/>
          <w:sz w:val="24"/>
          <w:szCs w:val="24"/>
        </w:rPr>
        <w:t>including whether compliance during the period was continuous or intermittent</w:t>
      </w:r>
      <w:r w:rsidRPr="00F37827">
        <w:rPr>
          <w:rFonts w:ascii="Garamond" w:hAnsi="Garamond"/>
          <w:sz w:val="24"/>
          <w:szCs w:val="24"/>
        </w:rPr>
        <w:t xml:space="preserve"> (based on the method or means identified in ARM 17.8.1213(7)(c)(ii), as described above); and</w:t>
      </w:r>
    </w:p>
    <w:p w14:paraId="4EF69579" w14:textId="77777777" w:rsidR="00B23260" w:rsidRPr="00F37827" w:rsidRDefault="00B23260">
      <w:pPr>
        <w:rPr>
          <w:rFonts w:ascii="Garamond" w:hAnsi="Garamond"/>
          <w:sz w:val="24"/>
          <w:szCs w:val="24"/>
        </w:rPr>
      </w:pPr>
    </w:p>
    <w:p w14:paraId="64D112FB" w14:textId="6AD0C6AF" w:rsidR="00B23260" w:rsidRPr="00F37827" w:rsidRDefault="00B23260" w:rsidP="00DB4B21">
      <w:pPr>
        <w:numPr>
          <w:ilvl w:val="0"/>
          <w:numId w:val="14"/>
        </w:numPr>
        <w:tabs>
          <w:tab w:val="clear" w:pos="1296"/>
        </w:tabs>
        <w:ind w:left="1440" w:hanging="540"/>
        <w:rPr>
          <w:rFonts w:ascii="Garamond" w:hAnsi="Garamond"/>
          <w:sz w:val="24"/>
          <w:szCs w:val="24"/>
        </w:rPr>
      </w:pPr>
      <w:r w:rsidRPr="00F37827">
        <w:rPr>
          <w:rFonts w:ascii="Garamond" w:hAnsi="Garamond"/>
          <w:sz w:val="24"/>
          <w:szCs w:val="24"/>
        </w:rPr>
        <w:t xml:space="preserve">Such other facts as </w:t>
      </w:r>
      <w:r w:rsidR="00516BAC">
        <w:rPr>
          <w:rFonts w:ascii="Garamond" w:hAnsi="Garamond"/>
          <w:sz w:val="24"/>
          <w:szCs w:val="24"/>
        </w:rPr>
        <w:t>DEQ</w:t>
      </w:r>
      <w:r w:rsidRPr="00F37827">
        <w:rPr>
          <w:rFonts w:ascii="Garamond" w:hAnsi="Garamond"/>
          <w:sz w:val="24"/>
          <w:szCs w:val="24"/>
        </w:rPr>
        <w:t xml:space="preserve"> may require </w:t>
      </w:r>
      <w:proofErr w:type="gramStart"/>
      <w:r w:rsidRPr="00F37827">
        <w:rPr>
          <w:rFonts w:ascii="Garamond" w:hAnsi="Garamond"/>
          <w:sz w:val="24"/>
          <w:szCs w:val="24"/>
        </w:rPr>
        <w:t>to determine</w:t>
      </w:r>
      <w:proofErr w:type="gramEnd"/>
      <w:r w:rsidRPr="00F37827">
        <w:rPr>
          <w:rFonts w:ascii="Garamond" w:hAnsi="Garamond"/>
          <w:sz w:val="24"/>
          <w:szCs w:val="24"/>
        </w:rPr>
        <w:t xml:space="preserve"> the compliance status of the source.</w:t>
      </w:r>
    </w:p>
    <w:p w14:paraId="43D200B9" w14:textId="77777777" w:rsidR="00B23260" w:rsidRPr="00F37827" w:rsidRDefault="00B23260">
      <w:pPr>
        <w:rPr>
          <w:rFonts w:ascii="Garamond" w:hAnsi="Garamond"/>
          <w:sz w:val="24"/>
          <w:szCs w:val="24"/>
        </w:rPr>
      </w:pPr>
    </w:p>
    <w:p w14:paraId="6A72955E" w14:textId="6663217B" w:rsidR="00B23260" w:rsidRPr="00F37827" w:rsidRDefault="00B23260" w:rsidP="00B514DC">
      <w:pPr>
        <w:numPr>
          <w:ilvl w:val="0"/>
          <w:numId w:val="13"/>
        </w:numPr>
        <w:tabs>
          <w:tab w:val="clear" w:pos="864"/>
          <w:tab w:val="num" w:pos="900"/>
          <w:tab w:val="num" w:pos="1080"/>
        </w:tabs>
        <w:ind w:left="900" w:hanging="540"/>
        <w:rPr>
          <w:rFonts w:ascii="Garamond" w:hAnsi="Garamond"/>
          <w:sz w:val="24"/>
          <w:szCs w:val="24"/>
        </w:rPr>
      </w:pPr>
      <w:r w:rsidRPr="00F37827">
        <w:rPr>
          <w:rFonts w:ascii="Garamond" w:hAnsi="Garamond"/>
          <w:sz w:val="24"/>
          <w:szCs w:val="24"/>
        </w:rPr>
        <w:t xml:space="preserve">All compliance certifications must be submitted to the EPA, as well as to </w:t>
      </w:r>
      <w:r w:rsidR="00516BAC">
        <w:rPr>
          <w:rFonts w:ascii="Garamond" w:hAnsi="Garamond"/>
          <w:sz w:val="24"/>
          <w:szCs w:val="24"/>
        </w:rPr>
        <w:t>DEQ</w:t>
      </w:r>
      <w:r w:rsidRPr="00F37827">
        <w:rPr>
          <w:rFonts w:ascii="Garamond" w:hAnsi="Garamond"/>
          <w:sz w:val="24"/>
          <w:szCs w:val="24"/>
        </w:rPr>
        <w:t>, at the addresses listed in the Notification Addresses Appendix of this permit.</w:t>
      </w:r>
    </w:p>
    <w:p w14:paraId="48D92106" w14:textId="77777777" w:rsidR="00B23260" w:rsidRPr="00F37827" w:rsidRDefault="00B23260" w:rsidP="007B04E9">
      <w:pPr>
        <w:tabs>
          <w:tab w:val="num" w:pos="900"/>
        </w:tabs>
        <w:rPr>
          <w:rFonts w:ascii="Garamond" w:hAnsi="Garamond"/>
          <w:sz w:val="24"/>
          <w:szCs w:val="24"/>
        </w:rPr>
      </w:pPr>
    </w:p>
    <w:p w14:paraId="4CD4AFE8" w14:textId="77777777" w:rsidR="00B23260" w:rsidRPr="00F37827" w:rsidRDefault="00B23260" w:rsidP="00D55B51">
      <w:pPr>
        <w:pStyle w:val="Heading2"/>
        <w:keepLines/>
        <w:rPr>
          <w:rFonts w:ascii="Garamond" w:hAnsi="Garamond"/>
          <w:bCs/>
          <w:color w:val="auto"/>
          <w:sz w:val="24"/>
          <w:szCs w:val="24"/>
        </w:rPr>
      </w:pPr>
      <w:bookmarkStart w:id="681" w:name="_Toc16993296"/>
      <w:bookmarkStart w:id="682" w:name="_Toc23903319"/>
      <w:bookmarkStart w:id="683" w:name="_Toc365288648"/>
      <w:bookmarkStart w:id="684" w:name="_Toc29394629"/>
      <w:bookmarkStart w:id="685" w:name="_Toc231805844"/>
      <w:r w:rsidRPr="00F37827">
        <w:rPr>
          <w:rFonts w:ascii="Garamond" w:hAnsi="Garamond"/>
          <w:bCs/>
          <w:color w:val="auto"/>
          <w:sz w:val="24"/>
          <w:szCs w:val="24"/>
        </w:rPr>
        <w:lastRenderedPageBreak/>
        <w:t>Permit Shield</w:t>
      </w:r>
      <w:bookmarkEnd w:id="681"/>
      <w:bookmarkEnd w:id="682"/>
      <w:bookmarkEnd w:id="683"/>
      <w:bookmarkEnd w:id="684"/>
      <w:bookmarkEnd w:id="685"/>
    </w:p>
    <w:p w14:paraId="166D3120" w14:textId="77777777" w:rsidR="00B23260" w:rsidRPr="00F37827" w:rsidRDefault="00B23260" w:rsidP="00D55B51">
      <w:pPr>
        <w:keepNext/>
        <w:keepLines/>
        <w:ind w:left="360"/>
        <w:rPr>
          <w:rFonts w:ascii="Garamond" w:hAnsi="Garamond"/>
          <w:sz w:val="24"/>
          <w:szCs w:val="24"/>
          <w:u w:val="single"/>
        </w:rPr>
      </w:pPr>
      <w:r w:rsidRPr="00F37827">
        <w:rPr>
          <w:rFonts w:ascii="Garamond" w:hAnsi="Garamond"/>
          <w:sz w:val="24"/>
          <w:szCs w:val="24"/>
          <w:u w:val="single"/>
        </w:rPr>
        <w:t>ARM 17.8, Subchapter 12, Operating Permit Program §1214(1)-(4)</w:t>
      </w:r>
    </w:p>
    <w:p w14:paraId="760243EE" w14:textId="77777777" w:rsidR="00B23260" w:rsidRPr="00F37827" w:rsidRDefault="00B23260" w:rsidP="00D55B51">
      <w:pPr>
        <w:keepNext/>
        <w:keepLines/>
        <w:rPr>
          <w:rFonts w:ascii="Garamond" w:hAnsi="Garamond"/>
          <w:sz w:val="24"/>
          <w:szCs w:val="24"/>
        </w:rPr>
      </w:pPr>
    </w:p>
    <w:p w14:paraId="4FF50137" w14:textId="46BA29B4" w:rsidR="00B23260" w:rsidRPr="00F37827" w:rsidRDefault="00B46192" w:rsidP="00D55B51">
      <w:pPr>
        <w:keepNext/>
        <w:keepLines/>
        <w:ind w:left="900" w:hanging="468"/>
        <w:rPr>
          <w:rFonts w:ascii="Garamond" w:hAnsi="Garamond"/>
          <w:sz w:val="24"/>
          <w:szCs w:val="24"/>
        </w:rPr>
      </w:pPr>
      <w:r>
        <w:rPr>
          <w:rFonts w:ascii="Garamond" w:hAnsi="Garamond"/>
          <w:sz w:val="24"/>
          <w:szCs w:val="24"/>
        </w:rPr>
        <w:t>1.</w:t>
      </w:r>
      <w:r>
        <w:rPr>
          <w:rFonts w:ascii="Garamond" w:hAnsi="Garamond"/>
          <w:sz w:val="24"/>
          <w:szCs w:val="24"/>
        </w:rPr>
        <w:tab/>
      </w:r>
      <w:r w:rsidR="00B23260" w:rsidRPr="00F37827">
        <w:rPr>
          <w:rFonts w:ascii="Garamond" w:hAnsi="Garamond"/>
          <w:sz w:val="24"/>
          <w:szCs w:val="24"/>
        </w:rPr>
        <w:t>The applicable requirements and non-federally enforceable requirements are included and specifically identified in this permit, and the permit includes a precise summary of the requirements not applicable to the source.  Compliance with the conditions of the permit shall be deemed compliance with any applicable requirements and any non-federally enforceable requirements as of the date of permit issuance.</w:t>
      </w:r>
    </w:p>
    <w:p w14:paraId="053C6949" w14:textId="77777777" w:rsidR="00B23260" w:rsidRPr="00F37827" w:rsidRDefault="00B23260" w:rsidP="007B04E9">
      <w:pPr>
        <w:tabs>
          <w:tab w:val="num" w:pos="900"/>
        </w:tabs>
        <w:rPr>
          <w:rFonts w:ascii="Garamond" w:hAnsi="Garamond"/>
          <w:sz w:val="24"/>
          <w:szCs w:val="24"/>
        </w:rPr>
      </w:pPr>
    </w:p>
    <w:p w14:paraId="799FC1E0" w14:textId="77777777" w:rsidR="00B23260" w:rsidRPr="00F37827" w:rsidRDefault="00B23260" w:rsidP="00B514DC">
      <w:pPr>
        <w:numPr>
          <w:ilvl w:val="0"/>
          <w:numId w:val="15"/>
        </w:numPr>
        <w:tabs>
          <w:tab w:val="num" w:pos="1080"/>
        </w:tabs>
        <w:ind w:left="900" w:hanging="540"/>
        <w:rPr>
          <w:rFonts w:ascii="Garamond" w:hAnsi="Garamond"/>
          <w:sz w:val="24"/>
          <w:szCs w:val="24"/>
        </w:rPr>
      </w:pPr>
      <w:r w:rsidRPr="00F37827">
        <w:rPr>
          <w:rFonts w:ascii="Garamond" w:hAnsi="Garamond"/>
          <w:sz w:val="24"/>
          <w:szCs w:val="24"/>
        </w:rPr>
        <w:t>The permit shield described in 1 above shall remain in effect during the appeal of any permit action (renewal, revision, reopening, or revocation and reissuance) to the Board of Environmental Review (Board), until such time as the Board renders its final decision.</w:t>
      </w:r>
    </w:p>
    <w:p w14:paraId="00DD9C99" w14:textId="77777777" w:rsidR="00B23260" w:rsidRPr="00F37827" w:rsidRDefault="00B23260" w:rsidP="007B04E9">
      <w:pPr>
        <w:tabs>
          <w:tab w:val="num" w:pos="900"/>
        </w:tabs>
        <w:rPr>
          <w:rFonts w:ascii="Garamond" w:hAnsi="Garamond"/>
          <w:sz w:val="24"/>
          <w:szCs w:val="24"/>
        </w:rPr>
      </w:pPr>
    </w:p>
    <w:p w14:paraId="50CD548D" w14:textId="77777777" w:rsidR="00B23260" w:rsidRPr="00F37827" w:rsidRDefault="00B23260" w:rsidP="00B514DC">
      <w:pPr>
        <w:numPr>
          <w:ilvl w:val="0"/>
          <w:numId w:val="15"/>
        </w:numPr>
        <w:tabs>
          <w:tab w:val="num" w:pos="1080"/>
        </w:tabs>
        <w:ind w:left="900" w:hanging="540"/>
        <w:rPr>
          <w:rFonts w:ascii="Garamond" w:hAnsi="Garamond"/>
          <w:sz w:val="24"/>
          <w:szCs w:val="24"/>
        </w:rPr>
      </w:pPr>
      <w:r w:rsidRPr="00F37827">
        <w:rPr>
          <w:rFonts w:ascii="Garamond" w:hAnsi="Garamond"/>
          <w:sz w:val="24"/>
          <w:szCs w:val="24"/>
        </w:rPr>
        <w:t>Nothing in this permit alters or affects the following:</w:t>
      </w:r>
    </w:p>
    <w:p w14:paraId="70317D30" w14:textId="77777777" w:rsidR="00B23260" w:rsidRPr="00F37827" w:rsidRDefault="00B23260">
      <w:pPr>
        <w:rPr>
          <w:rFonts w:ascii="Garamond" w:hAnsi="Garamond"/>
          <w:sz w:val="24"/>
          <w:szCs w:val="24"/>
        </w:rPr>
      </w:pPr>
    </w:p>
    <w:p w14:paraId="359C892F" w14:textId="77777777" w:rsidR="00B23260" w:rsidRPr="00F37827" w:rsidRDefault="00B23260" w:rsidP="00B514DC">
      <w:pPr>
        <w:numPr>
          <w:ilvl w:val="0"/>
          <w:numId w:val="16"/>
        </w:numPr>
        <w:tabs>
          <w:tab w:val="clear" w:pos="1296"/>
          <w:tab w:val="num" w:pos="1440"/>
        </w:tabs>
        <w:ind w:left="1440" w:hanging="540"/>
        <w:rPr>
          <w:rFonts w:ascii="Garamond" w:hAnsi="Garamond"/>
          <w:sz w:val="24"/>
          <w:szCs w:val="24"/>
        </w:rPr>
      </w:pPr>
      <w:r w:rsidRPr="00F37827">
        <w:rPr>
          <w:rFonts w:ascii="Garamond" w:hAnsi="Garamond"/>
          <w:sz w:val="24"/>
          <w:szCs w:val="24"/>
        </w:rPr>
        <w:t>The provisions of Section 7603 of the FCAA, including the authority of the administrator under that section;</w:t>
      </w:r>
    </w:p>
    <w:p w14:paraId="51479588" w14:textId="77777777" w:rsidR="00B23260" w:rsidRPr="00F37827" w:rsidRDefault="00B23260" w:rsidP="007B04E9">
      <w:pPr>
        <w:tabs>
          <w:tab w:val="num" w:pos="1440"/>
        </w:tabs>
        <w:rPr>
          <w:rFonts w:ascii="Garamond" w:hAnsi="Garamond"/>
          <w:sz w:val="24"/>
          <w:szCs w:val="24"/>
        </w:rPr>
      </w:pPr>
    </w:p>
    <w:p w14:paraId="42406ADB" w14:textId="77777777" w:rsidR="00B23260" w:rsidRPr="00F37827" w:rsidRDefault="00B23260" w:rsidP="00B514DC">
      <w:pPr>
        <w:numPr>
          <w:ilvl w:val="0"/>
          <w:numId w:val="16"/>
        </w:numPr>
        <w:tabs>
          <w:tab w:val="clear" w:pos="1296"/>
          <w:tab w:val="num" w:pos="1440"/>
        </w:tabs>
        <w:ind w:left="1440" w:hanging="540"/>
        <w:rPr>
          <w:rFonts w:ascii="Garamond" w:hAnsi="Garamond"/>
          <w:sz w:val="24"/>
          <w:szCs w:val="24"/>
        </w:rPr>
      </w:pPr>
      <w:r w:rsidRPr="00F37827">
        <w:rPr>
          <w:rFonts w:ascii="Garamond" w:hAnsi="Garamond"/>
          <w:sz w:val="24"/>
          <w:szCs w:val="24"/>
        </w:rPr>
        <w:t>The liability of an owner or operator of a source for any violation of applicable requirements prior to or at the time of permit issuance;</w:t>
      </w:r>
    </w:p>
    <w:p w14:paraId="3C503557" w14:textId="77777777" w:rsidR="00B23260" w:rsidRPr="00F37827" w:rsidRDefault="00B23260" w:rsidP="007B04E9">
      <w:pPr>
        <w:tabs>
          <w:tab w:val="num" w:pos="1440"/>
        </w:tabs>
        <w:rPr>
          <w:rFonts w:ascii="Garamond" w:hAnsi="Garamond"/>
          <w:sz w:val="24"/>
          <w:szCs w:val="24"/>
        </w:rPr>
      </w:pPr>
    </w:p>
    <w:p w14:paraId="6C1B2604" w14:textId="77777777" w:rsidR="00B23260" w:rsidRPr="00F37827" w:rsidRDefault="00B23260" w:rsidP="00B514DC">
      <w:pPr>
        <w:numPr>
          <w:ilvl w:val="0"/>
          <w:numId w:val="16"/>
        </w:numPr>
        <w:tabs>
          <w:tab w:val="clear" w:pos="1296"/>
          <w:tab w:val="num" w:pos="1440"/>
        </w:tabs>
        <w:ind w:left="1440" w:hanging="540"/>
        <w:rPr>
          <w:rFonts w:ascii="Garamond" w:hAnsi="Garamond"/>
          <w:sz w:val="24"/>
          <w:szCs w:val="24"/>
        </w:rPr>
      </w:pPr>
      <w:r w:rsidRPr="00F37827">
        <w:rPr>
          <w:rFonts w:ascii="Garamond" w:hAnsi="Garamond"/>
          <w:sz w:val="24"/>
          <w:szCs w:val="24"/>
        </w:rPr>
        <w:t>The applicable requirements of the Acid Rain Program, consistent with Section 7651g(a) of the FCAA;</w:t>
      </w:r>
    </w:p>
    <w:p w14:paraId="688E585E" w14:textId="77777777" w:rsidR="00B23260" w:rsidRPr="00F37827" w:rsidRDefault="00B23260" w:rsidP="007B04E9">
      <w:pPr>
        <w:tabs>
          <w:tab w:val="num" w:pos="1440"/>
        </w:tabs>
        <w:rPr>
          <w:rFonts w:ascii="Garamond" w:hAnsi="Garamond"/>
          <w:sz w:val="24"/>
          <w:szCs w:val="24"/>
        </w:rPr>
      </w:pPr>
    </w:p>
    <w:p w14:paraId="37E10429" w14:textId="77777777" w:rsidR="00B23260" w:rsidRPr="00F37827" w:rsidRDefault="00B23260" w:rsidP="00B514DC">
      <w:pPr>
        <w:numPr>
          <w:ilvl w:val="0"/>
          <w:numId w:val="16"/>
        </w:numPr>
        <w:tabs>
          <w:tab w:val="clear" w:pos="1296"/>
          <w:tab w:val="num" w:pos="1440"/>
        </w:tabs>
        <w:ind w:left="1440" w:hanging="540"/>
        <w:rPr>
          <w:rFonts w:ascii="Garamond" w:hAnsi="Garamond"/>
          <w:sz w:val="24"/>
          <w:szCs w:val="24"/>
        </w:rPr>
      </w:pPr>
      <w:r w:rsidRPr="00F37827">
        <w:rPr>
          <w:rFonts w:ascii="Garamond" w:hAnsi="Garamond"/>
          <w:sz w:val="24"/>
          <w:szCs w:val="24"/>
        </w:rPr>
        <w:t>The ability of the administrator to obtain information from a source pursuant to Section 7414 of the FCAA;</w:t>
      </w:r>
    </w:p>
    <w:p w14:paraId="4E6975F4" w14:textId="77777777" w:rsidR="00B23260" w:rsidRPr="00F37827" w:rsidRDefault="00B23260" w:rsidP="007B04E9">
      <w:pPr>
        <w:tabs>
          <w:tab w:val="num" w:pos="1440"/>
        </w:tabs>
        <w:rPr>
          <w:rFonts w:ascii="Garamond" w:hAnsi="Garamond"/>
          <w:sz w:val="24"/>
          <w:szCs w:val="24"/>
        </w:rPr>
      </w:pPr>
    </w:p>
    <w:p w14:paraId="3EDF0268" w14:textId="040859E8" w:rsidR="00B23260" w:rsidRPr="00F37827" w:rsidRDefault="00B23260" w:rsidP="00B514DC">
      <w:pPr>
        <w:numPr>
          <w:ilvl w:val="0"/>
          <w:numId w:val="16"/>
        </w:numPr>
        <w:tabs>
          <w:tab w:val="clear" w:pos="1296"/>
          <w:tab w:val="num" w:pos="1440"/>
        </w:tabs>
        <w:ind w:left="1440" w:hanging="540"/>
        <w:rPr>
          <w:rFonts w:ascii="Garamond" w:hAnsi="Garamond"/>
          <w:sz w:val="24"/>
          <w:szCs w:val="24"/>
        </w:rPr>
      </w:pPr>
      <w:r w:rsidRPr="00F37827">
        <w:rPr>
          <w:rFonts w:ascii="Garamond" w:hAnsi="Garamond"/>
          <w:sz w:val="24"/>
          <w:szCs w:val="24"/>
        </w:rPr>
        <w:t xml:space="preserve">The ability of </w:t>
      </w:r>
      <w:r w:rsidR="00516BAC">
        <w:rPr>
          <w:rFonts w:ascii="Garamond" w:hAnsi="Garamond"/>
          <w:sz w:val="24"/>
          <w:szCs w:val="24"/>
        </w:rPr>
        <w:t>DEQ</w:t>
      </w:r>
      <w:r w:rsidRPr="00F37827">
        <w:rPr>
          <w:rFonts w:ascii="Garamond" w:hAnsi="Garamond"/>
          <w:sz w:val="24"/>
          <w:szCs w:val="24"/>
        </w:rPr>
        <w:t xml:space="preserve"> to obtain information from a source pursuant to the Montana Clean Air Act, Title 75, Chapter 2, MCA;</w:t>
      </w:r>
    </w:p>
    <w:p w14:paraId="0C6C37C9" w14:textId="77777777" w:rsidR="00B23260" w:rsidRPr="00F37827" w:rsidRDefault="00B23260" w:rsidP="007B04E9">
      <w:pPr>
        <w:tabs>
          <w:tab w:val="num" w:pos="1440"/>
        </w:tabs>
        <w:rPr>
          <w:rFonts w:ascii="Garamond" w:hAnsi="Garamond"/>
          <w:sz w:val="24"/>
          <w:szCs w:val="24"/>
        </w:rPr>
      </w:pPr>
    </w:p>
    <w:p w14:paraId="2EA4D1FE" w14:textId="4F6DD42D" w:rsidR="00B23260" w:rsidRPr="00F37827" w:rsidRDefault="00B23260" w:rsidP="00B514DC">
      <w:pPr>
        <w:numPr>
          <w:ilvl w:val="0"/>
          <w:numId w:val="16"/>
        </w:numPr>
        <w:tabs>
          <w:tab w:val="clear" w:pos="1296"/>
          <w:tab w:val="num" w:pos="1440"/>
        </w:tabs>
        <w:ind w:left="1440" w:hanging="540"/>
        <w:rPr>
          <w:rFonts w:ascii="Garamond" w:hAnsi="Garamond"/>
          <w:sz w:val="24"/>
          <w:szCs w:val="24"/>
        </w:rPr>
      </w:pPr>
      <w:r w:rsidRPr="00F37827">
        <w:rPr>
          <w:rFonts w:ascii="Garamond" w:hAnsi="Garamond"/>
          <w:sz w:val="24"/>
          <w:szCs w:val="24"/>
        </w:rPr>
        <w:t xml:space="preserve">The emergency powers of </w:t>
      </w:r>
      <w:r w:rsidR="00516BAC">
        <w:rPr>
          <w:rFonts w:ascii="Garamond" w:hAnsi="Garamond"/>
          <w:sz w:val="24"/>
          <w:szCs w:val="24"/>
        </w:rPr>
        <w:t>DEQ</w:t>
      </w:r>
      <w:r w:rsidRPr="00F37827">
        <w:rPr>
          <w:rFonts w:ascii="Garamond" w:hAnsi="Garamond"/>
          <w:sz w:val="24"/>
          <w:szCs w:val="24"/>
        </w:rPr>
        <w:t xml:space="preserve"> under the Montana Clean Air Act, Title 75, Chapter 2, MCA; and</w:t>
      </w:r>
    </w:p>
    <w:p w14:paraId="0418CB0E" w14:textId="77777777" w:rsidR="00B23260" w:rsidRPr="00F37827" w:rsidRDefault="00B23260" w:rsidP="007B04E9">
      <w:pPr>
        <w:tabs>
          <w:tab w:val="num" w:pos="1440"/>
        </w:tabs>
        <w:rPr>
          <w:rFonts w:ascii="Garamond" w:hAnsi="Garamond"/>
          <w:sz w:val="24"/>
          <w:szCs w:val="24"/>
        </w:rPr>
      </w:pPr>
    </w:p>
    <w:p w14:paraId="46327A07" w14:textId="772E7E5E" w:rsidR="00B23260" w:rsidRPr="00F37827" w:rsidRDefault="00B23260" w:rsidP="00B514DC">
      <w:pPr>
        <w:numPr>
          <w:ilvl w:val="0"/>
          <w:numId w:val="16"/>
        </w:numPr>
        <w:tabs>
          <w:tab w:val="clear" w:pos="1296"/>
          <w:tab w:val="num" w:pos="1440"/>
        </w:tabs>
        <w:ind w:left="1440" w:hanging="540"/>
        <w:rPr>
          <w:rFonts w:ascii="Garamond" w:hAnsi="Garamond"/>
          <w:sz w:val="24"/>
          <w:szCs w:val="24"/>
        </w:rPr>
      </w:pPr>
      <w:r w:rsidRPr="00F37827">
        <w:rPr>
          <w:rFonts w:ascii="Garamond" w:hAnsi="Garamond"/>
          <w:sz w:val="24"/>
          <w:szCs w:val="24"/>
        </w:rPr>
        <w:t xml:space="preserve">The ability of </w:t>
      </w:r>
      <w:r w:rsidR="00516BAC">
        <w:rPr>
          <w:rFonts w:ascii="Garamond" w:hAnsi="Garamond"/>
          <w:sz w:val="24"/>
          <w:szCs w:val="24"/>
        </w:rPr>
        <w:t>DEQ</w:t>
      </w:r>
      <w:r w:rsidRPr="00F37827">
        <w:rPr>
          <w:rFonts w:ascii="Garamond" w:hAnsi="Garamond"/>
          <w:sz w:val="24"/>
          <w:szCs w:val="24"/>
        </w:rPr>
        <w:t xml:space="preserve"> to establish or revise requirements for the use of Reasonably Available Control Technology (RACT) as defined in ARM Title 17, Chapter 8.  However, if the inclusion of a RACT into the permit pursuant to ARM Title 17, Chapter 8, Subchapter 12, is appealed to the Board, the permit shield, as it applies to the source’s existing permit, shall remain in effect until such time as the Board has rendered its final decision.</w:t>
      </w:r>
    </w:p>
    <w:p w14:paraId="19804340" w14:textId="77777777" w:rsidR="00B23260" w:rsidRPr="00F37827" w:rsidRDefault="00B23260">
      <w:pPr>
        <w:rPr>
          <w:rFonts w:ascii="Garamond" w:hAnsi="Garamond"/>
          <w:sz w:val="24"/>
          <w:szCs w:val="24"/>
        </w:rPr>
      </w:pPr>
    </w:p>
    <w:p w14:paraId="68A0A685" w14:textId="4DB2CF76" w:rsidR="00B23260" w:rsidRPr="00F37827" w:rsidRDefault="00B23260" w:rsidP="00B514DC">
      <w:pPr>
        <w:numPr>
          <w:ilvl w:val="0"/>
          <w:numId w:val="15"/>
        </w:numPr>
        <w:tabs>
          <w:tab w:val="num" w:pos="1080"/>
        </w:tabs>
        <w:ind w:left="900" w:hanging="540"/>
        <w:rPr>
          <w:rFonts w:ascii="Garamond" w:hAnsi="Garamond"/>
          <w:sz w:val="24"/>
          <w:szCs w:val="24"/>
        </w:rPr>
      </w:pPr>
      <w:r w:rsidRPr="00F37827">
        <w:rPr>
          <w:rFonts w:ascii="Garamond" w:hAnsi="Garamond"/>
          <w:sz w:val="24"/>
          <w:szCs w:val="24"/>
        </w:rPr>
        <w:t xml:space="preserve">Nothing in this permit alters or affects the ability of </w:t>
      </w:r>
      <w:r w:rsidR="00516BAC">
        <w:rPr>
          <w:rFonts w:ascii="Garamond" w:hAnsi="Garamond"/>
          <w:sz w:val="24"/>
          <w:szCs w:val="24"/>
        </w:rPr>
        <w:t>DEQ</w:t>
      </w:r>
      <w:r w:rsidRPr="00F37827">
        <w:rPr>
          <w:rFonts w:ascii="Garamond" w:hAnsi="Garamond"/>
          <w:sz w:val="24"/>
          <w:szCs w:val="24"/>
        </w:rPr>
        <w:t xml:space="preserve"> to take enforcement action for a violation of an applicable requirement or permit term demonstrated pursuant to ARM 17.8.106, Source Testing Protocol.</w:t>
      </w:r>
    </w:p>
    <w:p w14:paraId="762125F6" w14:textId="77777777" w:rsidR="00B23260" w:rsidRPr="00F37827" w:rsidRDefault="00B23260" w:rsidP="007B04E9">
      <w:pPr>
        <w:tabs>
          <w:tab w:val="num" w:pos="900"/>
        </w:tabs>
        <w:rPr>
          <w:rFonts w:ascii="Garamond" w:hAnsi="Garamond"/>
          <w:sz w:val="24"/>
          <w:szCs w:val="24"/>
        </w:rPr>
      </w:pPr>
    </w:p>
    <w:p w14:paraId="5902E51C" w14:textId="77777777" w:rsidR="00B23260" w:rsidRPr="00F37827" w:rsidRDefault="00B23260" w:rsidP="00B514DC">
      <w:pPr>
        <w:numPr>
          <w:ilvl w:val="0"/>
          <w:numId w:val="15"/>
        </w:numPr>
        <w:tabs>
          <w:tab w:val="num" w:pos="1080"/>
        </w:tabs>
        <w:ind w:left="900" w:hanging="540"/>
        <w:rPr>
          <w:rFonts w:ascii="Garamond" w:hAnsi="Garamond"/>
          <w:sz w:val="24"/>
          <w:szCs w:val="24"/>
        </w:rPr>
      </w:pPr>
      <w:r w:rsidRPr="00F37827">
        <w:rPr>
          <w:rFonts w:ascii="Garamond" w:hAnsi="Garamond"/>
          <w:sz w:val="24"/>
          <w:szCs w:val="24"/>
        </w:rPr>
        <w:t>The permit shield will not extend to minor permit modifications or changes not requiring a permit revision (see Sections I &amp; J).</w:t>
      </w:r>
    </w:p>
    <w:p w14:paraId="5F1C49F9" w14:textId="77777777" w:rsidR="00B23260" w:rsidRPr="00F37827" w:rsidRDefault="00B23260" w:rsidP="007B04E9">
      <w:pPr>
        <w:tabs>
          <w:tab w:val="num" w:pos="900"/>
        </w:tabs>
        <w:rPr>
          <w:rFonts w:ascii="Garamond" w:hAnsi="Garamond"/>
          <w:sz w:val="24"/>
          <w:szCs w:val="24"/>
        </w:rPr>
      </w:pPr>
    </w:p>
    <w:p w14:paraId="5B4EB763" w14:textId="77777777" w:rsidR="00B23260" w:rsidRPr="00F37827" w:rsidRDefault="00B23260" w:rsidP="00B514DC">
      <w:pPr>
        <w:numPr>
          <w:ilvl w:val="0"/>
          <w:numId w:val="15"/>
        </w:numPr>
        <w:tabs>
          <w:tab w:val="num" w:pos="1080"/>
        </w:tabs>
        <w:ind w:left="900" w:hanging="540"/>
        <w:rPr>
          <w:rFonts w:ascii="Garamond" w:hAnsi="Garamond"/>
          <w:sz w:val="24"/>
          <w:szCs w:val="24"/>
        </w:rPr>
      </w:pPr>
      <w:r w:rsidRPr="00F37827">
        <w:rPr>
          <w:rFonts w:ascii="Garamond" w:hAnsi="Garamond"/>
          <w:sz w:val="24"/>
          <w:szCs w:val="24"/>
        </w:rPr>
        <w:t>The permit shield will extend to significant permit modifications and transfer or assignment of ownership (see Sections K &amp; O).</w:t>
      </w:r>
    </w:p>
    <w:p w14:paraId="75DE3A50" w14:textId="77777777" w:rsidR="00B23260" w:rsidRPr="00F37827" w:rsidRDefault="00B23260">
      <w:pPr>
        <w:rPr>
          <w:rFonts w:ascii="Garamond" w:hAnsi="Garamond"/>
          <w:sz w:val="24"/>
          <w:szCs w:val="24"/>
        </w:rPr>
      </w:pPr>
    </w:p>
    <w:p w14:paraId="696FF7BC" w14:textId="77777777" w:rsidR="00B23260" w:rsidRPr="00F37827" w:rsidRDefault="00B23260">
      <w:pPr>
        <w:pStyle w:val="Heading2"/>
        <w:rPr>
          <w:rFonts w:ascii="Garamond" w:hAnsi="Garamond"/>
          <w:bCs/>
          <w:color w:val="auto"/>
          <w:sz w:val="24"/>
          <w:szCs w:val="24"/>
        </w:rPr>
      </w:pPr>
      <w:bookmarkStart w:id="686" w:name="_Toc16993297"/>
      <w:bookmarkStart w:id="687" w:name="_Toc23903320"/>
      <w:bookmarkStart w:id="688" w:name="_Toc365288649"/>
      <w:bookmarkStart w:id="689" w:name="_Toc29394630"/>
      <w:bookmarkStart w:id="690" w:name="_Toc231805845"/>
      <w:r w:rsidRPr="00F37827">
        <w:rPr>
          <w:rFonts w:ascii="Garamond" w:hAnsi="Garamond"/>
          <w:bCs/>
          <w:color w:val="auto"/>
          <w:sz w:val="24"/>
          <w:szCs w:val="24"/>
        </w:rPr>
        <w:t>Monitoring, Recordkeeping, and Reporting Requirements</w:t>
      </w:r>
      <w:bookmarkEnd w:id="686"/>
      <w:bookmarkEnd w:id="687"/>
      <w:bookmarkEnd w:id="688"/>
      <w:bookmarkEnd w:id="689"/>
      <w:bookmarkEnd w:id="690"/>
    </w:p>
    <w:p w14:paraId="077FDE10" w14:textId="77777777" w:rsidR="00B23260" w:rsidRPr="00F37827" w:rsidRDefault="00B23260">
      <w:pPr>
        <w:ind w:left="360"/>
        <w:rPr>
          <w:rFonts w:ascii="Garamond" w:hAnsi="Garamond"/>
          <w:sz w:val="24"/>
          <w:szCs w:val="24"/>
          <w:u w:val="single"/>
        </w:rPr>
      </w:pPr>
      <w:r w:rsidRPr="00F37827">
        <w:rPr>
          <w:rFonts w:ascii="Garamond" w:hAnsi="Garamond"/>
          <w:sz w:val="24"/>
          <w:szCs w:val="24"/>
          <w:u w:val="single"/>
        </w:rPr>
        <w:t>ARM 17.8, Subchapter 12, Operating Permit Program §1212(2)&amp;(3)</w:t>
      </w:r>
    </w:p>
    <w:p w14:paraId="4F76BB77" w14:textId="77777777" w:rsidR="00B23260" w:rsidRPr="00F37827" w:rsidRDefault="00B23260" w:rsidP="007B04E9">
      <w:pPr>
        <w:rPr>
          <w:rFonts w:ascii="Garamond" w:hAnsi="Garamond"/>
          <w:sz w:val="24"/>
          <w:szCs w:val="24"/>
        </w:rPr>
      </w:pPr>
    </w:p>
    <w:p w14:paraId="1902B227" w14:textId="77777777" w:rsidR="00B23260" w:rsidRPr="00F37827" w:rsidRDefault="00B23260" w:rsidP="00B514DC">
      <w:pPr>
        <w:numPr>
          <w:ilvl w:val="0"/>
          <w:numId w:val="17"/>
        </w:numPr>
        <w:tabs>
          <w:tab w:val="num" w:pos="1008"/>
        </w:tabs>
        <w:ind w:left="900" w:hanging="540"/>
        <w:rPr>
          <w:rFonts w:ascii="Garamond" w:hAnsi="Garamond"/>
          <w:sz w:val="24"/>
          <w:szCs w:val="24"/>
        </w:rPr>
      </w:pPr>
      <w:r w:rsidRPr="00F37827">
        <w:rPr>
          <w:rFonts w:ascii="Garamond" w:hAnsi="Garamond"/>
          <w:sz w:val="24"/>
          <w:szCs w:val="24"/>
        </w:rPr>
        <w:t>Unless otherwise provided in this permit, the permittee shall maintain compliance monitoring records that include the following information:</w:t>
      </w:r>
    </w:p>
    <w:p w14:paraId="22BACDB5" w14:textId="77777777" w:rsidR="00B23260" w:rsidRPr="00F37827" w:rsidRDefault="00B23260" w:rsidP="00B514DC">
      <w:pPr>
        <w:numPr>
          <w:ilvl w:val="0"/>
          <w:numId w:val="18"/>
        </w:numPr>
        <w:tabs>
          <w:tab w:val="clear" w:pos="1332"/>
        </w:tabs>
        <w:ind w:left="1440" w:hanging="540"/>
        <w:rPr>
          <w:rFonts w:ascii="Garamond" w:hAnsi="Garamond"/>
          <w:sz w:val="24"/>
          <w:szCs w:val="24"/>
        </w:rPr>
      </w:pPr>
      <w:r w:rsidRPr="00F37827">
        <w:rPr>
          <w:rFonts w:ascii="Garamond" w:hAnsi="Garamond"/>
          <w:sz w:val="24"/>
          <w:szCs w:val="24"/>
        </w:rPr>
        <w:t>The date, place as defined in the permit, and time of sampling or measurement;</w:t>
      </w:r>
    </w:p>
    <w:p w14:paraId="7372584A" w14:textId="77777777" w:rsidR="00B23260" w:rsidRPr="00F37827" w:rsidRDefault="00B23260" w:rsidP="007B04E9">
      <w:pPr>
        <w:rPr>
          <w:rFonts w:ascii="Garamond" w:hAnsi="Garamond"/>
          <w:sz w:val="24"/>
          <w:szCs w:val="24"/>
        </w:rPr>
      </w:pPr>
    </w:p>
    <w:p w14:paraId="04B2104A" w14:textId="77777777" w:rsidR="00B23260" w:rsidRPr="00F37827" w:rsidRDefault="00B23260" w:rsidP="00B514DC">
      <w:pPr>
        <w:numPr>
          <w:ilvl w:val="0"/>
          <w:numId w:val="18"/>
        </w:numPr>
        <w:tabs>
          <w:tab w:val="clear" w:pos="1332"/>
        </w:tabs>
        <w:ind w:left="1440" w:hanging="540"/>
        <w:rPr>
          <w:rFonts w:ascii="Garamond" w:hAnsi="Garamond"/>
          <w:sz w:val="24"/>
          <w:szCs w:val="24"/>
        </w:rPr>
      </w:pPr>
      <w:r w:rsidRPr="00F37827">
        <w:rPr>
          <w:rFonts w:ascii="Garamond" w:hAnsi="Garamond"/>
          <w:sz w:val="24"/>
          <w:szCs w:val="24"/>
        </w:rPr>
        <w:t xml:space="preserve">The </w:t>
      </w:r>
      <w:proofErr w:type="gramStart"/>
      <w:r w:rsidRPr="00F37827">
        <w:rPr>
          <w:rFonts w:ascii="Garamond" w:hAnsi="Garamond"/>
          <w:sz w:val="24"/>
          <w:szCs w:val="24"/>
        </w:rPr>
        <w:t>date</w:t>
      </w:r>
      <w:proofErr w:type="gramEnd"/>
      <w:r w:rsidRPr="00F37827">
        <w:rPr>
          <w:rFonts w:ascii="Garamond" w:hAnsi="Garamond"/>
          <w:sz w:val="24"/>
          <w:szCs w:val="24"/>
        </w:rPr>
        <w:t>(s) analyses were performed;</w:t>
      </w:r>
    </w:p>
    <w:p w14:paraId="3E278EAC" w14:textId="77777777" w:rsidR="00B23260" w:rsidRPr="00F37827" w:rsidRDefault="00B23260" w:rsidP="007B04E9">
      <w:pPr>
        <w:rPr>
          <w:rFonts w:ascii="Garamond" w:hAnsi="Garamond"/>
          <w:sz w:val="24"/>
          <w:szCs w:val="24"/>
        </w:rPr>
      </w:pPr>
    </w:p>
    <w:p w14:paraId="0E992146" w14:textId="77777777" w:rsidR="00B23260" w:rsidRPr="00F37827" w:rsidRDefault="00B23260" w:rsidP="00B514DC">
      <w:pPr>
        <w:numPr>
          <w:ilvl w:val="0"/>
          <w:numId w:val="18"/>
        </w:numPr>
        <w:tabs>
          <w:tab w:val="clear" w:pos="1332"/>
        </w:tabs>
        <w:ind w:left="1440" w:hanging="540"/>
        <w:rPr>
          <w:rFonts w:ascii="Garamond" w:hAnsi="Garamond"/>
          <w:sz w:val="24"/>
          <w:szCs w:val="24"/>
        </w:rPr>
      </w:pPr>
      <w:r w:rsidRPr="00F37827">
        <w:rPr>
          <w:rFonts w:ascii="Garamond" w:hAnsi="Garamond"/>
          <w:sz w:val="24"/>
          <w:szCs w:val="24"/>
        </w:rPr>
        <w:t>The company or entity that performed the analyses;</w:t>
      </w:r>
    </w:p>
    <w:p w14:paraId="239E242B" w14:textId="77777777" w:rsidR="00B23260" w:rsidRPr="00F37827" w:rsidRDefault="00B23260" w:rsidP="007B04E9">
      <w:pPr>
        <w:rPr>
          <w:rFonts w:ascii="Garamond" w:hAnsi="Garamond"/>
          <w:sz w:val="24"/>
          <w:szCs w:val="24"/>
        </w:rPr>
      </w:pPr>
    </w:p>
    <w:p w14:paraId="04DE3FC5" w14:textId="77777777" w:rsidR="00B23260" w:rsidRPr="00F37827" w:rsidRDefault="00B23260" w:rsidP="00B514DC">
      <w:pPr>
        <w:numPr>
          <w:ilvl w:val="0"/>
          <w:numId w:val="18"/>
        </w:numPr>
        <w:tabs>
          <w:tab w:val="clear" w:pos="1332"/>
        </w:tabs>
        <w:ind w:left="1440" w:hanging="540"/>
        <w:rPr>
          <w:rFonts w:ascii="Garamond" w:hAnsi="Garamond"/>
          <w:sz w:val="24"/>
          <w:szCs w:val="24"/>
        </w:rPr>
      </w:pPr>
      <w:r w:rsidRPr="00F37827">
        <w:rPr>
          <w:rFonts w:ascii="Garamond" w:hAnsi="Garamond"/>
          <w:sz w:val="24"/>
          <w:szCs w:val="24"/>
        </w:rPr>
        <w:t>The analytical techniques or methods used;</w:t>
      </w:r>
    </w:p>
    <w:p w14:paraId="5D411A3E" w14:textId="77777777" w:rsidR="00B23260" w:rsidRPr="00F37827" w:rsidRDefault="00B23260" w:rsidP="007B04E9">
      <w:pPr>
        <w:rPr>
          <w:rFonts w:ascii="Garamond" w:hAnsi="Garamond"/>
          <w:sz w:val="24"/>
          <w:szCs w:val="24"/>
        </w:rPr>
      </w:pPr>
    </w:p>
    <w:p w14:paraId="2598A6C6" w14:textId="77777777" w:rsidR="00B23260" w:rsidRPr="00F37827" w:rsidRDefault="00B23260" w:rsidP="00B514DC">
      <w:pPr>
        <w:numPr>
          <w:ilvl w:val="0"/>
          <w:numId w:val="18"/>
        </w:numPr>
        <w:tabs>
          <w:tab w:val="clear" w:pos="1332"/>
        </w:tabs>
        <w:ind w:left="1440" w:hanging="540"/>
        <w:rPr>
          <w:rFonts w:ascii="Garamond" w:hAnsi="Garamond"/>
          <w:sz w:val="24"/>
          <w:szCs w:val="24"/>
        </w:rPr>
      </w:pPr>
      <w:r w:rsidRPr="00F37827">
        <w:rPr>
          <w:rFonts w:ascii="Garamond" w:hAnsi="Garamond"/>
          <w:sz w:val="24"/>
          <w:szCs w:val="24"/>
        </w:rPr>
        <w:t>The results of such analyses; and</w:t>
      </w:r>
    </w:p>
    <w:p w14:paraId="6C42C322" w14:textId="77777777" w:rsidR="00B23260" w:rsidRPr="00F37827" w:rsidRDefault="00B23260" w:rsidP="007B04E9">
      <w:pPr>
        <w:rPr>
          <w:rFonts w:ascii="Garamond" w:hAnsi="Garamond"/>
          <w:sz w:val="24"/>
          <w:szCs w:val="24"/>
        </w:rPr>
      </w:pPr>
    </w:p>
    <w:p w14:paraId="5844DAF3" w14:textId="77777777" w:rsidR="00B23260" w:rsidRPr="00F37827" w:rsidRDefault="00B23260" w:rsidP="00B514DC">
      <w:pPr>
        <w:numPr>
          <w:ilvl w:val="0"/>
          <w:numId w:val="18"/>
        </w:numPr>
        <w:tabs>
          <w:tab w:val="clear" w:pos="1332"/>
        </w:tabs>
        <w:ind w:left="1440" w:hanging="540"/>
        <w:rPr>
          <w:rFonts w:ascii="Garamond" w:hAnsi="Garamond"/>
          <w:sz w:val="24"/>
          <w:szCs w:val="24"/>
        </w:rPr>
      </w:pPr>
      <w:r w:rsidRPr="00F37827">
        <w:rPr>
          <w:rFonts w:ascii="Garamond" w:hAnsi="Garamond"/>
          <w:sz w:val="24"/>
          <w:szCs w:val="24"/>
        </w:rPr>
        <w:t>The operating conditions at the time of sampling or measurement.</w:t>
      </w:r>
    </w:p>
    <w:p w14:paraId="64906FD2" w14:textId="77777777" w:rsidR="00B23260" w:rsidRPr="00F37827" w:rsidRDefault="00B23260">
      <w:pPr>
        <w:rPr>
          <w:rFonts w:ascii="Garamond" w:hAnsi="Garamond"/>
          <w:sz w:val="24"/>
          <w:szCs w:val="24"/>
        </w:rPr>
      </w:pPr>
    </w:p>
    <w:p w14:paraId="141EB970" w14:textId="737E02E0" w:rsidR="00B23260" w:rsidRPr="00F37827" w:rsidRDefault="00B23260" w:rsidP="00B514DC">
      <w:pPr>
        <w:numPr>
          <w:ilvl w:val="0"/>
          <w:numId w:val="17"/>
        </w:numPr>
        <w:tabs>
          <w:tab w:val="num" w:pos="1008"/>
        </w:tabs>
        <w:ind w:left="900" w:hanging="540"/>
        <w:rPr>
          <w:rFonts w:ascii="Garamond" w:hAnsi="Garamond"/>
          <w:sz w:val="24"/>
          <w:szCs w:val="24"/>
        </w:rPr>
      </w:pPr>
      <w:r w:rsidRPr="00F37827">
        <w:rPr>
          <w:rFonts w:ascii="Garamond" w:hAnsi="Garamond"/>
          <w:sz w:val="24"/>
          <w:szCs w:val="24"/>
        </w:rPr>
        <w:t xml:space="preserve">The permittee shall retain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  All monitoring data, support information, and required reports and summaries may be maintained in computerized form at the plant site if the information is made available to </w:t>
      </w:r>
      <w:r w:rsidR="00F751F2">
        <w:rPr>
          <w:rFonts w:ascii="Garamond" w:hAnsi="Garamond"/>
          <w:sz w:val="24"/>
          <w:szCs w:val="24"/>
        </w:rPr>
        <w:t>DEQ</w:t>
      </w:r>
      <w:r w:rsidR="00F751F2" w:rsidRPr="00F37827">
        <w:rPr>
          <w:rFonts w:ascii="Garamond" w:hAnsi="Garamond"/>
          <w:sz w:val="24"/>
          <w:szCs w:val="24"/>
        </w:rPr>
        <w:t xml:space="preserve"> </w:t>
      </w:r>
      <w:r w:rsidRPr="00F37827">
        <w:rPr>
          <w:rFonts w:ascii="Garamond" w:hAnsi="Garamond"/>
          <w:sz w:val="24"/>
          <w:szCs w:val="24"/>
        </w:rPr>
        <w:t xml:space="preserve">personnel upon request, which may be for either hard copies or computerized format.  Strip-charts must be maintained in their original form at the plant site and shall be made available to </w:t>
      </w:r>
      <w:r w:rsidR="00F751F2">
        <w:rPr>
          <w:rFonts w:ascii="Garamond" w:hAnsi="Garamond"/>
          <w:sz w:val="24"/>
          <w:szCs w:val="24"/>
        </w:rPr>
        <w:t>DEQ</w:t>
      </w:r>
      <w:r w:rsidR="00F751F2" w:rsidRPr="00F37827">
        <w:rPr>
          <w:rFonts w:ascii="Garamond" w:hAnsi="Garamond"/>
          <w:sz w:val="24"/>
          <w:szCs w:val="24"/>
        </w:rPr>
        <w:t xml:space="preserve"> </w:t>
      </w:r>
      <w:r w:rsidRPr="00F37827">
        <w:rPr>
          <w:rFonts w:ascii="Garamond" w:hAnsi="Garamond"/>
          <w:sz w:val="24"/>
          <w:szCs w:val="24"/>
        </w:rPr>
        <w:t>personnel upon request.</w:t>
      </w:r>
    </w:p>
    <w:p w14:paraId="79BCB19C" w14:textId="77777777" w:rsidR="00B23260" w:rsidRPr="00F37827" w:rsidRDefault="00B23260">
      <w:pPr>
        <w:tabs>
          <w:tab w:val="num" w:pos="900"/>
        </w:tabs>
        <w:ind w:left="900" w:hanging="540"/>
        <w:rPr>
          <w:rFonts w:ascii="Garamond" w:hAnsi="Garamond"/>
          <w:sz w:val="24"/>
          <w:szCs w:val="24"/>
        </w:rPr>
      </w:pPr>
    </w:p>
    <w:p w14:paraId="56F6A927" w14:textId="5FCDD0AF" w:rsidR="00B23260" w:rsidRPr="00F37827" w:rsidRDefault="00B23260" w:rsidP="00B514DC">
      <w:pPr>
        <w:numPr>
          <w:ilvl w:val="0"/>
          <w:numId w:val="17"/>
        </w:numPr>
        <w:tabs>
          <w:tab w:val="clear" w:pos="864"/>
          <w:tab w:val="num" w:pos="900"/>
          <w:tab w:val="num" w:pos="1008"/>
        </w:tabs>
        <w:ind w:left="900" w:hanging="540"/>
        <w:rPr>
          <w:rFonts w:ascii="Garamond" w:hAnsi="Garamond"/>
          <w:sz w:val="24"/>
          <w:szCs w:val="24"/>
        </w:rPr>
      </w:pPr>
      <w:r w:rsidRPr="00F37827">
        <w:rPr>
          <w:rFonts w:ascii="Garamond" w:hAnsi="Garamond"/>
          <w:sz w:val="24"/>
          <w:szCs w:val="24"/>
        </w:rPr>
        <w:t xml:space="preserve">The permittee shall submit to </w:t>
      </w:r>
      <w:r w:rsidR="00516BAC">
        <w:rPr>
          <w:rFonts w:ascii="Garamond" w:hAnsi="Garamond"/>
          <w:sz w:val="24"/>
          <w:szCs w:val="24"/>
        </w:rPr>
        <w:t>DEQ</w:t>
      </w:r>
      <w:r w:rsidRPr="00F37827">
        <w:rPr>
          <w:rFonts w:ascii="Garamond" w:hAnsi="Garamond"/>
          <w:sz w:val="24"/>
          <w:szCs w:val="24"/>
        </w:rPr>
        <w:t>, at the addresses located in the Notification Addresses Appendix of this permit, reports of any required monitoring by February 15 and August 15 of each year, or more frequently if otherwise specified in an applicable requirement or elsewhere in the permit.  The monitoring report submitted on February 15 of each year must include the required monitoring information for the period of July 1 through December 31 of the previous year.  The monitoring report submitted on August 15 of each year must include the required monitoring information for the period of January 1 through June 30 of the current year.  All instances of deviations from the permit requirements must be clearly identified in such reports.  All required reports must be certified by a responsible official, consistent with ARM 17.8.1207.</w:t>
      </w:r>
    </w:p>
    <w:p w14:paraId="4FC42432" w14:textId="77777777" w:rsidR="00B23260" w:rsidRPr="00F37827" w:rsidRDefault="00B23260">
      <w:pPr>
        <w:rPr>
          <w:rFonts w:ascii="Garamond" w:hAnsi="Garamond"/>
          <w:sz w:val="24"/>
          <w:szCs w:val="24"/>
        </w:rPr>
      </w:pPr>
    </w:p>
    <w:p w14:paraId="32AD62A3" w14:textId="77777777" w:rsidR="00B23260" w:rsidRPr="00F37827" w:rsidRDefault="00B23260">
      <w:pPr>
        <w:pStyle w:val="Heading2"/>
        <w:rPr>
          <w:rFonts w:ascii="Garamond" w:hAnsi="Garamond"/>
          <w:bCs/>
          <w:color w:val="auto"/>
          <w:sz w:val="24"/>
          <w:szCs w:val="24"/>
        </w:rPr>
      </w:pPr>
      <w:bookmarkStart w:id="691" w:name="_Toc16993298"/>
      <w:bookmarkStart w:id="692" w:name="_Toc23903321"/>
      <w:bookmarkStart w:id="693" w:name="_Toc365288650"/>
      <w:bookmarkStart w:id="694" w:name="_Toc29394631"/>
      <w:bookmarkStart w:id="695" w:name="_Toc231805846"/>
      <w:r w:rsidRPr="00F37827">
        <w:rPr>
          <w:rFonts w:ascii="Garamond" w:hAnsi="Garamond"/>
          <w:bCs/>
          <w:color w:val="auto"/>
          <w:sz w:val="24"/>
          <w:szCs w:val="24"/>
        </w:rPr>
        <w:t>Prompt Deviation Reporting</w:t>
      </w:r>
      <w:bookmarkEnd w:id="691"/>
      <w:bookmarkEnd w:id="692"/>
      <w:bookmarkEnd w:id="693"/>
      <w:bookmarkEnd w:id="694"/>
      <w:bookmarkEnd w:id="695"/>
    </w:p>
    <w:p w14:paraId="40ADE433" w14:textId="77777777" w:rsidR="00B23260" w:rsidRPr="00F37827" w:rsidRDefault="00B23260">
      <w:pPr>
        <w:ind w:left="360"/>
        <w:rPr>
          <w:rFonts w:ascii="Garamond" w:hAnsi="Garamond"/>
          <w:sz w:val="24"/>
          <w:szCs w:val="24"/>
          <w:u w:val="single"/>
        </w:rPr>
      </w:pPr>
      <w:r w:rsidRPr="00F37827">
        <w:rPr>
          <w:rFonts w:ascii="Garamond" w:hAnsi="Garamond"/>
          <w:sz w:val="24"/>
          <w:szCs w:val="24"/>
          <w:u w:val="single"/>
        </w:rPr>
        <w:t>ARM 17.8, Subchapter 12, Operating Permit Program §1212(3)(</w:t>
      </w:r>
      <w:r w:rsidR="00A118B5" w:rsidRPr="00F37827">
        <w:rPr>
          <w:rFonts w:ascii="Garamond" w:hAnsi="Garamond"/>
          <w:sz w:val="24"/>
          <w:szCs w:val="24"/>
          <w:u w:val="single"/>
        </w:rPr>
        <w:t>b</w:t>
      </w:r>
      <w:r w:rsidRPr="00F37827">
        <w:rPr>
          <w:rFonts w:ascii="Garamond" w:hAnsi="Garamond"/>
          <w:sz w:val="24"/>
          <w:szCs w:val="24"/>
          <w:u w:val="single"/>
        </w:rPr>
        <w:t>)</w:t>
      </w:r>
    </w:p>
    <w:p w14:paraId="6A186253" w14:textId="77777777" w:rsidR="00B23260" w:rsidRPr="00F37827" w:rsidRDefault="00B23260" w:rsidP="007B04E9">
      <w:pPr>
        <w:rPr>
          <w:rFonts w:ascii="Garamond" w:hAnsi="Garamond"/>
          <w:sz w:val="24"/>
          <w:szCs w:val="24"/>
        </w:rPr>
      </w:pPr>
    </w:p>
    <w:p w14:paraId="503D8491" w14:textId="75CBBC36" w:rsidR="00503F89" w:rsidRPr="00F37827" w:rsidRDefault="00503F89">
      <w:pPr>
        <w:ind w:left="360"/>
        <w:rPr>
          <w:rFonts w:ascii="Garamond" w:hAnsi="Garamond"/>
          <w:sz w:val="24"/>
          <w:szCs w:val="24"/>
        </w:rPr>
      </w:pPr>
      <w:r w:rsidRPr="00F37827">
        <w:rPr>
          <w:rFonts w:ascii="Garamond" w:hAnsi="Garamond"/>
          <w:sz w:val="24"/>
          <w:szCs w:val="24"/>
        </w:rPr>
        <w:t xml:space="preserve">The permittee shall promptly report deviations from permit requirements, including those attributable to upset conditions, the probable cause of such deviations, and any corrective actions or preventive measures taken.  To be considered prompt, deviations shall be reported to </w:t>
      </w:r>
      <w:r w:rsidR="00516BAC">
        <w:rPr>
          <w:rFonts w:ascii="Garamond" w:hAnsi="Garamond"/>
          <w:sz w:val="24"/>
          <w:szCs w:val="24"/>
        </w:rPr>
        <w:t>DEQ</w:t>
      </w:r>
      <w:r w:rsidRPr="00F37827">
        <w:rPr>
          <w:rFonts w:ascii="Garamond" w:hAnsi="Garamond"/>
          <w:sz w:val="24"/>
          <w:szCs w:val="24"/>
        </w:rPr>
        <w:t xml:space="preserve"> within the following timeframes (unless otherwise specified in an applicable requirement):</w:t>
      </w:r>
    </w:p>
    <w:p w14:paraId="6313A0DD" w14:textId="6EC0EEDC" w:rsidR="00503F89" w:rsidRPr="00F37827" w:rsidRDefault="00503F89" w:rsidP="004D68D6">
      <w:pPr>
        <w:rPr>
          <w:rFonts w:ascii="Garamond" w:hAnsi="Garamond"/>
          <w:sz w:val="24"/>
          <w:szCs w:val="24"/>
        </w:rPr>
      </w:pPr>
    </w:p>
    <w:p w14:paraId="030F3799" w14:textId="7A985B2A" w:rsidR="00503F89" w:rsidRPr="00F37827" w:rsidRDefault="00503F89" w:rsidP="0071549E">
      <w:pPr>
        <w:numPr>
          <w:ilvl w:val="0"/>
          <w:numId w:val="68"/>
        </w:numPr>
        <w:tabs>
          <w:tab w:val="num" w:pos="900"/>
        </w:tabs>
        <w:ind w:left="900" w:hanging="540"/>
        <w:rPr>
          <w:rFonts w:ascii="Garamond" w:hAnsi="Garamond"/>
          <w:sz w:val="24"/>
          <w:szCs w:val="24"/>
        </w:rPr>
      </w:pPr>
      <w:r w:rsidRPr="00F37827">
        <w:rPr>
          <w:rFonts w:ascii="Garamond" w:hAnsi="Garamond"/>
          <w:sz w:val="24"/>
          <w:szCs w:val="24"/>
        </w:rPr>
        <w:t>For deviations which may result in emissions potentially in violation of permit limitations:</w:t>
      </w:r>
    </w:p>
    <w:p w14:paraId="79D49EFA" w14:textId="41EE542B" w:rsidR="00503F89" w:rsidRPr="00F37827" w:rsidRDefault="00503F89" w:rsidP="004D68D6">
      <w:pPr>
        <w:rPr>
          <w:rFonts w:ascii="Garamond" w:hAnsi="Garamond"/>
          <w:sz w:val="24"/>
          <w:szCs w:val="24"/>
        </w:rPr>
      </w:pPr>
    </w:p>
    <w:p w14:paraId="6CE3D814" w14:textId="2FB4D294" w:rsidR="00503F89" w:rsidRPr="00F37827" w:rsidRDefault="00503F89" w:rsidP="0071549E">
      <w:pPr>
        <w:numPr>
          <w:ilvl w:val="1"/>
          <w:numId w:val="68"/>
        </w:numPr>
        <w:ind w:left="1440" w:hanging="540"/>
        <w:rPr>
          <w:rFonts w:ascii="Garamond" w:hAnsi="Garamond"/>
          <w:sz w:val="24"/>
          <w:szCs w:val="24"/>
        </w:rPr>
      </w:pPr>
      <w:r w:rsidRPr="00F37827">
        <w:rPr>
          <w:rFonts w:ascii="Garamond" w:hAnsi="Garamond"/>
          <w:sz w:val="24"/>
          <w:szCs w:val="24"/>
        </w:rPr>
        <w:lastRenderedPageBreak/>
        <w:t>An initial phone notification (or faxed or electronic notification) describing the incident within 24 hours (or the next business day) of discovery; and,</w:t>
      </w:r>
    </w:p>
    <w:p w14:paraId="7BE56063" w14:textId="46FF48EA" w:rsidR="00503F89" w:rsidRPr="00F37827" w:rsidRDefault="00503F89" w:rsidP="004D68D6">
      <w:pPr>
        <w:rPr>
          <w:rFonts w:ascii="Garamond" w:hAnsi="Garamond"/>
          <w:sz w:val="24"/>
          <w:szCs w:val="24"/>
        </w:rPr>
      </w:pPr>
    </w:p>
    <w:p w14:paraId="29AFB02D" w14:textId="05481343" w:rsidR="00503F89" w:rsidRPr="00F37827" w:rsidRDefault="00503F89" w:rsidP="0071549E">
      <w:pPr>
        <w:numPr>
          <w:ilvl w:val="1"/>
          <w:numId w:val="68"/>
        </w:numPr>
        <w:ind w:left="1440" w:hanging="540"/>
        <w:rPr>
          <w:rFonts w:ascii="Garamond" w:hAnsi="Garamond"/>
          <w:sz w:val="24"/>
          <w:szCs w:val="24"/>
        </w:rPr>
      </w:pPr>
      <w:r w:rsidRPr="00F37827">
        <w:rPr>
          <w:rFonts w:ascii="Garamond" w:hAnsi="Garamond"/>
          <w:sz w:val="24"/>
          <w:szCs w:val="24"/>
        </w:rPr>
        <w:t>A follow-up written, faxed, or electronic report within 30 days of discovery of the deviation that describes the probable cause of the reported deviation and any corrective actions or preventative measures taken.</w:t>
      </w:r>
    </w:p>
    <w:p w14:paraId="54066BB7" w14:textId="3917941B" w:rsidR="00503F89" w:rsidRPr="00F37827" w:rsidRDefault="00503F89" w:rsidP="004D68D6">
      <w:pPr>
        <w:rPr>
          <w:rFonts w:ascii="Garamond" w:hAnsi="Garamond"/>
          <w:sz w:val="24"/>
          <w:szCs w:val="24"/>
        </w:rPr>
      </w:pPr>
    </w:p>
    <w:p w14:paraId="155F1C42" w14:textId="24006060" w:rsidR="00503F89" w:rsidRPr="00F37827" w:rsidRDefault="00503F89" w:rsidP="0071549E">
      <w:pPr>
        <w:numPr>
          <w:ilvl w:val="0"/>
          <w:numId w:val="68"/>
        </w:numPr>
        <w:tabs>
          <w:tab w:val="num" w:pos="900"/>
        </w:tabs>
        <w:ind w:left="900" w:hanging="540"/>
        <w:rPr>
          <w:rFonts w:ascii="Garamond" w:hAnsi="Garamond"/>
          <w:sz w:val="24"/>
          <w:szCs w:val="24"/>
        </w:rPr>
      </w:pPr>
      <w:r w:rsidRPr="00F37827">
        <w:rPr>
          <w:rFonts w:ascii="Garamond" w:hAnsi="Garamond"/>
          <w:sz w:val="24"/>
          <w:szCs w:val="24"/>
        </w:rPr>
        <w:t xml:space="preserve">For deviations attributable to malfunctions, deviations shall be reported to </w:t>
      </w:r>
      <w:r w:rsidR="00516BAC">
        <w:rPr>
          <w:rFonts w:ascii="Garamond" w:hAnsi="Garamond"/>
          <w:sz w:val="24"/>
          <w:szCs w:val="24"/>
        </w:rPr>
        <w:t>DEQ</w:t>
      </w:r>
      <w:r w:rsidRPr="00F37827">
        <w:rPr>
          <w:rFonts w:ascii="Garamond" w:hAnsi="Garamond"/>
          <w:sz w:val="24"/>
          <w:szCs w:val="24"/>
        </w:rPr>
        <w:t xml:space="preserve"> in accordance with the malfunction reporting requirements under ARM 17.8.110; and</w:t>
      </w:r>
    </w:p>
    <w:p w14:paraId="7CCBBC1B" w14:textId="312FDE77" w:rsidR="00503F89" w:rsidRPr="00F37827" w:rsidRDefault="00503F89" w:rsidP="004D68D6">
      <w:pPr>
        <w:rPr>
          <w:rFonts w:ascii="Garamond" w:hAnsi="Garamond"/>
          <w:sz w:val="24"/>
          <w:szCs w:val="24"/>
        </w:rPr>
      </w:pPr>
    </w:p>
    <w:p w14:paraId="2EFC577D" w14:textId="3D7E06FC" w:rsidR="00503F89" w:rsidRPr="00F37827" w:rsidRDefault="00503F89" w:rsidP="0071549E">
      <w:pPr>
        <w:numPr>
          <w:ilvl w:val="0"/>
          <w:numId w:val="68"/>
        </w:numPr>
        <w:ind w:left="900" w:hanging="540"/>
        <w:rPr>
          <w:rFonts w:ascii="Garamond" w:hAnsi="Garamond"/>
          <w:sz w:val="24"/>
          <w:szCs w:val="24"/>
        </w:rPr>
      </w:pPr>
      <w:r w:rsidRPr="00F37827">
        <w:rPr>
          <w:rFonts w:ascii="Garamond" w:hAnsi="Garamond"/>
          <w:sz w:val="24"/>
          <w:szCs w:val="24"/>
        </w:rPr>
        <w:t xml:space="preserve">For all other deviations, deviations shall be reported to </w:t>
      </w:r>
      <w:r w:rsidR="00516BAC">
        <w:rPr>
          <w:rFonts w:ascii="Garamond" w:hAnsi="Garamond"/>
          <w:sz w:val="24"/>
          <w:szCs w:val="24"/>
        </w:rPr>
        <w:t>DEQ</w:t>
      </w:r>
      <w:r w:rsidRPr="00F37827">
        <w:rPr>
          <w:rFonts w:ascii="Garamond" w:hAnsi="Garamond"/>
          <w:sz w:val="24"/>
          <w:szCs w:val="24"/>
        </w:rPr>
        <w:t xml:space="preserve"> via a written, faxed, or electronic report within 90 days of discovery (as determined through routine internal review by the permittee).</w:t>
      </w:r>
    </w:p>
    <w:p w14:paraId="110D0BB8" w14:textId="77777777" w:rsidR="00503F89" w:rsidRPr="00F37827" w:rsidRDefault="00503F89" w:rsidP="007B04E9">
      <w:pPr>
        <w:rPr>
          <w:rFonts w:ascii="Garamond" w:hAnsi="Garamond"/>
          <w:sz w:val="24"/>
          <w:szCs w:val="24"/>
        </w:rPr>
      </w:pPr>
    </w:p>
    <w:p w14:paraId="3349F548" w14:textId="77777777" w:rsidR="00503F89" w:rsidRPr="00F37827" w:rsidRDefault="00503F89" w:rsidP="00503F89">
      <w:pPr>
        <w:ind w:left="360"/>
        <w:rPr>
          <w:rFonts w:ascii="Garamond" w:hAnsi="Garamond"/>
          <w:sz w:val="24"/>
          <w:szCs w:val="24"/>
        </w:rPr>
      </w:pPr>
      <w:r w:rsidRPr="00F37827">
        <w:rPr>
          <w:rFonts w:ascii="Garamond" w:hAnsi="Garamond"/>
          <w:sz w:val="24"/>
          <w:szCs w:val="24"/>
        </w:rPr>
        <w:t xml:space="preserve">Prompt deviation reports do not need to be resubmitted with regular </w:t>
      </w:r>
      <w:proofErr w:type="gramStart"/>
      <w:r w:rsidRPr="00F37827">
        <w:rPr>
          <w:rFonts w:ascii="Garamond" w:hAnsi="Garamond"/>
          <w:sz w:val="24"/>
          <w:szCs w:val="24"/>
        </w:rPr>
        <w:t>semiannual</w:t>
      </w:r>
      <w:proofErr w:type="gramEnd"/>
      <w:r w:rsidRPr="00F37827">
        <w:rPr>
          <w:rFonts w:ascii="Garamond" w:hAnsi="Garamond"/>
          <w:sz w:val="24"/>
          <w:szCs w:val="24"/>
        </w:rPr>
        <w:t xml:space="preserve"> (or other routine) </w:t>
      </w:r>
      <w:proofErr w:type="gramStart"/>
      <w:r w:rsidRPr="00F37827">
        <w:rPr>
          <w:rFonts w:ascii="Garamond" w:hAnsi="Garamond"/>
          <w:sz w:val="24"/>
          <w:szCs w:val="24"/>
        </w:rPr>
        <w:t>reports, but</w:t>
      </w:r>
      <w:proofErr w:type="gramEnd"/>
      <w:r w:rsidRPr="00F37827">
        <w:rPr>
          <w:rFonts w:ascii="Garamond" w:hAnsi="Garamond"/>
          <w:sz w:val="24"/>
          <w:szCs w:val="24"/>
        </w:rPr>
        <w:t xml:space="preserve"> may be referenced by the date of submittal.</w:t>
      </w:r>
    </w:p>
    <w:p w14:paraId="2274B964" w14:textId="77777777" w:rsidR="00B23260" w:rsidRPr="00F37827" w:rsidRDefault="00B23260" w:rsidP="007B04E9">
      <w:pPr>
        <w:rPr>
          <w:rFonts w:ascii="Garamond" w:hAnsi="Garamond"/>
          <w:sz w:val="24"/>
          <w:szCs w:val="24"/>
        </w:rPr>
      </w:pPr>
    </w:p>
    <w:p w14:paraId="72F9029F" w14:textId="77777777" w:rsidR="00B23260" w:rsidRPr="00F37827" w:rsidRDefault="00B23260">
      <w:pPr>
        <w:pStyle w:val="Heading2"/>
        <w:rPr>
          <w:rFonts w:ascii="Garamond" w:hAnsi="Garamond"/>
          <w:bCs/>
          <w:color w:val="auto"/>
          <w:sz w:val="24"/>
          <w:szCs w:val="24"/>
        </w:rPr>
      </w:pPr>
      <w:bookmarkStart w:id="696" w:name="_Toc16993299"/>
      <w:bookmarkStart w:id="697" w:name="_Toc23903322"/>
      <w:bookmarkStart w:id="698" w:name="_Toc365288651"/>
      <w:bookmarkStart w:id="699" w:name="_Toc29394632"/>
      <w:bookmarkStart w:id="700" w:name="_Toc231805847"/>
      <w:r w:rsidRPr="00F37827">
        <w:rPr>
          <w:rFonts w:ascii="Garamond" w:hAnsi="Garamond"/>
          <w:bCs/>
          <w:color w:val="auto"/>
          <w:sz w:val="24"/>
          <w:szCs w:val="24"/>
        </w:rPr>
        <w:t>Emergency Provisions</w:t>
      </w:r>
      <w:bookmarkEnd w:id="696"/>
      <w:bookmarkEnd w:id="697"/>
      <w:bookmarkEnd w:id="698"/>
      <w:bookmarkEnd w:id="699"/>
      <w:bookmarkEnd w:id="700"/>
    </w:p>
    <w:p w14:paraId="3E0B40BC" w14:textId="77777777" w:rsidR="003A7B80" w:rsidRDefault="003A7B80" w:rsidP="0099030F">
      <w:pPr>
        <w:ind w:left="360"/>
        <w:rPr>
          <w:rFonts w:ascii="Garamond" w:hAnsi="Garamond"/>
          <w:sz w:val="24"/>
          <w:szCs w:val="24"/>
          <w:u w:val="single"/>
        </w:rPr>
      </w:pPr>
    </w:p>
    <w:p w14:paraId="739F2214" w14:textId="77777777" w:rsidR="00616D38" w:rsidRPr="00616D38" w:rsidRDefault="00616D38" w:rsidP="00616D38">
      <w:pPr>
        <w:ind w:left="360"/>
        <w:rPr>
          <w:rFonts w:ascii="Garamond" w:hAnsi="Garamond"/>
          <w:color w:val="1B1B1B"/>
          <w:sz w:val="24"/>
          <w:szCs w:val="24"/>
          <w:shd w:val="clear" w:color="auto" w:fill="FFFFFF"/>
        </w:rPr>
      </w:pPr>
      <w:r w:rsidRPr="00616D38">
        <w:rPr>
          <w:rFonts w:ascii="Garamond" w:hAnsi="Garamond"/>
          <w:color w:val="1B1B1B"/>
          <w:sz w:val="24"/>
          <w:szCs w:val="24"/>
          <w:shd w:val="clear" w:color="auto" w:fill="FFFFFF"/>
        </w:rPr>
        <w:t>On July 21, 2023, EPA rescinded the emergency affirmative defense provisions from its Title V regulations. In response, each state which had emergency provisions within their Title V operating permit program, including Montana, was required to remove the provisions from their regulations. On September 27, 2025, Montana officially removed the provisions cited above from ARM, Title 17, Chapter 8, Subchapter 12.</w:t>
      </w:r>
    </w:p>
    <w:p w14:paraId="6E8A78D0" w14:textId="77777777" w:rsidR="00616D38" w:rsidRDefault="00616D38" w:rsidP="00616D38">
      <w:pPr>
        <w:ind w:left="864"/>
        <w:rPr>
          <w:rFonts w:ascii="Garamond" w:hAnsi="Garamond"/>
          <w:color w:val="1B1B1B"/>
          <w:sz w:val="24"/>
          <w:szCs w:val="24"/>
          <w:shd w:val="clear" w:color="auto" w:fill="FFFFFF"/>
        </w:rPr>
      </w:pPr>
    </w:p>
    <w:p w14:paraId="13D232E7" w14:textId="704A5421" w:rsidR="003567C2" w:rsidRPr="003567C2" w:rsidRDefault="00616D38" w:rsidP="00616D38">
      <w:pPr>
        <w:ind w:left="360"/>
        <w:rPr>
          <w:rFonts w:ascii="Garamond" w:hAnsi="Garamond"/>
          <w:sz w:val="24"/>
        </w:rPr>
      </w:pPr>
      <w:r w:rsidRPr="00616D38">
        <w:rPr>
          <w:rFonts w:ascii="Garamond" w:hAnsi="Garamond"/>
          <w:color w:val="1B1B1B"/>
          <w:sz w:val="24"/>
          <w:szCs w:val="24"/>
          <w:shd w:val="clear" w:color="auto" w:fill="FFFFFF"/>
        </w:rPr>
        <w:t>On September 5, 2025, the D.C. Circuit Court of Appeals reinstated the federal emergency affirmative defense. In response, on May 28, 2026, EPA withdrew their July 2023 final rule that removed the provisions, and Montana is in the process of codifying the provisions in its Title V operating permit program regulations.</w:t>
      </w:r>
    </w:p>
    <w:p w14:paraId="44D0F10F" w14:textId="77777777" w:rsidR="009B453C" w:rsidRPr="00F37827" w:rsidRDefault="009B453C">
      <w:pPr>
        <w:rPr>
          <w:rFonts w:ascii="Garamond" w:hAnsi="Garamond"/>
          <w:sz w:val="24"/>
          <w:szCs w:val="24"/>
        </w:rPr>
      </w:pPr>
    </w:p>
    <w:p w14:paraId="0B8CB6F6" w14:textId="77777777" w:rsidR="00B23260" w:rsidRPr="00F37827" w:rsidRDefault="00B23260">
      <w:pPr>
        <w:pStyle w:val="Heading2"/>
        <w:rPr>
          <w:rFonts w:ascii="Garamond" w:hAnsi="Garamond"/>
          <w:bCs/>
          <w:color w:val="auto"/>
          <w:sz w:val="24"/>
          <w:szCs w:val="24"/>
        </w:rPr>
      </w:pPr>
      <w:bookmarkStart w:id="701" w:name="_Toc16993300"/>
      <w:bookmarkStart w:id="702" w:name="_Toc23903323"/>
      <w:bookmarkStart w:id="703" w:name="_Toc365288652"/>
      <w:bookmarkStart w:id="704" w:name="_Toc29394633"/>
      <w:bookmarkStart w:id="705" w:name="_Toc231805848"/>
      <w:r w:rsidRPr="00F37827">
        <w:rPr>
          <w:rFonts w:ascii="Garamond" w:hAnsi="Garamond"/>
          <w:bCs/>
          <w:color w:val="auto"/>
          <w:sz w:val="24"/>
          <w:szCs w:val="24"/>
        </w:rPr>
        <w:t>Inspection and Entry</w:t>
      </w:r>
      <w:bookmarkEnd w:id="701"/>
      <w:bookmarkEnd w:id="702"/>
      <w:bookmarkEnd w:id="703"/>
      <w:bookmarkEnd w:id="704"/>
      <w:bookmarkEnd w:id="705"/>
    </w:p>
    <w:p w14:paraId="3053C579" w14:textId="77777777" w:rsidR="00B23260" w:rsidRPr="00F37827" w:rsidRDefault="00B23260" w:rsidP="00E714D5">
      <w:pPr>
        <w:keepNext/>
        <w:ind w:left="360"/>
        <w:rPr>
          <w:rFonts w:ascii="Garamond" w:hAnsi="Garamond"/>
          <w:sz w:val="24"/>
          <w:szCs w:val="24"/>
          <w:u w:val="single"/>
        </w:rPr>
      </w:pPr>
      <w:r w:rsidRPr="00F37827">
        <w:rPr>
          <w:rFonts w:ascii="Garamond" w:hAnsi="Garamond"/>
          <w:sz w:val="24"/>
          <w:szCs w:val="24"/>
          <w:u w:val="single"/>
        </w:rPr>
        <w:t>ARM 17.8, Subchapter 12, Operating Permit Program §1213(3)&amp;(4)</w:t>
      </w:r>
    </w:p>
    <w:p w14:paraId="18CB7F16" w14:textId="77777777" w:rsidR="00B23260" w:rsidRPr="00F37827" w:rsidRDefault="00B23260" w:rsidP="00E714D5">
      <w:pPr>
        <w:keepNext/>
        <w:rPr>
          <w:rFonts w:ascii="Garamond" w:hAnsi="Garamond"/>
          <w:sz w:val="24"/>
          <w:szCs w:val="24"/>
        </w:rPr>
      </w:pPr>
    </w:p>
    <w:p w14:paraId="51D73772" w14:textId="1274E860" w:rsidR="00B23260" w:rsidRPr="00F37827" w:rsidRDefault="00B23260" w:rsidP="00E714D5">
      <w:pPr>
        <w:keepNext/>
        <w:numPr>
          <w:ilvl w:val="0"/>
          <w:numId w:val="21"/>
        </w:numPr>
        <w:tabs>
          <w:tab w:val="num" w:pos="1008"/>
        </w:tabs>
        <w:ind w:left="900" w:hanging="540"/>
        <w:rPr>
          <w:rFonts w:ascii="Garamond" w:hAnsi="Garamond"/>
          <w:sz w:val="24"/>
          <w:szCs w:val="24"/>
        </w:rPr>
      </w:pPr>
      <w:r w:rsidRPr="00F37827">
        <w:rPr>
          <w:rFonts w:ascii="Garamond" w:hAnsi="Garamond"/>
          <w:sz w:val="24"/>
          <w:szCs w:val="24"/>
        </w:rPr>
        <w:t xml:space="preserve">Upon presentation of credentials and other requirements as may be required by law, the permittee shall allow </w:t>
      </w:r>
      <w:r w:rsidR="00516BAC">
        <w:rPr>
          <w:rFonts w:ascii="Garamond" w:hAnsi="Garamond"/>
          <w:sz w:val="24"/>
          <w:szCs w:val="24"/>
        </w:rPr>
        <w:t>DEQ</w:t>
      </w:r>
      <w:r w:rsidRPr="00F37827">
        <w:rPr>
          <w:rFonts w:ascii="Garamond" w:hAnsi="Garamond"/>
          <w:sz w:val="24"/>
          <w:szCs w:val="24"/>
        </w:rPr>
        <w:t xml:space="preserve">, the administrator, or an authorized representative (including an authorized contractor acting as a representative of </w:t>
      </w:r>
      <w:r w:rsidR="00516BAC">
        <w:rPr>
          <w:rFonts w:ascii="Garamond" w:hAnsi="Garamond"/>
          <w:sz w:val="24"/>
          <w:szCs w:val="24"/>
        </w:rPr>
        <w:t>DEQ</w:t>
      </w:r>
      <w:r w:rsidRPr="00F37827">
        <w:rPr>
          <w:rFonts w:ascii="Garamond" w:hAnsi="Garamond"/>
          <w:sz w:val="24"/>
          <w:szCs w:val="24"/>
        </w:rPr>
        <w:t xml:space="preserve"> or the administrator) to perform the following:</w:t>
      </w:r>
    </w:p>
    <w:p w14:paraId="4877030E" w14:textId="77777777" w:rsidR="00B23260" w:rsidRPr="00F37827" w:rsidRDefault="00B23260" w:rsidP="00E714D5">
      <w:pPr>
        <w:keepNext/>
        <w:rPr>
          <w:rFonts w:ascii="Garamond" w:hAnsi="Garamond"/>
          <w:sz w:val="24"/>
          <w:szCs w:val="24"/>
        </w:rPr>
      </w:pPr>
    </w:p>
    <w:p w14:paraId="18BD067B" w14:textId="77777777" w:rsidR="00B23260" w:rsidRPr="00F37827" w:rsidRDefault="00B23260" w:rsidP="00E714D5">
      <w:pPr>
        <w:keepNext/>
        <w:numPr>
          <w:ilvl w:val="0"/>
          <w:numId w:val="22"/>
        </w:numPr>
        <w:tabs>
          <w:tab w:val="clear" w:pos="1296"/>
        </w:tabs>
        <w:ind w:left="1440" w:hanging="540"/>
        <w:rPr>
          <w:rFonts w:ascii="Garamond" w:hAnsi="Garamond"/>
          <w:sz w:val="24"/>
          <w:szCs w:val="24"/>
        </w:rPr>
      </w:pPr>
      <w:r w:rsidRPr="00F37827">
        <w:rPr>
          <w:rFonts w:ascii="Garamond" w:hAnsi="Garamond"/>
          <w:sz w:val="24"/>
          <w:szCs w:val="24"/>
        </w:rPr>
        <w:t>Enter the premises where a source required to obtain a permit is located or emissions-related activity is conducted, or where records must be kept under the conditions of the permit;</w:t>
      </w:r>
    </w:p>
    <w:p w14:paraId="26AE60B8" w14:textId="77777777" w:rsidR="00B23260" w:rsidRPr="00F37827" w:rsidRDefault="00B23260" w:rsidP="007B04E9">
      <w:pPr>
        <w:tabs>
          <w:tab w:val="num" w:pos="1260"/>
        </w:tabs>
        <w:rPr>
          <w:rFonts w:ascii="Garamond" w:hAnsi="Garamond"/>
          <w:sz w:val="24"/>
          <w:szCs w:val="24"/>
        </w:rPr>
      </w:pPr>
    </w:p>
    <w:p w14:paraId="0AC149FD" w14:textId="77777777" w:rsidR="00B23260" w:rsidRPr="00F37827" w:rsidRDefault="00B23260" w:rsidP="00B514DC">
      <w:pPr>
        <w:numPr>
          <w:ilvl w:val="0"/>
          <w:numId w:val="22"/>
        </w:numPr>
        <w:tabs>
          <w:tab w:val="clear" w:pos="1296"/>
        </w:tabs>
        <w:ind w:left="1440" w:hanging="540"/>
        <w:rPr>
          <w:rFonts w:ascii="Garamond" w:hAnsi="Garamond"/>
          <w:sz w:val="24"/>
          <w:szCs w:val="24"/>
        </w:rPr>
      </w:pPr>
      <w:r w:rsidRPr="00F37827">
        <w:rPr>
          <w:rFonts w:ascii="Garamond" w:hAnsi="Garamond"/>
          <w:sz w:val="24"/>
          <w:szCs w:val="24"/>
        </w:rPr>
        <w:t>Have access to and copy, at reasonable times, any records that must be kept under the conditions of the permit;</w:t>
      </w:r>
    </w:p>
    <w:p w14:paraId="34402BE7" w14:textId="77777777" w:rsidR="00B23260" w:rsidRPr="00F37827" w:rsidRDefault="00B23260" w:rsidP="007B04E9">
      <w:pPr>
        <w:tabs>
          <w:tab w:val="num" w:pos="1260"/>
        </w:tabs>
        <w:rPr>
          <w:rFonts w:ascii="Garamond" w:hAnsi="Garamond"/>
          <w:sz w:val="24"/>
          <w:szCs w:val="24"/>
        </w:rPr>
      </w:pPr>
    </w:p>
    <w:p w14:paraId="1CE11137" w14:textId="77777777" w:rsidR="00B23260" w:rsidRPr="00F37827" w:rsidRDefault="00B23260" w:rsidP="00B514DC">
      <w:pPr>
        <w:numPr>
          <w:ilvl w:val="0"/>
          <w:numId w:val="22"/>
        </w:numPr>
        <w:tabs>
          <w:tab w:val="clear" w:pos="1296"/>
        </w:tabs>
        <w:ind w:left="1440" w:hanging="540"/>
        <w:rPr>
          <w:rFonts w:ascii="Garamond" w:hAnsi="Garamond"/>
          <w:sz w:val="24"/>
          <w:szCs w:val="24"/>
        </w:rPr>
      </w:pPr>
      <w:r w:rsidRPr="00F37827">
        <w:rPr>
          <w:rFonts w:ascii="Garamond" w:hAnsi="Garamond"/>
          <w:sz w:val="24"/>
          <w:szCs w:val="24"/>
        </w:rPr>
        <w:t>Inspect at reasonable times any facilities, emission units, equipment (including monitoring and air pollution control equipment), practices, or operations regulated or required under the permit; and</w:t>
      </w:r>
    </w:p>
    <w:p w14:paraId="015E2BB9" w14:textId="77777777" w:rsidR="00B23260" w:rsidRPr="00F37827" w:rsidRDefault="00B23260" w:rsidP="007B04E9">
      <w:pPr>
        <w:tabs>
          <w:tab w:val="num" w:pos="1260"/>
        </w:tabs>
        <w:rPr>
          <w:rFonts w:ascii="Garamond" w:hAnsi="Garamond"/>
          <w:sz w:val="24"/>
          <w:szCs w:val="24"/>
        </w:rPr>
      </w:pPr>
    </w:p>
    <w:p w14:paraId="14C0094A" w14:textId="77777777" w:rsidR="00B23260" w:rsidRPr="00F37827" w:rsidRDefault="00B23260" w:rsidP="00B514DC">
      <w:pPr>
        <w:numPr>
          <w:ilvl w:val="0"/>
          <w:numId w:val="22"/>
        </w:numPr>
        <w:tabs>
          <w:tab w:val="clear" w:pos="1296"/>
        </w:tabs>
        <w:ind w:left="1440" w:hanging="540"/>
        <w:rPr>
          <w:rFonts w:ascii="Garamond" w:hAnsi="Garamond"/>
          <w:sz w:val="24"/>
          <w:szCs w:val="24"/>
        </w:rPr>
      </w:pPr>
      <w:r w:rsidRPr="00F37827">
        <w:rPr>
          <w:rFonts w:ascii="Garamond" w:hAnsi="Garamond"/>
          <w:sz w:val="24"/>
          <w:szCs w:val="24"/>
        </w:rPr>
        <w:lastRenderedPageBreak/>
        <w:t>As authorized by the Montana Clean Air Act and rules promulgated thereunder, sample or monitor, at reasonable times, any substances or parameters at any location for the purpose of assuring compliance with the permit or applicable requirements.</w:t>
      </w:r>
    </w:p>
    <w:p w14:paraId="26310E63" w14:textId="77777777" w:rsidR="00B23260" w:rsidRPr="00F37827" w:rsidRDefault="00B23260" w:rsidP="007B04E9">
      <w:pPr>
        <w:tabs>
          <w:tab w:val="num" w:pos="1260"/>
        </w:tabs>
        <w:rPr>
          <w:rFonts w:ascii="Garamond" w:hAnsi="Garamond"/>
          <w:sz w:val="24"/>
          <w:szCs w:val="24"/>
        </w:rPr>
      </w:pPr>
    </w:p>
    <w:p w14:paraId="4301BB47" w14:textId="2A036818" w:rsidR="00B23260" w:rsidRPr="00F37827" w:rsidRDefault="00B23260" w:rsidP="00B514DC">
      <w:pPr>
        <w:numPr>
          <w:ilvl w:val="0"/>
          <w:numId w:val="21"/>
        </w:numPr>
        <w:tabs>
          <w:tab w:val="num" w:pos="1008"/>
        </w:tabs>
        <w:ind w:left="900" w:hanging="540"/>
        <w:rPr>
          <w:rFonts w:ascii="Garamond" w:hAnsi="Garamond"/>
          <w:sz w:val="24"/>
          <w:szCs w:val="24"/>
        </w:rPr>
      </w:pPr>
      <w:r w:rsidRPr="00F37827">
        <w:rPr>
          <w:rFonts w:ascii="Garamond" w:hAnsi="Garamond"/>
          <w:sz w:val="24"/>
          <w:szCs w:val="24"/>
        </w:rPr>
        <w:t xml:space="preserve">The permittee shall inform the inspector of all workplace safety rules or requirements at the time of inspection.  This section shall not limit in any manner </w:t>
      </w:r>
      <w:r w:rsidR="00516BAC">
        <w:rPr>
          <w:rFonts w:ascii="Garamond" w:hAnsi="Garamond"/>
          <w:sz w:val="24"/>
          <w:szCs w:val="24"/>
        </w:rPr>
        <w:t>DEQ</w:t>
      </w:r>
      <w:r w:rsidRPr="00F37827">
        <w:rPr>
          <w:rFonts w:ascii="Garamond" w:hAnsi="Garamond"/>
          <w:sz w:val="24"/>
          <w:szCs w:val="24"/>
        </w:rPr>
        <w:t>’s statutory right of entry and inspection as provided for in 75-2-403, MCA.</w:t>
      </w:r>
    </w:p>
    <w:p w14:paraId="347A63AE" w14:textId="77777777" w:rsidR="00B23260" w:rsidRPr="00F37827" w:rsidRDefault="00B23260">
      <w:pPr>
        <w:rPr>
          <w:rFonts w:ascii="Garamond" w:hAnsi="Garamond"/>
          <w:sz w:val="24"/>
          <w:szCs w:val="24"/>
        </w:rPr>
      </w:pPr>
    </w:p>
    <w:p w14:paraId="564ED3F0" w14:textId="77777777" w:rsidR="00B23260" w:rsidRPr="00F37827" w:rsidRDefault="00B23260">
      <w:pPr>
        <w:pStyle w:val="Heading2"/>
        <w:rPr>
          <w:rFonts w:ascii="Garamond" w:hAnsi="Garamond"/>
          <w:bCs/>
          <w:color w:val="auto"/>
          <w:sz w:val="24"/>
          <w:szCs w:val="24"/>
        </w:rPr>
      </w:pPr>
      <w:bookmarkStart w:id="706" w:name="_Toc16993301"/>
      <w:bookmarkStart w:id="707" w:name="_Toc23903324"/>
      <w:bookmarkStart w:id="708" w:name="_Toc365288653"/>
      <w:bookmarkStart w:id="709" w:name="_Toc29394634"/>
      <w:bookmarkStart w:id="710" w:name="_Toc231805849"/>
      <w:r w:rsidRPr="00F37827">
        <w:rPr>
          <w:rFonts w:ascii="Garamond" w:hAnsi="Garamond"/>
          <w:bCs/>
          <w:color w:val="auto"/>
          <w:sz w:val="24"/>
          <w:szCs w:val="24"/>
        </w:rPr>
        <w:t>Fee Payment</w:t>
      </w:r>
      <w:bookmarkEnd w:id="706"/>
      <w:bookmarkEnd w:id="707"/>
      <w:bookmarkEnd w:id="708"/>
      <w:bookmarkEnd w:id="709"/>
      <w:bookmarkEnd w:id="710"/>
    </w:p>
    <w:p w14:paraId="29259434"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12, Operating Permit Program §1210(2)(f) and ARM 17.8, Subchapter 5, Air Quality Permit Application, Operation, and Open Burning Fees §505(3)-(5) (STATE ONLY)</w:t>
      </w:r>
    </w:p>
    <w:p w14:paraId="21B34597" w14:textId="77777777" w:rsidR="00B23260" w:rsidRPr="00F37827" w:rsidRDefault="00B23260" w:rsidP="007B04E9">
      <w:pPr>
        <w:rPr>
          <w:rFonts w:ascii="Garamond" w:hAnsi="Garamond"/>
          <w:sz w:val="24"/>
          <w:szCs w:val="24"/>
        </w:rPr>
      </w:pPr>
    </w:p>
    <w:p w14:paraId="75817C42" w14:textId="77777777" w:rsidR="00B23260" w:rsidRPr="00F37827" w:rsidRDefault="00B23260" w:rsidP="00B514DC">
      <w:pPr>
        <w:numPr>
          <w:ilvl w:val="0"/>
          <w:numId w:val="23"/>
        </w:numPr>
        <w:tabs>
          <w:tab w:val="clear" w:pos="864"/>
          <w:tab w:val="num" w:pos="900"/>
          <w:tab w:val="num" w:pos="1008"/>
        </w:tabs>
        <w:ind w:left="900" w:hanging="540"/>
        <w:rPr>
          <w:rFonts w:ascii="Garamond" w:hAnsi="Garamond"/>
          <w:sz w:val="24"/>
          <w:szCs w:val="24"/>
        </w:rPr>
      </w:pPr>
      <w:r w:rsidRPr="00F37827">
        <w:rPr>
          <w:rFonts w:ascii="Garamond" w:hAnsi="Garamond"/>
          <w:sz w:val="24"/>
          <w:szCs w:val="24"/>
        </w:rPr>
        <w:t>The permittee must pay application and operating fees, pursuant to ARM Title 17, Chapter 8, Subchapter 5.</w:t>
      </w:r>
    </w:p>
    <w:p w14:paraId="0388D7FB" w14:textId="77777777" w:rsidR="00B23260" w:rsidRPr="00F37827" w:rsidRDefault="00B23260" w:rsidP="007B04E9">
      <w:pPr>
        <w:tabs>
          <w:tab w:val="num" w:pos="900"/>
        </w:tabs>
        <w:rPr>
          <w:rFonts w:ascii="Garamond" w:hAnsi="Garamond"/>
          <w:sz w:val="24"/>
          <w:szCs w:val="24"/>
        </w:rPr>
      </w:pPr>
    </w:p>
    <w:p w14:paraId="33D27028" w14:textId="5FBD238E" w:rsidR="00B23260" w:rsidRPr="00F37827" w:rsidRDefault="00B23260" w:rsidP="00B514DC">
      <w:pPr>
        <w:numPr>
          <w:ilvl w:val="0"/>
          <w:numId w:val="23"/>
        </w:numPr>
        <w:tabs>
          <w:tab w:val="clear" w:pos="864"/>
          <w:tab w:val="num" w:pos="900"/>
          <w:tab w:val="num" w:pos="1008"/>
        </w:tabs>
        <w:ind w:left="900" w:hanging="540"/>
        <w:rPr>
          <w:rFonts w:ascii="Garamond" w:hAnsi="Garamond"/>
          <w:sz w:val="24"/>
          <w:szCs w:val="24"/>
        </w:rPr>
      </w:pPr>
      <w:r w:rsidRPr="00F37827">
        <w:rPr>
          <w:rFonts w:ascii="Garamond" w:hAnsi="Garamond"/>
          <w:sz w:val="24"/>
          <w:szCs w:val="24"/>
        </w:rPr>
        <w:t xml:space="preserve">Annually, </w:t>
      </w:r>
      <w:r w:rsidR="00516BAC">
        <w:rPr>
          <w:rFonts w:ascii="Garamond" w:hAnsi="Garamond"/>
          <w:sz w:val="24"/>
          <w:szCs w:val="24"/>
        </w:rPr>
        <w:t>DEQ</w:t>
      </w:r>
      <w:r w:rsidRPr="00F37827">
        <w:rPr>
          <w:rFonts w:ascii="Garamond" w:hAnsi="Garamond"/>
          <w:sz w:val="24"/>
          <w:szCs w:val="24"/>
        </w:rPr>
        <w:t xml:space="preserve"> shall provide the permittee with written notice of the amount of the fee and the basis for the fee assessment.  The air quality operation fee is due 30 days after receipt of the notice, unless the fee assessment is appealed pursuant to ARM 17.8.511.  If any portion of the fee is not appealed, that portion of the fee that is not appealed is due 30 days after receipt of the notice.  Any remaining fee, which may be due after the completion of an appeal, is due immediately upon issuance of the Board’s decision or upon completion of any judicial review of the Board’s decision.</w:t>
      </w:r>
    </w:p>
    <w:p w14:paraId="2B257C4F" w14:textId="77777777" w:rsidR="00B23260" w:rsidRPr="00F37827" w:rsidRDefault="00B23260" w:rsidP="007B04E9">
      <w:pPr>
        <w:tabs>
          <w:tab w:val="num" w:pos="900"/>
        </w:tabs>
        <w:rPr>
          <w:rFonts w:ascii="Garamond" w:hAnsi="Garamond"/>
          <w:sz w:val="24"/>
          <w:szCs w:val="24"/>
        </w:rPr>
      </w:pPr>
    </w:p>
    <w:p w14:paraId="581EAB01" w14:textId="72E31DB7" w:rsidR="00B23260" w:rsidRPr="00F37827" w:rsidRDefault="00B23260" w:rsidP="00B514DC">
      <w:pPr>
        <w:numPr>
          <w:ilvl w:val="0"/>
          <w:numId w:val="23"/>
        </w:numPr>
        <w:tabs>
          <w:tab w:val="num" w:pos="1008"/>
        </w:tabs>
        <w:ind w:left="900" w:hanging="540"/>
        <w:rPr>
          <w:rFonts w:ascii="Garamond" w:hAnsi="Garamond"/>
          <w:sz w:val="24"/>
          <w:szCs w:val="24"/>
        </w:rPr>
      </w:pPr>
      <w:r w:rsidRPr="00F37827">
        <w:rPr>
          <w:rFonts w:ascii="Garamond" w:hAnsi="Garamond"/>
          <w:sz w:val="24"/>
          <w:szCs w:val="24"/>
        </w:rPr>
        <w:t xml:space="preserve">If the permittee fails to pay the required fee (or any required portion of an appealed fee) within 90 days of the due date of the fee, </w:t>
      </w:r>
      <w:r w:rsidR="00516BAC">
        <w:rPr>
          <w:rFonts w:ascii="Garamond" w:hAnsi="Garamond"/>
          <w:sz w:val="24"/>
          <w:szCs w:val="24"/>
        </w:rPr>
        <w:t>DEQ</w:t>
      </w:r>
      <w:r w:rsidRPr="00F37827">
        <w:rPr>
          <w:rFonts w:ascii="Garamond" w:hAnsi="Garamond"/>
          <w:sz w:val="24"/>
          <w:szCs w:val="24"/>
        </w:rPr>
        <w:t xml:space="preserve"> may impose an additional assessment of 15% of the fee (or any required portion of an appealed fee) or $100, whichever is greater, plus interest on the fee (or any required portion of an appealed fee), computed at the interest rate established under 15-31-510(3), MCA.</w:t>
      </w:r>
    </w:p>
    <w:p w14:paraId="2B932A12" w14:textId="77777777" w:rsidR="00B23260" w:rsidRPr="00F37827" w:rsidRDefault="00B23260">
      <w:pPr>
        <w:rPr>
          <w:rFonts w:ascii="Garamond" w:hAnsi="Garamond"/>
          <w:sz w:val="24"/>
          <w:szCs w:val="24"/>
        </w:rPr>
      </w:pPr>
    </w:p>
    <w:p w14:paraId="47C1ACCF" w14:textId="77777777" w:rsidR="00B23260" w:rsidRPr="00F37827" w:rsidRDefault="00B23260">
      <w:pPr>
        <w:pStyle w:val="Heading2"/>
        <w:rPr>
          <w:rFonts w:ascii="Garamond" w:hAnsi="Garamond"/>
          <w:bCs/>
          <w:color w:val="auto"/>
          <w:sz w:val="24"/>
          <w:szCs w:val="24"/>
        </w:rPr>
      </w:pPr>
      <w:bookmarkStart w:id="711" w:name="_Toc16993302"/>
      <w:bookmarkStart w:id="712" w:name="_Toc23903325"/>
      <w:bookmarkStart w:id="713" w:name="_Toc365288654"/>
      <w:bookmarkStart w:id="714" w:name="_Toc29394635"/>
      <w:bookmarkStart w:id="715" w:name="_Toc231805850"/>
      <w:r w:rsidRPr="00F37827">
        <w:rPr>
          <w:rFonts w:ascii="Garamond" w:hAnsi="Garamond"/>
          <w:bCs/>
          <w:color w:val="auto"/>
          <w:sz w:val="24"/>
          <w:szCs w:val="24"/>
        </w:rPr>
        <w:t>Minor Permit Modifications</w:t>
      </w:r>
      <w:bookmarkEnd w:id="711"/>
      <w:bookmarkEnd w:id="712"/>
      <w:bookmarkEnd w:id="713"/>
      <w:bookmarkEnd w:id="714"/>
      <w:bookmarkEnd w:id="715"/>
    </w:p>
    <w:p w14:paraId="6C0F6AD9"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12, Operating Permit Program §1226(3)&amp;(11)</w:t>
      </w:r>
    </w:p>
    <w:p w14:paraId="2682E505" w14:textId="77777777" w:rsidR="00B23260" w:rsidRPr="00F37827" w:rsidRDefault="00B23260" w:rsidP="007B04E9">
      <w:pPr>
        <w:rPr>
          <w:rFonts w:ascii="Garamond" w:hAnsi="Garamond"/>
          <w:sz w:val="24"/>
          <w:szCs w:val="24"/>
        </w:rPr>
      </w:pPr>
    </w:p>
    <w:p w14:paraId="0698B0BC" w14:textId="77777777" w:rsidR="00B23260" w:rsidRPr="00F37827" w:rsidRDefault="00B23260" w:rsidP="00B514DC">
      <w:pPr>
        <w:widowControl w:val="0"/>
        <w:numPr>
          <w:ilvl w:val="0"/>
          <w:numId w:val="24"/>
        </w:numPr>
        <w:tabs>
          <w:tab w:val="clear" w:pos="864"/>
          <w:tab w:val="num" w:pos="900"/>
          <w:tab w:val="num" w:pos="1440"/>
        </w:tabs>
        <w:ind w:left="907" w:hanging="547"/>
        <w:rPr>
          <w:rFonts w:ascii="Garamond" w:hAnsi="Garamond"/>
          <w:sz w:val="24"/>
          <w:szCs w:val="24"/>
        </w:rPr>
      </w:pPr>
      <w:r w:rsidRPr="00F37827">
        <w:rPr>
          <w:rFonts w:ascii="Garamond" w:hAnsi="Garamond"/>
          <w:sz w:val="24"/>
          <w:szCs w:val="24"/>
        </w:rPr>
        <w:t>An application for a minor permit modification need only address in detail those portions of the permit application that require revision, updating, supplementation, or deletion, and may reference any required information that has been previously submitted.</w:t>
      </w:r>
    </w:p>
    <w:p w14:paraId="2AC0CD74" w14:textId="77777777" w:rsidR="00B23260" w:rsidRPr="00F37827" w:rsidRDefault="00B23260" w:rsidP="007B04E9">
      <w:pPr>
        <w:tabs>
          <w:tab w:val="num" w:pos="1440"/>
        </w:tabs>
        <w:rPr>
          <w:rFonts w:ascii="Garamond" w:hAnsi="Garamond"/>
          <w:sz w:val="24"/>
          <w:szCs w:val="24"/>
        </w:rPr>
      </w:pPr>
    </w:p>
    <w:p w14:paraId="4196949C" w14:textId="77777777" w:rsidR="00B23260" w:rsidRPr="00F37827" w:rsidRDefault="00B23260" w:rsidP="00B514DC">
      <w:pPr>
        <w:numPr>
          <w:ilvl w:val="0"/>
          <w:numId w:val="24"/>
        </w:numPr>
        <w:tabs>
          <w:tab w:val="num" w:pos="1440"/>
        </w:tabs>
        <w:ind w:left="900" w:hanging="540"/>
        <w:rPr>
          <w:rFonts w:ascii="Garamond" w:hAnsi="Garamond"/>
          <w:sz w:val="24"/>
          <w:szCs w:val="24"/>
        </w:rPr>
      </w:pPr>
      <w:r w:rsidRPr="00F37827">
        <w:rPr>
          <w:rFonts w:ascii="Garamond" w:hAnsi="Garamond"/>
          <w:sz w:val="24"/>
          <w:szCs w:val="24"/>
        </w:rPr>
        <w:t>The permit shield under ARM 17.8.1214 will not extend to any minor modifications processed pursuant to ARM 17.8.1226.</w:t>
      </w:r>
    </w:p>
    <w:p w14:paraId="48D00AB9" w14:textId="77777777" w:rsidR="000E0683" w:rsidRPr="00F37827" w:rsidRDefault="000E0683" w:rsidP="007B04E9">
      <w:pPr>
        <w:tabs>
          <w:tab w:val="num" w:pos="1440"/>
        </w:tabs>
        <w:rPr>
          <w:rFonts w:ascii="Garamond" w:hAnsi="Garamond"/>
          <w:sz w:val="24"/>
          <w:szCs w:val="24"/>
        </w:rPr>
      </w:pPr>
    </w:p>
    <w:p w14:paraId="7038442E" w14:textId="77777777" w:rsidR="00B23260" w:rsidRPr="00F37827" w:rsidRDefault="00B23260">
      <w:pPr>
        <w:pStyle w:val="Heading2"/>
        <w:rPr>
          <w:rFonts w:ascii="Garamond" w:hAnsi="Garamond"/>
          <w:bCs/>
          <w:color w:val="auto"/>
          <w:sz w:val="24"/>
          <w:szCs w:val="24"/>
        </w:rPr>
      </w:pPr>
      <w:bookmarkStart w:id="716" w:name="_Toc16993303"/>
      <w:bookmarkStart w:id="717" w:name="_Toc23903326"/>
      <w:bookmarkStart w:id="718" w:name="_Toc365288655"/>
      <w:bookmarkStart w:id="719" w:name="_Toc29394636"/>
      <w:bookmarkStart w:id="720" w:name="_Toc231805851"/>
      <w:r w:rsidRPr="00F37827">
        <w:rPr>
          <w:rFonts w:ascii="Garamond" w:hAnsi="Garamond"/>
          <w:bCs/>
          <w:color w:val="auto"/>
          <w:sz w:val="24"/>
          <w:szCs w:val="24"/>
        </w:rPr>
        <w:t>Changes Not Requiring Permit Revision</w:t>
      </w:r>
      <w:bookmarkEnd w:id="716"/>
      <w:bookmarkEnd w:id="717"/>
      <w:bookmarkEnd w:id="718"/>
      <w:bookmarkEnd w:id="719"/>
      <w:bookmarkEnd w:id="720"/>
    </w:p>
    <w:p w14:paraId="399C84E8"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12, Operating Permit Program §1224(1)-(3), (5)&amp;(6)</w:t>
      </w:r>
    </w:p>
    <w:p w14:paraId="44A39D36" w14:textId="77777777" w:rsidR="00B23260" w:rsidRPr="00F37827" w:rsidRDefault="00B23260" w:rsidP="007B04E9">
      <w:pPr>
        <w:rPr>
          <w:rFonts w:ascii="Garamond" w:hAnsi="Garamond"/>
          <w:sz w:val="24"/>
          <w:szCs w:val="24"/>
        </w:rPr>
      </w:pPr>
    </w:p>
    <w:p w14:paraId="53D2EDCB" w14:textId="77777777" w:rsidR="00B23260" w:rsidRPr="00F37827" w:rsidRDefault="00B23260" w:rsidP="00B514DC">
      <w:pPr>
        <w:numPr>
          <w:ilvl w:val="0"/>
          <w:numId w:val="25"/>
        </w:numPr>
        <w:tabs>
          <w:tab w:val="num" w:pos="1440"/>
        </w:tabs>
        <w:ind w:left="900" w:hanging="540"/>
        <w:rPr>
          <w:rFonts w:ascii="Garamond" w:hAnsi="Garamond"/>
          <w:sz w:val="24"/>
          <w:szCs w:val="24"/>
        </w:rPr>
      </w:pPr>
      <w:r w:rsidRPr="00F37827">
        <w:rPr>
          <w:rFonts w:ascii="Garamond" w:hAnsi="Garamond"/>
          <w:sz w:val="24"/>
          <w:szCs w:val="24"/>
        </w:rPr>
        <w:t>The permittee is authorized to make changes within the facility as described below, provided the following conditions are met:</w:t>
      </w:r>
    </w:p>
    <w:p w14:paraId="5DF96208" w14:textId="77777777" w:rsidR="00B23260" w:rsidRPr="00F37827" w:rsidRDefault="00B23260" w:rsidP="007B04E9">
      <w:pPr>
        <w:rPr>
          <w:rFonts w:ascii="Garamond" w:hAnsi="Garamond"/>
          <w:sz w:val="24"/>
          <w:szCs w:val="24"/>
        </w:rPr>
      </w:pPr>
    </w:p>
    <w:p w14:paraId="4332AC37" w14:textId="77777777" w:rsidR="00B23260" w:rsidRPr="00F37827" w:rsidRDefault="00B23260" w:rsidP="00B514DC">
      <w:pPr>
        <w:numPr>
          <w:ilvl w:val="0"/>
          <w:numId w:val="26"/>
        </w:numPr>
        <w:tabs>
          <w:tab w:val="clear" w:pos="1296"/>
        </w:tabs>
        <w:ind w:left="1440" w:hanging="540"/>
        <w:rPr>
          <w:rFonts w:ascii="Garamond" w:hAnsi="Garamond"/>
          <w:sz w:val="24"/>
          <w:szCs w:val="24"/>
        </w:rPr>
      </w:pPr>
      <w:r w:rsidRPr="00F37827">
        <w:rPr>
          <w:rFonts w:ascii="Garamond" w:hAnsi="Garamond"/>
          <w:sz w:val="24"/>
          <w:szCs w:val="24"/>
        </w:rPr>
        <w:t xml:space="preserve">The proposed changes do not require the permittee to obtain </w:t>
      </w:r>
      <w:proofErr w:type="gramStart"/>
      <w:r w:rsidRPr="00F37827">
        <w:rPr>
          <w:rFonts w:ascii="Garamond" w:hAnsi="Garamond"/>
          <w:sz w:val="24"/>
          <w:szCs w:val="24"/>
        </w:rPr>
        <w:t>a MAQP</w:t>
      </w:r>
      <w:proofErr w:type="gramEnd"/>
      <w:r w:rsidRPr="00F37827">
        <w:rPr>
          <w:rFonts w:ascii="Garamond" w:hAnsi="Garamond"/>
          <w:sz w:val="24"/>
          <w:szCs w:val="24"/>
        </w:rPr>
        <w:t xml:space="preserve"> under ARM Title 17, Chapter 8, Subchapter 7;</w:t>
      </w:r>
    </w:p>
    <w:p w14:paraId="0A05959F" w14:textId="77777777" w:rsidR="00B23260" w:rsidRPr="00F37827" w:rsidRDefault="00B23260" w:rsidP="007B04E9">
      <w:pPr>
        <w:tabs>
          <w:tab w:val="num" w:pos="1260"/>
        </w:tabs>
        <w:rPr>
          <w:rFonts w:ascii="Garamond" w:hAnsi="Garamond"/>
          <w:sz w:val="24"/>
          <w:szCs w:val="24"/>
        </w:rPr>
      </w:pPr>
    </w:p>
    <w:p w14:paraId="1349ADDC" w14:textId="77777777" w:rsidR="00B23260" w:rsidRPr="00F37827" w:rsidRDefault="00B23260" w:rsidP="00B514DC">
      <w:pPr>
        <w:numPr>
          <w:ilvl w:val="0"/>
          <w:numId w:val="26"/>
        </w:numPr>
        <w:tabs>
          <w:tab w:val="clear" w:pos="1296"/>
        </w:tabs>
        <w:ind w:left="1440" w:hanging="540"/>
        <w:rPr>
          <w:rFonts w:ascii="Garamond" w:hAnsi="Garamond"/>
          <w:sz w:val="24"/>
          <w:szCs w:val="24"/>
        </w:rPr>
      </w:pPr>
      <w:r w:rsidRPr="00F37827">
        <w:rPr>
          <w:rFonts w:ascii="Garamond" w:hAnsi="Garamond"/>
          <w:sz w:val="24"/>
          <w:szCs w:val="24"/>
        </w:rPr>
        <w:lastRenderedPageBreak/>
        <w:t>The proposed changes are not modifications under Title I of the FCAA, or as defined in ARM Title 17, Chapter 8, Subchapters 8, 9, or 10;</w:t>
      </w:r>
    </w:p>
    <w:p w14:paraId="0C9F9423" w14:textId="77777777" w:rsidR="00B23260" w:rsidRPr="00F37827" w:rsidRDefault="00B23260" w:rsidP="007B04E9">
      <w:pPr>
        <w:tabs>
          <w:tab w:val="num" w:pos="1260"/>
        </w:tabs>
        <w:rPr>
          <w:rFonts w:ascii="Garamond" w:hAnsi="Garamond"/>
          <w:sz w:val="24"/>
          <w:szCs w:val="24"/>
        </w:rPr>
      </w:pPr>
    </w:p>
    <w:p w14:paraId="6102B391" w14:textId="77777777" w:rsidR="00B23260" w:rsidRPr="00F37827" w:rsidRDefault="00B23260" w:rsidP="00B514DC">
      <w:pPr>
        <w:numPr>
          <w:ilvl w:val="0"/>
          <w:numId w:val="26"/>
        </w:numPr>
        <w:tabs>
          <w:tab w:val="clear" w:pos="1296"/>
        </w:tabs>
        <w:ind w:left="1440" w:hanging="540"/>
        <w:rPr>
          <w:rFonts w:ascii="Garamond" w:hAnsi="Garamond"/>
          <w:sz w:val="24"/>
          <w:szCs w:val="24"/>
        </w:rPr>
      </w:pPr>
      <w:r w:rsidRPr="00F37827">
        <w:rPr>
          <w:rFonts w:ascii="Garamond" w:hAnsi="Garamond"/>
          <w:sz w:val="24"/>
          <w:szCs w:val="24"/>
        </w:rPr>
        <w:t xml:space="preserve">The emissions resulting from the proposed changes do not exceed the emissions </w:t>
      </w:r>
      <w:proofErr w:type="gramStart"/>
      <w:r w:rsidRPr="00F37827">
        <w:rPr>
          <w:rFonts w:ascii="Garamond" w:hAnsi="Garamond"/>
          <w:sz w:val="24"/>
          <w:szCs w:val="24"/>
        </w:rPr>
        <w:t>allowable</w:t>
      </w:r>
      <w:proofErr w:type="gramEnd"/>
      <w:r w:rsidRPr="00F37827">
        <w:rPr>
          <w:rFonts w:ascii="Garamond" w:hAnsi="Garamond"/>
          <w:sz w:val="24"/>
          <w:szCs w:val="24"/>
        </w:rPr>
        <w:t xml:space="preserve"> under this permit, whether expressed as a rate of emissions or in total emissions;</w:t>
      </w:r>
    </w:p>
    <w:p w14:paraId="3FAFAC00" w14:textId="77777777" w:rsidR="00B23260" w:rsidRPr="00F37827" w:rsidRDefault="00B23260" w:rsidP="007B04E9">
      <w:pPr>
        <w:tabs>
          <w:tab w:val="num" w:pos="1260"/>
        </w:tabs>
        <w:rPr>
          <w:rFonts w:ascii="Garamond" w:hAnsi="Garamond"/>
          <w:sz w:val="24"/>
          <w:szCs w:val="24"/>
        </w:rPr>
      </w:pPr>
    </w:p>
    <w:p w14:paraId="51664C2C" w14:textId="77777777" w:rsidR="00B23260" w:rsidRPr="00F37827" w:rsidRDefault="00B23260" w:rsidP="00B514DC">
      <w:pPr>
        <w:numPr>
          <w:ilvl w:val="0"/>
          <w:numId w:val="26"/>
        </w:numPr>
        <w:tabs>
          <w:tab w:val="clear" w:pos="1296"/>
        </w:tabs>
        <w:ind w:left="1440" w:hanging="540"/>
        <w:rPr>
          <w:rFonts w:ascii="Garamond" w:hAnsi="Garamond"/>
          <w:sz w:val="24"/>
          <w:szCs w:val="24"/>
        </w:rPr>
      </w:pPr>
      <w:r w:rsidRPr="00F37827">
        <w:rPr>
          <w:rFonts w:ascii="Garamond" w:hAnsi="Garamond"/>
          <w:sz w:val="24"/>
          <w:szCs w:val="24"/>
        </w:rPr>
        <w:t>The proposed changes do not alter permit terms that are necessary to enforce applicable emission limitations on emission units covered by the permit; and</w:t>
      </w:r>
    </w:p>
    <w:p w14:paraId="5C851B75" w14:textId="77777777" w:rsidR="00B23260" w:rsidRPr="00F37827" w:rsidRDefault="00B23260" w:rsidP="007B04E9">
      <w:pPr>
        <w:tabs>
          <w:tab w:val="num" w:pos="1260"/>
        </w:tabs>
        <w:rPr>
          <w:rFonts w:ascii="Garamond" w:hAnsi="Garamond"/>
          <w:sz w:val="24"/>
          <w:szCs w:val="24"/>
        </w:rPr>
      </w:pPr>
    </w:p>
    <w:p w14:paraId="797B51C9" w14:textId="0DF7EA4C" w:rsidR="00B23260" w:rsidRPr="00F37827" w:rsidRDefault="00B23260" w:rsidP="00B514DC">
      <w:pPr>
        <w:numPr>
          <w:ilvl w:val="0"/>
          <w:numId w:val="26"/>
        </w:numPr>
        <w:tabs>
          <w:tab w:val="clear" w:pos="1296"/>
        </w:tabs>
        <w:ind w:left="1440" w:hanging="540"/>
        <w:rPr>
          <w:rFonts w:ascii="Garamond" w:hAnsi="Garamond"/>
          <w:sz w:val="24"/>
          <w:szCs w:val="24"/>
        </w:rPr>
      </w:pPr>
      <w:r w:rsidRPr="00F37827">
        <w:rPr>
          <w:rFonts w:ascii="Garamond" w:hAnsi="Garamond"/>
          <w:sz w:val="24"/>
          <w:szCs w:val="24"/>
        </w:rPr>
        <w:t xml:space="preserve">The facility provides the administrator and </w:t>
      </w:r>
      <w:r w:rsidR="00516BAC">
        <w:rPr>
          <w:rFonts w:ascii="Garamond" w:hAnsi="Garamond"/>
          <w:sz w:val="24"/>
          <w:szCs w:val="24"/>
        </w:rPr>
        <w:t>DEQ</w:t>
      </w:r>
      <w:r w:rsidRPr="00F37827">
        <w:rPr>
          <w:rFonts w:ascii="Garamond" w:hAnsi="Garamond"/>
          <w:sz w:val="24"/>
          <w:szCs w:val="24"/>
        </w:rPr>
        <w:t xml:space="preserve"> with written notification at least 7 days prior to making the proposed changes.</w:t>
      </w:r>
    </w:p>
    <w:p w14:paraId="0AFD76A5" w14:textId="77777777" w:rsidR="00B23260" w:rsidRPr="00F37827" w:rsidRDefault="00B23260">
      <w:pPr>
        <w:rPr>
          <w:rFonts w:ascii="Garamond" w:hAnsi="Garamond"/>
          <w:sz w:val="24"/>
          <w:szCs w:val="24"/>
        </w:rPr>
      </w:pPr>
    </w:p>
    <w:p w14:paraId="38BD5DB3" w14:textId="7AE41FFA" w:rsidR="00B23260" w:rsidRPr="00F37827" w:rsidRDefault="00B23260" w:rsidP="00B514DC">
      <w:pPr>
        <w:numPr>
          <w:ilvl w:val="0"/>
          <w:numId w:val="25"/>
        </w:numPr>
        <w:tabs>
          <w:tab w:val="num" w:pos="1440"/>
        </w:tabs>
        <w:ind w:left="900" w:hanging="540"/>
        <w:rPr>
          <w:rFonts w:ascii="Garamond" w:hAnsi="Garamond"/>
          <w:sz w:val="24"/>
          <w:szCs w:val="24"/>
        </w:rPr>
      </w:pPr>
      <w:r w:rsidRPr="00F37827">
        <w:rPr>
          <w:rFonts w:ascii="Garamond" w:hAnsi="Garamond"/>
          <w:sz w:val="24"/>
          <w:szCs w:val="24"/>
        </w:rPr>
        <w:t xml:space="preserve">The permittee and </w:t>
      </w:r>
      <w:r w:rsidR="00516BAC">
        <w:rPr>
          <w:rFonts w:ascii="Garamond" w:hAnsi="Garamond"/>
          <w:sz w:val="24"/>
          <w:szCs w:val="24"/>
        </w:rPr>
        <w:t>DEQ</w:t>
      </w:r>
      <w:r w:rsidRPr="00F37827">
        <w:rPr>
          <w:rFonts w:ascii="Garamond" w:hAnsi="Garamond"/>
          <w:sz w:val="24"/>
          <w:szCs w:val="24"/>
        </w:rPr>
        <w:t xml:space="preserve"> shall attach each notice provided pursuant to 1.e above to their respective copies of this permit.</w:t>
      </w:r>
    </w:p>
    <w:p w14:paraId="53C079FD" w14:textId="77777777" w:rsidR="00B23260" w:rsidRPr="00F37827" w:rsidRDefault="00B23260" w:rsidP="007B04E9">
      <w:pPr>
        <w:tabs>
          <w:tab w:val="num" w:pos="900"/>
        </w:tabs>
        <w:rPr>
          <w:rFonts w:ascii="Garamond" w:hAnsi="Garamond"/>
          <w:sz w:val="24"/>
          <w:szCs w:val="24"/>
        </w:rPr>
      </w:pPr>
    </w:p>
    <w:p w14:paraId="1A14B036" w14:textId="77777777" w:rsidR="00B23260" w:rsidRPr="00F37827" w:rsidRDefault="00B23260" w:rsidP="00B514DC">
      <w:pPr>
        <w:numPr>
          <w:ilvl w:val="0"/>
          <w:numId w:val="25"/>
        </w:numPr>
        <w:tabs>
          <w:tab w:val="clear" w:pos="864"/>
          <w:tab w:val="num" w:pos="900"/>
          <w:tab w:val="num" w:pos="1440"/>
        </w:tabs>
        <w:ind w:left="900" w:hanging="540"/>
        <w:rPr>
          <w:rFonts w:ascii="Garamond" w:hAnsi="Garamond"/>
          <w:sz w:val="24"/>
          <w:szCs w:val="24"/>
        </w:rPr>
      </w:pPr>
      <w:r w:rsidRPr="00F37827">
        <w:rPr>
          <w:rFonts w:ascii="Garamond" w:hAnsi="Garamond"/>
          <w:sz w:val="24"/>
          <w:szCs w:val="24"/>
        </w:rPr>
        <w:t xml:space="preserve">Pursuant to the conditions above, the permittee is authorized to make Section 502(b)(10) changes, as defined in ARM 17.8.1201(30), without a permit revision.  For each such change, the written notification required under 1.e above shall include a description of the change within the source, the date on which the change will occur, any change in emissions, and any permit term or condition that is no longer applicable </w:t>
      </w:r>
      <w:proofErr w:type="gramStart"/>
      <w:r w:rsidRPr="00F37827">
        <w:rPr>
          <w:rFonts w:ascii="Garamond" w:hAnsi="Garamond"/>
          <w:sz w:val="24"/>
          <w:szCs w:val="24"/>
        </w:rPr>
        <w:t>as a result of</w:t>
      </w:r>
      <w:proofErr w:type="gramEnd"/>
      <w:r w:rsidRPr="00F37827">
        <w:rPr>
          <w:rFonts w:ascii="Garamond" w:hAnsi="Garamond"/>
          <w:sz w:val="24"/>
          <w:szCs w:val="24"/>
        </w:rPr>
        <w:t xml:space="preserve"> the change.</w:t>
      </w:r>
    </w:p>
    <w:p w14:paraId="26B8BE2B" w14:textId="77777777" w:rsidR="00B23260" w:rsidRPr="00F37827" w:rsidRDefault="00B23260" w:rsidP="007B04E9">
      <w:pPr>
        <w:tabs>
          <w:tab w:val="num" w:pos="900"/>
        </w:tabs>
        <w:rPr>
          <w:rFonts w:ascii="Garamond" w:hAnsi="Garamond"/>
          <w:sz w:val="24"/>
          <w:szCs w:val="24"/>
        </w:rPr>
      </w:pPr>
    </w:p>
    <w:p w14:paraId="18643417" w14:textId="77777777" w:rsidR="00B23260" w:rsidRPr="00F37827" w:rsidRDefault="00B23260" w:rsidP="00B514DC">
      <w:pPr>
        <w:numPr>
          <w:ilvl w:val="0"/>
          <w:numId w:val="25"/>
        </w:numPr>
        <w:tabs>
          <w:tab w:val="clear" w:pos="864"/>
          <w:tab w:val="num" w:pos="900"/>
          <w:tab w:val="num" w:pos="1440"/>
        </w:tabs>
        <w:ind w:left="900" w:hanging="540"/>
        <w:rPr>
          <w:rFonts w:ascii="Garamond" w:hAnsi="Garamond"/>
          <w:sz w:val="24"/>
          <w:szCs w:val="24"/>
        </w:rPr>
      </w:pPr>
      <w:r w:rsidRPr="00F37827">
        <w:rPr>
          <w:rFonts w:ascii="Garamond" w:hAnsi="Garamond"/>
          <w:sz w:val="24"/>
          <w:szCs w:val="24"/>
        </w:rPr>
        <w:t>The permittee may make a change not specifically addressed or prohibited by the permit terms and conditions without requiring a permit revision, provided the following conditions are met:</w:t>
      </w:r>
    </w:p>
    <w:p w14:paraId="572F203C" w14:textId="77777777" w:rsidR="00B23260" w:rsidRPr="00F37827" w:rsidRDefault="00B23260">
      <w:pPr>
        <w:rPr>
          <w:rFonts w:ascii="Garamond" w:hAnsi="Garamond"/>
          <w:sz w:val="24"/>
          <w:szCs w:val="24"/>
        </w:rPr>
      </w:pPr>
    </w:p>
    <w:p w14:paraId="45F47B62" w14:textId="77777777" w:rsidR="00B23260" w:rsidRPr="00F37827" w:rsidRDefault="00B23260" w:rsidP="00B514DC">
      <w:pPr>
        <w:numPr>
          <w:ilvl w:val="0"/>
          <w:numId w:val="27"/>
        </w:numPr>
        <w:tabs>
          <w:tab w:val="clear" w:pos="1296"/>
        </w:tabs>
        <w:ind w:left="1440" w:hanging="540"/>
        <w:rPr>
          <w:rFonts w:ascii="Garamond" w:hAnsi="Garamond"/>
          <w:sz w:val="24"/>
          <w:szCs w:val="24"/>
        </w:rPr>
      </w:pPr>
      <w:r w:rsidRPr="00F37827">
        <w:rPr>
          <w:rFonts w:ascii="Garamond" w:hAnsi="Garamond"/>
          <w:sz w:val="24"/>
          <w:szCs w:val="24"/>
        </w:rPr>
        <w:t>Each proposed change does not weaken the enforceability of any existing permit conditions;</w:t>
      </w:r>
    </w:p>
    <w:p w14:paraId="4F2E336B" w14:textId="77777777" w:rsidR="00B23260" w:rsidRPr="00F37827" w:rsidRDefault="00B23260" w:rsidP="007B04E9">
      <w:pPr>
        <w:tabs>
          <w:tab w:val="num" w:pos="1260"/>
        </w:tabs>
        <w:rPr>
          <w:rFonts w:ascii="Garamond" w:hAnsi="Garamond"/>
          <w:sz w:val="24"/>
          <w:szCs w:val="24"/>
        </w:rPr>
      </w:pPr>
    </w:p>
    <w:p w14:paraId="3A778163" w14:textId="1CABA6C5" w:rsidR="00B23260" w:rsidRDefault="00516BAC" w:rsidP="00B514DC">
      <w:pPr>
        <w:numPr>
          <w:ilvl w:val="0"/>
          <w:numId w:val="27"/>
        </w:numPr>
        <w:tabs>
          <w:tab w:val="clear" w:pos="1296"/>
        </w:tabs>
        <w:ind w:left="1440" w:hanging="540"/>
        <w:rPr>
          <w:rFonts w:ascii="Garamond" w:hAnsi="Garamond"/>
          <w:sz w:val="24"/>
          <w:szCs w:val="24"/>
        </w:rPr>
      </w:pPr>
      <w:r>
        <w:rPr>
          <w:rFonts w:ascii="Garamond" w:hAnsi="Garamond"/>
          <w:sz w:val="24"/>
          <w:szCs w:val="24"/>
        </w:rPr>
        <w:t>DEQ</w:t>
      </w:r>
      <w:r w:rsidR="00B23260" w:rsidRPr="00F37827">
        <w:rPr>
          <w:rFonts w:ascii="Garamond" w:hAnsi="Garamond"/>
          <w:sz w:val="24"/>
          <w:szCs w:val="24"/>
        </w:rPr>
        <w:t xml:space="preserve"> has not objected to such change;</w:t>
      </w:r>
    </w:p>
    <w:p w14:paraId="5EBBA08F" w14:textId="77777777" w:rsidR="00EC29F2" w:rsidRPr="00F37827" w:rsidRDefault="00EC29F2" w:rsidP="00EC29F2">
      <w:pPr>
        <w:rPr>
          <w:rFonts w:ascii="Garamond" w:hAnsi="Garamond"/>
          <w:sz w:val="24"/>
          <w:szCs w:val="24"/>
        </w:rPr>
      </w:pPr>
    </w:p>
    <w:p w14:paraId="7256A038" w14:textId="77777777" w:rsidR="00B23260" w:rsidRPr="00F37827" w:rsidRDefault="00B23260" w:rsidP="00B514DC">
      <w:pPr>
        <w:numPr>
          <w:ilvl w:val="0"/>
          <w:numId w:val="27"/>
        </w:numPr>
        <w:tabs>
          <w:tab w:val="clear" w:pos="1296"/>
        </w:tabs>
        <w:ind w:left="1440" w:hanging="540"/>
        <w:rPr>
          <w:rFonts w:ascii="Garamond" w:hAnsi="Garamond"/>
          <w:sz w:val="24"/>
          <w:szCs w:val="24"/>
        </w:rPr>
      </w:pPr>
      <w:r w:rsidRPr="00F37827">
        <w:rPr>
          <w:rFonts w:ascii="Garamond" w:hAnsi="Garamond"/>
          <w:sz w:val="24"/>
          <w:szCs w:val="24"/>
        </w:rPr>
        <w:t>Each proposed change meets all applicable requirements and does not violate any existing permit term or condition; and</w:t>
      </w:r>
    </w:p>
    <w:p w14:paraId="004D7C3C" w14:textId="77777777" w:rsidR="00B23260" w:rsidRPr="00D55B51" w:rsidRDefault="00B23260">
      <w:pPr>
        <w:tabs>
          <w:tab w:val="num" w:pos="1260"/>
        </w:tabs>
        <w:rPr>
          <w:rFonts w:ascii="Garamond" w:hAnsi="Garamond"/>
        </w:rPr>
      </w:pPr>
    </w:p>
    <w:p w14:paraId="37A3AEE3" w14:textId="00298B3E" w:rsidR="00B23260" w:rsidRPr="00F37827" w:rsidRDefault="00B23260" w:rsidP="00B514DC">
      <w:pPr>
        <w:numPr>
          <w:ilvl w:val="0"/>
          <w:numId w:val="27"/>
        </w:numPr>
        <w:tabs>
          <w:tab w:val="clear" w:pos="1296"/>
        </w:tabs>
        <w:ind w:left="1440" w:hanging="540"/>
        <w:rPr>
          <w:rFonts w:ascii="Garamond" w:hAnsi="Garamond"/>
          <w:sz w:val="24"/>
          <w:szCs w:val="24"/>
        </w:rPr>
      </w:pPr>
      <w:r w:rsidRPr="00F37827">
        <w:rPr>
          <w:rFonts w:ascii="Garamond" w:hAnsi="Garamond"/>
          <w:sz w:val="24"/>
          <w:szCs w:val="24"/>
        </w:rPr>
        <w:t xml:space="preserve">The permittee provides contemporaneous written notice to </w:t>
      </w:r>
      <w:r w:rsidR="00516BAC">
        <w:rPr>
          <w:rFonts w:ascii="Garamond" w:hAnsi="Garamond"/>
          <w:sz w:val="24"/>
          <w:szCs w:val="24"/>
        </w:rPr>
        <w:t>DEQ</w:t>
      </w:r>
      <w:r w:rsidRPr="00F37827">
        <w:rPr>
          <w:rFonts w:ascii="Garamond" w:hAnsi="Garamond"/>
          <w:sz w:val="24"/>
          <w:szCs w:val="24"/>
        </w:rPr>
        <w:t xml:space="preserve"> and the administrator of each change that is above the level for insignificant emission units as defined in ARM 17.8.1201(22) and 17.8.1206(3), and the written notice describes each such change, including the date of the change, any change in emissions, pollutants emitted, and any applicable requirement that would apply as a result of the change.</w:t>
      </w:r>
    </w:p>
    <w:p w14:paraId="1D7910F0" w14:textId="77777777" w:rsidR="00B23260" w:rsidRPr="00D55B51" w:rsidRDefault="00B23260">
      <w:pPr>
        <w:rPr>
          <w:rFonts w:ascii="Garamond" w:hAnsi="Garamond"/>
        </w:rPr>
      </w:pPr>
    </w:p>
    <w:p w14:paraId="488B7A37" w14:textId="77777777" w:rsidR="00B23260" w:rsidRPr="00F37827" w:rsidRDefault="00B23260" w:rsidP="00B514DC">
      <w:pPr>
        <w:widowControl w:val="0"/>
        <w:numPr>
          <w:ilvl w:val="0"/>
          <w:numId w:val="25"/>
        </w:numPr>
        <w:tabs>
          <w:tab w:val="clear" w:pos="864"/>
          <w:tab w:val="num" w:pos="900"/>
          <w:tab w:val="num" w:pos="1440"/>
        </w:tabs>
        <w:ind w:left="907" w:hanging="547"/>
        <w:rPr>
          <w:rFonts w:ascii="Garamond" w:hAnsi="Garamond"/>
          <w:sz w:val="24"/>
          <w:szCs w:val="24"/>
        </w:rPr>
      </w:pPr>
      <w:r w:rsidRPr="00F37827">
        <w:rPr>
          <w:rFonts w:ascii="Garamond" w:hAnsi="Garamond"/>
          <w:sz w:val="24"/>
          <w:szCs w:val="24"/>
        </w:rPr>
        <w:t>The permit shield authorized by ARM 17.8.1214 shall not apply to changes made pursuant to ARM 17.8.1224(3) and (5</w:t>
      </w:r>
      <w:proofErr w:type="gramStart"/>
      <w:r w:rsidRPr="00F37827">
        <w:rPr>
          <w:rFonts w:ascii="Garamond" w:hAnsi="Garamond"/>
          <w:sz w:val="24"/>
          <w:szCs w:val="24"/>
        </w:rPr>
        <w:t>), but</w:t>
      </w:r>
      <w:proofErr w:type="gramEnd"/>
      <w:r w:rsidRPr="00F37827">
        <w:rPr>
          <w:rFonts w:ascii="Garamond" w:hAnsi="Garamond"/>
          <w:sz w:val="24"/>
          <w:szCs w:val="24"/>
        </w:rPr>
        <w:t xml:space="preserve"> is applicable to terms and conditions that allow for increases and decreases in emissions pursuant to ARM 17.8.1224(4).</w:t>
      </w:r>
    </w:p>
    <w:p w14:paraId="29DC5E35" w14:textId="77777777" w:rsidR="00673019" w:rsidRPr="00D55B51" w:rsidRDefault="00673019" w:rsidP="007B04E9">
      <w:pPr>
        <w:widowControl w:val="0"/>
        <w:tabs>
          <w:tab w:val="num" w:pos="1440"/>
        </w:tabs>
        <w:rPr>
          <w:rFonts w:ascii="Garamond" w:hAnsi="Garamond"/>
        </w:rPr>
      </w:pPr>
    </w:p>
    <w:p w14:paraId="0616E303" w14:textId="77777777" w:rsidR="00B23260" w:rsidRPr="00F37827" w:rsidRDefault="00B23260">
      <w:pPr>
        <w:pStyle w:val="Heading2"/>
        <w:rPr>
          <w:rFonts w:ascii="Garamond" w:hAnsi="Garamond"/>
          <w:bCs/>
          <w:color w:val="auto"/>
          <w:sz w:val="24"/>
          <w:szCs w:val="24"/>
        </w:rPr>
      </w:pPr>
      <w:bookmarkStart w:id="721" w:name="_Toc16993304"/>
      <w:bookmarkStart w:id="722" w:name="_Toc23903327"/>
      <w:bookmarkStart w:id="723" w:name="_Toc365288656"/>
      <w:bookmarkStart w:id="724" w:name="_Toc29394637"/>
      <w:bookmarkStart w:id="725" w:name="_Toc231805852"/>
      <w:r w:rsidRPr="00F37827">
        <w:rPr>
          <w:rFonts w:ascii="Garamond" w:hAnsi="Garamond"/>
          <w:bCs/>
          <w:color w:val="auto"/>
          <w:sz w:val="24"/>
          <w:szCs w:val="24"/>
        </w:rPr>
        <w:t>Significant Permit Modifications</w:t>
      </w:r>
      <w:bookmarkEnd w:id="721"/>
      <w:bookmarkEnd w:id="722"/>
      <w:bookmarkEnd w:id="723"/>
      <w:bookmarkEnd w:id="724"/>
      <w:bookmarkEnd w:id="725"/>
    </w:p>
    <w:p w14:paraId="370F8FB4"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12, Operating Permit Program §1227(1), (3)&amp;(4)</w:t>
      </w:r>
    </w:p>
    <w:p w14:paraId="6B08CD45" w14:textId="77777777" w:rsidR="00B23260" w:rsidRPr="00D55B51" w:rsidRDefault="00B23260" w:rsidP="007B04E9">
      <w:pPr>
        <w:rPr>
          <w:rFonts w:ascii="Garamond" w:hAnsi="Garamond"/>
        </w:rPr>
      </w:pPr>
    </w:p>
    <w:p w14:paraId="4BB7CAF3" w14:textId="77777777" w:rsidR="00B23260" w:rsidRPr="00F37827" w:rsidRDefault="00B23260" w:rsidP="00B514DC">
      <w:pPr>
        <w:numPr>
          <w:ilvl w:val="0"/>
          <w:numId w:val="28"/>
        </w:numPr>
        <w:tabs>
          <w:tab w:val="num" w:pos="900"/>
        </w:tabs>
        <w:ind w:left="900" w:hanging="540"/>
        <w:rPr>
          <w:rFonts w:ascii="Garamond" w:hAnsi="Garamond"/>
          <w:sz w:val="24"/>
          <w:szCs w:val="24"/>
        </w:rPr>
      </w:pPr>
      <w:r w:rsidRPr="00F37827">
        <w:rPr>
          <w:rFonts w:ascii="Garamond" w:hAnsi="Garamond"/>
          <w:sz w:val="24"/>
          <w:szCs w:val="24"/>
        </w:rPr>
        <w:lastRenderedPageBreak/>
        <w:t>The modification procedures set forth in 2 below must be used for any application requesting a significant modification of this permit.  Significant modifications include the following:</w:t>
      </w:r>
    </w:p>
    <w:p w14:paraId="64F1A1EB" w14:textId="77777777" w:rsidR="00B23260" w:rsidRPr="00D55B51" w:rsidRDefault="00B23260" w:rsidP="007B04E9">
      <w:pPr>
        <w:rPr>
          <w:rFonts w:ascii="Garamond" w:hAnsi="Garamond"/>
        </w:rPr>
      </w:pPr>
    </w:p>
    <w:p w14:paraId="24DDA5D1" w14:textId="77777777" w:rsidR="00B23260" w:rsidRPr="00F37827" w:rsidRDefault="00B23260" w:rsidP="00B514DC">
      <w:pPr>
        <w:numPr>
          <w:ilvl w:val="0"/>
          <w:numId w:val="29"/>
        </w:numPr>
        <w:tabs>
          <w:tab w:val="clear" w:pos="1296"/>
        </w:tabs>
        <w:ind w:left="1440" w:hanging="540"/>
        <w:rPr>
          <w:rFonts w:ascii="Garamond" w:hAnsi="Garamond"/>
          <w:sz w:val="24"/>
          <w:szCs w:val="24"/>
        </w:rPr>
      </w:pPr>
      <w:r w:rsidRPr="00F37827">
        <w:rPr>
          <w:rFonts w:ascii="Garamond" w:hAnsi="Garamond"/>
          <w:sz w:val="24"/>
          <w:szCs w:val="24"/>
        </w:rPr>
        <w:t>Any permit modification that does not qualify as either a minor modification or as an administrative permit amendment;</w:t>
      </w:r>
    </w:p>
    <w:p w14:paraId="662EF68D" w14:textId="77777777" w:rsidR="00B23260" w:rsidRPr="00D55B51" w:rsidRDefault="00B23260" w:rsidP="007B04E9">
      <w:pPr>
        <w:tabs>
          <w:tab w:val="num" w:pos="1260"/>
        </w:tabs>
        <w:rPr>
          <w:rFonts w:ascii="Garamond" w:hAnsi="Garamond"/>
        </w:rPr>
      </w:pPr>
    </w:p>
    <w:p w14:paraId="32B55ED5" w14:textId="77777777" w:rsidR="00B23260" w:rsidRPr="00F37827" w:rsidRDefault="00B23260" w:rsidP="00B514DC">
      <w:pPr>
        <w:numPr>
          <w:ilvl w:val="0"/>
          <w:numId w:val="29"/>
        </w:numPr>
        <w:tabs>
          <w:tab w:val="clear" w:pos="1296"/>
        </w:tabs>
        <w:ind w:left="1440" w:hanging="540"/>
        <w:rPr>
          <w:rFonts w:ascii="Garamond" w:hAnsi="Garamond"/>
          <w:sz w:val="24"/>
          <w:szCs w:val="24"/>
        </w:rPr>
      </w:pPr>
      <w:r w:rsidRPr="00F37827">
        <w:rPr>
          <w:rFonts w:ascii="Garamond" w:hAnsi="Garamond"/>
          <w:sz w:val="24"/>
          <w:szCs w:val="24"/>
        </w:rPr>
        <w:t xml:space="preserve">Every significant change in </w:t>
      </w:r>
      <w:proofErr w:type="gramStart"/>
      <w:r w:rsidRPr="00F37827">
        <w:rPr>
          <w:rFonts w:ascii="Garamond" w:hAnsi="Garamond"/>
          <w:sz w:val="24"/>
          <w:szCs w:val="24"/>
        </w:rPr>
        <w:t>existing</w:t>
      </w:r>
      <w:proofErr w:type="gramEnd"/>
      <w:r w:rsidRPr="00F37827">
        <w:rPr>
          <w:rFonts w:ascii="Garamond" w:hAnsi="Garamond"/>
          <w:sz w:val="24"/>
          <w:szCs w:val="24"/>
        </w:rPr>
        <w:t xml:space="preserve"> </w:t>
      </w:r>
      <w:proofErr w:type="gramStart"/>
      <w:r w:rsidRPr="00F37827">
        <w:rPr>
          <w:rFonts w:ascii="Garamond" w:hAnsi="Garamond"/>
          <w:sz w:val="24"/>
          <w:szCs w:val="24"/>
        </w:rPr>
        <w:t>permit</w:t>
      </w:r>
      <w:proofErr w:type="gramEnd"/>
      <w:r w:rsidRPr="00F37827">
        <w:rPr>
          <w:rFonts w:ascii="Garamond" w:hAnsi="Garamond"/>
          <w:sz w:val="24"/>
          <w:szCs w:val="24"/>
        </w:rPr>
        <w:t xml:space="preserve"> monitoring terms or conditions;</w:t>
      </w:r>
    </w:p>
    <w:p w14:paraId="7303E286" w14:textId="77777777" w:rsidR="00B23260" w:rsidRPr="00D55B51" w:rsidRDefault="00B23260" w:rsidP="007B04E9">
      <w:pPr>
        <w:tabs>
          <w:tab w:val="num" w:pos="1260"/>
        </w:tabs>
        <w:rPr>
          <w:rFonts w:ascii="Garamond" w:hAnsi="Garamond"/>
        </w:rPr>
      </w:pPr>
    </w:p>
    <w:p w14:paraId="77162404" w14:textId="54CF7B6D" w:rsidR="00B23260" w:rsidRPr="00F37827" w:rsidRDefault="00B23260" w:rsidP="00B514DC">
      <w:pPr>
        <w:numPr>
          <w:ilvl w:val="0"/>
          <w:numId w:val="29"/>
        </w:numPr>
        <w:tabs>
          <w:tab w:val="clear" w:pos="1296"/>
        </w:tabs>
        <w:ind w:left="1440" w:hanging="540"/>
        <w:rPr>
          <w:rFonts w:ascii="Garamond" w:hAnsi="Garamond"/>
          <w:sz w:val="24"/>
          <w:szCs w:val="24"/>
        </w:rPr>
      </w:pPr>
      <w:r w:rsidRPr="00F37827">
        <w:rPr>
          <w:rFonts w:ascii="Garamond" w:hAnsi="Garamond"/>
          <w:sz w:val="24"/>
          <w:szCs w:val="24"/>
        </w:rPr>
        <w:t xml:space="preserve">Every relaxation of permit reporting or recordkeeping terms or conditions that limit </w:t>
      </w:r>
      <w:r w:rsidR="00516BAC">
        <w:rPr>
          <w:rFonts w:ascii="Garamond" w:hAnsi="Garamond"/>
          <w:sz w:val="24"/>
          <w:szCs w:val="24"/>
        </w:rPr>
        <w:t>DEQ</w:t>
      </w:r>
      <w:r w:rsidRPr="00F37827">
        <w:rPr>
          <w:rFonts w:ascii="Garamond" w:hAnsi="Garamond"/>
          <w:sz w:val="24"/>
          <w:szCs w:val="24"/>
        </w:rPr>
        <w:t>’s ability to determine compliance with any applicable rule, consistent with the requirements of the rule; or</w:t>
      </w:r>
    </w:p>
    <w:p w14:paraId="277098AD" w14:textId="77777777" w:rsidR="00B23260" w:rsidRPr="00D55B51" w:rsidRDefault="00B23260" w:rsidP="007B04E9">
      <w:pPr>
        <w:tabs>
          <w:tab w:val="num" w:pos="1260"/>
        </w:tabs>
        <w:rPr>
          <w:rFonts w:ascii="Garamond" w:hAnsi="Garamond"/>
        </w:rPr>
      </w:pPr>
    </w:p>
    <w:p w14:paraId="775290FF" w14:textId="36BEDD64" w:rsidR="00B23260" w:rsidRPr="00F37827" w:rsidRDefault="00B23260" w:rsidP="00B514DC">
      <w:pPr>
        <w:numPr>
          <w:ilvl w:val="0"/>
          <w:numId w:val="29"/>
        </w:numPr>
        <w:tabs>
          <w:tab w:val="clear" w:pos="1296"/>
        </w:tabs>
        <w:ind w:left="1440" w:hanging="540"/>
        <w:rPr>
          <w:rFonts w:ascii="Garamond" w:hAnsi="Garamond"/>
          <w:sz w:val="24"/>
          <w:szCs w:val="24"/>
        </w:rPr>
      </w:pPr>
      <w:r w:rsidRPr="00F37827">
        <w:rPr>
          <w:rFonts w:ascii="Garamond" w:hAnsi="Garamond"/>
          <w:sz w:val="24"/>
          <w:szCs w:val="24"/>
        </w:rPr>
        <w:t xml:space="preserve">Any other change determined by </w:t>
      </w:r>
      <w:r w:rsidR="00516BAC">
        <w:rPr>
          <w:rFonts w:ascii="Garamond" w:hAnsi="Garamond"/>
          <w:sz w:val="24"/>
          <w:szCs w:val="24"/>
        </w:rPr>
        <w:t>DEQ</w:t>
      </w:r>
      <w:r w:rsidRPr="00F37827">
        <w:rPr>
          <w:rFonts w:ascii="Garamond" w:hAnsi="Garamond"/>
          <w:sz w:val="24"/>
          <w:szCs w:val="24"/>
        </w:rPr>
        <w:t xml:space="preserve"> to be significant.</w:t>
      </w:r>
    </w:p>
    <w:p w14:paraId="005FF37C" w14:textId="77777777" w:rsidR="00F62524" w:rsidRPr="00D55B51" w:rsidRDefault="00F62524" w:rsidP="00F62524">
      <w:pPr>
        <w:pStyle w:val="ListParagraph"/>
        <w:rPr>
          <w:rFonts w:ascii="Garamond" w:hAnsi="Garamond"/>
        </w:rPr>
      </w:pPr>
    </w:p>
    <w:p w14:paraId="35916DBD" w14:textId="77777777" w:rsidR="00B23260" w:rsidRPr="00F37827" w:rsidRDefault="00B23260" w:rsidP="00B514DC">
      <w:pPr>
        <w:numPr>
          <w:ilvl w:val="0"/>
          <w:numId w:val="28"/>
        </w:numPr>
        <w:tabs>
          <w:tab w:val="num" w:pos="900"/>
        </w:tabs>
        <w:ind w:left="900" w:hanging="540"/>
        <w:rPr>
          <w:rFonts w:ascii="Garamond" w:hAnsi="Garamond"/>
          <w:sz w:val="24"/>
          <w:szCs w:val="24"/>
        </w:rPr>
      </w:pPr>
      <w:r w:rsidRPr="00F37827">
        <w:rPr>
          <w:rFonts w:ascii="Garamond" w:hAnsi="Garamond"/>
          <w:sz w:val="24"/>
          <w:szCs w:val="24"/>
        </w:rPr>
        <w:t>Significant modifications shall meet all requirements of ARM Title 17, Chapter 8, including those for applications, public participation, and review by affected states and the administrator, as they apply to permit issuance and renewal, except that an application for a significant permit modification need only address in detail those portions of the permit application that require revision, updating, supplementation or deletion.</w:t>
      </w:r>
    </w:p>
    <w:p w14:paraId="272BC31A" w14:textId="77777777" w:rsidR="00B23260" w:rsidRPr="00D55B51" w:rsidRDefault="00B23260" w:rsidP="007B04E9">
      <w:pPr>
        <w:tabs>
          <w:tab w:val="num" w:pos="900"/>
        </w:tabs>
        <w:rPr>
          <w:rFonts w:ascii="Garamond" w:hAnsi="Garamond"/>
        </w:rPr>
      </w:pPr>
    </w:p>
    <w:p w14:paraId="54E8954F" w14:textId="77777777" w:rsidR="00B23260" w:rsidRPr="00F37827" w:rsidRDefault="00B23260" w:rsidP="00B514DC">
      <w:pPr>
        <w:numPr>
          <w:ilvl w:val="0"/>
          <w:numId w:val="28"/>
        </w:numPr>
        <w:tabs>
          <w:tab w:val="num" w:pos="900"/>
        </w:tabs>
        <w:ind w:left="900" w:hanging="540"/>
        <w:rPr>
          <w:rFonts w:ascii="Garamond" w:hAnsi="Garamond"/>
          <w:sz w:val="24"/>
          <w:szCs w:val="24"/>
        </w:rPr>
      </w:pPr>
      <w:r w:rsidRPr="00F37827">
        <w:rPr>
          <w:rFonts w:ascii="Garamond" w:hAnsi="Garamond"/>
          <w:sz w:val="24"/>
          <w:szCs w:val="24"/>
        </w:rPr>
        <w:t>The permit shield provided for in ARM 17.8.1214 shall extend to significant modifications.</w:t>
      </w:r>
    </w:p>
    <w:p w14:paraId="79B4E1DF" w14:textId="77777777" w:rsidR="00B23260" w:rsidRPr="00D55B51" w:rsidRDefault="00B23260">
      <w:pPr>
        <w:rPr>
          <w:rFonts w:ascii="Garamond" w:hAnsi="Garamond"/>
        </w:rPr>
      </w:pPr>
    </w:p>
    <w:p w14:paraId="2B4A109D" w14:textId="77777777" w:rsidR="00B23260" w:rsidRPr="00F37827" w:rsidRDefault="00B23260">
      <w:pPr>
        <w:pStyle w:val="Heading2"/>
        <w:rPr>
          <w:rFonts w:ascii="Garamond" w:hAnsi="Garamond"/>
          <w:bCs/>
          <w:color w:val="auto"/>
          <w:sz w:val="24"/>
          <w:szCs w:val="24"/>
        </w:rPr>
      </w:pPr>
      <w:bookmarkStart w:id="726" w:name="_Toc16993305"/>
      <w:bookmarkStart w:id="727" w:name="_Toc23903328"/>
      <w:bookmarkStart w:id="728" w:name="_Toc365288657"/>
      <w:bookmarkStart w:id="729" w:name="_Toc29394638"/>
      <w:bookmarkStart w:id="730" w:name="_Toc231805853"/>
      <w:r w:rsidRPr="00F37827">
        <w:rPr>
          <w:rFonts w:ascii="Garamond" w:hAnsi="Garamond"/>
          <w:bCs/>
          <w:color w:val="auto"/>
          <w:sz w:val="24"/>
          <w:szCs w:val="24"/>
        </w:rPr>
        <w:t>Reopening for Cause</w:t>
      </w:r>
      <w:bookmarkEnd w:id="726"/>
      <w:bookmarkEnd w:id="727"/>
      <w:bookmarkEnd w:id="728"/>
      <w:bookmarkEnd w:id="729"/>
      <w:bookmarkEnd w:id="730"/>
    </w:p>
    <w:p w14:paraId="536C2064"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12, Operating Permit Program §1228(1)&amp;(2)</w:t>
      </w:r>
    </w:p>
    <w:p w14:paraId="76236F7F" w14:textId="77777777" w:rsidR="00B23260" w:rsidRPr="00D55B51" w:rsidRDefault="00B23260" w:rsidP="007B04E9">
      <w:pPr>
        <w:pStyle w:val="BodyTextIndent"/>
        <w:ind w:left="0"/>
        <w:rPr>
          <w:rFonts w:ascii="Garamond" w:hAnsi="Garamond"/>
        </w:rPr>
      </w:pPr>
    </w:p>
    <w:p w14:paraId="48794CCE" w14:textId="77777777" w:rsidR="00B23260" w:rsidRPr="00F37827" w:rsidRDefault="00B23260">
      <w:pPr>
        <w:pStyle w:val="BodyTextIndent"/>
        <w:tabs>
          <w:tab w:val="num" w:pos="1008"/>
        </w:tabs>
        <w:ind w:left="360"/>
        <w:rPr>
          <w:rFonts w:ascii="Garamond" w:hAnsi="Garamond"/>
          <w:sz w:val="24"/>
          <w:szCs w:val="24"/>
        </w:rPr>
      </w:pPr>
      <w:r w:rsidRPr="00F37827">
        <w:rPr>
          <w:rFonts w:ascii="Garamond" w:hAnsi="Garamond"/>
          <w:sz w:val="24"/>
          <w:szCs w:val="24"/>
        </w:rPr>
        <w:t>This permit may be reopened and revised under the following circumstances:</w:t>
      </w:r>
    </w:p>
    <w:p w14:paraId="70844370" w14:textId="77777777" w:rsidR="00B23260" w:rsidRPr="00D55B51" w:rsidRDefault="00B23260" w:rsidP="007B04E9">
      <w:pPr>
        <w:pStyle w:val="BodyTextIndent"/>
        <w:ind w:left="0"/>
        <w:rPr>
          <w:rFonts w:ascii="Garamond" w:hAnsi="Garamond"/>
        </w:rPr>
      </w:pPr>
    </w:p>
    <w:p w14:paraId="1D1C2044" w14:textId="77777777" w:rsidR="00B23260" w:rsidRPr="00F37827" w:rsidRDefault="00B23260" w:rsidP="00C22268">
      <w:pPr>
        <w:pStyle w:val="BodyTextIndent"/>
        <w:numPr>
          <w:ilvl w:val="0"/>
          <w:numId w:val="45"/>
        </w:numPr>
        <w:tabs>
          <w:tab w:val="clear" w:pos="1440"/>
        </w:tabs>
        <w:ind w:left="900" w:hanging="540"/>
        <w:rPr>
          <w:rFonts w:ascii="Garamond" w:hAnsi="Garamond"/>
          <w:sz w:val="24"/>
          <w:szCs w:val="24"/>
        </w:rPr>
      </w:pPr>
      <w:r w:rsidRPr="00F37827">
        <w:rPr>
          <w:rFonts w:ascii="Garamond" w:hAnsi="Garamond"/>
          <w:sz w:val="24"/>
          <w:szCs w:val="24"/>
        </w:rPr>
        <w:t>Additional applicable requirements under the FCAA become applicable to the facility when the permit has a remaining term of 3 or more years.  Reopening and revision of the permit shall be completed not later than 18 months after promulgation of the applicable requirement.  No reopening is required under ARM 17.8.1228(1)(a) if the effective date of the applicable requirement is later than the date on which the permit is due to expire, unless the original permit or any of its terms or conditions have been extended pursuant to ARM 17.8.1220(12) or 17.8.1221(2);</w:t>
      </w:r>
    </w:p>
    <w:p w14:paraId="5AF0FC57" w14:textId="77777777" w:rsidR="00B23260" w:rsidRPr="00F37827" w:rsidRDefault="00B23260" w:rsidP="00C22268">
      <w:pPr>
        <w:pStyle w:val="BodyTextIndent"/>
        <w:numPr>
          <w:ilvl w:val="0"/>
          <w:numId w:val="45"/>
        </w:numPr>
        <w:tabs>
          <w:tab w:val="clear" w:pos="1440"/>
        </w:tabs>
        <w:ind w:left="900" w:hanging="540"/>
        <w:rPr>
          <w:rFonts w:ascii="Garamond" w:hAnsi="Garamond"/>
          <w:sz w:val="24"/>
          <w:szCs w:val="24"/>
        </w:rPr>
      </w:pPr>
      <w:r w:rsidRPr="00F37827">
        <w:rPr>
          <w:rFonts w:ascii="Garamond" w:hAnsi="Garamond"/>
          <w:sz w:val="24"/>
          <w:szCs w:val="24"/>
        </w:rPr>
        <w:t>Additional requirements (including excess emission requirements) become applicable to an affected source under the Acid Rain Program.  Upon approval by the administrator, excess emission offset plans shall be deemed incorporated into the permit;</w:t>
      </w:r>
    </w:p>
    <w:p w14:paraId="6A0D8C11" w14:textId="77777777" w:rsidR="00B23260" w:rsidRPr="00F37827" w:rsidRDefault="00B23260">
      <w:pPr>
        <w:pStyle w:val="BodyTextIndent"/>
        <w:ind w:left="0"/>
        <w:rPr>
          <w:rFonts w:ascii="Garamond" w:hAnsi="Garamond"/>
          <w:sz w:val="24"/>
          <w:szCs w:val="24"/>
        </w:rPr>
      </w:pPr>
    </w:p>
    <w:p w14:paraId="24C348AF" w14:textId="5BC7FF83" w:rsidR="00B23260" w:rsidRPr="00F37827" w:rsidRDefault="00516BAC" w:rsidP="00C22268">
      <w:pPr>
        <w:pStyle w:val="BodyTextIndent"/>
        <w:numPr>
          <w:ilvl w:val="0"/>
          <w:numId w:val="45"/>
        </w:numPr>
        <w:tabs>
          <w:tab w:val="clear" w:pos="1440"/>
        </w:tabs>
        <w:ind w:left="900" w:hanging="540"/>
        <w:rPr>
          <w:rFonts w:ascii="Garamond" w:hAnsi="Garamond"/>
          <w:sz w:val="24"/>
          <w:szCs w:val="24"/>
        </w:rPr>
      </w:pPr>
      <w:r>
        <w:rPr>
          <w:rFonts w:ascii="Garamond" w:hAnsi="Garamond"/>
          <w:sz w:val="24"/>
          <w:szCs w:val="24"/>
        </w:rPr>
        <w:t>DEQ</w:t>
      </w:r>
      <w:r w:rsidR="00B23260" w:rsidRPr="00F37827">
        <w:rPr>
          <w:rFonts w:ascii="Garamond" w:hAnsi="Garamond"/>
          <w:sz w:val="24"/>
          <w:szCs w:val="24"/>
        </w:rPr>
        <w:t xml:space="preserve"> or the administrator determines that the permit contains a material mistake or that inaccurate statements were made in establishing the emission standards or other terms or conditions of the permit; or</w:t>
      </w:r>
    </w:p>
    <w:p w14:paraId="72C8399D" w14:textId="77777777" w:rsidR="00B23260" w:rsidRPr="00F37827" w:rsidRDefault="00B23260">
      <w:pPr>
        <w:pStyle w:val="BodyTextIndent"/>
        <w:ind w:left="0"/>
        <w:rPr>
          <w:rFonts w:ascii="Garamond" w:hAnsi="Garamond"/>
          <w:sz w:val="24"/>
          <w:szCs w:val="24"/>
        </w:rPr>
      </w:pPr>
    </w:p>
    <w:p w14:paraId="0657264A" w14:textId="22A21BF5" w:rsidR="00B23260" w:rsidRPr="00F37827" w:rsidRDefault="00B23260" w:rsidP="00C22268">
      <w:pPr>
        <w:pStyle w:val="BodyTextIndent"/>
        <w:numPr>
          <w:ilvl w:val="0"/>
          <w:numId w:val="45"/>
        </w:numPr>
        <w:tabs>
          <w:tab w:val="clear" w:pos="1440"/>
        </w:tabs>
        <w:ind w:left="900" w:hanging="540"/>
        <w:rPr>
          <w:rFonts w:ascii="Garamond" w:hAnsi="Garamond"/>
          <w:sz w:val="24"/>
          <w:szCs w:val="24"/>
        </w:rPr>
      </w:pPr>
      <w:r w:rsidRPr="00F37827">
        <w:rPr>
          <w:rFonts w:ascii="Garamond" w:hAnsi="Garamond"/>
          <w:sz w:val="24"/>
          <w:szCs w:val="24"/>
        </w:rPr>
        <w:t xml:space="preserve">The administrator or </w:t>
      </w:r>
      <w:r w:rsidR="00516BAC">
        <w:rPr>
          <w:rFonts w:ascii="Garamond" w:hAnsi="Garamond"/>
          <w:sz w:val="24"/>
          <w:szCs w:val="24"/>
        </w:rPr>
        <w:t>DEQ</w:t>
      </w:r>
      <w:r w:rsidRPr="00F37827">
        <w:rPr>
          <w:rFonts w:ascii="Garamond" w:hAnsi="Garamond"/>
          <w:sz w:val="24"/>
          <w:szCs w:val="24"/>
        </w:rPr>
        <w:t xml:space="preserve"> determines that the permit must be revised or revoked and reissued to ensure compliance with the applicable requirements.</w:t>
      </w:r>
    </w:p>
    <w:p w14:paraId="586487E0" w14:textId="77777777" w:rsidR="00673019" w:rsidRPr="00F37827" w:rsidRDefault="00673019" w:rsidP="00673019">
      <w:pPr>
        <w:rPr>
          <w:rFonts w:ascii="Garamond" w:hAnsi="Garamond"/>
          <w:sz w:val="24"/>
          <w:szCs w:val="24"/>
        </w:rPr>
      </w:pPr>
    </w:p>
    <w:p w14:paraId="23BD6F8C" w14:textId="77777777" w:rsidR="00B23260" w:rsidRPr="00F37827" w:rsidRDefault="00B23260">
      <w:pPr>
        <w:pStyle w:val="Heading2"/>
        <w:rPr>
          <w:rFonts w:ascii="Garamond" w:hAnsi="Garamond"/>
          <w:bCs/>
          <w:color w:val="auto"/>
          <w:sz w:val="24"/>
          <w:szCs w:val="24"/>
        </w:rPr>
      </w:pPr>
      <w:bookmarkStart w:id="731" w:name="_Toc286214617"/>
      <w:bookmarkStart w:id="732" w:name="_Toc286214618"/>
      <w:bookmarkStart w:id="733" w:name="_Toc286214619"/>
      <w:bookmarkStart w:id="734" w:name="_Toc286214620"/>
      <w:bookmarkStart w:id="735" w:name="_Toc286214621"/>
      <w:bookmarkStart w:id="736" w:name="_Toc16993306"/>
      <w:bookmarkStart w:id="737" w:name="_Toc23903329"/>
      <w:bookmarkStart w:id="738" w:name="_Toc365288658"/>
      <w:bookmarkStart w:id="739" w:name="_Toc29394639"/>
      <w:bookmarkStart w:id="740" w:name="_Toc231805854"/>
      <w:bookmarkEnd w:id="731"/>
      <w:bookmarkEnd w:id="732"/>
      <w:bookmarkEnd w:id="733"/>
      <w:bookmarkEnd w:id="734"/>
      <w:bookmarkEnd w:id="735"/>
      <w:r w:rsidRPr="00F37827">
        <w:rPr>
          <w:rFonts w:ascii="Garamond" w:hAnsi="Garamond"/>
          <w:bCs/>
          <w:color w:val="auto"/>
          <w:sz w:val="24"/>
          <w:szCs w:val="24"/>
        </w:rPr>
        <w:t>Permit Expiration and Renewal</w:t>
      </w:r>
      <w:bookmarkEnd w:id="736"/>
      <w:bookmarkEnd w:id="737"/>
      <w:bookmarkEnd w:id="738"/>
      <w:bookmarkEnd w:id="739"/>
      <w:bookmarkEnd w:id="740"/>
    </w:p>
    <w:p w14:paraId="356D192A"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12, Operating Permit Program §1210(2)(g), §1220(11)&amp;(12), and §1205(2)(d)</w:t>
      </w:r>
    </w:p>
    <w:p w14:paraId="356B28CA" w14:textId="77777777" w:rsidR="00B23260" w:rsidRPr="00F37827" w:rsidRDefault="00B23260" w:rsidP="00673019">
      <w:pPr>
        <w:pStyle w:val="BodyTextIndent"/>
        <w:ind w:left="0"/>
        <w:rPr>
          <w:rFonts w:ascii="Garamond" w:hAnsi="Garamond"/>
          <w:sz w:val="24"/>
          <w:szCs w:val="24"/>
        </w:rPr>
      </w:pPr>
    </w:p>
    <w:p w14:paraId="6B08A0A0" w14:textId="77777777" w:rsidR="00B23260" w:rsidRPr="00F37827" w:rsidRDefault="00B23260" w:rsidP="00B514DC">
      <w:pPr>
        <w:pStyle w:val="BodyTextIndent"/>
        <w:numPr>
          <w:ilvl w:val="0"/>
          <w:numId w:val="30"/>
        </w:numPr>
        <w:tabs>
          <w:tab w:val="num" w:pos="900"/>
        </w:tabs>
        <w:ind w:left="900" w:hanging="540"/>
        <w:rPr>
          <w:rFonts w:ascii="Garamond" w:hAnsi="Garamond"/>
          <w:sz w:val="24"/>
          <w:szCs w:val="24"/>
        </w:rPr>
      </w:pPr>
      <w:r w:rsidRPr="00F37827">
        <w:rPr>
          <w:rFonts w:ascii="Garamond" w:hAnsi="Garamond"/>
          <w:sz w:val="24"/>
          <w:szCs w:val="24"/>
        </w:rPr>
        <w:t>This permit is issued for a fixed term of 5 years.</w:t>
      </w:r>
    </w:p>
    <w:p w14:paraId="450712C2" w14:textId="77777777" w:rsidR="00B23260" w:rsidRPr="00F37827" w:rsidRDefault="00B23260" w:rsidP="00673019">
      <w:pPr>
        <w:pStyle w:val="BodyTextIndent"/>
        <w:tabs>
          <w:tab w:val="num" w:pos="900"/>
        </w:tabs>
        <w:ind w:left="0"/>
        <w:rPr>
          <w:rFonts w:ascii="Garamond" w:hAnsi="Garamond"/>
          <w:sz w:val="24"/>
          <w:szCs w:val="24"/>
        </w:rPr>
      </w:pPr>
    </w:p>
    <w:p w14:paraId="3B678766" w14:textId="77777777" w:rsidR="00B23260" w:rsidRPr="00F37827" w:rsidRDefault="00B23260" w:rsidP="00B514DC">
      <w:pPr>
        <w:pStyle w:val="BodyTextIndent"/>
        <w:numPr>
          <w:ilvl w:val="0"/>
          <w:numId w:val="30"/>
        </w:numPr>
        <w:tabs>
          <w:tab w:val="clear" w:pos="864"/>
          <w:tab w:val="num" w:pos="900"/>
        </w:tabs>
        <w:ind w:left="900" w:hanging="540"/>
        <w:rPr>
          <w:rFonts w:ascii="Garamond" w:hAnsi="Garamond"/>
          <w:sz w:val="24"/>
          <w:szCs w:val="24"/>
        </w:rPr>
      </w:pPr>
      <w:r w:rsidRPr="00F37827">
        <w:rPr>
          <w:rFonts w:ascii="Garamond" w:hAnsi="Garamond"/>
          <w:sz w:val="24"/>
          <w:szCs w:val="24"/>
        </w:rPr>
        <w:t>Renewal of this permit is subject to the same procedural requirements that apply to permit issuance, including those for application, content, public participation, and affected state and administrator review.</w:t>
      </w:r>
    </w:p>
    <w:p w14:paraId="0DC2359D" w14:textId="77777777" w:rsidR="00B23260" w:rsidRPr="00F37827" w:rsidRDefault="00B23260" w:rsidP="007B04E9">
      <w:pPr>
        <w:pStyle w:val="BodyTextIndent"/>
        <w:tabs>
          <w:tab w:val="num" w:pos="900"/>
        </w:tabs>
        <w:ind w:left="0"/>
        <w:rPr>
          <w:rFonts w:ascii="Garamond" w:hAnsi="Garamond"/>
          <w:sz w:val="24"/>
          <w:szCs w:val="24"/>
        </w:rPr>
      </w:pPr>
    </w:p>
    <w:p w14:paraId="6E8F8E8A" w14:textId="77777777" w:rsidR="00B23260" w:rsidRPr="00F37827" w:rsidRDefault="00B23260" w:rsidP="00B514DC">
      <w:pPr>
        <w:pStyle w:val="BodyTextIndent"/>
        <w:numPr>
          <w:ilvl w:val="0"/>
          <w:numId w:val="30"/>
        </w:numPr>
        <w:tabs>
          <w:tab w:val="clear" w:pos="864"/>
          <w:tab w:val="num" w:pos="900"/>
        </w:tabs>
        <w:ind w:left="900" w:hanging="540"/>
        <w:rPr>
          <w:rFonts w:ascii="Garamond" w:hAnsi="Garamond"/>
          <w:sz w:val="24"/>
          <w:szCs w:val="24"/>
        </w:rPr>
      </w:pPr>
      <w:r w:rsidRPr="00F37827">
        <w:rPr>
          <w:rFonts w:ascii="Garamond" w:hAnsi="Garamond"/>
          <w:sz w:val="24"/>
          <w:szCs w:val="24"/>
        </w:rPr>
        <w:t>Expiration of this permit terminates the permittee’s right to operate unless a timely and administratively complete renewal application has been submitted consistent with ARM 17.8.1221 and 17.8.1205(2)(d).  If a timely and administratively complete application has been submitted, all terms and conditions of the permit, including the application shield, remain in effect after the permit expires until the permit renewal has been issued or denied.</w:t>
      </w:r>
    </w:p>
    <w:p w14:paraId="145C416A" w14:textId="77777777" w:rsidR="00B23260" w:rsidRPr="00F37827" w:rsidRDefault="00B23260" w:rsidP="007B04E9">
      <w:pPr>
        <w:pStyle w:val="BodyTextIndent"/>
        <w:tabs>
          <w:tab w:val="num" w:pos="900"/>
        </w:tabs>
        <w:ind w:left="0"/>
        <w:rPr>
          <w:rFonts w:ascii="Garamond" w:hAnsi="Garamond"/>
          <w:sz w:val="24"/>
          <w:szCs w:val="24"/>
        </w:rPr>
      </w:pPr>
    </w:p>
    <w:p w14:paraId="32464DF5" w14:textId="5A9400D9" w:rsidR="00B23260" w:rsidRPr="00F37827" w:rsidRDefault="00B23260" w:rsidP="00B514DC">
      <w:pPr>
        <w:pStyle w:val="BodyTextIndent"/>
        <w:numPr>
          <w:ilvl w:val="0"/>
          <w:numId w:val="30"/>
        </w:numPr>
        <w:tabs>
          <w:tab w:val="clear" w:pos="864"/>
          <w:tab w:val="num" w:pos="900"/>
        </w:tabs>
        <w:ind w:left="900" w:hanging="540"/>
        <w:rPr>
          <w:rFonts w:ascii="Garamond" w:hAnsi="Garamond"/>
          <w:sz w:val="24"/>
          <w:szCs w:val="24"/>
        </w:rPr>
      </w:pPr>
      <w:r w:rsidRPr="00F37827">
        <w:rPr>
          <w:rFonts w:ascii="Garamond" w:hAnsi="Garamond"/>
          <w:sz w:val="24"/>
          <w:szCs w:val="24"/>
        </w:rPr>
        <w:t xml:space="preserve">For renewal, the permittee shall submit a complete Air Quality Operating Permit application to </w:t>
      </w:r>
      <w:r w:rsidR="00516BAC">
        <w:rPr>
          <w:rFonts w:ascii="Garamond" w:hAnsi="Garamond"/>
          <w:sz w:val="24"/>
          <w:szCs w:val="24"/>
        </w:rPr>
        <w:t>DEQ</w:t>
      </w:r>
      <w:r w:rsidRPr="00F37827">
        <w:rPr>
          <w:rFonts w:ascii="Garamond" w:hAnsi="Garamond"/>
          <w:sz w:val="24"/>
          <w:szCs w:val="24"/>
        </w:rPr>
        <w:t xml:space="preserve"> not later than 6 months prior to the expiration of this permit, unless otherwise specified.  If necessary to ensure that the terms of the existing permit will not lapse before renewal, </w:t>
      </w:r>
      <w:r w:rsidR="00516BAC">
        <w:rPr>
          <w:rFonts w:ascii="Garamond" w:hAnsi="Garamond"/>
          <w:sz w:val="24"/>
          <w:szCs w:val="24"/>
        </w:rPr>
        <w:t>DEQ</w:t>
      </w:r>
      <w:r w:rsidRPr="00F37827">
        <w:rPr>
          <w:rFonts w:ascii="Garamond" w:hAnsi="Garamond"/>
          <w:sz w:val="24"/>
          <w:szCs w:val="24"/>
        </w:rPr>
        <w:t xml:space="preserve"> may specify, in writing to the permittee, a longer </w:t>
      </w:r>
      <w:proofErr w:type="gramStart"/>
      <w:r w:rsidRPr="00F37827">
        <w:rPr>
          <w:rFonts w:ascii="Garamond" w:hAnsi="Garamond"/>
          <w:sz w:val="24"/>
          <w:szCs w:val="24"/>
        </w:rPr>
        <w:t>time period</w:t>
      </w:r>
      <w:proofErr w:type="gramEnd"/>
      <w:r w:rsidRPr="00F37827">
        <w:rPr>
          <w:rFonts w:ascii="Garamond" w:hAnsi="Garamond"/>
          <w:sz w:val="24"/>
          <w:szCs w:val="24"/>
        </w:rPr>
        <w:t xml:space="preserve"> for submission of the renewal application.  Such written notification must be provided at least 1 year before the renewal application due date established in the existing permit.</w:t>
      </w:r>
    </w:p>
    <w:p w14:paraId="4E2990A9" w14:textId="77777777" w:rsidR="00B23260" w:rsidRPr="00F37827" w:rsidRDefault="00B23260">
      <w:pPr>
        <w:pStyle w:val="BodyTextIndent"/>
        <w:ind w:left="0"/>
        <w:rPr>
          <w:rFonts w:ascii="Garamond" w:hAnsi="Garamond"/>
          <w:sz w:val="24"/>
          <w:szCs w:val="24"/>
        </w:rPr>
      </w:pPr>
    </w:p>
    <w:p w14:paraId="2B9F8960" w14:textId="77777777" w:rsidR="00B23260" w:rsidRPr="00F37827" w:rsidRDefault="00B23260">
      <w:pPr>
        <w:pStyle w:val="Heading2"/>
        <w:rPr>
          <w:rFonts w:ascii="Garamond" w:hAnsi="Garamond"/>
          <w:bCs/>
          <w:color w:val="auto"/>
          <w:sz w:val="24"/>
          <w:szCs w:val="24"/>
        </w:rPr>
      </w:pPr>
      <w:bookmarkStart w:id="741" w:name="_Toc16993307"/>
      <w:bookmarkStart w:id="742" w:name="_Toc23903330"/>
      <w:bookmarkStart w:id="743" w:name="_Toc365288659"/>
      <w:bookmarkStart w:id="744" w:name="_Toc29394640"/>
      <w:bookmarkStart w:id="745" w:name="_Toc231805855"/>
      <w:r w:rsidRPr="00F37827">
        <w:rPr>
          <w:rFonts w:ascii="Garamond" w:hAnsi="Garamond"/>
          <w:bCs/>
          <w:color w:val="auto"/>
          <w:sz w:val="24"/>
          <w:szCs w:val="24"/>
        </w:rPr>
        <w:t>Severability Clause</w:t>
      </w:r>
      <w:bookmarkEnd w:id="741"/>
      <w:bookmarkEnd w:id="742"/>
      <w:bookmarkEnd w:id="743"/>
      <w:bookmarkEnd w:id="744"/>
      <w:bookmarkEnd w:id="745"/>
    </w:p>
    <w:p w14:paraId="2265E385" w14:textId="77777777" w:rsidR="00B23260" w:rsidRPr="00F37827" w:rsidRDefault="00B23260">
      <w:pPr>
        <w:pStyle w:val="BodyTextIndent"/>
        <w:ind w:left="0" w:firstLine="360"/>
        <w:rPr>
          <w:rFonts w:ascii="Garamond" w:hAnsi="Garamond"/>
          <w:sz w:val="24"/>
          <w:szCs w:val="24"/>
          <w:u w:val="single"/>
        </w:rPr>
      </w:pPr>
      <w:r w:rsidRPr="00F37827">
        <w:rPr>
          <w:rFonts w:ascii="Garamond" w:hAnsi="Garamond"/>
          <w:sz w:val="24"/>
          <w:szCs w:val="24"/>
          <w:u w:val="single"/>
        </w:rPr>
        <w:t>ARM 17.8, Subchapter 12, Operating Permit Program §1210(2)(i)&amp;(l)</w:t>
      </w:r>
    </w:p>
    <w:p w14:paraId="39D62F45" w14:textId="77777777" w:rsidR="00B23260" w:rsidRPr="00F37827" w:rsidRDefault="00B23260">
      <w:pPr>
        <w:pStyle w:val="BodyTextIndent"/>
        <w:ind w:left="0"/>
        <w:rPr>
          <w:rFonts w:ascii="Garamond" w:hAnsi="Garamond"/>
          <w:sz w:val="24"/>
          <w:szCs w:val="24"/>
        </w:rPr>
      </w:pPr>
    </w:p>
    <w:p w14:paraId="68E04E9E" w14:textId="1AF1A554" w:rsidR="00B23260" w:rsidRPr="00F37827" w:rsidRDefault="00B23260" w:rsidP="00B514DC">
      <w:pPr>
        <w:pStyle w:val="BodyTextIndent"/>
        <w:numPr>
          <w:ilvl w:val="0"/>
          <w:numId w:val="31"/>
        </w:numPr>
        <w:tabs>
          <w:tab w:val="num" w:pos="1440"/>
        </w:tabs>
        <w:ind w:left="900" w:hanging="540"/>
        <w:rPr>
          <w:rFonts w:ascii="Garamond" w:hAnsi="Garamond"/>
          <w:sz w:val="24"/>
          <w:szCs w:val="24"/>
        </w:rPr>
      </w:pPr>
      <w:r w:rsidRPr="00F37827">
        <w:rPr>
          <w:rFonts w:ascii="Garamond" w:hAnsi="Garamond"/>
          <w:sz w:val="24"/>
          <w:szCs w:val="24"/>
        </w:rPr>
        <w:t xml:space="preserve">The administrative appeal or subsequent judicial review of the issuance by </w:t>
      </w:r>
      <w:r w:rsidR="00516BAC">
        <w:rPr>
          <w:rFonts w:ascii="Garamond" w:hAnsi="Garamond"/>
          <w:sz w:val="24"/>
          <w:szCs w:val="24"/>
        </w:rPr>
        <w:t>DEQ</w:t>
      </w:r>
      <w:r w:rsidRPr="00F37827">
        <w:rPr>
          <w:rFonts w:ascii="Garamond" w:hAnsi="Garamond"/>
          <w:sz w:val="24"/>
          <w:szCs w:val="24"/>
        </w:rPr>
        <w:t xml:space="preserve"> of an initial permit under this subchapter shall not impair in any manner the underlying applicability of all applicable requirements, and such requirements continue to apply as if a final permit decision had not been reached by </w:t>
      </w:r>
      <w:r w:rsidR="00516BAC">
        <w:rPr>
          <w:rFonts w:ascii="Garamond" w:hAnsi="Garamond"/>
          <w:sz w:val="24"/>
          <w:szCs w:val="24"/>
        </w:rPr>
        <w:t>DEQ</w:t>
      </w:r>
      <w:r w:rsidRPr="00F37827">
        <w:rPr>
          <w:rFonts w:ascii="Garamond" w:hAnsi="Garamond"/>
          <w:sz w:val="24"/>
          <w:szCs w:val="24"/>
        </w:rPr>
        <w:t>.</w:t>
      </w:r>
    </w:p>
    <w:p w14:paraId="0034FA77" w14:textId="77777777" w:rsidR="00B23260" w:rsidRPr="00F37827" w:rsidRDefault="00B23260" w:rsidP="007B04E9">
      <w:pPr>
        <w:pStyle w:val="BodyTextIndent"/>
        <w:tabs>
          <w:tab w:val="num" w:pos="900"/>
        </w:tabs>
        <w:ind w:left="0"/>
        <w:rPr>
          <w:rFonts w:ascii="Garamond" w:hAnsi="Garamond"/>
          <w:sz w:val="24"/>
          <w:szCs w:val="24"/>
        </w:rPr>
      </w:pPr>
    </w:p>
    <w:p w14:paraId="0B794C66" w14:textId="77777777" w:rsidR="00B23260" w:rsidRPr="00F37827" w:rsidRDefault="00B23260" w:rsidP="00B514DC">
      <w:pPr>
        <w:pStyle w:val="BodyTextIndent"/>
        <w:numPr>
          <w:ilvl w:val="0"/>
          <w:numId w:val="31"/>
        </w:numPr>
        <w:tabs>
          <w:tab w:val="clear" w:pos="864"/>
          <w:tab w:val="num" w:pos="900"/>
          <w:tab w:val="num" w:pos="1440"/>
        </w:tabs>
        <w:ind w:left="900" w:hanging="540"/>
        <w:rPr>
          <w:rFonts w:ascii="Garamond" w:hAnsi="Garamond"/>
          <w:sz w:val="24"/>
          <w:szCs w:val="24"/>
        </w:rPr>
      </w:pPr>
      <w:r w:rsidRPr="00F37827">
        <w:rPr>
          <w:rFonts w:ascii="Garamond" w:hAnsi="Garamond"/>
          <w:sz w:val="24"/>
          <w:szCs w:val="24"/>
        </w:rPr>
        <w:t>If any provision of a permit is found to be invalid, all valid parts that are severable from the invalid part remain in effect.  If a provision of a permit is invalid in one or more of its applications, the provision remains in effect in all valid applications that are severable from the invalid applications.</w:t>
      </w:r>
    </w:p>
    <w:p w14:paraId="47749C21" w14:textId="77777777" w:rsidR="00B23260" w:rsidRPr="00F37827" w:rsidRDefault="00B23260">
      <w:pPr>
        <w:pStyle w:val="BodyTextIndent"/>
        <w:ind w:left="0"/>
        <w:rPr>
          <w:rFonts w:ascii="Garamond" w:hAnsi="Garamond"/>
          <w:sz w:val="24"/>
          <w:szCs w:val="24"/>
        </w:rPr>
      </w:pPr>
    </w:p>
    <w:p w14:paraId="5F96733F" w14:textId="77777777" w:rsidR="00B23260" w:rsidRPr="00F37827" w:rsidRDefault="00B23260" w:rsidP="00D55B51">
      <w:pPr>
        <w:pStyle w:val="Heading2"/>
        <w:keepLines/>
        <w:rPr>
          <w:rFonts w:ascii="Garamond" w:hAnsi="Garamond"/>
          <w:bCs/>
          <w:color w:val="auto"/>
          <w:sz w:val="24"/>
          <w:szCs w:val="24"/>
        </w:rPr>
      </w:pPr>
      <w:bookmarkStart w:id="746" w:name="_Toc16993308"/>
      <w:bookmarkStart w:id="747" w:name="_Toc23903331"/>
      <w:bookmarkStart w:id="748" w:name="_Toc365288660"/>
      <w:bookmarkStart w:id="749" w:name="_Toc29394641"/>
      <w:bookmarkStart w:id="750" w:name="_Toc231805856"/>
      <w:r w:rsidRPr="00F37827">
        <w:rPr>
          <w:rFonts w:ascii="Garamond" w:hAnsi="Garamond"/>
          <w:bCs/>
          <w:color w:val="auto"/>
          <w:sz w:val="24"/>
          <w:szCs w:val="24"/>
        </w:rPr>
        <w:t>Transfer or Assignment of Ownership</w:t>
      </w:r>
      <w:bookmarkEnd w:id="746"/>
      <w:bookmarkEnd w:id="747"/>
      <w:bookmarkEnd w:id="748"/>
      <w:bookmarkEnd w:id="749"/>
      <w:bookmarkEnd w:id="750"/>
    </w:p>
    <w:p w14:paraId="29D01D91" w14:textId="77777777" w:rsidR="00B23260" w:rsidRPr="00F37827" w:rsidRDefault="00B23260" w:rsidP="00D55B51">
      <w:pPr>
        <w:pStyle w:val="BodyTextIndent"/>
        <w:keepNext/>
        <w:keepLines/>
        <w:ind w:left="360"/>
        <w:rPr>
          <w:rFonts w:ascii="Garamond" w:hAnsi="Garamond"/>
          <w:sz w:val="24"/>
          <w:szCs w:val="24"/>
          <w:u w:val="single"/>
        </w:rPr>
      </w:pPr>
      <w:r w:rsidRPr="00F37827">
        <w:rPr>
          <w:rFonts w:ascii="Garamond" w:hAnsi="Garamond"/>
          <w:sz w:val="24"/>
          <w:szCs w:val="24"/>
          <w:u w:val="single"/>
        </w:rPr>
        <w:t>ARM 17.8, Subchapter 12, Operating Permit Program §1225(2)&amp;(4)</w:t>
      </w:r>
    </w:p>
    <w:p w14:paraId="300B09CF" w14:textId="77777777" w:rsidR="00B23260" w:rsidRPr="00F37827" w:rsidRDefault="00B23260" w:rsidP="00D55B51">
      <w:pPr>
        <w:pStyle w:val="BodyTextIndent"/>
        <w:keepNext/>
        <w:keepLines/>
        <w:ind w:left="0"/>
        <w:rPr>
          <w:rFonts w:ascii="Garamond" w:hAnsi="Garamond"/>
          <w:sz w:val="24"/>
          <w:szCs w:val="24"/>
        </w:rPr>
      </w:pPr>
    </w:p>
    <w:p w14:paraId="328424A4" w14:textId="43604914" w:rsidR="00B23260" w:rsidRPr="00F37827" w:rsidRDefault="00B23260" w:rsidP="00D55B51">
      <w:pPr>
        <w:pStyle w:val="BodyTextIndent"/>
        <w:keepNext/>
        <w:keepLines/>
        <w:numPr>
          <w:ilvl w:val="0"/>
          <w:numId w:val="32"/>
        </w:numPr>
        <w:tabs>
          <w:tab w:val="num" w:pos="1008"/>
        </w:tabs>
        <w:ind w:left="900" w:hanging="540"/>
        <w:rPr>
          <w:rFonts w:ascii="Garamond" w:hAnsi="Garamond"/>
          <w:sz w:val="24"/>
          <w:szCs w:val="24"/>
        </w:rPr>
      </w:pPr>
      <w:r w:rsidRPr="00F37827">
        <w:rPr>
          <w:rFonts w:ascii="Garamond" w:hAnsi="Garamond"/>
          <w:sz w:val="24"/>
          <w:szCs w:val="24"/>
        </w:rPr>
        <w:t xml:space="preserve">If an administrative permit amendment involves a change in ownership or operational control, the applicant must include in its request to </w:t>
      </w:r>
      <w:r w:rsidR="00516BAC">
        <w:rPr>
          <w:rFonts w:ascii="Garamond" w:hAnsi="Garamond"/>
          <w:sz w:val="24"/>
          <w:szCs w:val="24"/>
        </w:rPr>
        <w:t>DEQ</w:t>
      </w:r>
      <w:r w:rsidRPr="00F37827">
        <w:rPr>
          <w:rFonts w:ascii="Garamond" w:hAnsi="Garamond"/>
          <w:sz w:val="24"/>
          <w:szCs w:val="24"/>
        </w:rPr>
        <w:t xml:space="preserve"> a written agreement containing a specific date for the transfer of permit responsibility, coverage and liability between the current and new permittee.</w:t>
      </w:r>
    </w:p>
    <w:p w14:paraId="127E6446" w14:textId="77777777" w:rsidR="00B23260" w:rsidRPr="00F37827" w:rsidRDefault="00B23260" w:rsidP="007B04E9">
      <w:pPr>
        <w:pStyle w:val="BodyTextIndent"/>
        <w:tabs>
          <w:tab w:val="num" w:pos="900"/>
        </w:tabs>
        <w:ind w:left="0"/>
        <w:rPr>
          <w:rFonts w:ascii="Garamond" w:hAnsi="Garamond"/>
          <w:sz w:val="24"/>
          <w:szCs w:val="24"/>
        </w:rPr>
      </w:pPr>
    </w:p>
    <w:p w14:paraId="15D989DB" w14:textId="65DC3D8B" w:rsidR="00B23260" w:rsidRPr="00F37827" w:rsidRDefault="00B23260" w:rsidP="00B514DC">
      <w:pPr>
        <w:pStyle w:val="BodyTextIndent"/>
        <w:numPr>
          <w:ilvl w:val="0"/>
          <w:numId w:val="32"/>
        </w:numPr>
        <w:tabs>
          <w:tab w:val="num" w:pos="1008"/>
        </w:tabs>
        <w:ind w:left="900" w:hanging="540"/>
        <w:rPr>
          <w:rFonts w:ascii="Garamond" w:hAnsi="Garamond"/>
          <w:sz w:val="24"/>
          <w:szCs w:val="24"/>
        </w:rPr>
      </w:pPr>
      <w:r w:rsidRPr="00F37827">
        <w:rPr>
          <w:rFonts w:ascii="Garamond" w:hAnsi="Garamond"/>
          <w:sz w:val="24"/>
          <w:szCs w:val="24"/>
        </w:rPr>
        <w:t>The permit shield provided for in ARM</w:t>
      </w:r>
      <w:r w:rsidR="001B551D">
        <w:rPr>
          <w:rFonts w:ascii="Garamond" w:hAnsi="Garamond"/>
          <w:sz w:val="24"/>
          <w:szCs w:val="24"/>
        </w:rPr>
        <w:t xml:space="preserve"> </w:t>
      </w:r>
      <w:r w:rsidRPr="00F37827">
        <w:rPr>
          <w:rFonts w:ascii="Garamond" w:hAnsi="Garamond"/>
          <w:sz w:val="24"/>
          <w:szCs w:val="24"/>
        </w:rPr>
        <w:t>17.8.1214 shall not extend to administrative permit amendments.</w:t>
      </w:r>
    </w:p>
    <w:p w14:paraId="558A416B" w14:textId="77777777" w:rsidR="00B23260" w:rsidRPr="00F37827" w:rsidRDefault="00B23260">
      <w:pPr>
        <w:pStyle w:val="BodyTextIndent"/>
        <w:ind w:left="0"/>
        <w:rPr>
          <w:rFonts w:ascii="Garamond" w:hAnsi="Garamond"/>
          <w:sz w:val="24"/>
          <w:szCs w:val="24"/>
        </w:rPr>
      </w:pPr>
    </w:p>
    <w:p w14:paraId="33FC7BD1" w14:textId="77777777" w:rsidR="00B23260" w:rsidRPr="00F37827" w:rsidRDefault="00B23260">
      <w:pPr>
        <w:pStyle w:val="Heading2"/>
        <w:rPr>
          <w:rFonts w:ascii="Garamond" w:hAnsi="Garamond"/>
          <w:bCs/>
          <w:color w:val="auto"/>
          <w:sz w:val="24"/>
          <w:szCs w:val="24"/>
        </w:rPr>
      </w:pPr>
      <w:bookmarkStart w:id="751" w:name="_Toc16993309"/>
      <w:bookmarkStart w:id="752" w:name="_Toc23903332"/>
      <w:bookmarkStart w:id="753" w:name="_Toc365288661"/>
      <w:bookmarkStart w:id="754" w:name="_Toc29394642"/>
      <w:bookmarkStart w:id="755" w:name="_Toc231805857"/>
      <w:r w:rsidRPr="00F37827">
        <w:rPr>
          <w:rFonts w:ascii="Garamond" w:hAnsi="Garamond"/>
          <w:bCs/>
          <w:color w:val="auto"/>
          <w:sz w:val="24"/>
          <w:szCs w:val="24"/>
        </w:rPr>
        <w:t>Emissions Trading, Marketable Permits, Economic Incentives</w:t>
      </w:r>
      <w:bookmarkEnd w:id="751"/>
      <w:bookmarkEnd w:id="752"/>
      <w:bookmarkEnd w:id="753"/>
      <w:bookmarkEnd w:id="754"/>
      <w:bookmarkEnd w:id="755"/>
    </w:p>
    <w:p w14:paraId="7826C183"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12, Operating Permit Program §1226(2)</w:t>
      </w:r>
    </w:p>
    <w:p w14:paraId="01DAAE76" w14:textId="77777777" w:rsidR="00B23260" w:rsidRPr="00F37827" w:rsidRDefault="00B23260" w:rsidP="00673019">
      <w:pPr>
        <w:pStyle w:val="BodyTextIndent"/>
        <w:ind w:left="0"/>
        <w:rPr>
          <w:rFonts w:ascii="Garamond" w:hAnsi="Garamond"/>
          <w:sz w:val="24"/>
          <w:szCs w:val="24"/>
        </w:rPr>
      </w:pPr>
    </w:p>
    <w:p w14:paraId="3D639FB0" w14:textId="77777777" w:rsidR="00B23260" w:rsidRPr="00F37827" w:rsidRDefault="00B23260" w:rsidP="00E24CC0">
      <w:pPr>
        <w:pStyle w:val="BodyTextIndent"/>
        <w:widowControl w:val="0"/>
        <w:ind w:left="360"/>
        <w:rPr>
          <w:rFonts w:ascii="Garamond" w:hAnsi="Garamond"/>
          <w:sz w:val="24"/>
          <w:szCs w:val="24"/>
        </w:rPr>
      </w:pPr>
      <w:r w:rsidRPr="00F37827">
        <w:rPr>
          <w:rFonts w:ascii="Garamond" w:hAnsi="Garamond"/>
          <w:sz w:val="24"/>
          <w:szCs w:val="24"/>
        </w:rPr>
        <w:t xml:space="preserve">Notwithstanding ARM 17.8.1226(1) and (7), minor air quality operating permit modification procedures may be used for permit modifications involving the use of economic incentives, marketable permits, emissions trading, and other similar approaches, to the extent that such minor permit modification procedures are explicitly provided for in the Montana State </w:t>
      </w:r>
      <w:r w:rsidRPr="00F37827">
        <w:rPr>
          <w:rFonts w:ascii="Garamond" w:hAnsi="Garamond"/>
          <w:sz w:val="24"/>
          <w:szCs w:val="24"/>
        </w:rPr>
        <w:lastRenderedPageBreak/>
        <w:t>Implementation Plan or in applicable requirements promulgated by the administrator.</w:t>
      </w:r>
    </w:p>
    <w:p w14:paraId="31F1ECF8" w14:textId="77777777" w:rsidR="00673019" w:rsidRPr="00F37827" w:rsidRDefault="00673019" w:rsidP="00673019">
      <w:pPr>
        <w:pStyle w:val="BodyTextIndent"/>
        <w:widowControl w:val="0"/>
        <w:ind w:left="0"/>
        <w:rPr>
          <w:rFonts w:ascii="Garamond" w:hAnsi="Garamond"/>
          <w:sz w:val="24"/>
          <w:szCs w:val="24"/>
        </w:rPr>
      </w:pPr>
    </w:p>
    <w:p w14:paraId="291CC242" w14:textId="77777777" w:rsidR="00B23260" w:rsidRPr="00F37827" w:rsidRDefault="00B23260">
      <w:pPr>
        <w:pStyle w:val="Heading2"/>
        <w:rPr>
          <w:rFonts w:ascii="Garamond" w:hAnsi="Garamond"/>
          <w:bCs/>
          <w:color w:val="auto"/>
          <w:sz w:val="24"/>
          <w:szCs w:val="24"/>
        </w:rPr>
      </w:pPr>
      <w:bookmarkStart w:id="756" w:name="_Toc16993310"/>
      <w:bookmarkStart w:id="757" w:name="_Toc23903333"/>
      <w:bookmarkStart w:id="758" w:name="_Toc365288662"/>
      <w:bookmarkStart w:id="759" w:name="_Toc29394643"/>
      <w:bookmarkStart w:id="760" w:name="_Toc231805858"/>
      <w:r w:rsidRPr="00F37827">
        <w:rPr>
          <w:rFonts w:ascii="Garamond" w:hAnsi="Garamond"/>
          <w:bCs/>
          <w:color w:val="auto"/>
          <w:sz w:val="24"/>
          <w:szCs w:val="24"/>
        </w:rPr>
        <w:t>No Property Rights Conveyed</w:t>
      </w:r>
      <w:bookmarkEnd w:id="756"/>
      <w:bookmarkEnd w:id="757"/>
      <w:bookmarkEnd w:id="758"/>
      <w:bookmarkEnd w:id="759"/>
      <w:bookmarkEnd w:id="760"/>
    </w:p>
    <w:p w14:paraId="4F55217D"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12, Operating Permit Program §1210(2)(d)</w:t>
      </w:r>
    </w:p>
    <w:p w14:paraId="0FF28524" w14:textId="77777777" w:rsidR="00B23260" w:rsidRPr="00F37827" w:rsidRDefault="00B23260" w:rsidP="007B04E9">
      <w:pPr>
        <w:pStyle w:val="BodyTextIndent"/>
        <w:ind w:left="0"/>
        <w:rPr>
          <w:rFonts w:ascii="Garamond" w:hAnsi="Garamond"/>
          <w:sz w:val="24"/>
          <w:szCs w:val="24"/>
        </w:rPr>
      </w:pPr>
    </w:p>
    <w:p w14:paraId="65EA698D"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This permit does not convey any property rights of any sort, or any exclusive privilege.</w:t>
      </w:r>
    </w:p>
    <w:p w14:paraId="6CE03E41" w14:textId="77777777" w:rsidR="00B23260" w:rsidRPr="00F37827" w:rsidRDefault="00B23260" w:rsidP="007B04E9">
      <w:pPr>
        <w:pStyle w:val="BodyTextIndent"/>
        <w:ind w:left="0"/>
        <w:rPr>
          <w:rFonts w:ascii="Garamond" w:hAnsi="Garamond"/>
          <w:sz w:val="24"/>
          <w:szCs w:val="24"/>
        </w:rPr>
      </w:pPr>
    </w:p>
    <w:p w14:paraId="71C1435D" w14:textId="77777777" w:rsidR="00B23260" w:rsidRPr="00F37827" w:rsidRDefault="00B23260">
      <w:pPr>
        <w:pStyle w:val="Heading2"/>
        <w:rPr>
          <w:rFonts w:ascii="Garamond" w:hAnsi="Garamond"/>
          <w:bCs/>
          <w:color w:val="auto"/>
          <w:sz w:val="24"/>
          <w:szCs w:val="24"/>
        </w:rPr>
      </w:pPr>
      <w:bookmarkStart w:id="761" w:name="_Toc16993311"/>
      <w:bookmarkStart w:id="762" w:name="_Toc23903334"/>
      <w:bookmarkStart w:id="763" w:name="_Toc365288663"/>
      <w:bookmarkStart w:id="764" w:name="_Toc29394644"/>
      <w:bookmarkStart w:id="765" w:name="_Toc231805859"/>
      <w:r w:rsidRPr="00F37827">
        <w:rPr>
          <w:rFonts w:ascii="Garamond" w:hAnsi="Garamond"/>
          <w:bCs/>
          <w:color w:val="auto"/>
          <w:sz w:val="24"/>
          <w:szCs w:val="24"/>
        </w:rPr>
        <w:t>Testing Requirements</w:t>
      </w:r>
      <w:bookmarkEnd w:id="761"/>
      <w:bookmarkEnd w:id="762"/>
      <w:bookmarkEnd w:id="763"/>
      <w:bookmarkEnd w:id="764"/>
      <w:bookmarkEnd w:id="765"/>
    </w:p>
    <w:p w14:paraId="1E423B73"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 General Provisions §105</w:t>
      </w:r>
    </w:p>
    <w:p w14:paraId="6DEF7D92" w14:textId="77777777" w:rsidR="00B23260" w:rsidRPr="00F37827" w:rsidRDefault="00B23260" w:rsidP="00673019">
      <w:pPr>
        <w:pStyle w:val="BodyTextIndent"/>
        <w:ind w:left="0"/>
        <w:rPr>
          <w:rFonts w:ascii="Garamond" w:hAnsi="Garamond"/>
          <w:sz w:val="24"/>
          <w:szCs w:val="24"/>
        </w:rPr>
      </w:pPr>
    </w:p>
    <w:p w14:paraId="17B13F3B"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The permittee shall comply with ARM 17.8.105.</w:t>
      </w:r>
    </w:p>
    <w:p w14:paraId="05D37136" w14:textId="77777777" w:rsidR="00B23260" w:rsidRPr="00F37827" w:rsidRDefault="00B23260">
      <w:pPr>
        <w:pStyle w:val="BodyTextIndent"/>
        <w:ind w:left="0"/>
        <w:rPr>
          <w:rFonts w:ascii="Garamond" w:hAnsi="Garamond"/>
          <w:sz w:val="24"/>
          <w:szCs w:val="24"/>
        </w:rPr>
      </w:pPr>
    </w:p>
    <w:p w14:paraId="1BAACFA1" w14:textId="77777777" w:rsidR="00B23260" w:rsidRPr="00F37827" w:rsidRDefault="00B23260">
      <w:pPr>
        <w:pStyle w:val="Heading2"/>
        <w:rPr>
          <w:rFonts w:ascii="Garamond" w:hAnsi="Garamond"/>
          <w:bCs/>
          <w:color w:val="auto"/>
          <w:sz w:val="24"/>
          <w:szCs w:val="24"/>
        </w:rPr>
      </w:pPr>
      <w:bookmarkStart w:id="766" w:name="_Toc16993312"/>
      <w:bookmarkStart w:id="767" w:name="_Toc23903335"/>
      <w:bookmarkStart w:id="768" w:name="_Toc365288664"/>
      <w:bookmarkStart w:id="769" w:name="_Toc29394645"/>
      <w:bookmarkStart w:id="770" w:name="_Toc231805860"/>
      <w:r w:rsidRPr="00F37827">
        <w:rPr>
          <w:rFonts w:ascii="Garamond" w:hAnsi="Garamond"/>
          <w:bCs/>
          <w:color w:val="auto"/>
          <w:sz w:val="24"/>
          <w:szCs w:val="24"/>
        </w:rPr>
        <w:t>Source Testing Protocol</w:t>
      </w:r>
      <w:bookmarkEnd w:id="766"/>
      <w:bookmarkEnd w:id="767"/>
      <w:bookmarkEnd w:id="768"/>
      <w:bookmarkEnd w:id="769"/>
      <w:bookmarkEnd w:id="770"/>
    </w:p>
    <w:p w14:paraId="02EC1102"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 General Provisions §106</w:t>
      </w:r>
    </w:p>
    <w:p w14:paraId="35553213" w14:textId="77777777" w:rsidR="00B23260" w:rsidRPr="00F37827" w:rsidRDefault="00B23260" w:rsidP="007B04E9">
      <w:pPr>
        <w:pStyle w:val="BodyTextIndent"/>
        <w:ind w:left="0"/>
        <w:rPr>
          <w:rFonts w:ascii="Garamond" w:hAnsi="Garamond"/>
          <w:sz w:val="24"/>
          <w:szCs w:val="24"/>
        </w:rPr>
      </w:pPr>
    </w:p>
    <w:p w14:paraId="206ECD29"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The permittee shall comply with ARM 17.8.106.</w:t>
      </w:r>
    </w:p>
    <w:p w14:paraId="55C16899" w14:textId="77777777" w:rsidR="00B23260" w:rsidRPr="00F37827" w:rsidRDefault="00B23260" w:rsidP="007B04E9">
      <w:pPr>
        <w:pStyle w:val="BodyTextIndent"/>
        <w:ind w:left="0"/>
        <w:rPr>
          <w:rFonts w:ascii="Garamond" w:hAnsi="Garamond"/>
          <w:sz w:val="24"/>
          <w:szCs w:val="24"/>
        </w:rPr>
      </w:pPr>
    </w:p>
    <w:p w14:paraId="77D69317" w14:textId="77777777" w:rsidR="00B23260" w:rsidRPr="00F37827" w:rsidRDefault="00B23260">
      <w:pPr>
        <w:pStyle w:val="Heading2"/>
        <w:rPr>
          <w:rFonts w:ascii="Garamond" w:hAnsi="Garamond"/>
          <w:bCs/>
          <w:color w:val="auto"/>
          <w:sz w:val="24"/>
          <w:szCs w:val="24"/>
        </w:rPr>
      </w:pPr>
      <w:bookmarkStart w:id="771" w:name="_Toc16993313"/>
      <w:bookmarkStart w:id="772" w:name="_Toc23903336"/>
      <w:bookmarkStart w:id="773" w:name="_Toc365288665"/>
      <w:bookmarkStart w:id="774" w:name="_Toc29394646"/>
      <w:bookmarkStart w:id="775" w:name="_Toc231805861"/>
      <w:r w:rsidRPr="00F37827">
        <w:rPr>
          <w:rFonts w:ascii="Garamond" w:hAnsi="Garamond"/>
          <w:bCs/>
          <w:color w:val="auto"/>
          <w:sz w:val="24"/>
          <w:szCs w:val="24"/>
        </w:rPr>
        <w:t>Malfunctions</w:t>
      </w:r>
      <w:bookmarkEnd w:id="771"/>
      <w:bookmarkEnd w:id="772"/>
      <w:bookmarkEnd w:id="773"/>
      <w:bookmarkEnd w:id="774"/>
      <w:bookmarkEnd w:id="775"/>
    </w:p>
    <w:p w14:paraId="7DD5CD91"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 General Provisions §110</w:t>
      </w:r>
    </w:p>
    <w:p w14:paraId="0E3C2964" w14:textId="77777777" w:rsidR="00B23260" w:rsidRPr="00F37827" w:rsidRDefault="00B23260" w:rsidP="007B04E9">
      <w:pPr>
        <w:pStyle w:val="BodyTextIndent"/>
        <w:ind w:left="0"/>
        <w:rPr>
          <w:rFonts w:ascii="Garamond" w:hAnsi="Garamond"/>
          <w:sz w:val="24"/>
          <w:szCs w:val="24"/>
        </w:rPr>
      </w:pPr>
    </w:p>
    <w:p w14:paraId="350CA297" w14:textId="77777777" w:rsidR="00B23260" w:rsidRDefault="00B23260">
      <w:pPr>
        <w:pStyle w:val="BodyTextIndent"/>
        <w:ind w:left="360"/>
        <w:rPr>
          <w:rFonts w:ascii="Garamond" w:hAnsi="Garamond"/>
          <w:sz w:val="24"/>
          <w:szCs w:val="24"/>
        </w:rPr>
      </w:pPr>
      <w:r w:rsidRPr="00F37827">
        <w:rPr>
          <w:rFonts w:ascii="Garamond" w:hAnsi="Garamond"/>
          <w:sz w:val="24"/>
          <w:szCs w:val="24"/>
        </w:rPr>
        <w:t>The permittee shall comply with ARM 17.8.110.</w:t>
      </w:r>
    </w:p>
    <w:p w14:paraId="1A7B550C" w14:textId="77777777" w:rsidR="0076486D" w:rsidRPr="00F37827" w:rsidRDefault="0076486D">
      <w:pPr>
        <w:pStyle w:val="BodyTextIndent"/>
        <w:ind w:left="360"/>
        <w:rPr>
          <w:rFonts w:ascii="Garamond" w:hAnsi="Garamond"/>
          <w:sz w:val="24"/>
          <w:szCs w:val="24"/>
        </w:rPr>
      </w:pPr>
    </w:p>
    <w:p w14:paraId="14DF9480" w14:textId="77777777" w:rsidR="00B23260" w:rsidRPr="00F37827" w:rsidRDefault="00B23260">
      <w:pPr>
        <w:pStyle w:val="Heading2"/>
        <w:rPr>
          <w:rFonts w:ascii="Garamond" w:hAnsi="Garamond"/>
          <w:bCs/>
          <w:color w:val="auto"/>
          <w:sz w:val="24"/>
          <w:szCs w:val="24"/>
        </w:rPr>
      </w:pPr>
      <w:bookmarkStart w:id="776" w:name="_Toc16993314"/>
      <w:bookmarkStart w:id="777" w:name="_Toc23903337"/>
      <w:bookmarkStart w:id="778" w:name="_Toc365288666"/>
      <w:bookmarkStart w:id="779" w:name="_Toc29394647"/>
      <w:bookmarkStart w:id="780" w:name="_Toc231805862"/>
      <w:r w:rsidRPr="00F37827">
        <w:rPr>
          <w:rFonts w:ascii="Garamond" w:hAnsi="Garamond"/>
          <w:bCs/>
          <w:color w:val="auto"/>
          <w:sz w:val="24"/>
          <w:szCs w:val="24"/>
        </w:rPr>
        <w:t>Circumvention</w:t>
      </w:r>
      <w:bookmarkEnd w:id="776"/>
      <w:bookmarkEnd w:id="777"/>
      <w:bookmarkEnd w:id="778"/>
      <w:bookmarkEnd w:id="779"/>
      <w:bookmarkEnd w:id="780"/>
    </w:p>
    <w:p w14:paraId="6050B8EE"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1, General Provisions §111</w:t>
      </w:r>
    </w:p>
    <w:p w14:paraId="13D378C7" w14:textId="77777777" w:rsidR="00B23260" w:rsidRPr="00F37827" w:rsidRDefault="00B23260" w:rsidP="007B04E9">
      <w:pPr>
        <w:pStyle w:val="BodyTextIndent"/>
        <w:ind w:left="0"/>
        <w:rPr>
          <w:rFonts w:ascii="Garamond" w:hAnsi="Garamond"/>
          <w:sz w:val="24"/>
          <w:szCs w:val="24"/>
        </w:rPr>
      </w:pPr>
    </w:p>
    <w:p w14:paraId="32CD1680"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The permittee shall comply with ARM 17.8.111.</w:t>
      </w:r>
    </w:p>
    <w:p w14:paraId="00E50CC9" w14:textId="77777777" w:rsidR="00B23260" w:rsidRPr="00F37827" w:rsidRDefault="00B23260" w:rsidP="007B04E9">
      <w:pPr>
        <w:pStyle w:val="BodyTextIndent"/>
        <w:ind w:left="0"/>
        <w:rPr>
          <w:rFonts w:ascii="Garamond" w:hAnsi="Garamond"/>
          <w:sz w:val="24"/>
          <w:szCs w:val="24"/>
        </w:rPr>
      </w:pPr>
    </w:p>
    <w:p w14:paraId="6E283E27" w14:textId="77777777" w:rsidR="00B23260" w:rsidRPr="00F37827" w:rsidRDefault="00B23260">
      <w:pPr>
        <w:pStyle w:val="Heading2"/>
        <w:rPr>
          <w:rFonts w:ascii="Garamond" w:hAnsi="Garamond"/>
          <w:bCs/>
          <w:color w:val="auto"/>
          <w:sz w:val="24"/>
          <w:szCs w:val="24"/>
        </w:rPr>
      </w:pPr>
      <w:bookmarkStart w:id="781" w:name="_Toc16993315"/>
      <w:bookmarkStart w:id="782" w:name="_Toc23903338"/>
      <w:bookmarkStart w:id="783" w:name="_Toc365288667"/>
      <w:bookmarkStart w:id="784" w:name="_Toc29394648"/>
      <w:bookmarkStart w:id="785" w:name="_Toc231805863"/>
      <w:r w:rsidRPr="00F37827">
        <w:rPr>
          <w:rFonts w:ascii="Garamond" w:hAnsi="Garamond"/>
          <w:bCs/>
          <w:color w:val="auto"/>
          <w:sz w:val="24"/>
          <w:szCs w:val="24"/>
        </w:rPr>
        <w:t>Motor Vehicles</w:t>
      </w:r>
      <w:bookmarkEnd w:id="781"/>
      <w:bookmarkEnd w:id="782"/>
      <w:bookmarkEnd w:id="783"/>
      <w:bookmarkEnd w:id="784"/>
      <w:bookmarkEnd w:id="785"/>
    </w:p>
    <w:p w14:paraId="18E554C9" w14:textId="77777777" w:rsidR="00B23260" w:rsidRPr="00F37827" w:rsidRDefault="00B23260" w:rsidP="00E714D5">
      <w:pPr>
        <w:pStyle w:val="BodyTextIndent"/>
        <w:keepNext/>
        <w:ind w:left="360"/>
        <w:rPr>
          <w:rFonts w:ascii="Garamond" w:hAnsi="Garamond"/>
          <w:sz w:val="24"/>
          <w:szCs w:val="24"/>
          <w:u w:val="single"/>
        </w:rPr>
      </w:pPr>
      <w:r w:rsidRPr="00F37827">
        <w:rPr>
          <w:rFonts w:ascii="Garamond" w:hAnsi="Garamond"/>
          <w:sz w:val="24"/>
          <w:szCs w:val="24"/>
          <w:u w:val="single"/>
        </w:rPr>
        <w:t>ARM 17.8, Subchapter 3, Emission Standards §325</w:t>
      </w:r>
    </w:p>
    <w:p w14:paraId="30F2505A" w14:textId="77777777" w:rsidR="00B23260" w:rsidRPr="00F37827" w:rsidRDefault="00B23260" w:rsidP="00E714D5">
      <w:pPr>
        <w:pStyle w:val="BodyTextIndent"/>
        <w:keepNext/>
        <w:ind w:left="0"/>
        <w:rPr>
          <w:rFonts w:ascii="Garamond" w:hAnsi="Garamond"/>
          <w:sz w:val="24"/>
          <w:szCs w:val="24"/>
        </w:rPr>
      </w:pPr>
    </w:p>
    <w:p w14:paraId="5B016269" w14:textId="77777777" w:rsidR="00B23260" w:rsidRPr="00F37827" w:rsidRDefault="00B23260" w:rsidP="00E714D5">
      <w:pPr>
        <w:pStyle w:val="BodyTextIndent"/>
        <w:keepNext/>
        <w:ind w:left="360"/>
        <w:rPr>
          <w:rFonts w:ascii="Garamond" w:hAnsi="Garamond"/>
          <w:sz w:val="24"/>
          <w:szCs w:val="24"/>
        </w:rPr>
      </w:pPr>
      <w:r w:rsidRPr="00F37827">
        <w:rPr>
          <w:rFonts w:ascii="Garamond" w:hAnsi="Garamond"/>
          <w:sz w:val="24"/>
          <w:szCs w:val="24"/>
        </w:rPr>
        <w:t>The permittee shall comply with ARM 17.8.325.</w:t>
      </w:r>
    </w:p>
    <w:p w14:paraId="5F294E8D" w14:textId="77777777" w:rsidR="00B23260" w:rsidRPr="00F37827" w:rsidRDefault="00B23260" w:rsidP="007B04E9">
      <w:pPr>
        <w:pStyle w:val="BodyTextIndent"/>
        <w:ind w:left="0"/>
        <w:rPr>
          <w:rFonts w:ascii="Garamond" w:hAnsi="Garamond"/>
          <w:sz w:val="24"/>
          <w:szCs w:val="24"/>
        </w:rPr>
      </w:pPr>
    </w:p>
    <w:p w14:paraId="4EB77374" w14:textId="77777777" w:rsidR="00B23260" w:rsidRPr="00F37827" w:rsidRDefault="00B23260">
      <w:pPr>
        <w:pStyle w:val="Heading2"/>
        <w:rPr>
          <w:rFonts w:ascii="Garamond" w:hAnsi="Garamond"/>
          <w:bCs/>
          <w:color w:val="auto"/>
          <w:sz w:val="24"/>
          <w:szCs w:val="24"/>
        </w:rPr>
      </w:pPr>
      <w:bookmarkStart w:id="786" w:name="_Toc16993316"/>
      <w:bookmarkStart w:id="787" w:name="_Toc23903339"/>
      <w:bookmarkStart w:id="788" w:name="_Toc365288668"/>
      <w:bookmarkStart w:id="789" w:name="_Toc29394649"/>
      <w:bookmarkStart w:id="790" w:name="_Toc231805864"/>
      <w:r w:rsidRPr="00F37827">
        <w:rPr>
          <w:rFonts w:ascii="Garamond" w:hAnsi="Garamond"/>
          <w:bCs/>
          <w:color w:val="auto"/>
          <w:sz w:val="24"/>
          <w:szCs w:val="24"/>
        </w:rPr>
        <w:t>Annual Emissions Inventory</w:t>
      </w:r>
      <w:bookmarkEnd w:id="786"/>
      <w:bookmarkEnd w:id="787"/>
      <w:bookmarkEnd w:id="788"/>
      <w:bookmarkEnd w:id="789"/>
      <w:bookmarkEnd w:id="790"/>
    </w:p>
    <w:p w14:paraId="6ED5091F"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5, Air Quality Permit Application, Operation and Open Burning Fees §505 (STATE ONLY)</w:t>
      </w:r>
    </w:p>
    <w:p w14:paraId="7DCBDE3F" w14:textId="77777777" w:rsidR="00B23260" w:rsidRPr="00F37827" w:rsidRDefault="00B23260" w:rsidP="007B04E9">
      <w:pPr>
        <w:pStyle w:val="BodyTextIndent"/>
        <w:ind w:left="0"/>
        <w:rPr>
          <w:rFonts w:ascii="Garamond" w:hAnsi="Garamond"/>
          <w:sz w:val="24"/>
          <w:szCs w:val="24"/>
        </w:rPr>
      </w:pPr>
    </w:p>
    <w:p w14:paraId="111A1DFC" w14:textId="4889B8AE" w:rsidR="00B23260" w:rsidRPr="00F37827" w:rsidRDefault="00B23260">
      <w:pPr>
        <w:pStyle w:val="BodyTextIndent"/>
        <w:ind w:left="360"/>
        <w:rPr>
          <w:rFonts w:ascii="Garamond" w:hAnsi="Garamond"/>
          <w:sz w:val="24"/>
          <w:szCs w:val="24"/>
        </w:rPr>
      </w:pPr>
      <w:r w:rsidRPr="00F37827">
        <w:rPr>
          <w:rFonts w:ascii="Garamond" w:hAnsi="Garamond"/>
          <w:sz w:val="24"/>
          <w:szCs w:val="24"/>
        </w:rPr>
        <w:t xml:space="preserve">The permittee shall supply </w:t>
      </w:r>
      <w:r w:rsidR="00516BAC">
        <w:rPr>
          <w:rFonts w:ascii="Garamond" w:hAnsi="Garamond"/>
          <w:sz w:val="24"/>
          <w:szCs w:val="24"/>
        </w:rPr>
        <w:t>DEQ</w:t>
      </w:r>
      <w:r w:rsidRPr="00F37827">
        <w:rPr>
          <w:rFonts w:ascii="Garamond" w:hAnsi="Garamond"/>
          <w:sz w:val="24"/>
          <w:szCs w:val="24"/>
        </w:rPr>
        <w:t xml:space="preserve"> with annual production and other information for all emission units necessary to calculate actual or estimated actual amount of air pollutants emitted during each calendar year.  Information shall be gathered on a calendar-year basis and submitted to </w:t>
      </w:r>
      <w:r w:rsidR="00516BAC">
        <w:rPr>
          <w:rFonts w:ascii="Garamond" w:hAnsi="Garamond"/>
          <w:sz w:val="24"/>
          <w:szCs w:val="24"/>
        </w:rPr>
        <w:t>DEQ</w:t>
      </w:r>
      <w:r w:rsidRPr="00F37827">
        <w:rPr>
          <w:rFonts w:ascii="Garamond" w:hAnsi="Garamond"/>
          <w:sz w:val="24"/>
          <w:szCs w:val="24"/>
        </w:rPr>
        <w:t xml:space="preserve"> by the date required in the emission inventory request, unless otherwise specified in this permit.  Information shall be in the units required by </w:t>
      </w:r>
      <w:r w:rsidR="00516BAC">
        <w:rPr>
          <w:rFonts w:ascii="Garamond" w:hAnsi="Garamond"/>
          <w:sz w:val="24"/>
          <w:szCs w:val="24"/>
        </w:rPr>
        <w:t>DEQ</w:t>
      </w:r>
      <w:r w:rsidRPr="00F37827">
        <w:rPr>
          <w:rFonts w:ascii="Garamond" w:hAnsi="Garamond"/>
          <w:sz w:val="24"/>
          <w:szCs w:val="24"/>
        </w:rPr>
        <w:t>.</w:t>
      </w:r>
    </w:p>
    <w:p w14:paraId="31FD1335" w14:textId="77777777" w:rsidR="00B23260" w:rsidRPr="00F37827" w:rsidRDefault="00B23260" w:rsidP="007B04E9">
      <w:pPr>
        <w:pStyle w:val="BodyTextIndent"/>
        <w:ind w:left="0"/>
        <w:rPr>
          <w:rFonts w:ascii="Garamond" w:hAnsi="Garamond"/>
          <w:sz w:val="24"/>
          <w:szCs w:val="24"/>
        </w:rPr>
      </w:pPr>
    </w:p>
    <w:p w14:paraId="54D696BE" w14:textId="77777777" w:rsidR="00B23260" w:rsidRPr="00F37827" w:rsidRDefault="00B23260">
      <w:pPr>
        <w:pStyle w:val="Heading2"/>
        <w:rPr>
          <w:rFonts w:ascii="Garamond" w:hAnsi="Garamond"/>
          <w:bCs/>
          <w:color w:val="auto"/>
          <w:sz w:val="24"/>
          <w:szCs w:val="24"/>
        </w:rPr>
      </w:pPr>
      <w:bookmarkStart w:id="791" w:name="_Toc16993317"/>
      <w:bookmarkStart w:id="792" w:name="_Toc23903340"/>
      <w:bookmarkStart w:id="793" w:name="_Toc365288669"/>
      <w:bookmarkStart w:id="794" w:name="_Toc29394650"/>
      <w:bookmarkStart w:id="795" w:name="_Toc231805865"/>
      <w:r w:rsidRPr="00F37827">
        <w:rPr>
          <w:rFonts w:ascii="Garamond" w:hAnsi="Garamond"/>
          <w:bCs/>
          <w:color w:val="auto"/>
          <w:sz w:val="24"/>
          <w:szCs w:val="24"/>
        </w:rPr>
        <w:t>Open Burning</w:t>
      </w:r>
      <w:bookmarkEnd w:id="791"/>
      <w:bookmarkEnd w:id="792"/>
      <w:bookmarkEnd w:id="793"/>
      <w:bookmarkEnd w:id="794"/>
      <w:bookmarkEnd w:id="795"/>
    </w:p>
    <w:p w14:paraId="4761E398"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17.8, Subchapter 6, Open Burning §604, 605 and 606</w:t>
      </w:r>
    </w:p>
    <w:p w14:paraId="11651FA1" w14:textId="77777777" w:rsidR="00B23260" w:rsidRPr="00F37827" w:rsidRDefault="00B23260" w:rsidP="007B04E9">
      <w:pPr>
        <w:pStyle w:val="BodyTextIndent"/>
        <w:ind w:left="0"/>
        <w:rPr>
          <w:rFonts w:ascii="Garamond" w:hAnsi="Garamond"/>
          <w:sz w:val="24"/>
          <w:szCs w:val="24"/>
        </w:rPr>
      </w:pPr>
    </w:p>
    <w:p w14:paraId="6F7B1C0E"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The permittee shall comply with ARM 17.8.604, 605 and 606.</w:t>
      </w:r>
    </w:p>
    <w:p w14:paraId="60F04A9B" w14:textId="77777777" w:rsidR="00B23260" w:rsidRPr="00F37827" w:rsidRDefault="00B23260" w:rsidP="007B04E9">
      <w:pPr>
        <w:pStyle w:val="BodyTextIndent"/>
        <w:ind w:left="0"/>
        <w:rPr>
          <w:rFonts w:ascii="Garamond" w:hAnsi="Garamond"/>
          <w:sz w:val="24"/>
          <w:szCs w:val="24"/>
        </w:rPr>
      </w:pPr>
    </w:p>
    <w:p w14:paraId="7D6B1085" w14:textId="77777777" w:rsidR="00B23260" w:rsidRPr="00F37827" w:rsidRDefault="00B23260" w:rsidP="00C00B14">
      <w:pPr>
        <w:pStyle w:val="Heading2"/>
        <w:keepNext w:val="0"/>
        <w:widowControl w:val="0"/>
        <w:rPr>
          <w:rFonts w:ascii="Garamond" w:hAnsi="Garamond"/>
          <w:bCs/>
          <w:color w:val="auto"/>
          <w:sz w:val="24"/>
          <w:szCs w:val="24"/>
        </w:rPr>
      </w:pPr>
      <w:bookmarkStart w:id="796" w:name="_Toc365288670"/>
      <w:bookmarkStart w:id="797" w:name="_Toc29394651"/>
      <w:bookmarkStart w:id="798" w:name="_Toc231805866"/>
      <w:r w:rsidRPr="00F37827">
        <w:rPr>
          <w:rFonts w:ascii="Garamond" w:hAnsi="Garamond"/>
          <w:bCs/>
          <w:color w:val="auto"/>
          <w:sz w:val="24"/>
          <w:szCs w:val="24"/>
        </w:rPr>
        <w:t>Montana Air Quality Permits</w:t>
      </w:r>
      <w:bookmarkEnd w:id="796"/>
      <w:bookmarkEnd w:id="797"/>
      <w:bookmarkEnd w:id="798"/>
    </w:p>
    <w:p w14:paraId="0F65B3F5" w14:textId="77777777" w:rsidR="00B23260" w:rsidRPr="00F37827" w:rsidRDefault="00B23260" w:rsidP="00C00B14">
      <w:pPr>
        <w:pStyle w:val="BodyTextIndent"/>
        <w:widowControl w:val="0"/>
        <w:ind w:left="360"/>
        <w:rPr>
          <w:rFonts w:ascii="Garamond" w:hAnsi="Garamond"/>
          <w:sz w:val="24"/>
          <w:szCs w:val="24"/>
        </w:rPr>
      </w:pPr>
      <w:r w:rsidRPr="00F37827">
        <w:rPr>
          <w:rFonts w:ascii="Garamond" w:hAnsi="Garamond"/>
          <w:sz w:val="24"/>
          <w:szCs w:val="24"/>
          <w:u w:val="single"/>
        </w:rPr>
        <w:t xml:space="preserve">ARM 17.8, Subchapter 7, Permit, Construction and Operation of Air Contaminant Sources §745 </w:t>
      </w:r>
      <w:r w:rsidRPr="00F37827">
        <w:rPr>
          <w:rFonts w:ascii="Garamond" w:hAnsi="Garamond"/>
          <w:sz w:val="24"/>
          <w:szCs w:val="24"/>
          <w:u w:val="single"/>
        </w:rPr>
        <w:lastRenderedPageBreak/>
        <w:t>and 764</w:t>
      </w:r>
      <w:r w:rsidRPr="00F37827">
        <w:rPr>
          <w:rFonts w:ascii="Garamond" w:hAnsi="Garamond"/>
          <w:sz w:val="24"/>
          <w:szCs w:val="24"/>
        </w:rPr>
        <w:t xml:space="preserve"> </w:t>
      </w:r>
    </w:p>
    <w:p w14:paraId="4BB5785F" w14:textId="77777777" w:rsidR="003C6AC6" w:rsidRPr="00F37827" w:rsidRDefault="003C6AC6" w:rsidP="007B04E9">
      <w:pPr>
        <w:pStyle w:val="BodyTextIndent"/>
        <w:widowControl w:val="0"/>
        <w:ind w:left="0"/>
        <w:rPr>
          <w:rFonts w:ascii="Garamond" w:hAnsi="Garamond"/>
          <w:sz w:val="24"/>
          <w:szCs w:val="24"/>
        </w:rPr>
      </w:pPr>
    </w:p>
    <w:p w14:paraId="0BD7C176" w14:textId="667ED36F" w:rsidR="00B23260" w:rsidRPr="00F37827" w:rsidRDefault="00B23260" w:rsidP="00C22268">
      <w:pPr>
        <w:pStyle w:val="BodyTextIndent"/>
        <w:numPr>
          <w:ilvl w:val="0"/>
          <w:numId w:val="33"/>
        </w:numPr>
        <w:tabs>
          <w:tab w:val="num" w:pos="1008"/>
        </w:tabs>
        <w:ind w:hanging="504"/>
        <w:rPr>
          <w:rFonts w:ascii="Garamond" w:hAnsi="Garamond"/>
          <w:sz w:val="24"/>
          <w:szCs w:val="24"/>
        </w:rPr>
      </w:pPr>
      <w:r w:rsidRPr="00F37827">
        <w:rPr>
          <w:rFonts w:ascii="Garamond" w:hAnsi="Garamond"/>
          <w:sz w:val="24"/>
          <w:szCs w:val="24"/>
        </w:rPr>
        <w:t xml:space="preserve">Except as specified, no person shall construct, install, modify or use any air contaminant source or stack associated with any source without first obtaining a permit from </w:t>
      </w:r>
      <w:r w:rsidR="00516BAC">
        <w:rPr>
          <w:rFonts w:ascii="Garamond" w:hAnsi="Garamond"/>
          <w:sz w:val="24"/>
          <w:szCs w:val="24"/>
        </w:rPr>
        <w:t>DEQ</w:t>
      </w:r>
      <w:r w:rsidRPr="00F37827">
        <w:rPr>
          <w:rFonts w:ascii="Garamond" w:hAnsi="Garamond"/>
          <w:sz w:val="24"/>
          <w:szCs w:val="24"/>
        </w:rPr>
        <w:t xml:space="preserve"> or Board.  A permit is not required for those sources or stacks as specified by ARM 17.8.744(1)(a)-(k).</w:t>
      </w:r>
    </w:p>
    <w:p w14:paraId="6F258363" w14:textId="77777777" w:rsidR="006F2F0B" w:rsidRPr="00F37827" w:rsidRDefault="006F2F0B" w:rsidP="0001305B">
      <w:pPr>
        <w:pStyle w:val="BodyTextIndent"/>
        <w:tabs>
          <w:tab w:val="num" w:pos="1008"/>
        </w:tabs>
        <w:ind w:left="0"/>
        <w:rPr>
          <w:rFonts w:ascii="Garamond" w:hAnsi="Garamond"/>
          <w:sz w:val="24"/>
          <w:szCs w:val="24"/>
        </w:rPr>
      </w:pPr>
    </w:p>
    <w:p w14:paraId="551878C0" w14:textId="39321587" w:rsidR="00F0762F" w:rsidRPr="00F37827" w:rsidRDefault="00B23260" w:rsidP="00B514DC">
      <w:pPr>
        <w:pStyle w:val="BodyTextIndent"/>
        <w:numPr>
          <w:ilvl w:val="0"/>
          <w:numId w:val="33"/>
        </w:numPr>
        <w:tabs>
          <w:tab w:val="clear" w:pos="864"/>
          <w:tab w:val="num" w:pos="900"/>
          <w:tab w:val="num" w:pos="1008"/>
        </w:tabs>
        <w:ind w:left="900" w:hanging="540"/>
        <w:rPr>
          <w:rFonts w:ascii="Garamond" w:hAnsi="Garamond"/>
          <w:sz w:val="24"/>
          <w:szCs w:val="24"/>
        </w:rPr>
      </w:pPr>
      <w:r w:rsidRPr="00F37827">
        <w:rPr>
          <w:rFonts w:ascii="Garamond" w:hAnsi="Garamond"/>
          <w:sz w:val="24"/>
          <w:szCs w:val="24"/>
        </w:rPr>
        <w:t>The permittee shall comply with ARM 17.8.743, 744, 745, 748, and 764.</w:t>
      </w:r>
      <w:r w:rsidR="00F0762F" w:rsidRPr="00F37827">
        <w:rPr>
          <w:rFonts w:ascii="Garamond" w:hAnsi="Garamond"/>
          <w:sz w:val="24"/>
          <w:szCs w:val="24"/>
        </w:rPr>
        <w:t xml:space="preserve">     </w:t>
      </w:r>
    </w:p>
    <w:p w14:paraId="5A94D252" w14:textId="77777777" w:rsidR="00F0762F" w:rsidRPr="00F37827" w:rsidRDefault="00F0762F" w:rsidP="002D3863">
      <w:pPr>
        <w:pStyle w:val="BodyTextIndent"/>
        <w:tabs>
          <w:tab w:val="num" w:pos="1008"/>
        </w:tabs>
        <w:ind w:left="864"/>
        <w:rPr>
          <w:rFonts w:ascii="Garamond" w:hAnsi="Garamond"/>
          <w:sz w:val="24"/>
          <w:szCs w:val="24"/>
        </w:rPr>
      </w:pPr>
    </w:p>
    <w:p w14:paraId="311B1B78" w14:textId="687219A3" w:rsidR="00B23260" w:rsidRPr="00F37827" w:rsidRDefault="00F0762F" w:rsidP="00B514DC">
      <w:pPr>
        <w:pStyle w:val="BodyTextIndent"/>
        <w:numPr>
          <w:ilvl w:val="0"/>
          <w:numId w:val="33"/>
        </w:numPr>
        <w:tabs>
          <w:tab w:val="clear" w:pos="864"/>
          <w:tab w:val="num" w:pos="900"/>
          <w:tab w:val="num" w:pos="1008"/>
        </w:tabs>
        <w:ind w:left="900" w:hanging="540"/>
        <w:rPr>
          <w:rFonts w:ascii="Garamond" w:hAnsi="Garamond"/>
          <w:sz w:val="24"/>
          <w:szCs w:val="24"/>
        </w:rPr>
      </w:pPr>
      <w:r w:rsidRPr="00F37827">
        <w:rPr>
          <w:rFonts w:ascii="Garamond" w:hAnsi="Garamond"/>
          <w:sz w:val="24"/>
          <w:szCs w:val="24"/>
        </w:rPr>
        <w:t>A</w:t>
      </w:r>
      <w:r w:rsidR="00B23260" w:rsidRPr="00F37827">
        <w:rPr>
          <w:rFonts w:ascii="Garamond" w:hAnsi="Garamond"/>
          <w:sz w:val="24"/>
          <w:szCs w:val="24"/>
        </w:rPr>
        <w:t>RM 17.8.745(1) specifies de minimis changes as construction or changed conditions of operation at a facility holding a MAQP issued under Chapter 8 that does not increase the facility’s potential to emit by more than 5 tons per year of any pollutant, except</w:t>
      </w:r>
      <w:r w:rsidR="00E4000E" w:rsidRPr="00F37827">
        <w:rPr>
          <w:rFonts w:ascii="Garamond" w:hAnsi="Garamond"/>
          <w:sz w:val="24"/>
          <w:szCs w:val="24"/>
        </w:rPr>
        <w:t>:</w:t>
      </w:r>
      <w:r w:rsidR="00B23260" w:rsidRPr="00F37827">
        <w:rPr>
          <w:rFonts w:ascii="Garamond" w:hAnsi="Garamond"/>
          <w:sz w:val="24"/>
          <w:szCs w:val="24"/>
        </w:rPr>
        <w:t xml:space="preserve"> </w:t>
      </w:r>
    </w:p>
    <w:p w14:paraId="77F9966B" w14:textId="77777777" w:rsidR="00B23260" w:rsidRPr="00F37827" w:rsidRDefault="00B23260" w:rsidP="007B04E9">
      <w:pPr>
        <w:pStyle w:val="BodyTextIndent"/>
        <w:tabs>
          <w:tab w:val="num" w:pos="900"/>
        </w:tabs>
        <w:ind w:left="0"/>
        <w:rPr>
          <w:rFonts w:ascii="Garamond" w:hAnsi="Garamond"/>
          <w:sz w:val="24"/>
          <w:szCs w:val="24"/>
        </w:rPr>
      </w:pPr>
    </w:p>
    <w:p w14:paraId="3D0C802E" w14:textId="77777777" w:rsidR="00B23260" w:rsidRPr="00F37827" w:rsidRDefault="00B23260" w:rsidP="00B514DC">
      <w:pPr>
        <w:pStyle w:val="BodyTextIndent"/>
        <w:numPr>
          <w:ilvl w:val="0"/>
          <w:numId w:val="34"/>
        </w:numPr>
        <w:tabs>
          <w:tab w:val="clear" w:pos="1296"/>
        </w:tabs>
        <w:ind w:left="1440" w:hanging="540"/>
        <w:rPr>
          <w:rFonts w:ascii="Garamond" w:hAnsi="Garamond"/>
          <w:sz w:val="24"/>
          <w:szCs w:val="24"/>
        </w:rPr>
      </w:pPr>
      <w:r w:rsidRPr="00F37827">
        <w:rPr>
          <w:rFonts w:ascii="Garamond" w:hAnsi="Garamond"/>
          <w:sz w:val="24"/>
          <w:szCs w:val="24"/>
        </w:rPr>
        <w:t xml:space="preserve">Any construction or changed </w:t>
      </w:r>
      <w:proofErr w:type="gramStart"/>
      <w:r w:rsidRPr="00F37827">
        <w:rPr>
          <w:rFonts w:ascii="Garamond" w:hAnsi="Garamond"/>
          <w:sz w:val="24"/>
          <w:szCs w:val="24"/>
        </w:rPr>
        <w:t>condition</w:t>
      </w:r>
      <w:proofErr w:type="gramEnd"/>
      <w:r w:rsidRPr="00F37827">
        <w:rPr>
          <w:rFonts w:ascii="Garamond" w:hAnsi="Garamond"/>
          <w:sz w:val="24"/>
          <w:szCs w:val="24"/>
        </w:rPr>
        <w:t xml:space="preserve"> that would violate any condition in the facility’s existing </w:t>
      </w:r>
      <w:r w:rsidR="00E4000E" w:rsidRPr="00F37827">
        <w:rPr>
          <w:rFonts w:ascii="Garamond" w:hAnsi="Garamond"/>
          <w:sz w:val="24"/>
          <w:szCs w:val="24"/>
        </w:rPr>
        <w:t>MAQP</w:t>
      </w:r>
      <w:r w:rsidRPr="00F37827">
        <w:rPr>
          <w:rFonts w:ascii="Garamond" w:hAnsi="Garamond"/>
          <w:sz w:val="24"/>
          <w:szCs w:val="24"/>
        </w:rPr>
        <w:t xml:space="preserve"> or any applicable rule contained in Chapter 8 is prohibited, except as provided in ARM 17.8.745(2);</w:t>
      </w:r>
    </w:p>
    <w:p w14:paraId="239E418D" w14:textId="77777777" w:rsidR="00B23260" w:rsidRPr="00F37827" w:rsidRDefault="00B23260" w:rsidP="007B04E9">
      <w:pPr>
        <w:pStyle w:val="BodyTextIndent"/>
        <w:tabs>
          <w:tab w:val="num" w:pos="1260"/>
        </w:tabs>
        <w:ind w:left="0"/>
        <w:rPr>
          <w:rFonts w:ascii="Garamond" w:hAnsi="Garamond"/>
          <w:sz w:val="24"/>
          <w:szCs w:val="24"/>
        </w:rPr>
      </w:pPr>
    </w:p>
    <w:p w14:paraId="094573BA" w14:textId="77777777" w:rsidR="00B23260" w:rsidRPr="00F37827" w:rsidRDefault="00B23260" w:rsidP="00B514DC">
      <w:pPr>
        <w:pStyle w:val="BodyTextIndent"/>
        <w:numPr>
          <w:ilvl w:val="0"/>
          <w:numId w:val="34"/>
        </w:numPr>
        <w:tabs>
          <w:tab w:val="clear" w:pos="1296"/>
        </w:tabs>
        <w:ind w:left="1440" w:hanging="540"/>
        <w:rPr>
          <w:rFonts w:ascii="Garamond" w:hAnsi="Garamond"/>
          <w:sz w:val="24"/>
          <w:szCs w:val="24"/>
        </w:rPr>
      </w:pPr>
      <w:r w:rsidRPr="00F37827">
        <w:rPr>
          <w:rFonts w:ascii="Garamond" w:hAnsi="Garamond"/>
          <w:sz w:val="24"/>
          <w:szCs w:val="24"/>
        </w:rPr>
        <w:t>Any construction or changed conditions of operation that would qualify as a major modification under Subchapters 8, 9 or 10 of Chapter 8;</w:t>
      </w:r>
    </w:p>
    <w:p w14:paraId="48754E35" w14:textId="77777777" w:rsidR="00B23260" w:rsidRPr="00F37827" w:rsidRDefault="00B23260" w:rsidP="007B04E9">
      <w:pPr>
        <w:pStyle w:val="BodyTextIndent"/>
        <w:tabs>
          <w:tab w:val="num" w:pos="1260"/>
        </w:tabs>
        <w:ind w:left="0"/>
        <w:rPr>
          <w:rFonts w:ascii="Garamond" w:hAnsi="Garamond"/>
          <w:sz w:val="24"/>
          <w:szCs w:val="24"/>
        </w:rPr>
      </w:pPr>
    </w:p>
    <w:p w14:paraId="57462477" w14:textId="77777777" w:rsidR="00B23260" w:rsidRPr="00F37827" w:rsidRDefault="00B23260" w:rsidP="00B514DC">
      <w:pPr>
        <w:pStyle w:val="BodyTextIndent"/>
        <w:numPr>
          <w:ilvl w:val="0"/>
          <w:numId w:val="34"/>
        </w:numPr>
        <w:tabs>
          <w:tab w:val="clear" w:pos="1296"/>
        </w:tabs>
        <w:ind w:left="1440" w:hanging="540"/>
        <w:rPr>
          <w:rFonts w:ascii="Garamond" w:hAnsi="Garamond"/>
          <w:sz w:val="24"/>
          <w:szCs w:val="24"/>
        </w:rPr>
      </w:pPr>
      <w:r w:rsidRPr="00F37827">
        <w:rPr>
          <w:rFonts w:ascii="Garamond" w:hAnsi="Garamond"/>
          <w:sz w:val="24"/>
          <w:szCs w:val="24"/>
        </w:rPr>
        <w:t>Any construction or changed condition of operation that would affect the plume rise or dispersion characteristic of emissions that would cause or contribute to a violation of an ambient air quality standard or ambient air increment as defined in ARM 17.8.804;</w:t>
      </w:r>
    </w:p>
    <w:p w14:paraId="38F1C192" w14:textId="77777777" w:rsidR="00B23260" w:rsidRPr="00F37827" w:rsidRDefault="00B23260" w:rsidP="007B04E9">
      <w:pPr>
        <w:pStyle w:val="BodyTextIndent"/>
        <w:tabs>
          <w:tab w:val="num" w:pos="1260"/>
        </w:tabs>
        <w:ind w:left="0"/>
        <w:rPr>
          <w:rFonts w:ascii="Garamond" w:hAnsi="Garamond"/>
          <w:sz w:val="24"/>
          <w:szCs w:val="24"/>
        </w:rPr>
      </w:pPr>
    </w:p>
    <w:p w14:paraId="2D9BDDCD" w14:textId="77777777" w:rsidR="00B23260" w:rsidRPr="00F37827" w:rsidRDefault="00B23260" w:rsidP="00B514DC">
      <w:pPr>
        <w:pStyle w:val="BodyTextIndent"/>
        <w:numPr>
          <w:ilvl w:val="0"/>
          <w:numId w:val="34"/>
        </w:numPr>
        <w:tabs>
          <w:tab w:val="clear" w:pos="1296"/>
        </w:tabs>
        <w:ind w:left="1440" w:hanging="540"/>
        <w:rPr>
          <w:rFonts w:ascii="Garamond" w:hAnsi="Garamond"/>
          <w:sz w:val="24"/>
          <w:szCs w:val="24"/>
        </w:rPr>
      </w:pPr>
      <w:r w:rsidRPr="00F37827">
        <w:rPr>
          <w:rFonts w:ascii="Garamond" w:hAnsi="Garamond"/>
          <w:sz w:val="24"/>
          <w:szCs w:val="24"/>
        </w:rPr>
        <w:t xml:space="preserve">Any construction or improvement project with a PTE more than 5 tons per year may not be artificially split into smaller projects to avoid </w:t>
      </w:r>
      <w:r w:rsidR="002C2F61" w:rsidRPr="00F37827">
        <w:rPr>
          <w:rFonts w:ascii="Garamond" w:hAnsi="Garamond"/>
          <w:sz w:val="24"/>
          <w:szCs w:val="24"/>
        </w:rPr>
        <w:t>Montana Air Quality Permitting</w:t>
      </w:r>
      <w:r w:rsidRPr="00F37827">
        <w:rPr>
          <w:rFonts w:ascii="Garamond" w:hAnsi="Garamond"/>
          <w:sz w:val="24"/>
          <w:szCs w:val="24"/>
        </w:rPr>
        <w:t>; or</w:t>
      </w:r>
    </w:p>
    <w:p w14:paraId="312BD6E6" w14:textId="77777777" w:rsidR="00B23260" w:rsidRPr="00F37827" w:rsidRDefault="00B23260" w:rsidP="00B514DC">
      <w:pPr>
        <w:pStyle w:val="BodyTextIndent"/>
        <w:numPr>
          <w:ilvl w:val="0"/>
          <w:numId w:val="34"/>
        </w:numPr>
        <w:tabs>
          <w:tab w:val="clear" w:pos="1296"/>
        </w:tabs>
        <w:ind w:left="1440" w:hanging="540"/>
        <w:rPr>
          <w:rFonts w:ascii="Garamond" w:hAnsi="Garamond"/>
          <w:sz w:val="24"/>
          <w:szCs w:val="24"/>
        </w:rPr>
      </w:pPr>
      <w:r w:rsidRPr="00F37827">
        <w:rPr>
          <w:rFonts w:ascii="Garamond" w:hAnsi="Garamond"/>
          <w:sz w:val="24"/>
          <w:szCs w:val="24"/>
        </w:rPr>
        <w:t>Emission reductions obtained through offsetting within a facility are not included when determining the potential emission increase from construction or changed conditions of operation, unless such reductions are made federally enforceable.</w:t>
      </w:r>
    </w:p>
    <w:p w14:paraId="79DFFB03" w14:textId="77777777" w:rsidR="00B23260" w:rsidRPr="00F37827" w:rsidRDefault="00B23260">
      <w:pPr>
        <w:pStyle w:val="BodyTextIndent"/>
        <w:ind w:left="0"/>
        <w:rPr>
          <w:rFonts w:ascii="Garamond" w:hAnsi="Garamond"/>
          <w:sz w:val="24"/>
          <w:szCs w:val="24"/>
        </w:rPr>
      </w:pPr>
    </w:p>
    <w:p w14:paraId="20AD8A8B" w14:textId="3F0D988A" w:rsidR="00B23260" w:rsidRPr="00F37827" w:rsidRDefault="00B23260" w:rsidP="00B514DC">
      <w:pPr>
        <w:pStyle w:val="BodyTextIndent"/>
        <w:numPr>
          <w:ilvl w:val="0"/>
          <w:numId w:val="33"/>
        </w:numPr>
        <w:tabs>
          <w:tab w:val="clear" w:pos="864"/>
          <w:tab w:val="num" w:pos="900"/>
          <w:tab w:val="num" w:pos="1008"/>
        </w:tabs>
        <w:ind w:left="900" w:hanging="540"/>
        <w:rPr>
          <w:rFonts w:ascii="Garamond" w:hAnsi="Garamond"/>
          <w:sz w:val="24"/>
          <w:szCs w:val="24"/>
        </w:rPr>
      </w:pPr>
      <w:r w:rsidRPr="00F37827">
        <w:rPr>
          <w:rFonts w:ascii="Garamond" w:hAnsi="Garamond"/>
          <w:sz w:val="24"/>
          <w:szCs w:val="24"/>
        </w:rPr>
        <w:t xml:space="preserve">Any facility making a de minimis change pursuant to ARM 17.8.745(1) shall notify </w:t>
      </w:r>
      <w:r w:rsidR="00516BAC">
        <w:rPr>
          <w:rFonts w:ascii="Garamond" w:hAnsi="Garamond"/>
          <w:sz w:val="24"/>
          <w:szCs w:val="24"/>
        </w:rPr>
        <w:t>DEQ</w:t>
      </w:r>
      <w:r w:rsidRPr="00F37827">
        <w:rPr>
          <w:rFonts w:ascii="Garamond" w:hAnsi="Garamond"/>
          <w:sz w:val="24"/>
          <w:szCs w:val="24"/>
        </w:rPr>
        <w:t xml:space="preserve"> if the change would include a change in control equipment, stack height, stack diameter, stack gas temperature, source location or fuel specifications, or would result in an increase in source capacity above its permitted operation or the addition of a new emission unit.  The notice must be submitted, in writing, 10 days prior to start up or use of the proposed de minimis change, or as soon as reasonably practicable in the event of an unanticipated circumstance causing the de minimis </w:t>
      </w:r>
      <w:r w:rsidR="00590126" w:rsidRPr="00F37827">
        <w:rPr>
          <w:rFonts w:ascii="Garamond" w:hAnsi="Garamond"/>
          <w:sz w:val="24"/>
          <w:szCs w:val="24"/>
        </w:rPr>
        <w:t>change and</w:t>
      </w:r>
      <w:r w:rsidRPr="00F37827">
        <w:rPr>
          <w:rFonts w:ascii="Garamond" w:hAnsi="Garamond"/>
          <w:sz w:val="24"/>
          <w:szCs w:val="24"/>
        </w:rPr>
        <w:t xml:space="preserve"> must include the information requested in ARM 17.8.745(1).  </w:t>
      </w:r>
    </w:p>
    <w:p w14:paraId="3CA8B211" w14:textId="77777777" w:rsidR="00B23260" w:rsidRPr="00F37827" w:rsidRDefault="00B23260" w:rsidP="007B04E9">
      <w:pPr>
        <w:pStyle w:val="BodyTextIndent"/>
        <w:ind w:left="0"/>
        <w:rPr>
          <w:rFonts w:ascii="Garamond" w:hAnsi="Garamond"/>
          <w:sz w:val="24"/>
          <w:szCs w:val="24"/>
        </w:rPr>
      </w:pPr>
    </w:p>
    <w:p w14:paraId="2EC3F92A" w14:textId="77777777" w:rsidR="00B23260" w:rsidRPr="00F37827" w:rsidRDefault="00B23260">
      <w:pPr>
        <w:pStyle w:val="Heading2"/>
        <w:rPr>
          <w:rFonts w:ascii="Garamond" w:hAnsi="Garamond"/>
          <w:bCs/>
          <w:color w:val="auto"/>
          <w:sz w:val="24"/>
          <w:szCs w:val="24"/>
        </w:rPr>
      </w:pPr>
      <w:bookmarkStart w:id="799" w:name="_Toc16993319"/>
      <w:bookmarkStart w:id="800" w:name="_Toc23903342"/>
      <w:bookmarkStart w:id="801" w:name="_Toc365288671"/>
      <w:bookmarkStart w:id="802" w:name="_Toc29394652"/>
      <w:bookmarkStart w:id="803" w:name="_Toc231805867"/>
      <w:r w:rsidRPr="00F37827">
        <w:rPr>
          <w:rFonts w:ascii="Garamond" w:hAnsi="Garamond"/>
          <w:bCs/>
          <w:color w:val="auto"/>
          <w:sz w:val="24"/>
          <w:szCs w:val="24"/>
        </w:rPr>
        <w:t>National Emission Standard for Asbestos</w:t>
      </w:r>
      <w:bookmarkEnd w:id="799"/>
      <w:bookmarkEnd w:id="800"/>
      <w:bookmarkEnd w:id="801"/>
      <w:bookmarkEnd w:id="802"/>
      <w:bookmarkEnd w:id="803"/>
    </w:p>
    <w:p w14:paraId="2F3A8292"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40 CFR 61, Subpart M</w:t>
      </w:r>
    </w:p>
    <w:p w14:paraId="72AFEB5C" w14:textId="77777777" w:rsidR="00B23260" w:rsidRPr="00F37827" w:rsidRDefault="00B23260" w:rsidP="00131A9B">
      <w:pPr>
        <w:pStyle w:val="BodyTextIndent"/>
        <w:ind w:left="0"/>
        <w:rPr>
          <w:rFonts w:ascii="Garamond" w:hAnsi="Garamond"/>
          <w:sz w:val="24"/>
          <w:szCs w:val="24"/>
        </w:rPr>
      </w:pPr>
    </w:p>
    <w:p w14:paraId="61E51DD5"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The permittee shall not conduct any asbestos abatement activities except in accordance with 40 CFR 61, Subpart M (National Emission Standard for Hazardous Air Pollutants for Asbestos).</w:t>
      </w:r>
    </w:p>
    <w:p w14:paraId="2DB6667F" w14:textId="77777777" w:rsidR="00B23260" w:rsidRPr="00F37827" w:rsidRDefault="00B23260" w:rsidP="00131A9B">
      <w:pPr>
        <w:pStyle w:val="BodyTextIndent"/>
        <w:ind w:left="0"/>
        <w:rPr>
          <w:rFonts w:ascii="Garamond" w:hAnsi="Garamond"/>
          <w:sz w:val="24"/>
          <w:szCs w:val="24"/>
        </w:rPr>
      </w:pPr>
    </w:p>
    <w:p w14:paraId="4986E21D" w14:textId="77777777" w:rsidR="00B23260" w:rsidRPr="00F37827" w:rsidRDefault="00B23260">
      <w:pPr>
        <w:pStyle w:val="Heading2"/>
        <w:numPr>
          <w:ilvl w:val="0"/>
          <w:numId w:val="0"/>
        </w:numPr>
        <w:rPr>
          <w:rFonts w:ascii="Garamond" w:hAnsi="Garamond"/>
          <w:sz w:val="24"/>
          <w:szCs w:val="24"/>
        </w:rPr>
      </w:pPr>
      <w:bookmarkStart w:id="804" w:name="_Toc16993320"/>
      <w:bookmarkStart w:id="805" w:name="_Toc23903343"/>
      <w:bookmarkStart w:id="806" w:name="_Toc365288672"/>
      <w:bookmarkStart w:id="807" w:name="_Toc29394653"/>
      <w:bookmarkStart w:id="808" w:name="_Toc231805868"/>
      <w:r w:rsidRPr="00F37827">
        <w:rPr>
          <w:rFonts w:ascii="Garamond" w:hAnsi="Garamond"/>
          <w:sz w:val="24"/>
          <w:szCs w:val="24"/>
        </w:rPr>
        <w:t>AA. Asbestos</w:t>
      </w:r>
      <w:bookmarkEnd w:id="804"/>
      <w:bookmarkEnd w:id="805"/>
      <w:bookmarkEnd w:id="806"/>
      <w:bookmarkEnd w:id="807"/>
      <w:bookmarkEnd w:id="808"/>
    </w:p>
    <w:p w14:paraId="6C960463"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ARM 17.74, Subchapter 3, General Provisions and Subchapter 4, Fees</w:t>
      </w:r>
    </w:p>
    <w:p w14:paraId="523345F8" w14:textId="77777777" w:rsidR="00E24CC0" w:rsidRPr="00F37827" w:rsidRDefault="00E24CC0" w:rsidP="00131A9B">
      <w:pPr>
        <w:pStyle w:val="BodyTextIndent"/>
        <w:ind w:left="0"/>
        <w:rPr>
          <w:rFonts w:ascii="Garamond" w:hAnsi="Garamond"/>
          <w:sz w:val="24"/>
          <w:szCs w:val="24"/>
          <w:u w:val="single"/>
        </w:rPr>
      </w:pPr>
    </w:p>
    <w:p w14:paraId="4B8C3DA1" w14:textId="6A8C58F0" w:rsidR="00673019" w:rsidRPr="00F37827" w:rsidRDefault="00B23260" w:rsidP="002D3863">
      <w:pPr>
        <w:pStyle w:val="BodyTextIndent"/>
        <w:ind w:left="360"/>
        <w:rPr>
          <w:rFonts w:ascii="Garamond" w:hAnsi="Garamond"/>
          <w:sz w:val="24"/>
          <w:szCs w:val="24"/>
        </w:rPr>
      </w:pPr>
      <w:r w:rsidRPr="00F37827">
        <w:rPr>
          <w:rFonts w:ascii="Garamond" w:hAnsi="Garamond"/>
          <w:sz w:val="24"/>
          <w:szCs w:val="24"/>
        </w:rPr>
        <w:t xml:space="preserve">The permittee shall comply with ARM 17.74.301, </w:t>
      </w:r>
      <w:r w:rsidRPr="00F37827">
        <w:rPr>
          <w:rFonts w:ascii="Garamond" w:hAnsi="Garamond"/>
          <w:i/>
          <w:iCs/>
          <w:sz w:val="24"/>
          <w:szCs w:val="24"/>
        </w:rPr>
        <w:t>et seq</w:t>
      </w:r>
      <w:r w:rsidRPr="00F37827">
        <w:rPr>
          <w:rFonts w:ascii="Garamond" w:hAnsi="Garamond"/>
          <w:sz w:val="24"/>
          <w:szCs w:val="24"/>
        </w:rPr>
        <w:t xml:space="preserve">., and ARM 17.74.401, </w:t>
      </w:r>
      <w:r w:rsidRPr="00F37827">
        <w:rPr>
          <w:rFonts w:ascii="Garamond" w:hAnsi="Garamond"/>
          <w:i/>
          <w:iCs/>
          <w:sz w:val="24"/>
          <w:szCs w:val="24"/>
        </w:rPr>
        <w:t>et seq</w:t>
      </w:r>
      <w:r w:rsidRPr="00F37827">
        <w:rPr>
          <w:rFonts w:ascii="Garamond" w:hAnsi="Garamond"/>
          <w:sz w:val="24"/>
          <w:szCs w:val="24"/>
        </w:rPr>
        <w:t>. (State only)</w:t>
      </w:r>
      <w:r w:rsidR="00E24CC0" w:rsidRPr="00F37827">
        <w:rPr>
          <w:rFonts w:ascii="Garamond" w:hAnsi="Garamond"/>
          <w:sz w:val="24"/>
          <w:szCs w:val="24"/>
        </w:rPr>
        <w:t>.</w:t>
      </w:r>
    </w:p>
    <w:p w14:paraId="5E2524F9" w14:textId="77777777" w:rsidR="008B1998" w:rsidRPr="00F37827" w:rsidRDefault="008B1998" w:rsidP="00131A9B">
      <w:pPr>
        <w:pStyle w:val="BodyTextIndent"/>
        <w:ind w:left="0"/>
        <w:rPr>
          <w:rFonts w:ascii="Garamond" w:hAnsi="Garamond"/>
          <w:sz w:val="24"/>
          <w:szCs w:val="24"/>
        </w:rPr>
      </w:pPr>
    </w:p>
    <w:p w14:paraId="52085C57" w14:textId="77777777" w:rsidR="00B23260" w:rsidRPr="00F37827" w:rsidRDefault="00B23260">
      <w:pPr>
        <w:pStyle w:val="Heading2"/>
        <w:numPr>
          <w:ilvl w:val="0"/>
          <w:numId w:val="0"/>
        </w:numPr>
        <w:rPr>
          <w:rFonts w:ascii="Garamond" w:hAnsi="Garamond"/>
          <w:sz w:val="24"/>
          <w:szCs w:val="24"/>
        </w:rPr>
      </w:pPr>
      <w:bookmarkStart w:id="809" w:name="_Toc16993321"/>
      <w:bookmarkStart w:id="810" w:name="_Toc23903344"/>
      <w:bookmarkStart w:id="811" w:name="_Toc365288673"/>
      <w:bookmarkStart w:id="812" w:name="_Toc29394654"/>
      <w:bookmarkStart w:id="813" w:name="_Toc231805869"/>
      <w:r w:rsidRPr="00F37827">
        <w:rPr>
          <w:rFonts w:ascii="Garamond" w:hAnsi="Garamond"/>
          <w:sz w:val="24"/>
          <w:szCs w:val="24"/>
        </w:rPr>
        <w:t>BB. Stratospheric Ozone Protection – Servicing of Motor Vehicle Air Conditioners</w:t>
      </w:r>
      <w:bookmarkEnd w:id="809"/>
      <w:bookmarkEnd w:id="810"/>
      <w:bookmarkEnd w:id="811"/>
      <w:bookmarkEnd w:id="812"/>
      <w:bookmarkEnd w:id="813"/>
    </w:p>
    <w:p w14:paraId="25CB676C"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40 CFR 82, Subpart B</w:t>
      </w:r>
    </w:p>
    <w:p w14:paraId="074B70B5" w14:textId="77777777" w:rsidR="00B23260" w:rsidRPr="00F37827" w:rsidRDefault="00B23260" w:rsidP="00131A9B">
      <w:pPr>
        <w:pStyle w:val="BodyTextIndent"/>
        <w:ind w:left="0"/>
        <w:rPr>
          <w:rFonts w:ascii="Garamond" w:hAnsi="Garamond"/>
          <w:sz w:val="24"/>
          <w:szCs w:val="24"/>
        </w:rPr>
      </w:pPr>
    </w:p>
    <w:p w14:paraId="742F7464"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If the permittee performs a service on motor vehicles and this service involves ozone-depleting substance/refrigerant in the motor vehicle air conditioner (MVAC), the permittee is subject to all the applicable requirements as specified in 40 CFR 82, Subpart B.</w:t>
      </w:r>
    </w:p>
    <w:p w14:paraId="5B9119B6" w14:textId="77777777" w:rsidR="00B23260" w:rsidRPr="00F37827" w:rsidRDefault="00B23260" w:rsidP="00131A9B">
      <w:pPr>
        <w:pStyle w:val="BodyTextIndent"/>
        <w:ind w:left="0"/>
        <w:rPr>
          <w:rFonts w:ascii="Garamond" w:hAnsi="Garamond"/>
          <w:sz w:val="24"/>
          <w:szCs w:val="24"/>
        </w:rPr>
      </w:pPr>
    </w:p>
    <w:p w14:paraId="68943ED8" w14:textId="77777777" w:rsidR="00B23260" w:rsidRPr="00F37827" w:rsidRDefault="00B23260">
      <w:pPr>
        <w:pStyle w:val="Heading2"/>
        <w:numPr>
          <w:ilvl w:val="0"/>
          <w:numId w:val="0"/>
        </w:numPr>
        <w:rPr>
          <w:rFonts w:ascii="Garamond" w:hAnsi="Garamond"/>
          <w:sz w:val="24"/>
          <w:szCs w:val="24"/>
        </w:rPr>
      </w:pPr>
      <w:bookmarkStart w:id="814" w:name="_Toc16993322"/>
      <w:bookmarkStart w:id="815" w:name="_Toc23903345"/>
      <w:bookmarkStart w:id="816" w:name="_Toc365288674"/>
      <w:bookmarkStart w:id="817" w:name="_Toc29394655"/>
      <w:bookmarkStart w:id="818" w:name="_Toc231805870"/>
      <w:r w:rsidRPr="00F37827">
        <w:rPr>
          <w:rFonts w:ascii="Garamond" w:hAnsi="Garamond"/>
          <w:sz w:val="24"/>
          <w:szCs w:val="24"/>
        </w:rPr>
        <w:t>CC. Stratospheric Ozone Protection – Recycling and Emission Reductions</w:t>
      </w:r>
      <w:bookmarkEnd w:id="814"/>
      <w:bookmarkEnd w:id="815"/>
      <w:bookmarkEnd w:id="816"/>
      <w:bookmarkEnd w:id="817"/>
      <w:bookmarkEnd w:id="818"/>
    </w:p>
    <w:p w14:paraId="1A3BDB9B" w14:textId="77777777" w:rsidR="00B23260" w:rsidRPr="00F37827" w:rsidRDefault="00B23260">
      <w:pPr>
        <w:pStyle w:val="BodyTextIndent"/>
        <w:ind w:left="360"/>
        <w:rPr>
          <w:rFonts w:ascii="Garamond" w:hAnsi="Garamond"/>
          <w:sz w:val="24"/>
          <w:szCs w:val="24"/>
          <w:u w:val="single"/>
        </w:rPr>
      </w:pPr>
      <w:r w:rsidRPr="00F37827">
        <w:rPr>
          <w:rFonts w:ascii="Garamond" w:hAnsi="Garamond"/>
          <w:sz w:val="24"/>
          <w:szCs w:val="24"/>
          <w:u w:val="single"/>
        </w:rPr>
        <w:t>40 CFR 82, Subpart F</w:t>
      </w:r>
    </w:p>
    <w:p w14:paraId="05649BCF" w14:textId="77777777" w:rsidR="00B23260" w:rsidRPr="00F37827" w:rsidRDefault="00B23260" w:rsidP="00131A9B">
      <w:pPr>
        <w:pStyle w:val="BodyTextIndent"/>
        <w:ind w:left="0"/>
        <w:rPr>
          <w:rFonts w:ascii="Garamond" w:hAnsi="Garamond"/>
          <w:sz w:val="24"/>
          <w:szCs w:val="24"/>
        </w:rPr>
      </w:pPr>
    </w:p>
    <w:p w14:paraId="7FBA0726"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The permittee shall comply with the standards for recycling and emission reductions in 40 CFR 82, Subpart F, except as provided for MVACs in Subpart B.</w:t>
      </w:r>
    </w:p>
    <w:p w14:paraId="54EC3C61" w14:textId="77777777" w:rsidR="00B23260" w:rsidRPr="00F37827" w:rsidRDefault="00B23260">
      <w:pPr>
        <w:pStyle w:val="BodyTextIndent"/>
        <w:ind w:left="0"/>
        <w:rPr>
          <w:rFonts w:ascii="Garamond" w:hAnsi="Garamond"/>
          <w:sz w:val="24"/>
          <w:szCs w:val="24"/>
        </w:rPr>
      </w:pPr>
    </w:p>
    <w:p w14:paraId="05D527D0" w14:textId="77777777" w:rsidR="00B23260" w:rsidRPr="00F37827" w:rsidRDefault="00B23260">
      <w:pPr>
        <w:pStyle w:val="Heading2"/>
        <w:numPr>
          <w:ilvl w:val="0"/>
          <w:numId w:val="0"/>
        </w:numPr>
        <w:rPr>
          <w:rFonts w:ascii="Garamond" w:hAnsi="Garamond"/>
          <w:sz w:val="24"/>
          <w:szCs w:val="24"/>
        </w:rPr>
      </w:pPr>
      <w:bookmarkStart w:id="819" w:name="_Toc16993323"/>
      <w:bookmarkStart w:id="820" w:name="_Toc23903346"/>
      <w:bookmarkStart w:id="821" w:name="_Toc365288675"/>
      <w:bookmarkStart w:id="822" w:name="_Toc29394656"/>
      <w:bookmarkStart w:id="823" w:name="_Toc231805871"/>
      <w:r w:rsidRPr="00F37827">
        <w:rPr>
          <w:rFonts w:ascii="Garamond" w:hAnsi="Garamond"/>
          <w:sz w:val="24"/>
          <w:szCs w:val="24"/>
        </w:rPr>
        <w:t>DD. Emergency Episode Plan</w:t>
      </w:r>
      <w:bookmarkEnd w:id="819"/>
      <w:bookmarkEnd w:id="820"/>
      <w:bookmarkEnd w:id="821"/>
      <w:bookmarkEnd w:id="822"/>
      <w:bookmarkEnd w:id="823"/>
    </w:p>
    <w:p w14:paraId="5D65107B" w14:textId="77777777" w:rsidR="00B23260" w:rsidRPr="00F37827" w:rsidRDefault="00B23260">
      <w:pPr>
        <w:pStyle w:val="BodyTextIndent"/>
        <w:ind w:left="0"/>
        <w:rPr>
          <w:rFonts w:ascii="Garamond" w:hAnsi="Garamond"/>
          <w:b/>
          <w:sz w:val="24"/>
          <w:szCs w:val="24"/>
        </w:rPr>
      </w:pPr>
    </w:p>
    <w:p w14:paraId="09362830" w14:textId="77777777" w:rsidR="00B23260" w:rsidRPr="00F37827" w:rsidRDefault="00B23260">
      <w:pPr>
        <w:pStyle w:val="BodyTextIndent"/>
        <w:ind w:left="360"/>
        <w:rPr>
          <w:rFonts w:ascii="Garamond" w:hAnsi="Garamond"/>
          <w:sz w:val="24"/>
          <w:szCs w:val="24"/>
        </w:rPr>
      </w:pPr>
      <w:r w:rsidRPr="00F37827">
        <w:rPr>
          <w:rFonts w:ascii="Garamond" w:hAnsi="Garamond"/>
          <w:sz w:val="24"/>
          <w:szCs w:val="24"/>
        </w:rPr>
        <w:t>The permittee shall comply with the requirements contained in Chapter 9.7 of the State of Montana Air Quality Control Implementation Plan.</w:t>
      </w:r>
    </w:p>
    <w:p w14:paraId="7DB06352" w14:textId="77777777" w:rsidR="00B23260" w:rsidRPr="00F37827" w:rsidRDefault="00B23260" w:rsidP="00131A9B">
      <w:pPr>
        <w:pStyle w:val="BodyTextIndent"/>
        <w:ind w:left="0"/>
        <w:rPr>
          <w:rFonts w:ascii="Garamond" w:hAnsi="Garamond"/>
          <w:sz w:val="24"/>
          <w:szCs w:val="24"/>
        </w:rPr>
      </w:pPr>
    </w:p>
    <w:p w14:paraId="72DF2F3B" w14:textId="27DCF029" w:rsidR="00B23260" w:rsidRPr="00F37827" w:rsidRDefault="00B23260">
      <w:pPr>
        <w:pStyle w:val="BodyTextIndent"/>
        <w:ind w:left="360"/>
        <w:rPr>
          <w:rFonts w:ascii="Garamond" w:hAnsi="Garamond"/>
          <w:sz w:val="24"/>
          <w:szCs w:val="24"/>
        </w:rPr>
      </w:pPr>
      <w:r w:rsidRPr="00F37827">
        <w:rPr>
          <w:rFonts w:ascii="Garamond" w:hAnsi="Garamond"/>
          <w:sz w:val="24"/>
          <w:szCs w:val="24"/>
        </w:rPr>
        <w:t xml:space="preserve">Each major source emitting 100 tons per year located in a Priority I Air Quality Control Region, shall submit to </w:t>
      </w:r>
      <w:r w:rsidR="00516BAC">
        <w:rPr>
          <w:rFonts w:ascii="Garamond" w:hAnsi="Garamond"/>
          <w:sz w:val="24"/>
          <w:szCs w:val="24"/>
        </w:rPr>
        <w:t>DEQ</w:t>
      </w:r>
      <w:r w:rsidRPr="00F37827">
        <w:rPr>
          <w:rFonts w:ascii="Garamond" w:hAnsi="Garamond"/>
          <w:sz w:val="24"/>
          <w:szCs w:val="24"/>
        </w:rPr>
        <w:t xml:space="preserve"> a legally enforceable Emergency Episode Action Plan (EEAP) that details how the source will curtail emissions during an air pollutant emergency episode.  The industrial EEAP shall be in accordance with </w:t>
      </w:r>
      <w:r w:rsidR="00516BAC">
        <w:rPr>
          <w:rFonts w:ascii="Garamond" w:hAnsi="Garamond"/>
          <w:sz w:val="24"/>
          <w:szCs w:val="24"/>
        </w:rPr>
        <w:t>DEQ</w:t>
      </w:r>
      <w:r w:rsidRPr="00F37827">
        <w:rPr>
          <w:rFonts w:ascii="Garamond" w:hAnsi="Garamond"/>
          <w:sz w:val="24"/>
          <w:szCs w:val="24"/>
        </w:rPr>
        <w:t xml:space="preserve">’s EEAP and shall be submitted according to a timetable developed by </w:t>
      </w:r>
      <w:r w:rsidR="00516BAC">
        <w:rPr>
          <w:rFonts w:ascii="Garamond" w:hAnsi="Garamond"/>
          <w:sz w:val="24"/>
          <w:szCs w:val="24"/>
        </w:rPr>
        <w:t>DEQ</w:t>
      </w:r>
      <w:r w:rsidRPr="00F37827">
        <w:rPr>
          <w:rFonts w:ascii="Garamond" w:hAnsi="Garamond"/>
          <w:sz w:val="24"/>
          <w:szCs w:val="24"/>
        </w:rPr>
        <w:t>, following Priority I reclassification.</w:t>
      </w:r>
    </w:p>
    <w:p w14:paraId="77246AEE" w14:textId="77777777" w:rsidR="00C22268" w:rsidRPr="00F37827" w:rsidRDefault="00C22268" w:rsidP="00131A9B">
      <w:pPr>
        <w:pStyle w:val="BodyTextIndent"/>
        <w:ind w:left="0"/>
        <w:rPr>
          <w:rFonts w:ascii="Garamond" w:hAnsi="Garamond"/>
          <w:sz w:val="24"/>
          <w:szCs w:val="24"/>
        </w:rPr>
      </w:pPr>
    </w:p>
    <w:p w14:paraId="3671D209" w14:textId="77777777" w:rsidR="00B23260" w:rsidRPr="00F37827" w:rsidRDefault="00B23260">
      <w:pPr>
        <w:pStyle w:val="Heading2"/>
        <w:numPr>
          <w:ilvl w:val="0"/>
          <w:numId w:val="0"/>
        </w:numPr>
        <w:rPr>
          <w:rFonts w:ascii="Garamond" w:hAnsi="Garamond"/>
          <w:sz w:val="24"/>
          <w:szCs w:val="24"/>
        </w:rPr>
      </w:pPr>
      <w:bookmarkStart w:id="824" w:name="_Toc16993324"/>
      <w:bookmarkStart w:id="825" w:name="_Toc23903347"/>
      <w:bookmarkStart w:id="826" w:name="_Toc365288676"/>
      <w:bookmarkStart w:id="827" w:name="_Toc29394657"/>
      <w:bookmarkStart w:id="828" w:name="_Toc231805872"/>
      <w:r w:rsidRPr="00F37827">
        <w:rPr>
          <w:rFonts w:ascii="Garamond" w:hAnsi="Garamond"/>
          <w:sz w:val="24"/>
          <w:szCs w:val="24"/>
        </w:rPr>
        <w:t>EE. Definitions</w:t>
      </w:r>
      <w:bookmarkEnd w:id="824"/>
      <w:bookmarkEnd w:id="825"/>
      <w:bookmarkEnd w:id="826"/>
      <w:bookmarkEnd w:id="827"/>
      <w:bookmarkEnd w:id="828"/>
    </w:p>
    <w:p w14:paraId="4793643B" w14:textId="77777777" w:rsidR="00B23260" w:rsidRPr="00F37827" w:rsidRDefault="00B23260">
      <w:pPr>
        <w:pStyle w:val="BodyTextIndent"/>
        <w:ind w:left="0"/>
        <w:rPr>
          <w:rFonts w:ascii="Garamond" w:hAnsi="Garamond"/>
          <w:b/>
          <w:sz w:val="24"/>
          <w:szCs w:val="24"/>
        </w:rPr>
      </w:pPr>
    </w:p>
    <w:p w14:paraId="227D37BF" w14:textId="38D05714" w:rsidR="00BC13F7" w:rsidRDefault="00B23260" w:rsidP="00BC13F7">
      <w:pPr>
        <w:pStyle w:val="BodyTextIndent2"/>
        <w:rPr>
          <w:rFonts w:ascii="Garamond" w:hAnsi="Garamond"/>
          <w:sz w:val="24"/>
          <w:szCs w:val="24"/>
          <w:u w:val="none"/>
        </w:rPr>
        <w:sectPr w:rsidR="00BC13F7" w:rsidSect="00BC13F7">
          <w:footerReference w:type="default" r:id="rId23"/>
          <w:type w:val="continuous"/>
          <w:pgSz w:w="12240" w:h="15840" w:code="1"/>
          <w:pgMar w:top="1152" w:right="1440" w:bottom="1008" w:left="1440" w:header="720" w:footer="720" w:gutter="0"/>
          <w:pgNumType w:start="53" w:chapStyle="9"/>
          <w:cols w:space="720"/>
          <w:noEndnote/>
          <w:titlePg/>
          <w:docGrid w:linePitch="272"/>
        </w:sectPr>
      </w:pPr>
      <w:r w:rsidRPr="00F37827">
        <w:rPr>
          <w:rFonts w:ascii="Garamond" w:hAnsi="Garamond"/>
          <w:sz w:val="24"/>
          <w:szCs w:val="24"/>
          <w:u w:val="none"/>
        </w:rPr>
        <w:t xml:space="preserve">Terms not otherwise defined in this permit or in the Definitions and Abbreviations Appendix of this permit, shall have the meaning assigned </w:t>
      </w:r>
      <w:r w:rsidRPr="00F37827">
        <w:rPr>
          <w:rStyle w:val="PageNumber"/>
          <w:rFonts w:ascii="Garamond" w:hAnsi="Garamond"/>
          <w:sz w:val="24"/>
          <w:szCs w:val="24"/>
          <w:u w:val="none"/>
        </w:rPr>
        <w:t>to</w:t>
      </w:r>
      <w:r w:rsidRPr="00F37827">
        <w:rPr>
          <w:rFonts w:ascii="Garamond" w:hAnsi="Garamond"/>
          <w:sz w:val="24"/>
          <w:szCs w:val="24"/>
          <w:u w:val="none"/>
        </w:rPr>
        <w:t xml:space="preserve"> them in </w:t>
      </w:r>
      <w:r w:rsidRPr="00F37827">
        <w:rPr>
          <w:rStyle w:val="PageNumber"/>
          <w:rFonts w:ascii="Garamond" w:hAnsi="Garamond"/>
          <w:sz w:val="24"/>
          <w:szCs w:val="24"/>
          <w:u w:val="none"/>
        </w:rPr>
        <w:t>the</w:t>
      </w:r>
      <w:r w:rsidRPr="00F37827">
        <w:rPr>
          <w:rFonts w:ascii="Garamond" w:hAnsi="Garamond"/>
          <w:sz w:val="24"/>
          <w:szCs w:val="24"/>
          <w:u w:val="none"/>
        </w:rPr>
        <w:t xml:space="preserve"> referenced regulations.</w:t>
      </w:r>
    </w:p>
    <w:p w14:paraId="1F76FCE2" w14:textId="77777777" w:rsidR="00B23260" w:rsidRPr="00F37827" w:rsidRDefault="00B23260">
      <w:pPr>
        <w:pStyle w:val="BodyTextIndent2"/>
        <w:ind w:left="0"/>
        <w:rPr>
          <w:rFonts w:ascii="Garamond" w:hAnsi="Garamond"/>
          <w:b/>
          <w:sz w:val="24"/>
          <w:szCs w:val="24"/>
          <w:u w:val="none"/>
        </w:rPr>
      </w:pPr>
    </w:p>
    <w:p w14:paraId="7BF02B7B" w14:textId="36F1DD5B" w:rsidR="00F81F60" w:rsidRPr="001C62A6" w:rsidRDefault="00F81F60" w:rsidP="00DB4B21">
      <w:pPr>
        <w:jc w:val="center"/>
        <w:rPr>
          <w:rFonts w:ascii="Garamond" w:hAnsi="Garamond"/>
          <w:b/>
          <w:bCs/>
          <w:sz w:val="48"/>
          <w:szCs w:val="48"/>
        </w:rPr>
      </w:pPr>
      <w:bookmarkStart w:id="829" w:name="_Toc365288677"/>
      <w:bookmarkStart w:id="830" w:name="_Toc382206315"/>
      <w:bookmarkStart w:id="831" w:name="_Toc22801871"/>
      <w:bookmarkStart w:id="832" w:name="_Toc365288678"/>
      <w:bookmarkStart w:id="833" w:name="_Toc467909509"/>
      <w:bookmarkStart w:id="834" w:name="_Toc467977788"/>
      <w:bookmarkStart w:id="835" w:name="_Toc468068655"/>
      <w:bookmarkStart w:id="836" w:name="_Toc473696105"/>
      <w:bookmarkStart w:id="837" w:name="_Toc475324651"/>
      <w:bookmarkStart w:id="838" w:name="_Toc475325027"/>
      <w:bookmarkStart w:id="839" w:name="_Toc475424290"/>
      <w:bookmarkStart w:id="840" w:name="_Toc483112647"/>
      <w:bookmarkStart w:id="841" w:name="_Toc522411230"/>
      <w:bookmarkStart w:id="842" w:name="_Toc79977027"/>
      <w:bookmarkStart w:id="843" w:name="_Toc84039781"/>
      <w:r w:rsidRPr="001C62A6">
        <w:rPr>
          <w:rFonts w:ascii="Garamond" w:hAnsi="Garamond"/>
          <w:b/>
          <w:bCs/>
          <w:sz w:val="48"/>
          <w:szCs w:val="48"/>
        </w:rPr>
        <w:t>APPENDICES</w:t>
      </w:r>
      <w:bookmarkEnd w:id="829"/>
      <w:bookmarkEnd w:id="830"/>
      <w:bookmarkEnd w:id="831"/>
    </w:p>
    <w:p w14:paraId="77C5C538" w14:textId="32EA3549" w:rsidR="003F21D5" w:rsidRDefault="003F21D5" w:rsidP="002A0FE2">
      <w:pPr>
        <w:jc w:val="center"/>
        <w:rPr>
          <w:rFonts w:ascii="Garamond" w:hAnsi="Garamond"/>
          <w:sz w:val="24"/>
          <w:szCs w:val="24"/>
        </w:rPr>
      </w:pPr>
    </w:p>
    <w:p w14:paraId="298BC242" w14:textId="77777777" w:rsidR="003F21D5" w:rsidRDefault="003F21D5" w:rsidP="002A0FE2">
      <w:pPr>
        <w:jc w:val="center"/>
        <w:rPr>
          <w:rFonts w:ascii="Garamond" w:hAnsi="Garamond"/>
          <w:sz w:val="24"/>
          <w:szCs w:val="24"/>
        </w:rPr>
        <w:sectPr w:rsidR="003F21D5" w:rsidSect="00BC13F7">
          <w:pgSz w:w="12240" w:h="15840" w:code="1"/>
          <w:pgMar w:top="1152" w:right="1440" w:bottom="1008" w:left="1440" w:header="720" w:footer="720" w:gutter="0"/>
          <w:pgNumType w:start="53" w:chapStyle="9"/>
          <w:cols w:space="720"/>
          <w:noEndnote/>
          <w:titlePg/>
          <w:docGrid w:linePitch="272"/>
        </w:sectPr>
      </w:pPr>
    </w:p>
    <w:p w14:paraId="74F1A999" w14:textId="77777777" w:rsidR="00B23260" w:rsidRPr="00F37827" w:rsidRDefault="00B23260" w:rsidP="000750AC">
      <w:pPr>
        <w:pStyle w:val="Heading1"/>
      </w:pPr>
      <w:bookmarkStart w:id="844" w:name="_Toc29394658"/>
      <w:bookmarkStart w:id="845" w:name="_Toc231805873"/>
      <w:r w:rsidRPr="00F37827">
        <w:lastRenderedPageBreak/>
        <w:t>INSIGNIFICANT EMISSION UNITS</w:t>
      </w:r>
      <w:bookmarkEnd w:id="832"/>
      <w:bookmarkEnd w:id="844"/>
      <w:bookmarkEnd w:id="845"/>
    </w:p>
    <w:p w14:paraId="1EA69DAB" w14:textId="77777777" w:rsidR="00B23260" w:rsidRPr="00F37827" w:rsidRDefault="00B23260">
      <w:pPr>
        <w:pStyle w:val="BodyTextIndent2"/>
        <w:ind w:left="0"/>
        <w:rPr>
          <w:rFonts w:ascii="Garamond" w:hAnsi="Garamond"/>
          <w:b/>
          <w:sz w:val="24"/>
          <w:szCs w:val="24"/>
          <w:u w:val="none"/>
        </w:rPr>
      </w:pPr>
      <w:bookmarkStart w:id="846" w:name="_Toc255466392"/>
      <w:bookmarkEnd w:id="833"/>
      <w:bookmarkEnd w:id="834"/>
      <w:bookmarkEnd w:id="835"/>
      <w:bookmarkEnd w:id="836"/>
      <w:bookmarkEnd w:id="837"/>
      <w:bookmarkEnd w:id="838"/>
      <w:bookmarkEnd w:id="839"/>
      <w:bookmarkEnd w:id="840"/>
      <w:bookmarkEnd w:id="841"/>
      <w:bookmarkEnd w:id="842"/>
      <w:bookmarkEnd w:id="843"/>
      <w:bookmarkEnd w:id="846"/>
    </w:p>
    <w:p w14:paraId="78FB6E47" w14:textId="44414DFA"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Disclaimer:</w:t>
      </w:r>
      <w:r w:rsidRPr="00F37827">
        <w:rPr>
          <w:rFonts w:ascii="Garamond" w:hAnsi="Garamond"/>
          <w:sz w:val="24"/>
          <w:szCs w:val="24"/>
          <w:u w:val="none"/>
        </w:rPr>
        <w:tab/>
        <w:t xml:space="preserve">The information in this appendix is not State or Federally enforceable, but is presented to assist </w:t>
      </w:r>
      <w:r w:rsidR="00CE4484">
        <w:rPr>
          <w:rFonts w:ascii="Garamond" w:hAnsi="Garamond"/>
          <w:sz w:val="24"/>
          <w:szCs w:val="24"/>
          <w:u w:val="none"/>
        </w:rPr>
        <w:t>CMR</w:t>
      </w:r>
      <w:r w:rsidRPr="00F37827">
        <w:rPr>
          <w:rFonts w:ascii="Garamond" w:hAnsi="Garamond"/>
          <w:sz w:val="24"/>
          <w:szCs w:val="24"/>
          <w:u w:val="none"/>
        </w:rPr>
        <w:t>, the permitting authority, inspectors, and the public.</w:t>
      </w:r>
    </w:p>
    <w:p w14:paraId="60C28CBB" w14:textId="77777777" w:rsidR="00B23260" w:rsidRPr="00F37827" w:rsidRDefault="00B23260">
      <w:pPr>
        <w:pStyle w:val="BodyTextIndent2"/>
        <w:ind w:left="0"/>
        <w:rPr>
          <w:rFonts w:ascii="Garamond" w:hAnsi="Garamond"/>
          <w:sz w:val="24"/>
          <w:szCs w:val="24"/>
          <w:u w:val="none"/>
        </w:rPr>
      </w:pPr>
    </w:p>
    <w:p w14:paraId="229DD45A" w14:textId="77777777" w:rsidR="00B23260" w:rsidRPr="00F37827" w:rsidRDefault="00B23260">
      <w:pPr>
        <w:pStyle w:val="BodyTextIndent2"/>
        <w:ind w:left="0"/>
        <w:rPr>
          <w:rFonts w:ascii="Garamond" w:hAnsi="Garamond"/>
          <w:sz w:val="24"/>
          <w:szCs w:val="24"/>
          <w:u w:val="none"/>
        </w:rPr>
      </w:pPr>
      <w:r w:rsidRPr="00F37827">
        <w:rPr>
          <w:rFonts w:ascii="Garamond" w:hAnsi="Garamond"/>
          <w:sz w:val="24"/>
          <w:szCs w:val="24"/>
          <w:u w:val="none"/>
        </w:rPr>
        <w:t>Pursuant to ARM 17.8.1201(22)(a), an insignificant emission unit means any activity or emission unit located within a source that: (i) has a potential to emit (PTE) less than 5 tons per year of any regulated pollutant; (ii) has a PTE less than 500 lb/yr of lead; (iii) has a PTE less than 500 lb/yr of HAPs listed pursuant to Section 7412 (b) of the FCAA; and (iv) is not regulated by an applicable requirement, other than a generally applicable requirement that applies to all emission units subject to Subchapter 12.</w:t>
      </w:r>
    </w:p>
    <w:p w14:paraId="1BE8422F" w14:textId="77777777" w:rsidR="00B23260" w:rsidRPr="00F37827" w:rsidRDefault="00B23260">
      <w:pPr>
        <w:pStyle w:val="BodyTextIndent2"/>
        <w:ind w:left="0"/>
        <w:rPr>
          <w:rFonts w:ascii="Garamond" w:hAnsi="Garamond"/>
          <w:sz w:val="24"/>
          <w:szCs w:val="24"/>
          <w:u w:val="none"/>
        </w:rPr>
      </w:pPr>
    </w:p>
    <w:p w14:paraId="383FD579" w14:textId="77777777" w:rsidR="00B23260" w:rsidRPr="00F37827" w:rsidRDefault="00B23260">
      <w:pPr>
        <w:pStyle w:val="BodyTextIndent2"/>
        <w:ind w:left="0"/>
        <w:outlineLvl w:val="0"/>
        <w:rPr>
          <w:rFonts w:ascii="Garamond" w:hAnsi="Garamond"/>
          <w:sz w:val="24"/>
          <w:szCs w:val="24"/>
          <w:u w:val="none"/>
        </w:rPr>
      </w:pPr>
      <w:r w:rsidRPr="00F37827">
        <w:rPr>
          <w:rFonts w:ascii="Garamond" w:hAnsi="Garamond"/>
          <w:b/>
          <w:sz w:val="24"/>
          <w:szCs w:val="24"/>
          <w:u w:val="none"/>
        </w:rPr>
        <w:t>List of Insignificant Activities:</w:t>
      </w:r>
    </w:p>
    <w:p w14:paraId="03ED58FB" w14:textId="77777777" w:rsidR="00B23260" w:rsidRPr="00F37827" w:rsidRDefault="00B23260">
      <w:pPr>
        <w:pStyle w:val="BodyTextIndent2"/>
        <w:ind w:left="0"/>
        <w:rPr>
          <w:rFonts w:ascii="Garamond" w:hAnsi="Garamond"/>
          <w:sz w:val="24"/>
          <w:szCs w:val="24"/>
          <w:u w:val="none"/>
        </w:rPr>
      </w:pPr>
    </w:p>
    <w:p w14:paraId="437B3660" w14:textId="1859514E" w:rsidR="00B23260" w:rsidRPr="00F37827" w:rsidRDefault="00B23260">
      <w:pPr>
        <w:pStyle w:val="BodyTextIndent2"/>
        <w:ind w:left="0"/>
        <w:rPr>
          <w:rFonts w:ascii="Garamond" w:hAnsi="Garamond"/>
          <w:sz w:val="24"/>
          <w:szCs w:val="24"/>
          <w:u w:val="none"/>
        </w:rPr>
      </w:pPr>
      <w:r w:rsidRPr="00F37827">
        <w:rPr>
          <w:rFonts w:ascii="Garamond" w:hAnsi="Garamond"/>
          <w:sz w:val="24"/>
          <w:szCs w:val="24"/>
          <w:u w:val="none"/>
        </w:rPr>
        <w:t xml:space="preserve">The following table of insignificant sources and/or activities was provided by </w:t>
      </w:r>
      <w:r w:rsidR="00CE4484">
        <w:rPr>
          <w:rFonts w:ascii="Garamond" w:hAnsi="Garamond"/>
          <w:sz w:val="24"/>
          <w:szCs w:val="24"/>
          <w:u w:val="none"/>
        </w:rPr>
        <w:t>CMR</w:t>
      </w:r>
      <w:r w:rsidRPr="00F37827">
        <w:rPr>
          <w:rFonts w:ascii="Garamond" w:hAnsi="Garamond"/>
          <w:sz w:val="24"/>
          <w:szCs w:val="24"/>
          <w:u w:val="none"/>
        </w:rPr>
        <w:t>.  Because there are no requirements to update such a list, the emission units and/or activities may change from those specified in the table.</w:t>
      </w:r>
    </w:p>
    <w:p w14:paraId="68E1EC9F" w14:textId="77777777" w:rsidR="00B23260" w:rsidRPr="00F37827" w:rsidRDefault="00B23260">
      <w:pPr>
        <w:pStyle w:val="BodyTextIndent2"/>
        <w:ind w:left="0"/>
        <w:rPr>
          <w:rFonts w:ascii="Garamond" w:hAnsi="Garamond"/>
          <w:sz w:val="24"/>
          <w:szCs w:val="24"/>
          <w:u w:val="none"/>
        </w:rPr>
      </w:pPr>
    </w:p>
    <w:tbl>
      <w:tblPr>
        <w:tblW w:w="936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10"/>
        <w:gridCol w:w="3600"/>
        <w:gridCol w:w="4050"/>
      </w:tblGrid>
      <w:tr w:rsidR="00B23260" w:rsidRPr="00F37827" w14:paraId="2A40904B" w14:textId="77777777" w:rsidTr="0076486D">
        <w:trPr>
          <w:tblHeader/>
        </w:trPr>
        <w:tc>
          <w:tcPr>
            <w:tcW w:w="1710" w:type="dxa"/>
            <w:tcBorders>
              <w:top w:val="single" w:sz="12" w:space="0" w:color="auto"/>
              <w:left w:val="single" w:sz="12" w:space="0" w:color="auto"/>
              <w:bottom w:val="single" w:sz="6" w:space="0" w:color="000000"/>
            </w:tcBorders>
          </w:tcPr>
          <w:p w14:paraId="3E3F713E" w14:textId="77777777" w:rsidR="00B23260" w:rsidRPr="00F37827" w:rsidRDefault="00B23260">
            <w:pPr>
              <w:pStyle w:val="BodyTextIndent2"/>
              <w:ind w:left="0"/>
              <w:jc w:val="center"/>
              <w:rPr>
                <w:rFonts w:ascii="Garamond" w:hAnsi="Garamond"/>
                <w:b/>
                <w:sz w:val="24"/>
                <w:szCs w:val="24"/>
                <w:u w:val="none"/>
              </w:rPr>
            </w:pPr>
            <w:bookmarkStart w:id="847" w:name="_Hlk28863857"/>
            <w:r w:rsidRPr="00F37827">
              <w:rPr>
                <w:rFonts w:ascii="Garamond" w:hAnsi="Garamond"/>
                <w:b/>
                <w:sz w:val="24"/>
                <w:szCs w:val="24"/>
                <w:u w:val="none"/>
              </w:rPr>
              <w:t>Emissions Unit ID</w:t>
            </w:r>
          </w:p>
        </w:tc>
        <w:tc>
          <w:tcPr>
            <w:tcW w:w="3600" w:type="dxa"/>
            <w:tcBorders>
              <w:top w:val="single" w:sz="12" w:space="0" w:color="auto"/>
              <w:bottom w:val="single" w:sz="6" w:space="0" w:color="000000"/>
            </w:tcBorders>
          </w:tcPr>
          <w:p w14:paraId="22E83D6E" w14:textId="77777777" w:rsidR="00B23260" w:rsidRPr="00F37827" w:rsidRDefault="00B23260">
            <w:pPr>
              <w:pStyle w:val="BodyTextIndent2"/>
              <w:ind w:left="0"/>
              <w:jc w:val="center"/>
              <w:rPr>
                <w:rFonts w:ascii="Garamond" w:hAnsi="Garamond"/>
                <w:b/>
                <w:sz w:val="24"/>
                <w:szCs w:val="24"/>
                <w:u w:val="none"/>
              </w:rPr>
            </w:pPr>
            <w:r w:rsidRPr="00F37827">
              <w:rPr>
                <w:rFonts w:ascii="Garamond" w:hAnsi="Garamond"/>
                <w:b/>
                <w:sz w:val="24"/>
                <w:szCs w:val="24"/>
                <w:u w:val="none"/>
              </w:rPr>
              <w:t>Description</w:t>
            </w:r>
          </w:p>
        </w:tc>
        <w:tc>
          <w:tcPr>
            <w:tcW w:w="4050" w:type="dxa"/>
            <w:tcBorders>
              <w:top w:val="single" w:sz="12" w:space="0" w:color="auto"/>
              <w:bottom w:val="single" w:sz="6" w:space="0" w:color="000000"/>
              <w:right w:val="single" w:sz="12" w:space="0" w:color="auto"/>
            </w:tcBorders>
          </w:tcPr>
          <w:p w14:paraId="428959A3" w14:textId="77777777" w:rsidR="00B23260" w:rsidRPr="00F37827" w:rsidRDefault="00B23260">
            <w:pPr>
              <w:pStyle w:val="BodyTextIndent2"/>
              <w:ind w:left="0"/>
              <w:jc w:val="center"/>
              <w:rPr>
                <w:rFonts w:ascii="Garamond" w:hAnsi="Garamond"/>
                <w:b/>
                <w:sz w:val="24"/>
                <w:szCs w:val="24"/>
                <w:u w:val="none"/>
              </w:rPr>
            </w:pPr>
            <w:r w:rsidRPr="00F37827">
              <w:rPr>
                <w:rFonts w:ascii="Garamond" w:hAnsi="Garamond"/>
                <w:b/>
                <w:sz w:val="24"/>
                <w:szCs w:val="24"/>
                <w:u w:val="none"/>
              </w:rPr>
              <w:t>Associated Unit(s)</w:t>
            </w:r>
          </w:p>
        </w:tc>
      </w:tr>
      <w:tr w:rsidR="00B23260" w:rsidRPr="00F37827" w14:paraId="61F313BE" w14:textId="77777777" w:rsidTr="00153671">
        <w:tc>
          <w:tcPr>
            <w:tcW w:w="1710" w:type="dxa"/>
            <w:tcBorders>
              <w:left w:val="single" w:sz="12" w:space="0" w:color="auto"/>
            </w:tcBorders>
          </w:tcPr>
          <w:p w14:paraId="41848D01" w14:textId="18B30720" w:rsidR="00B23260" w:rsidRPr="00F37827" w:rsidRDefault="00B23260">
            <w:pPr>
              <w:pStyle w:val="BodyTextIndent2"/>
              <w:ind w:left="0"/>
              <w:rPr>
                <w:rFonts w:ascii="Garamond" w:hAnsi="Garamond"/>
                <w:sz w:val="24"/>
                <w:szCs w:val="24"/>
                <w:u w:val="none"/>
              </w:rPr>
            </w:pPr>
            <w:r w:rsidRPr="00F37827">
              <w:rPr>
                <w:rFonts w:ascii="Garamond" w:hAnsi="Garamond"/>
                <w:sz w:val="24"/>
                <w:szCs w:val="24"/>
                <w:u w:val="none"/>
              </w:rPr>
              <w:t>IEU</w:t>
            </w:r>
            <w:r w:rsidR="00E930FA">
              <w:rPr>
                <w:rFonts w:ascii="Garamond" w:hAnsi="Garamond"/>
                <w:sz w:val="24"/>
                <w:szCs w:val="24"/>
                <w:u w:val="none"/>
              </w:rPr>
              <w:t xml:space="preserve"> 1</w:t>
            </w:r>
          </w:p>
        </w:tc>
        <w:tc>
          <w:tcPr>
            <w:tcW w:w="3600" w:type="dxa"/>
          </w:tcPr>
          <w:p w14:paraId="152231A3" w14:textId="77777777" w:rsidR="00B23260" w:rsidRPr="00F37827" w:rsidRDefault="00B23260">
            <w:pPr>
              <w:pStyle w:val="BodyTextIndent2"/>
              <w:ind w:left="0"/>
              <w:rPr>
                <w:rFonts w:ascii="Garamond" w:hAnsi="Garamond"/>
                <w:sz w:val="24"/>
                <w:szCs w:val="24"/>
                <w:u w:val="none"/>
              </w:rPr>
            </w:pPr>
            <w:r w:rsidRPr="00F37827">
              <w:rPr>
                <w:rFonts w:ascii="Garamond" w:hAnsi="Garamond"/>
                <w:sz w:val="24"/>
                <w:szCs w:val="24"/>
                <w:u w:val="none"/>
              </w:rPr>
              <w:t>Chemical Additive Pots</w:t>
            </w:r>
          </w:p>
        </w:tc>
        <w:tc>
          <w:tcPr>
            <w:tcW w:w="4050" w:type="dxa"/>
            <w:tcBorders>
              <w:right w:val="single" w:sz="12" w:space="0" w:color="auto"/>
            </w:tcBorders>
          </w:tcPr>
          <w:p w14:paraId="5BD6FE9F" w14:textId="77777777" w:rsidR="00B23260" w:rsidRPr="00F37827" w:rsidRDefault="00B23260">
            <w:pPr>
              <w:pStyle w:val="BodyTextIndent2"/>
              <w:ind w:left="0"/>
              <w:rPr>
                <w:rFonts w:ascii="Garamond" w:hAnsi="Garamond"/>
                <w:sz w:val="24"/>
                <w:szCs w:val="24"/>
                <w:highlight w:val="yellow"/>
                <w:u w:val="none"/>
              </w:rPr>
            </w:pPr>
            <w:r w:rsidRPr="00F37827">
              <w:rPr>
                <w:rFonts w:ascii="Garamond" w:hAnsi="Garamond"/>
                <w:sz w:val="24"/>
                <w:szCs w:val="24"/>
                <w:u w:val="none"/>
              </w:rPr>
              <w:t>Crude Unit, Cat Poly Unit, Cat Reformer Unit, Storage Loadout Unit, Utility Unit, Asphalt Polymerization Unit</w:t>
            </w:r>
          </w:p>
        </w:tc>
      </w:tr>
      <w:tr w:rsidR="00B23260" w:rsidRPr="00F37827" w14:paraId="7DE4276C" w14:textId="77777777" w:rsidTr="00153671">
        <w:tc>
          <w:tcPr>
            <w:tcW w:w="1710" w:type="dxa"/>
            <w:tcBorders>
              <w:left w:val="single" w:sz="12" w:space="0" w:color="auto"/>
            </w:tcBorders>
          </w:tcPr>
          <w:p w14:paraId="4485B513" w14:textId="27250C6D" w:rsidR="00B23260" w:rsidRPr="00F37827" w:rsidRDefault="00B23260">
            <w:pPr>
              <w:pStyle w:val="BodyTextIndent2"/>
              <w:ind w:left="0"/>
              <w:rPr>
                <w:rFonts w:ascii="Garamond" w:hAnsi="Garamond"/>
                <w:sz w:val="24"/>
                <w:szCs w:val="24"/>
                <w:u w:val="none"/>
              </w:rPr>
            </w:pPr>
            <w:r w:rsidRPr="00F37827">
              <w:rPr>
                <w:rFonts w:ascii="Garamond" w:hAnsi="Garamond"/>
                <w:sz w:val="24"/>
                <w:szCs w:val="24"/>
                <w:u w:val="none"/>
              </w:rPr>
              <w:t>IEU</w:t>
            </w:r>
            <w:r w:rsidR="00E930FA">
              <w:rPr>
                <w:rFonts w:ascii="Garamond" w:hAnsi="Garamond"/>
                <w:sz w:val="24"/>
                <w:szCs w:val="24"/>
                <w:u w:val="none"/>
              </w:rPr>
              <w:t xml:space="preserve"> 2</w:t>
            </w:r>
          </w:p>
        </w:tc>
        <w:tc>
          <w:tcPr>
            <w:tcW w:w="3600" w:type="dxa"/>
          </w:tcPr>
          <w:p w14:paraId="588070BE" w14:textId="77777777" w:rsidR="00B23260" w:rsidRPr="00F37827" w:rsidRDefault="00B23260">
            <w:pPr>
              <w:pStyle w:val="BodyTextIndent2"/>
              <w:ind w:left="0"/>
              <w:rPr>
                <w:rFonts w:ascii="Garamond" w:hAnsi="Garamond"/>
                <w:sz w:val="24"/>
                <w:szCs w:val="24"/>
                <w:u w:val="none"/>
              </w:rPr>
            </w:pPr>
            <w:r w:rsidRPr="00F37827">
              <w:rPr>
                <w:rFonts w:ascii="Garamond" w:hAnsi="Garamond"/>
                <w:sz w:val="24"/>
                <w:szCs w:val="24"/>
                <w:u w:val="none"/>
              </w:rPr>
              <w:t>Chemical Additive Tanks</w:t>
            </w:r>
          </w:p>
        </w:tc>
        <w:tc>
          <w:tcPr>
            <w:tcW w:w="4050" w:type="dxa"/>
            <w:tcBorders>
              <w:right w:val="single" w:sz="12" w:space="0" w:color="auto"/>
            </w:tcBorders>
          </w:tcPr>
          <w:p w14:paraId="527216DE" w14:textId="77777777" w:rsidR="00B23260" w:rsidRPr="00F37827" w:rsidRDefault="00B23260">
            <w:pPr>
              <w:pStyle w:val="BodyTextIndent2"/>
              <w:ind w:left="0"/>
              <w:rPr>
                <w:rFonts w:ascii="Garamond" w:hAnsi="Garamond"/>
                <w:sz w:val="24"/>
                <w:szCs w:val="24"/>
                <w:u w:val="none"/>
              </w:rPr>
            </w:pPr>
            <w:r w:rsidRPr="00F37827">
              <w:rPr>
                <w:rFonts w:ascii="Garamond" w:hAnsi="Garamond"/>
                <w:sz w:val="24"/>
                <w:szCs w:val="24"/>
                <w:u w:val="none"/>
              </w:rPr>
              <w:t>Hydrogen Unit</w:t>
            </w:r>
          </w:p>
        </w:tc>
      </w:tr>
      <w:tr w:rsidR="00E930FA" w:rsidRPr="00F37827" w14:paraId="2D093881" w14:textId="77777777" w:rsidTr="00153671">
        <w:tc>
          <w:tcPr>
            <w:tcW w:w="1710" w:type="dxa"/>
            <w:tcBorders>
              <w:left w:val="single" w:sz="12" w:space="0" w:color="auto"/>
            </w:tcBorders>
          </w:tcPr>
          <w:p w14:paraId="623CB793" w14:textId="3A102F55" w:rsidR="00E930FA" w:rsidRPr="00F37827" w:rsidRDefault="00E930FA">
            <w:pPr>
              <w:pStyle w:val="BodyTextIndent2"/>
              <w:ind w:left="0"/>
              <w:rPr>
                <w:rFonts w:ascii="Garamond" w:hAnsi="Garamond"/>
                <w:sz w:val="24"/>
                <w:szCs w:val="24"/>
                <w:u w:val="none"/>
              </w:rPr>
            </w:pPr>
            <w:r>
              <w:rPr>
                <w:rFonts w:ascii="Garamond" w:hAnsi="Garamond"/>
                <w:sz w:val="24"/>
                <w:szCs w:val="24"/>
                <w:u w:val="none"/>
              </w:rPr>
              <w:t>IEU 3</w:t>
            </w:r>
          </w:p>
        </w:tc>
        <w:tc>
          <w:tcPr>
            <w:tcW w:w="3600" w:type="dxa"/>
          </w:tcPr>
          <w:p w14:paraId="4E5B7185" w14:textId="750BB354" w:rsidR="00E930FA" w:rsidRPr="00F37827" w:rsidRDefault="00E930FA">
            <w:pPr>
              <w:pStyle w:val="BodyTextIndent2"/>
              <w:ind w:left="0"/>
              <w:rPr>
                <w:rFonts w:ascii="Garamond" w:hAnsi="Garamond"/>
                <w:sz w:val="24"/>
                <w:szCs w:val="24"/>
                <w:u w:val="none"/>
              </w:rPr>
            </w:pPr>
            <w:r>
              <w:rPr>
                <w:rFonts w:ascii="Garamond" w:hAnsi="Garamond"/>
                <w:sz w:val="24"/>
                <w:szCs w:val="24"/>
                <w:u w:val="none"/>
              </w:rPr>
              <w:t>Tank 117 – Sodium Hydrosulfide Tank</w:t>
            </w:r>
          </w:p>
        </w:tc>
        <w:tc>
          <w:tcPr>
            <w:tcW w:w="4050" w:type="dxa"/>
            <w:tcBorders>
              <w:right w:val="single" w:sz="12" w:space="0" w:color="auto"/>
            </w:tcBorders>
          </w:tcPr>
          <w:p w14:paraId="251EE378" w14:textId="75040B7A" w:rsidR="00E930FA" w:rsidRPr="00F37827" w:rsidRDefault="000B3C7D">
            <w:pPr>
              <w:pStyle w:val="BodyTextIndent2"/>
              <w:ind w:left="0"/>
              <w:rPr>
                <w:rFonts w:ascii="Garamond" w:hAnsi="Garamond"/>
                <w:sz w:val="24"/>
                <w:szCs w:val="24"/>
                <w:u w:val="none"/>
              </w:rPr>
            </w:pPr>
            <w:r>
              <w:rPr>
                <w:rFonts w:ascii="Garamond" w:hAnsi="Garamond"/>
                <w:sz w:val="24"/>
                <w:szCs w:val="24"/>
                <w:u w:val="none"/>
              </w:rPr>
              <w:t>H</w:t>
            </w:r>
            <w:r w:rsidRPr="00E714D5">
              <w:rPr>
                <w:rFonts w:ascii="Garamond" w:hAnsi="Garamond"/>
                <w:sz w:val="24"/>
                <w:szCs w:val="24"/>
                <w:u w:val="none"/>
                <w:vertAlign w:val="subscript"/>
              </w:rPr>
              <w:t>2</w:t>
            </w:r>
            <w:r>
              <w:rPr>
                <w:rFonts w:ascii="Garamond" w:hAnsi="Garamond"/>
                <w:sz w:val="24"/>
                <w:szCs w:val="24"/>
                <w:u w:val="none"/>
              </w:rPr>
              <w:t>S Scrubbing</w:t>
            </w:r>
          </w:p>
        </w:tc>
      </w:tr>
      <w:tr w:rsidR="00E930FA" w:rsidRPr="00F37827" w14:paraId="5C8AD3AE" w14:textId="77777777" w:rsidTr="00153671">
        <w:tc>
          <w:tcPr>
            <w:tcW w:w="1710" w:type="dxa"/>
            <w:tcBorders>
              <w:left w:val="single" w:sz="12" w:space="0" w:color="auto"/>
            </w:tcBorders>
          </w:tcPr>
          <w:p w14:paraId="6F0059D5" w14:textId="15E26850" w:rsidR="00E930FA" w:rsidRDefault="00E930FA">
            <w:pPr>
              <w:pStyle w:val="BodyTextIndent2"/>
              <w:ind w:left="0"/>
              <w:rPr>
                <w:rFonts w:ascii="Garamond" w:hAnsi="Garamond"/>
                <w:sz w:val="24"/>
                <w:szCs w:val="24"/>
                <w:u w:val="none"/>
              </w:rPr>
            </w:pPr>
            <w:r>
              <w:rPr>
                <w:rFonts w:ascii="Garamond" w:hAnsi="Garamond"/>
                <w:sz w:val="24"/>
                <w:szCs w:val="24"/>
                <w:u w:val="none"/>
              </w:rPr>
              <w:t>IEU 4</w:t>
            </w:r>
          </w:p>
        </w:tc>
        <w:tc>
          <w:tcPr>
            <w:tcW w:w="3600" w:type="dxa"/>
          </w:tcPr>
          <w:p w14:paraId="7B833FFA" w14:textId="0F9EC5E2" w:rsidR="00E930FA" w:rsidRDefault="00E930FA">
            <w:pPr>
              <w:pStyle w:val="BodyTextIndent2"/>
              <w:ind w:left="0"/>
              <w:rPr>
                <w:rFonts w:ascii="Garamond" w:hAnsi="Garamond"/>
                <w:sz w:val="24"/>
                <w:szCs w:val="24"/>
                <w:u w:val="none"/>
              </w:rPr>
            </w:pPr>
            <w:r>
              <w:rPr>
                <w:rFonts w:ascii="Garamond" w:hAnsi="Garamond"/>
                <w:sz w:val="24"/>
                <w:szCs w:val="24"/>
                <w:u w:val="none"/>
              </w:rPr>
              <w:t>Tank 217 – Off Spec Sodium Hydrosulfide Tank</w:t>
            </w:r>
          </w:p>
        </w:tc>
        <w:tc>
          <w:tcPr>
            <w:tcW w:w="4050" w:type="dxa"/>
            <w:tcBorders>
              <w:right w:val="single" w:sz="12" w:space="0" w:color="auto"/>
            </w:tcBorders>
          </w:tcPr>
          <w:p w14:paraId="753A66E8" w14:textId="7D106820" w:rsidR="00E930FA" w:rsidRPr="00F37827" w:rsidRDefault="000B3C7D">
            <w:pPr>
              <w:pStyle w:val="BodyTextIndent2"/>
              <w:ind w:left="0"/>
              <w:rPr>
                <w:rFonts w:ascii="Garamond" w:hAnsi="Garamond"/>
                <w:sz w:val="24"/>
                <w:szCs w:val="24"/>
                <w:u w:val="none"/>
              </w:rPr>
            </w:pPr>
            <w:r>
              <w:rPr>
                <w:rFonts w:ascii="Garamond" w:hAnsi="Garamond"/>
                <w:sz w:val="24"/>
                <w:szCs w:val="24"/>
                <w:u w:val="none"/>
              </w:rPr>
              <w:t>H</w:t>
            </w:r>
            <w:r w:rsidRPr="00E714D5">
              <w:rPr>
                <w:rFonts w:ascii="Garamond" w:hAnsi="Garamond"/>
                <w:sz w:val="24"/>
                <w:szCs w:val="24"/>
                <w:u w:val="none"/>
                <w:vertAlign w:val="subscript"/>
              </w:rPr>
              <w:t>2</w:t>
            </w:r>
            <w:r>
              <w:rPr>
                <w:rFonts w:ascii="Garamond" w:hAnsi="Garamond"/>
                <w:sz w:val="24"/>
                <w:szCs w:val="24"/>
                <w:u w:val="none"/>
              </w:rPr>
              <w:t>S Scrubbing</w:t>
            </w:r>
          </w:p>
        </w:tc>
      </w:tr>
      <w:tr w:rsidR="00AE4D36" w:rsidRPr="00F37827" w14:paraId="77839C44" w14:textId="77777777" w:rsidTr="00153671">
        <w:tc>
          <w:tcPr>
            <w:tcW w:w="1710" w:type="dxa"/>
            <w:tcBorders>
              <w:left w:val="single" w:sz="12" w:space="0" w:color="auto"/>
            </w:tcBorders>
          </w:tcPr>
          <w:p w14:paraId="611A533C" w14:textId="73BA0B54" w:rsidR="00AE4D36" w:rsidRDefault="00AE4D36">
            <w:pPr>
              <w:pStyle w:val="BodyTextIndent2"/>
              <w:ind w:left="0"/>
              <w:rPr>
                <w:rFonts w:ascii="Garamond" w:hAnsi="Garamond"/>
                <w:sz w:val="24"/>
                <w:szCs w:val="24"/>
                <w:u w:val="none"/>
              </w:rPr>
            </w:pPr>
            <w:r>
              <w:rPr>
                <w:rFonts w:ascii="Garamond" w:hAnsi="Garamond"/>
                <w:sz w:val="24"/>
                <w:szCs w:val="24"/>
                <w:u w:val="none"/>
              </w:rPr>
              <w:t>IEU 5</w:t>
            </w:r>
          </w:p>
        </w:tc>
        <w:tc>
          <w:tcPr>
            <w:tcW w:w="3600" w:type="dxa"/>
          </w:tcPr>
          <w:p w14:paraId="49F8102B" w14:textId="3407AAAC" w:rsidR="00AE4D36" w:rsidRDefault="00AA0748">
            <w:pPr>
              <w:pStyle w:val="BodyTextIndent2"/>
              <w:ind w:left="0"/>
              <w:rPr>
                <w:rFonts w:ascii="Garamond" w:hAnsi="Garamond"/>
                <w:sz w:val="24"/>
                <w:szCs w:val="24"/>
                <w:u w:val="none"/>
              </w:rPr>
            </w:pPr>
            <w:r>
              <w:rPr>
                <w:rFonts w:ascii="Garamond" w:hAnsi="Garamond"/>
                <w:sz w:val="24"/>
                <w:szCs w:val="24"/>
                <w:u w:val="none"/>
              </w:rPr>
              <w:t>50x Small Heavy Oil Tanks (500 to 1,000 gallons per tank</w:t>
            </w:r>
          </w:p>
        </w:tc>
        <w:tc>
          <w:tcPr>
            <w:tcW w:w="4050" w:type="dxa"/>
            <w:tcBorders>
              <w:right w:val="single" w:sz="12" w:space="0" w:color="auto"/>
            </w:tcBorders>
          </w:tcPr>
          <w:p w14:paraId="4C9126A0" w14:textId="49EA2A90" w:rsidR="00AE4D36" w:rsidRDefault="00AE4D36">
            <w:pPr>
              <w:pStyle w:val="BodyTextIndent2"/>
              <w:ind w:left="0"/>
              <w:rPr>
                <w:rFonts w:ascii="Garamond" w:hAnsi="Garamond"/>
                <w:sz w:val="24"/>
                <w:szCs w:val="24"/>
                <w:u w:val="none"/>
              </w:rPr>
            </w:pPr>
            <w:r>
              <w:rPr>
                <w:rFonts w:ascii="Garamond" w:hAnsi="Garamond"/>
                <w:sz w:val="24"/>
                <w:szCs w:val="24"/>
                <w:u w:val="none"/>
              </w:rPr>
              <w:t>Mobil</w:t>
            </w:r>
            <w:r w:rsidR="00A0496E">
              <w:rPr>
                <w:rFonts w:ascii="Garamond" w:hAnsi="Garamond"/>
                <w:sz w:val="24"/>
                <w:szCs w:val="24"/>
                <w:u w:val="none"/>
              </w:rPr>
              <w:t>e</w:t>
            </w:r>
            <w:r>
              <w:rPr>
                <w:rFonts w:ascii="Garamond" w:hAnsi="Garamond"/>
                <w:sz w:val="24"/>
                <w:szCs w:val="24"/>
                <w:u w:val="none"/>
              </w:rPr>
              <w:t xml:space="preserve"> source diesel fuel tank</w:t>
            </w:r>
          </w:p>
        </w:tc>
      </w:tr>
      <w:tr w:rsidR="00EE21A6" w:rsidRPr="00F37827" w14:paraId="6DCB8259" w14:textId="77777777" w:rsidTr="00153671">
        <w:tc>
          <w:tcPr>
            <w:tcW w:w="1710" w:type="dxa"/>
            <w:tcBorders>
              <w:left w:val="single" w:sz="12" w:space="0" w:color="auto"/>
            </w:tcBorders>
          </w:tcPr>
          <w:p w14:paraId="59D51A3F" w14:textId="3959A74E" w:rsidR="00EE21A6" w:rsidRDefault="00EE21A6">
            <w:pPr>
              <w:pStyle w:val="BodyTextIndent2"/>
              <w:ind w:left="0"/>
              <w:rPr>
                <w:rFonts w:ascii="Garamond" w:hAnsi="Garamond"/>
                <w:sz w:val="24"/>
                <w:szCs w:val="24"/>
                <w:u w:val="none"/>
              </w:rPr>
            </w:pPr>
            <w:r>
              <w:rPr>
                <w:rFonts w:ascii="Garamond" w:hAnsi="Garamond"/>
                <w:sz w:val="24"/>
                <w:szCs w:val="24"/>
                <w:u w:val="none"/>
              </w:rPr>
              <w:t>IEU 6</w:t>
            </w:r>
          </w:p>
        </w:tc>
        <w:tc>
          <w:tcPr>
            <w:tcW w:w="3600" w:type="dxa"/>
          </w:tcPr>
          <w:p w14:paraId="5F5CD886" w14:textId="260BE219" w:rsidR="00EE21A6" w:rsidRDefault="00EE21A6">
            <w:pPr>
              <w:pStyle w:val="BodyTextIndent2"/>
              <w:ind w:left="0"/>
              <w:rPr>
                <w:rFonts w:ascii="Garamond" w:hAnsi="Garamond"/>
                <w:sz w:val="24"/>
                <w:szCs w:val="24"/>
                <w:u w:val="none"/>
              </w:rPr>
            </w:pPr>
            <w:proofErr w:type="gramStart"/>
            <w:r>
              <w:rPr>
                <w:rFonts w:ascii="Garamond" w:hAnsi="Garamond"/>
                <w:sz w:val="24"/>
                <w:szCs w:val="24"/>
                <w:u w:val="none"/>
              </w:rPr>
              <w:t>11,900 barrel</w:t>
            </w:r>
            <w:proofErr w:type="gramEnd"/>
            <w:r>
              <w:rPr>
                <w:rFonts w:ascii="Garamond" w:hAnsi="Garamond"/>
                <w:sz w:val="24"/>
                <w:szCs w:val="24"/>
                <w:u w:val="none"/>
              </w:rPr>
              <w:t xml:space="preserve"> </w:t>
            </w:r>
            <w:r w:rsidR="00735046">
              <w:rPr>
                <w:rFonts w:ascii="Garamond" w:hAnsi="Garamond"/>
                <w:sz w:val="24"/>
                <w:szCs w:val="24"/>
                <w:u w:val="none"/>
              </w:rPr>
              <w:t xml:space="preserve">Fixed Roof </w:t>
            </w:r>
            <w:r>
              <w:rPr>
                <w:rFonts w:ascii="Garamond" w:hAnsi="Garamond"/>
                <w:sz w:val="24"/>
                <w:szCs w:val="24"/>
                <w:u w:val="none"/>
              </w:rPr>
              <w:t>Ammonia Tank</w:t>
            </w:r>
          </w:p>
        </w:tc>
        <w:tc>
          <w:tcPr>
            <w:tcW w:w="4050" w:type="dxa"/>
            <w:tcBorders>
              <w:right w:val="single" w:sz="12" w:space="0" w:color="auto"/>
            </w:tcBorders>
          </w:tcPr>
          <w:p w14:paraId="07EB6D44" w14:textId="7DE9EBFD" w:rsidR="00EE21A6" w:rsidRDefault="00735046">
            <w:pPr>
              <w:pStyle w:val="BodyTextIndent2"/>
              <w:ind w:left="0"/>
              <w:rPr>
                <w:rFonts w:ascii="Garamond" w:hAnsi="Garamond"/>
                <w:sz w:val="24"/>
                <w:szCs w:val="24"/>
                <w:u w:val="none"/>
              </w:rPr>
            </w:pPr>
            <w:r>
              <w:rPr>
                <w:rFonts w:ascii="Garamond" w:hAnsi="Garamond"/>
                <w:sz w:val="24"/>
                <w:szCs w:val="24"/>
                <w:u w:val="none"/>
              </w:rPr>
              <w:t>Tank 160</w:t>
            </w:r>
            <w:r w:rsidR="00EE21A6">
              <w:rPr>
                <w:rFonts w:ascii="Garamond" w:hAnsi="Garamond"/>
                <w:sz w:val="24"/>
                <w:szCs w:val="24"/>
                <w:u w:val="none"/>
              </w:rPr>
              <w:t xml:space="preserve"> </w:t>
            </w:r>
          </w:p>
        </w:tc>
      </w:tr>
      <w:tr w:rsidR="00FF74B5" w:rsidRPr="00F37827" w14:paraId="3B9CEAB1" w14:textId="77777777" w:rsidTr="00153671">
        <w:tc>
          <w:tcPr>
            <w:tcW w:w="1710" w:type="dxa"/>
            <w:tcBorders>
              <w:left w:val="single" w:sz="12" w:space="0" w:color="auto"/>
            </w:tcBorders>
          </w:tcPr>
          <w:p w14:paraId="620AE70A" w14:textId="546A70F3" w:rsidR="00FF74B5" w:rsidRDefault="00FF74B5">
            <w:pPr>
              <w:pStyle w:val="BodyTextIndent2"/>
              <w:ind w:left="0"/>
              <w:rPr>
                <w:rFonts w:ascii="Garamond" w:hAnsi="Garamond"/>
                <w:sz w:val="24"/>
                <w:szCs w:val="24"/>
                <w:u w:val="none"/>
              </w:rPr>
            </w:pPr>
            <w:r>
              <w:rPr>
                <w:rFonts w:ascii="Garamond" w:hAnsi="Garamond"/>
                <w:sz w:val="24"/>
                <w:szCs w:val="24"/>
                <w:u w:val="none"/>
              </w:rPr>
              <w:t>IEU 7</w:t>
            </w:r>
          </w:p>
        </w:tc>
        <w:tc>
          <w:tcPr>
            <w:tcW w:w="3600" w:type="dxa"/>
          </w:tcPr>
          <w:p w14:paraId="574E45F8" w14:textId="252B5ECE" w:rsidR="00FF74B5" w:rsidRDefault="00AA0748">
            <w:pPr>
              <w:pStyle w:val="BodyTextIndent2"/>
              <w:ind w:left="0"/>
              <w:rPr>
                <w:rFonts w:ascii="Garamond" w:hAnsi="Garamond"/>
                <w:sz w:val="24"/>
                <w:szCs w:val="24"/>
                <w:u w:val="none"/>
              </w:rPr>
            </w:pPr>
            <w:r>
              <w:rPr>
                <w:rFonts w:ascii="Garamond" w:hAnsi="Garamond"/>
                <w:sz w:val="24"/>
                <w:szCs w:val="24"/>
                <w:u w:val="none"/>
              </w:rPr>
              <w:t>90-day Wash Down Pad Cleaning</w:t>
            </w:r>
          </w:p>
        </w:tc>
        <w:tc>
          <w:tcPr>
            <w:tcW w:w="4050" w:type="dxa"/>
            <w:tcBorders>
              <w:right w:val="single" w:sz="12" w:space="0" w:color="auto"/>
            </w:tcBorders>
          </w:tcPr>
          <w:p w14:paraId="70DF250A" w14:textId="0BE0C1E8" w:rsidR="00FF74B5" w:rsidRDefault="00901848">
            <w:pPr>
              <w:pStyle w:val="BodyTextIndent2"/>
              <w:ind w:left="0"/>
              <w:rPr>
                <w:rFonts w:ascii="Garamond" w:hAnsi="Garamond"/>
                <w:sz w:val="24"/>
                <w:szCs w:val="24"/>
                <w:u w:val="none"/>
              </w:rPr>
            </w:pPr>
            <w:r>
              <w:rPr>
                <w:rFonts w:ascii="Garamond" w:hAnsi="Garamond"/>
                <w:sz w:val="24"/>
                <w:szCs w:val="24"/>
                <w:u w:val="none"/>
              </w:rPr>
              <w:t xml:space="preserve"> </w:t>
            </w:r>
          </w:p>
        </w:tc>
      </w:tr>
      <w:tr w:rsidR="00FF74B5" w:rsidRPr="00F37827" w14:paraId="772CA5FF" w14:textId="77777777" w:rsidTr="00153671">
        <w:tc>
          <w:tcPr>
            <w:tcW w:w="1710" w:type="dxa"/>
            <w:tcBorders>
              <w:left w:val="single" w:sz="12" w:space="0" w:color="auto"/>
            </w:tcBorders>
          </w:tcPr>
          <w:p w14:paraId="176731DF" w14:textId="5009F40C" w:rsidR="00FF74B5" w:rsidRDefault="00FF74B5">
            <w:pPr>
              <w:pStyle w:val="BodyTextIndent2"/>
              <w:ind w:left="0"/>
              <w:rPr>
                <w:rFonts w:ascii="Garamond" w:hAnsi="Garamond"/>
                <w:sz w:val="24"/>
                <w:szCs w:val="24"/>
                <w:u w:val="none"/>
              </w:rPr>
            </w:pPr>
            <w:r>
              <w:rPr>
                <w:rFonts w:ascii="Garamond" w:hAnsi="Garamond"/>
                <w:sz w:val="24"/>
                <w:szCs w:val="24"/>
                <w:u w:val="none"/>
              </w:rPr>
              <w:t>IEU 8</w:t>
            </w:r>
          </w:p>
        </w:tc>
        <w:tc>
          <w:tcPr>
            <w:tcW w:w="3600" w:type="dxa"/>
          </w:tcPr>
          <w:p w14:paraId="6CF1021D" w14:textId="487B962E" w:rsidR="00FF74B5" w:rsidRDefault="00AA0748">
            <w:pPr>
              <w:pStyle w:val="BodyTextIndent2"/>
              <w:ind w:left="0"/>
              <w:rPr>
                <w:rFonts w:ascii="Garamond" w:hAnsi="Garamond"/>
                <w:sz w:val="24"/>
                <w:szCs w:val="24"/>
                <w:u w:val="none"/>
              </w:rPr>
            </w:pPr>
            <w:r>
              <w:rPr>
                <w:rFonts w:ascii="Garamond" w:hAnsi="Garamond"/>
                <w:sz w:val="24"/>
                <w:szCs w:val="24"/>
                <w:u w:val="none"/>
              </w:rPr>
              <w:t>Unit Cleaning</w:t>
            </w:r>
          </w:p>
        </w:tc>
        <w:tc>
          <w:tcPr>
            <w:tcW w:w="4050" w:type="dxa"/>
            <w:tcBorders>
              <w:right w:val="single" w:sz="12" w:space="0" w:color="auto"/>
            </w:tcBorders>
          </w:tcPr>
          <w:p w14:paraId="74EB0506" w14:textId="483D45B1" w:rsidR="00FF74B5" w:rsidRDefault="00901848">
            <w:pPr>
              <w:pStyle w:val="BodyTextIndent2"/>
              <w:ind w:left="0"/>
              <w:rPr>
                <w:rFonts w:ascii="Garamond" w:hAnsi="Garamond"/>
                <w:sz w:val="24"/>
                <w:szCs w:val="24"/>
                <w:u w:val="none"/>
              </w:rPr>
            </w:pPr>
            <w:r>
              <w:rPr>
                <w:rFonts w:ascii="Garamond" w:hAnsi="Garamond"/>
                <w:sz w:val="24"/>
                <w:szCs w:val="24"/>
                <w:u w:val="none"/>
              </w:rPr>
              <w:t xml:space="preserve"> </w:t>
            </w:r>
          </w:p>
        </w:tc>
      </w:tr>
      <w:tr w:rsidR="00AA0748" w:rsidRPr="00F37827" w14:paraId="1492FE99" w14:textId="77777777" w:rsidTr="00153671">
        <w:tc>
          <w:tcPr>
            <w:tcW w:w="1710" w:type="dxa"/>
            <w:tcBorders>
              <w:left w:val="single" w:sz="12" w:space="0" w:color="auto"/>
            </w:tcBorders>
          </w:tcPr>
          <w:p w14:paraId="39DC5F50" w14:textId="36B82FA5" w:rsidR="00AA0748" w:rsidRDefault="00AA0748">
            <w:pPr>
              <w:pStyle w:val="BodyTextIndent2"/>
              <w:ind w:left="0"/>
              <w:rPr>
                <w:rFonts w:ascii="Garamond" w:hAnsi="Garamond"/>
                <w:sz w:val="24"/>
                <w:szCs w:val="24"/>
                <w:u w:val="none"/>
              </w:rPr>
            </w:pPr>
            <w:r>
              <w:rPr>
                <w:rFonts w:ascii="Garamond" w:hAnsi="Garamond"/>
                <w:sz w:val="24"/>
                <w:szCs w:val="24"/>
                <w:u w:val="none"/>
              </w:rPr>
              <w:t>IEU 9</w:t>
            </w:r>
          </w:p>
        </w:tc>
        <w:tc>
          <w:tcPr>
            <w:tcW w:w="3600" w:type="dxa"/>
          </w:tcPr>
          <w:p w14:paraId="564147D8" w14:textId="66B29A7F" w:rsidR="00AA0748" w:rsidRDefault="00AA0748">
            <w:pPr>
              <w:pStyle w:val="BodyTextIndent2"/>
              <w:ind w:left="0"/>
              <w:rPr>
                <w:rFonts w:ascii="Garamond" w:hAnsi="Garamond"/>
                <w:sz w:val="24"/>
                <w:szCs w:val="24"/>
                <w:u w:val="none"/>
              </w:rPr>
            </w:pPr>
            <w:r>
              <w:rPr>
                <w:rFonts w:ascii="Garamond" w:hAnsi="Garamond"/>
                <w:sz w:val="24"/>
                <w:szCs w:val="24"/>
                <w:u w:val="none"/>
              </w:rPr>
              <w:t>Sewer Connections</w:t>
            </w:r>
          </w:p>
        </w:tc>
        <w:tc>
          <w:tcPr>
            <w:tcW w:w="4050" w:type="dxa"/>
            <w:tcBorders>
              <w:right w:val="single" w:sz="12" w:space="0" w:color="auto"/>
            </w:tcBorders>
          </w:tcPr>
          <w:p w14:paraId="216E03C2" w14:textId="77777777" w:rsidR="00AA0748" w:rsidRDefault="00AA0748">
            <w:pPr>
              <w:pStyle w:val="BodyTextIndent2"/>
              <w:ind w:left="0"/>
              <w:rPr>
                <w:rFonts w:ascii="Garamond" w:hAnsi="Garamond"/>
                <w:sz w:val="24"/>
                <w:szCs w:val="24"/>
                <w:u w:val="none"/>
              </w:rPr>
            </w:pPr>
          </w:p>
        </w:tc>
      </w:tr>
      <w:tr w:rsidR="00AA0748" w:rsidRPr="00F37827" w14:paraId="0ED6333B" w14:textId="77777777" w:rsidTr="00153671">
        <w:tc>
          <w:tcPr>
            <w:tcW w:w="1710" w:type="dxa"/>
            <w:tcBorders>
              <w:left w:val="single" w:sz="12" w:space="0" w:color="auto"/>
            </w:tcBorders>
          </w:tcPr>
          <w:p w14:paraId="13413329" w14:textId="6DDD1010" w:rsidR="00AA0748" w:rsidRDefault="00AA0748">
            <w:pPr>
              <w:pStyle w:val="BodyTextIndent2"/>
              <w:ind w:left="0"/>
              <w:rPr>
                <w:rFonts w:ascii="Garamond" w:hAnsi="Garamond"/>
                <w:sz w:val="24"/>
                <w:szCs w:val="24"/>
                <w:u w:val="none"/>
              </w:rPr>
            </w:pPr>
            <w:r>
              <w:rPr>
                <w:rFonts w:ascii="Garamond" w:hAnsi="Garamond"/>
                <w:sz w:val="24"/>
                <w:szCs w:val="24"/>
                <w:u w:val="none"/>
              </w:rPr>
              <w:t>IEU 10</w:t>
            </w:r>
          </w:p>
        </w:tc>
        <w:tc>
          <w:tcPr>
            <w:tcW w:w="3600" w:type="dxa"/>
          </w:tcPr>
          <w:p w14:paraId="47545A0D" w14:textId="31F52708" w:rsidR="00AA0748" w:rsidRDefault="00AA0748">
            <w:pPr>
              <w:pStyle w:val="BodyTextIndent2"/>
              <w:ind w:left="0"/>
              <w:rPr>
                <w:rFonts w:ascii="Garamond" w:hAnsi="Garamond"/>
                <w:sz w:val="24"/>
                <w:szCs w:val="24"/>
                <w:u w:val="none"/>
              </w:rPr>
            </w:pPr>
            <w:r>
              <w:rPr>
                <w:rFonts w:ascii="Garamond" w:hAnsi="Garamond"/>
                <w:sz w:val="24"/>
                <w:szCs w:val="24"/>
                <w:u w:val="none"/>
              </w:rPr>
              <w:t>Sewer Oil-Water Separators</w:t>
            </w:r>
          </w:p>
        </w:tc>
        <w:tc>
          <w:tcPr>
            <w:tcW w:w="4050" w:type="dxa"/>
            <w:tcBorders>
              <w:right w:val="single" w:sz="12" w:space="0" w:color="auto"/>
            </w:tcBorders>
          </w:tcPr>
          <w:p w14:paraId="0A0F7A5F" w14:textId="77777777" w:rsidR="00AA0748" w:rsidRDefault="00AA0748">
            <w:pPr>
              <w:pStyle w:val="BodyTextIndent2"/>
              <w:ind w:left="0"/>
              <w:rPr>
                <w:rFonts w:ascii="Garamond" w:hAnsi="Garamond"/>
                <w:sz w:val="24"/>
                <w:szCs w:val="24"/>
                <w:u w:val="none"/>
              </w:rPr>
            </w:pPr>
          </w:p>
        </w:tc>
      </w:tr>
      <w:tr w:rsidR="00AA0748" w:rsidRPr="00F37827" w14:paraId="7C89BFB1" w14:textId="77777777" w:rsidTr="00153671">
        <w:tc>
          <w:tcPr>
            <w:tcW w:w="1710" w:type="dxa"/>
            <w:tcBorders>
              <w:left w:val="single" w:sz="12" w:space="0" w:color="auto"/>
            </w:tcBorders>
          </w:tcPr>
          <w:p w14:paraId="3FB14BC9" w14:textId="7DE95934" w:rsidR="00AA0748" w:rsidRDefault="00AA0748">
            <w:pPr>
              <w:pStyle w:val="BodyTextIndent2"/>
              <w:ind w:left="0"/>
              <w:rPr>
                <w:rFonts w:ascii="Garamond" w:hAnsi="Garamond"/>
                <w:sz w:val="24"/>
                <w:szCs w:val="24"/>
                <w:u w:val="none"/>
              </w:rPr>
            </w:pPr>
            <w:r>
              <w:rPr>
                <w:rFonts w:ascii="Garamond" w:hAnsi="Garamond"/>
                <w:sz w:val="24"/>
                <w:szCs w:val="24"/>
                <w:u w:val="none"/>
              </w:rPr>
              <w:t>IEU 11</w:t>
            </w:r>
          </w:p>
        </w:tc>
        <w:tc>
          <w:tcPr>
            <w:tcW w:w="3600" w:type="dxa"/>
          </w:tcPr>
          <w:p w14:paraId="0FB52D86" w14:textId="5BF0603B" w:rsidR="00AA0748" w:rsidRDefault="00AA0748">
            <w:pPr>
              <w:pStyle w:val="BodyTextIndent2"/>
              <w:ind w:left="0"/>
              <w:rPr>
                <w:rFonts w:ascii="Garamond" w:hAnsi="Garamond"/>
                <w:sz w:val="24"/>
                <w:szCs w:val="24"/>
                <w:u w:val="none"/>
              </w:rPr>
            </w:pPr>
            <w:r>
              <w:rPr>
                <w:rFonts w:ascii="Garamond" w:hAnsi="Garamond"/>
                <w:sz w:val="24"/>
                <w:szCs w:val="24"/>
                <w:u w:val="none"/>
              </w:rPr>
              <w:t>Frac Tanks</w:t>
            </w:r>
          </w:p>
        </w:tc>
        <w:tc>
          <w:tcPr>
            <w:tcW w:w="4050" w:type="dxa"/>
            <w:tcBorders>
              <w:right w:val="single" w:sz="12" w:space="0" w:color="auto"/>
            </w:tcBorders>
          </w:tcPr>
          <w:p w14:paraId="34A01671" w14:textId="77777777" w:rsidR="00AA0748" w:rsidRDefault="00AA0748">
            <w:pPr>
              <w:pStyle w:val="BodyTextIndent2"/>
              <w:ind w:left="0"/>
              <w:rPr>
                <w:rFonts w:ascii="Garamond" w:hAnsi="Garamond"/>
                <w:sz w:val="24"/>
                <w:szCs w:val="24"/>
                <w:u w:val="none"/>
              </w:rPr>
            </w:pPr>
          </w:p>
        </w:tc>
      </w:tr>
      <w:tr w:rsidR="00AA0748" w:rsidRPr="00F37827" w14:paraId="4A917B32" w14:textId="77777777" w:rsidTr="00153671">
        <w:tc>
          <w:tcPr>
            <w:tcW w:w="1710" w:type="dxa"/>
            <w:tcBorders>
              <w:left w:val="single" w:sz="12" w:space="0" w:color="auto"/>
            </w:tcBorders>
          </w:tcPr>
          <w:p w14:paraId="4B8BF6EA" w14:textId="1D8660C5" w:rsidR="00AA0748" w:rsidRDefault="00AA0748">
            <w:pPr>
              <w:pStyle w:val="BodyTextIndent2"/>
              <w:ind w:left="0"/>
              <w:rPr>
                <w:rFonts w:ascii="Garamond" w:hAnsi="Garamond"/>
                <w:sz w:val="24"/>
                <w:szCs w:val="24"/>
                <w:u w:val="none"/>
              </w:rPr>
            </w:pPr>
            <w:r>
              <w:rPr>
                <w:rFonts w:ascii="Garamond" w:hAnsi="Garamond"/>
                <w:sz w:val="24"/>
                <w:szCs w:val="24"/>
                <w:u w:val="none"/>
              </w:rPr>
              <w:t>IEU 12</w:t>
            </w:r>
          </w:p>
        </w:tc>
        <w:tc>
          <w:tcPr>
            <w:tcW w:w="3600" w:type="dxa"/>
          </w:tcPr>
          <w:p w14:paraId="538C5489" w14:textId="14C4E488" w:rsidR="00AA0748" w:rsidRDefault="00901848">
            <w:pPr>
              <w:pStyle w:val="BodyTextIndent2"/>
              <w:ind w:left="0"/>
              <w:rPr>
                <w:rFonts w:ascii="Garamond" w:hAnsi="Garamond"/>
                <w:sz w:val="24"/>
                <w:szCs w:val="24"/>
                <w:u w:val="none"/>
              </w:rPr>
            </w:pPr>
            <w:r>
              <w:rPr>
                <w:rFonts w:ascii="Garamond" w:hAnsi="Garamond"/>
                <w:sz w:val="24"/>
                <w:szCs w:val="24"/>
                <w:u w:val="none"/>
              </w:rPr>
              <w:t>Wastewater Surge Tank</w:t>
            </w:r>
          </w:p>
        </w:tc>
        <w:tc>
          <w:tcPr>
            <w:tcW w:w="4050" w:type="dxa"/>
            <w:tcBorders>
              <w:right w:val="single" w:sz="12" w:space="0" w:color="auto"/>
            </w:tcBorders>
          </w:tcPr>
          <w:p w14:paraId="4993EA54" w14:textId="77777777" w:rsidR="00AA0748" w:rsidRDefault="00AA0748">
            <w:pPr>
              <w:pStyle w:val="BodyTextIndent2"/>
              <w:ind w:left="0"/>
              <w:rPr>
                <w:rFonts w:ascii="Garamond" w:hAnsi="Garamond"/>
                <w:sz w:val="24"/>
                <w:szCs w:val="24"/>
                <w:u w:val="none"/>
              </w:rPr>
            </w:pPr>
          </w:p>
        </w:tc>
      </w:tr>
      <w:tr w:rsidR="00AA0748" w:rsidRPr="00F37827" w14:paraId="5B2F68F5" w14:textId="77777777" w:rsidTr="00153671">
        <w:tc>
          <w:tcPr>
            <w:tcW w:w="1710" w:type="dxa"/>
            <w:tcBorders>
              <w:left w:val="single" w:sz="12" w:space="0" w:color="auto"/>
            </w:tcBorders>
          </w:tcPr>
          <w:p w14:paraId="51F60A53" w14:textId="7FC6B848" w:rsidR="00AA0748" w:rsidRDefault="00AA0748">
            <w:pPr>
              <w:pStyle w:val="BodyTextIndent2"/>
              <w:ind w:left="0"/>
              <w:rPr>
                <w:rFonts w:ascii="Garamond" w:hAnsi="Garamond"/>
                <w:sz w:val="24"/>
                <w:szCs w:val="24"/>
                <w:u w:val="none"/>
              </w:rPr>
            </w:pPr>
            <w:r>
              <w:rPr>
                <w:rFonts w:ascii="Garamond" w:hAnsi="Garamond"/>
                <w:sz w:val="24"/>
                <w:szCs w:val="24"/>
                <w:u w:val="none"/>
              </w:rPr>
              <w:t>IEU 13</w:t>
            </w:r>
          </w:p>
        </w:tc>
        <w:tc>
          <w:tcPr>
            <w:tcW w:w="3600" w:type="dxa"/>
          </w:tcPr>
          <w:p w14:paraId="66F6E6BF" w14:textId="6535196F" w:rsidR="00AA0748" w:rsidRDefault="00901848">
            <w:pPr>
              <w:pStyle w:val="BodyTextIndent2"/>
              <w:ind w:left="0"/>
              <w:rPr>
                <w:rFonts w:ascii="Garamond" w:hAnsi="Garamond"/>
                <w:sz w:val="24"/>
                <w:szCs w:val="24"/>
                <w:u w:val="none"/>
              </w:rPr>
            </w:pPr>
            <w:proofErr w:type="gramStart"/>
            <w:r>
              <w:rPr>
                <w:rFonts w:ascii="Garamond" w:hAnsi="Garamond"/>
                <w:sz w:val="24"/>
                <w:szCs w:val="24"/>
                <w:u w:val="none"/>
              </w:rPr>
              <w:t>Iso-Octane</w:t>
            </w:r>
            <w:proofErr w:type="gramEnd"/>
            <w:r>
              <w:rPr>
                <w:rFonts w:ascii="Garamond" w:hAnsi="Garamond"/>
                <w:sz w:val="24"/>
                <w:szCs w:val="24"/>
                <w:u w:val="none"/>
              </w:rPr>
              <w:t xml:space="preserve"> Unloading</w:t>
            </w:r>
          </w:p>
        </w:tc>
        <w:tc>
          <w:tcPr>
            <w:tcW w:w="4050" w:type="dxa"/>
            <w:tcBorders>
              <w:right w:val="single" w:sz="12" w:space="0" w:color="auto"/>
            </w:tcBorders>
          </w:tcPr>
          <w:p w14:paraId="28FF0A00" w14:textId="77777777" w:rsidR="00AA0748" w:rsidRDefault="00AA0748">
            <w:pPr>
              <w:pStyle w:val="BodyTextIndent2"/>
              <w:ind w:left="0"/>
              <w:rPr>
                <w:rFonts w:ascii="Garamond" w:hAnsi="Garamond"/>
                <w:sz w:val="24"/>
                <w:szCs w:val="24"/>
                <w:u w:val="none"/>
              </w:rPr>
            </w:pPr>
          </w:p>
        </w:tc>
      </w:tr>
      <w:tr w:rsidR="00AA0748" w:rsidRPr="00F37827" w14:paraId="6B0127B4" w14:textId="77777777" w:rsidTr="00153671">
        <w:tc>
          <w:tcPr>
            <w:tcW w:w="1710" w:type="dxa"/>
            <w:tcBorders>
              <w:left w:val="single" w:sz="12" w:space="0" w:color="auto"/>
            </w:tcBorders>
          </w:tcPr>
          <w:p w14:paraId="0DB45380" w14:textId="61939810" w:rsidR="00AA0748" w:rsidRDefault="00AA0748">
            <w:pPr>
              <w:pStyle w:val="BodyTextIndent2"/>
              <w:ind w:left="0"/>
              <w:rPr>
                <w:rFonts w:ascii="Garamond" w:hAnsi="Garamond"/>
                <w:sz w:val="24"/>
                <w:szCs w:val="24"/>
                <w:u w:val="none"/>
              </w:rPr>
            </w:pPr>
            <w:r>
              <w:rPr>
                <w:rFonts w:ascii="Garamond" w:hAnsi="Garamond"/>
                <w:sz w:val="24"/>
                <w:szCs w:val="24"/>
                <w:u w:val="none"/>
              </w:rPr>
              <w:t>IEU 14</w:t>
            </w:r>
          </w:p>
        </w:tc>
        <w:tc>
          <w:tcPr>
            <w:tcW w:w="3600" w:type="dxa"/>
          </w:tcPr>
          <w:p w14:paraId="59F3FF02" w14:textId="669C70AD" w:rsidR="00AA0748" w:rsidRDefault="00901848">
            <w:pPr>
              <w:pStyle w:val="BodyTextIndent2"/>
              <w:ind w:left="0"/>
              <w:rPr>
                <w:rFonts w:ascii="Garamond" w:hAnsi="Garamond"/>
                <w:sz w:val="24"/>
                <w:szCs w:val="24"/>
                <w:u w:val="none"/>
              </w:rPr>
            </w:pPr>
            <w:r>
              <w:rPr>
                <w:rFonts w:ascii="Garamond" w:hAnsi="Garamond"/>
                <w:sz w:val="24"/>
                <w:szCs w:val="24"/>
                <w:u w:val="none"/>
              </w:rPr>
              <w:t>Facility Building Heaters</w:t>
            </w:r>
          </w:p>
        </w:tc>
        <w:tc>
          <w:tcPr>
            <w:tcW w:w="4050" w:type="dxa"/>
            <w:tcBorders>
              <w:right w:val="single" w:sz="12" w:space="0" w:color="auto"/>
            </w:tcBorders>
          </w:tcPr>
          <w:p w14:paraId="008AE1B2" w14:textId="77777777" w:rsidR="00AA0748" w:rsidRDefault="00AA0748">
            <w:pPr>
              <w:pStyle w:val="BodyTextIndent2"/>
              <w:ind w:left="0"/>
              <w:rPr>
                <w:rFonts w:ascii="Garamond" w:hAnsi="Garamond"/>
                <w:sz w:val="24"/>
                <w:szCs w:val="24"/>
                <w:u w:val="none"/>
              </w:rPr>
            </w:pPr>
          </w:p>
        </w:tc>
      </w:tr>
      <w:tr w:rsidR="00AA0748" w:rsidRPr="00F37827" w14:paraId="70AF512B" w14:textId="77777777" w:rsidTr="00153671">
        <w:tc>
          <w:tcPr>
            <w:tcW w:w="1710" w:type="dxa"/>
            <w:tcBorders>
              <w:left w:val="single" w:sz="12" w:space="0" w:color="auto"/>
            </w:tcBorders>
          </w:tcPr>
          <w:p w14:paraId="265D0D85" w14:textId="1CAAB47C" w:rsidR="00AA0748" w:rsidRDefault="00AA0748">
            <w:pPr>
              <w:pStyle w:val="BodyTextIndent2"/>
              <w:ind w:left="0"/>
              <w:rPr>
                <w:rFonts w:ascii="Garamond" w:hAnsi="Garamond"/>
                <w:sz w:val="24"/>
                <w:szCs w:val="24"/>
                <w:u w:val="none"/>
              </w:rPr>
            </w:pPr>
            <w:r>
              <w:rPr>
                <w:rFonts w:ascii="Garamond" w:hAnsi="Garamond"/>
                <w:sz w:val="24"/>
                <w:szCs w:val="24"/>
                <w:u w:val="none"/>
              </w:rPr>
              <w:t>IEU 15</w:t>
            </w:r>
          </w:p>
        </w:tc>
        <w:tc>
          <w:tcPr>
            <w:tcW w:w="3600" w:type="dxa"/>
          </w:tcPr>
          <w:p w14:paraId="5ADC6056" w14:textId="1DCB6C71" w:rsidR="00AA0748" w:rsidRDefault="00901848">
            <w:pPr>
              <w:pStyle w:val="BodyTextIndent2"/>
              <w:ind w:left="0"/>
              <w:rPr>
                <w:rFonts w:ascii="Garamond" w:hAnsi="Garamond"/>
                <w:sz w:val="24"/>
                <w:szCs w:val="24"/>
                <w:u w:val="none"/>
              </w:rPr>
            </w:pPr>
            <w:r>
              <w:rPr>
                <w:rFonts w:ascii="Garamond" w:hAnsi="Garamond"/>
                <w:sz w:val="24"/>
                <w:szCs w:val="24"/>
                <w:u w:val="none"/>
              </w:rPr>
              <w:t>Laboratory Testing Equipment, Sample Storage, and Waste Management</w:t>
            </w:r>
          </w:p>
        </w:tc>
        <w:tc>
          <w:tcPr>
            <w:tcW w:w="4050" w:type="dxa"/>
            <w:tcBorders>
              <w:right w:val="single" w:sz="12" w:space="0" w:color="auto"/>
            </w:tcBorders>
          </w:tcPr>
          <w:p w14:paraId="5368A5D9" w14:textId="77777777" w:rsidR="00AA0748" w:rsidRDefault="00AA0748">
            <w:pPr>
              <w:pStyle w:val="BodyTextIndent2"/>
              <w:ind w:left="0"/>
              <w:rPr>
                <w:rFonts w:ascii="Garamond" w:hAnsi="Garamond"/>
                <w:sz w:val="24"/>
                <w:szCs w:val="24"/>
                <w:u w:val="none"/>
              </w:rPr>
            </w:pPr>
          </w:p>
        </w:tc>
      </w:tr>
      <w:tr w:rsidR="00AA0748" w:rsidRPr="00F37827" w14:paraId="75203547" w14:textId="77777777" w:rsidTr="00153671">
        <w:tc>
          <w:tcPr>
            <w:tcW w:w="1710" w:type="dxa"/>
            <w:tcBorders>
              <w:left w:val="single" w:sz="12" w:space="0" w:color="auto"/>
            </w:tcBorders>
          </w:tcPr>
          <w:p w14:paraId="10C9C893" w14:textId="13CCBAD7" w:rsidR="00AA0748" w:rsidRDefault="00AA0748">
            <w:pPr>
              <w:pStyle w:val="BodyTextIndent2"/>
              <w:ind w:left="0"/>
              <w:rPr>
                <w:rFonts w:ascii="Garamond" w:hAnsi="Garamond"/>
                <w:sz w:val="24"/>
                <w:szCs w:val="24"/>
                <w:u w:val="none"/>
              </w:rPr>
            </w:pPr>
            <w:r>
              <w:rPr>
                <w:rFonts w:ascii="Garamond" w:hAnsi="Garamond"/>
                <w:sz w:val="24"/>
                <w:szCs w:val="24"/>
                <w:u w:val="none"/>
              </w:rPr>
              <w:t>IEU 16</w:t>
            </w:r>
          </w:p>
        </w:tc>
        <w:tc>
          <w:tcPr>
            <w:tcW w:w="3600" w:type="dxa"/>
          </w:tcPr>
          <w:p w14:paraId="28205CE3" w14:textId="3D85EBCB" w:rsidR="00AA0748" w:rsidRDefault="00901848">
            <w:pPr>
              <w:pStyle w:val="BodyTextIndent2"/>
              <w:ind w:left="0"/>
              <w:rPr>
                <w:rFonts w:ascii="Garamond" w:hAnsi="Garamond"/>
                <w:sz w:val="24"/>
                <w:szCs w:val="24"/>
                <w:u w:val="none"/>
              </w:rPr>
            </w:pPr>
            <w:r>
              <w:rPr>
                <w:rFonts w:ascii="Garamond" w:hAnsi="Garamond"/>
                <w:sz w:val="24"/>
                <w:szCs w:val="24"/>
                <w:u w:val="none"/>
              </w:rPr>
              <w:t>Pressure Tanks</w:t>
            </w:r>
          </w:p>
        </w:tc>
        <w:tc>
          <w:tcPr>
            <w:tcW w:w="4050" w:type="dxa"/>
            <w:tcBorders>
              <w:right w:val="single" w:sz="12" w:space="0" w:color="auto"/>
            </w:tcBorders>
          </w:tcPr>
          <w:p w14:paraId="7C982DC1" w14:textId="77777777" w:rsidR="00AA0748" w:rsidRDefault="00AA0748">
            <w:pPr>
              <w:pStyle w:val="BodyTextIndent2"/>
              <w:ind w:left="0"/>
              <w:rPr>
                <w:rFonts w:ascii="Garamond" w:hAnsi="Garamond"/>
                <w:sz w:val="24"/>
                <w:szCs w:val="24"/>
                <w:u w:val="none"/>
              </w:rPr>
            </w:pPr>
          </w:p>
        </w:tc>
      </w:tr>
      <w:tr w:rsidR="00AA0748" w:rsidRPr="00F37827" w14:paraId="0D520DD4" w14:textId="77777777" w:rsidTr="00153671">
        <w:tc>
          <w:tcPr>
            <w:tcW w:w="1710" w:type="dxa"/>
            <w:tcBorders>
              <w:left w:val="single" w:sz="12" w:space="0" w:color="auto"/>
            </w:tcBorders>
          </w:tcPr>
          <w:p w14:paraId="6FA8E1D9" w14:textId="100391DA" w:rsidR="00AA0748" w:rsidRDefault="00AA0748">
            <w:pPr>
              <w:pStyle w:val="BodyTextIndent2"/>
              <w:ind w:left="0"/>
              <w:rPr>
                <w:rFonts w:ascii="Garamond" w:hAnsi="Garamond"/>
                <w:sz w:val="24"/>
                <w:szCs w:val="24"/>
                <w:u w:val="none"/>
              </w:rPr>
            </w:pPr>
            <w:r>
              <w:rPr>
                <w:rFonts w:ascii="Garamond" w:hAnsi="Garamond"/>
                <w:sz w:val="24"/>
                <w:szCs w:val="24"/>
                <w:u w:val="none"/>
              </w:rPr>
              <w:t>IEU 17</w:t>
            </w:r>
          </w:p>
        </w:tc>
        <w:tc>
          <w:tcPr>
            <w:tcW w:w="3600" w:type="dxa"/>
          </w:tcPr>
          <w:p w14:paraId="3CED21D1" w14:textId="5F1D25C3" w:rsidR="00AA0748" w:rsidRDefault="00901848">
            <w:pPr>
              <w:pStyle w:val="BodyTextIndent2"/>
              <w:ind w:left="0"/>
              <w:rPr>
                <w:rFonts w:ascii="Garamond" w:hAnsi="Garamond"/>
                <w:sz w:val="24"/>
                <w:szCs w:val="24"/>
                <w:u w:val="none"/>
              </w:rPr>
            </w:pPr>
            <w:r>
              <w:rPr>
                <w:rFonts w:ascii="Garamond" w:hAnsi="Garamond"/>
                <w:sz w:val="24"/>
                <w:szCs w:val="24"/>
                <w:u w:val="none"/>
              </w:rPr>
              <w:t>LPG Loading and Unloading</w:t>
            </w:r>
          </w:p>
        </w:tc>
        <w:tc>
          <w:tcPr>
            <w:tcW w:w="4050" w:type="dxa"/>
            <w:tcBorders>
              <w:right w:val="single" w:sz="12" w:space="0" w:color="auto"/>
            </w:tcBorders>
          </w:tcPr>
          <w:p w14:paraId="70371CA0" w14:textId="77777777" w:rsidR="00AA0748" w:rsidRDefault="00AA0748">
            <w:pPr>
              <w:pStyle w:val="BodyTextIndent2"/>
              <w:ind w:left="0"/>
              <w:rPr>
                <w:rFonts w:ascii="Garamond" w:hAnsi="Garamond"/>
                <w:sz w:val="24"/>
                <w:szCs w:val="24"/>
                <w:u w:val="none"/>
              </w:rPr>
            </w:pPr>
          </w:p>
        </w:tc>
      </w:tr>
      <w:tr w:rsidR="00AA0748" w:rsidRPr="00F37827" w14:paraId="6ADE4B9D" w14:textId="77777777" w:rsidTr="00153671">
        <w:tc>
          <w:tcPr>
            <w:tcW w:w="1710" w:type="dxa"/>
            <w:tcBorders>
              <w:left w:val="single" w:sz="12" w:space="0" w:color="auto"/>
            </w:tcBorders>
          </w:tcPr>
          <w:p w14:paraId="1FE9407B" w14:textId="4E4E9624" w:rsidR="00AA0748" w:rsidRDefault="00AA0748">
            <w:pPr>
              <w:pStyle w:val="BodyTextIndent2"/>
              <w:ind w:left="0"/>
              <w:rPr>
                <w:rFonts w:ascii="Garamond" w:hAnsi="Garamond"/>
                <w:sz w:val="24"/>
                <w:szCs w:val="24"/>
                <w:u w:val="none"/>
              </w:rPr>
            </w:pPr>
            <w:r>
              <w:rPr>
                <w:rFonts w:ascii="Garamond" w:hAnsi="Garamond"/>
                <w:sz w:val="24"/>
                <w:szCs w:val="24"/>
                <w:u w:val="none"/>
              </w:rPr>
              <w:t>IEU 18</w:t>
            </w:r>
          </w:p>
        </w:tc>
        <w:tc>
          <w:tcPr>
            <w:tcW w:w="3600" w:type="dxa"/>
          </w:tcPr>
          <w:p w14:paraId="525B6694" w14:textId="6E745906" w:rsidR="00AA0748" w:rsidRDefault="00901848">
            <w:pPr>
              <w:pStyle w:val="BodyTextIndent2"/>
              <w:ind w:left="0"/>
              <w:rPr>
                <w:rFonts w:ascii="Garamond" w:hAnsi="Garamond"/>
                <w:sz w:val="24"/>
                <w:szCs w:val="24"/>
                <w:u w:val="none"/>
              </w:rPr>
            </w:pPr>
            <w:r>
              <w:rPr>
                <w:rFonts w:ascii="Garamond" w:hAnsi="Garamond"/>
                <w:sz w:val="24"/>
                <w:szCs w:val="24"/>
                <w:u w:val="none"/>
              </w:rPr>
              <w:t>Spray Paints and Painting</w:t>
            </w:r>
          </w:p>
        </w:tc>
        <w:tc>
          <w:tcPr>
            <w:tcW w:w="4050" w:type="dxa"/>
            <w:tcBorders>
              <w:right w:val="single" w:sz="12" w:space="0" w:color="auto"/>
            </w:tcBorders>
          </w:tcPr>
          <w:p w14:paraId="177B28F0" w14:textId="77777777" w:rsidR="00AA0748" w:rsidRDefault="00AA0748">
            <w:pPr>
              <w:pStyle w:val="BodyTextIndent2"/>
              <w:ind w:left="0"/>
              <w:rPr>
                <w:rFonts w:ascii="Garamond" w:hAnsi="Garamond"/>
                <w:sz w:val="24"/>
                <w:szCs w:val="24"/>
                <w:u w:val="none"/>
              </w:rPr>
            </w:pPr>
          </w:p>
        </w:tc>
      </w:tr>
      <w:tr w:rsidR="00AA0748" w:rsidRPr="00F37827" w14:paraId="34F7E93D" w14:textId="77777777" w:rsidTr="00153671">
        <w:tc>
          <w:tcPr>
            <w:tcW w:w="1710" w:type="dxa"/>
            <w:tcBorders>
              <w:left w:val="single" w:sz="12" w:space="0" w:color="auto"/>
            </w:tcBorders>
          </w:tcPr>
          <w:p w14:paraId="44DA595E" w14:textId="7E2E2041" w:rsidR="00AA0748" w:rsidRDefault="00AA0748">
            <w:pPr>
              <w:pStyle w:val="BodyTextIndent2"/>
              <w:ind w:left="0"/>
              <w:rPr>
                <w:rFonts w:ascii="Garamond" w:hAnsi="Garamond"/>
                <w:sz w:val="24"/>
                <w:szCs w:val="24"/>
                <w:u w:val="none"/>
              </w:rPr>
            </w:pPr>
            <w:r>
              <w:rPr>
                <w:rFonts w:ascii="Garamond" w:hAnsi="Garamond"/>
                <w:sz w:val="24"/>
                <w:szCs w:val="24"/>
                <w:u w:val="none"/>
              </w:rPr>
              <w:t>IEU 19</w:t>
            </w:r>
          </w:p>
        </w:tc>
        <w:tc>
          <w:tcPr>
            <w:tcW w:w="3600" w:type="dxa"/>
          </w:tcPr>
          <w:p w14:paraId="07A3473D" w14:textId="56B1D553" w:rsidR="00AA0748" w:rsidRDefault="00901848">
            <w:pPr>
              <w:pStyle w:val="BodyTextIndent2"/>
              <w:ind w:left="0"/>
              <w:rPr>
                <w:rFonts w:ascii="Garamond" w:hAnsi="Garamond"/>
                <w:sz w:val="24"/>
                <w:szCs w:val="24"/>
                <w:u w:val="none"/>
              </w:rPr>
            </w:pPr>
            <w:r>
              <w:rPr>
                <w:rFonts w:ascii="Garamond" w:hAnsi="Garamond"/>
                <w:sz w:val="24"/>
                <w:szCs w:val="24"/>
                <w:u w:val="none"/>
              </w:rPr>
              <w:t>Lubricant Systems</w:t>
            </w:r>
          </w:p>
        </w:tc>
        <w:tc>
          <w:tcPr>
            <w:tcW w:w="4050" w:type="dxa"/>
            <w:tcBorders>
              <w:right w:val="single" w:sz="12" w:space="0" w:color="auto"/>
            </w:tcBorders>
          </w:tcPr>
          <w:p w14:paraId="1DF0ABB4" w14:textId="77777777" w:rsidR="00AA0748" w:rsidRDefault="00AA0748">
            <w:pPr>
              <w:pStyle w:val="BodyTextIndent2"/>
              <w:ind w:left="0"/>
              <w:rPr>
                <w:rFonts w:ascii="Garamond" w:hAnsi="Garamond"/>
                <w:sz w:val="24"/>
                <w:szCs w:val="24"/>
                <w:u w:val="none"/>
              </w:rPr>
            </w:pPr>
          </w:p>
        </w:tc>
      </w:tr>
      <w:tr w:rsidR="00AA0748" w:rsidRPr="00F37827" w14:paraId="05D58F9B" w14:textId="77777777" w:rsidTr="00153671">
        <w:tc>
          <w:tcPr>
            <w:tcW w:w="1710" w:type="dxa"/>
            <w:tcBorders>
              <w:left w:val="single" w:sz="12" w:space="0" w:color="auto"/>
            </w:tcBorders>
          </w:tcPr>
          <w:p w14:paraId="0E481658" w14:textId="28BCAD08" w:rsidR="00AA0748" w:rsidRDefault="00AA0748">
            <w:pPr>
              <w:pStyle w:val="BodyTextIndent2"/>
              <w:ind w:left="0"/>
              <w:rPr>
                <w:rFonts w:ascii="Garamond" w:hAnsi="Garamond"/>
                <w:sz w:val="24"/>
                <w:szCs w:val="24"/>
                <w:u w:val="none"/>
              </w:rPr>
            </w:pPr>
            <w:r>
              <w:rPr>
                <w:rFonts w:ascii="Garamond" w:hAnsi="Garamond"/>
                <w:sz w:val="24"/>
                <w:szCs w:val="24"/>
                <w:u w:val="none"/>
              </w:rPr>
              <w:lastRenderedPageBreak/>
              <w:t>IEU 20</w:t>
            </w:r>
          </w:p>
        </w:tc>
        <w:tc>
          <w:tcPr>
            <w:tcW w:w="3600" w:type="dxa"/>
          </w:tcPr>
          <w:p w14:paraId="7E8DEDBB" w14:textId="1AB9DA3D" w:rsidR="00AA0748" w:rsidRDefault="00901848">
            <w:pPr>
              <w:pStyle w:val="BodyTextIndent2"/>
              <w:ind w:left="0"/>
              <w:rPr>
                <w:rFonts w:ascii="Garamond" w:hAnsi="Garamond"/>
                <w:sz w:val="24"/>
                <w:szCs w:val="24"/>
                <w:u w:val="none"/>
              </w:rPr>
            </w:pPr>
            <w:r>
              <w:rPr>
                <w:rFonts w:ascii="Garamond" w:hAnsi="Garamond"/>
                <w:sz w:val="24"/>
                <w:szCs w:val="24"/>
                <w:u w:val="none"/>
              </w:rPr>
              <w:t>Temporary Diesel Driven Equipment</w:t>
            </w:r>
          </w:p>
        </w:tc>
        <w:tc>
          <w:tcPr>
            <w:tcW w:w="4050" w:type="dxa"/>
            <w:tcBorders>
              <w:right w:val="single" w:sz="12" w:space="0" w:color="auto"/>
            </w:tcBorders>
          </w:tcPr>
          <w:p w14:paraId="25E60EE1" w14:textId="77777777" w:rsidR="00AA0748" w:rsidRDefault="00AA0748">
            <w:pPr>
              <w:pStyle w:val="BodyTextIndent2"/>
              <w:ind w:left="0"/>
              <w:rPr>
                <w:rFonts w:ascii="Garamond" w:hAnsi="Garamond"/>
                <w:sz w:val="24"/>
                <w:szCs w:val="24"/>
                <w:u w:val="none"/>
              </w:rPr>
            </w:pPr>
          </w:p>
        </w:tc>
      </w:tr>
      <w:tr w:rsidR="00AA0748" w:rsidRPr="00F37827" w14:paraId="2DA45452" w14:textId="77777777" w:rsidTr="00153671">
        <w:tc>
          <w:tcPr>
            <w:tcW w:w="1710" w:type="dxa"/>
            <w:tcBorders>
              <w:left w:val="single" w:sz="12" w:space="0" w:color="auto"/>
            </w:tcBorders>
          </w:tcPr>
          <w:p w14:paraId="6CF2D3D2" w14:textId="7E31ADB0" w:rsidR="00AA0748" w:rsidRDefault="00AA0748">
            <w:pPr>
              <w:pStyle w:val="BodyTextIndent2"/>
              <w:ind w:left="0"/>
              <w:rPr>
                <w:rFonts w:ascii="Garamond" w:hAnsi="Garamond"/>
                <w:sz w:val="24"/>
                <w:szCs w:val="24"/>
                <w:u w:val="none"/>
              </w:rPr>
            </w:pPr>
            <w:r>
              <w:rPr>
                <w:rFonts w:ascii="Garamond" w:hAnsi="Garamond"/>
                <w:sz w:val="24"/>
                <w:szCs w:val="24"/>
                <w:u w:val="none"/>
              </w:rPr>
              <w:t>IEU 21</w:t>
            </w:r>
          </w:p>
        </w:tc>
        <w:tc>
          <w:tcPr>
            <w:tcW w:w="3600" w:type="dxa"/>
          </w:tcPr>
          <w:p w14:paraId="3AB50711" w14:textId="76EFC6F8" w:rsidR="00AA0748" w:rsidRDefault="00901848">
            <w:pPr>
              <w:pStyle w:val="BodyTextIndent2"/>
              <w:ind w:left="0"/>
              <w:rPr>
                <w:rFonts w:ascii="Garamond" w:hAnsi="Garamond"/>
                <w:sz w:val="24"/>
                <w:szCs w:val="24"/>
                <w:u w:val="none"/>
              </w:rPr>
            </w:pPr>
            <w:r>
              <w:rPr>
                <w:rFonts w:ascii="Garamond" w:hAnsi="Garamond"/>
                <w:sz w:val="24"/>
                <w:szCs w:val="24"/>
                <w:u w:val="none"/>
              </w:rPr>
              <w:t>Waste Management Areas</w:t>
            </w:r>
          </w:p>
        </w:tc>
        <w:tc>
          <w:tcPr>
            <w:tcW w:w="4050" w:type="dxa"/>
            <w:tcBorders>
              <w:right w:val="single" w:sz="12" w:space="0" w:color="auto"/>
            </w:tcBorders>
          </w:tcPr>
          <w:p w14:paraId="4DDCE0AE" w14:textId="77777777" w:rsidR="00AA0748" w:rsidRDefault="00AA0748">
            <w:pPr>
              <w:pStyle w:val="BodyTextIndent2"/>
              <w:ind w:left="0"/>
              <w:rPr>
                <w:rFonts w:ascii="Garamond" w:hAnsi="Garamond"/>
                <w:sz w:val="24"/>
                <w:szCs w:val="24"/>
                <w:u w:val="none"/>
              </w:rPr>
            </w:pPr>
          </w:p>
        </w:tc>
      </w:tr>
      <w:bookmarkEnd w:id="847"/>
    </w:tbl>
    <w:p w14:paraId="52BE4911" w14:textId="77777777" w:rsidR="000E73A4" w:rsidRPr="00F37827" w:rsidRDefault="000E73A4">
      <w:pPr>
        <w:pStyle w:val="BodyTextIndent2"/>
        <w:ind w:left="0"/>
        <w:rPr>
          <w:rFonts w:ascii="Garamond" w:hAnsi="Garamond"/>
          <w:sz w:val="24"/>
          <w:szCs w:val="24"/>
          <w:u w:val="none"/>
        </w:rPr>
      </w:pPr>
    </w:p>
    <w:p w14:paraId="6905F700" w14:textId="3B64A32D" w:rsidR="006A3F41" w:rsidRDefault="006A3F41">
      <w:pPr>
        <w:rPr>
          <w:rFonts w:ascii="Garamond" w:hAnsi="Garamond"/>
          <w:sz w:val="24"/>
          <w:szCs w:val="24"/>
        </w:rPr>
      </w:pPr>
    </w:p>
    <w:p w14:paraId="592890B2" w14:textId="77777777" w:rsidR="00B23260" w:rsidRPr="00F37827" w:rsidRDefault="00B23260" w:rsidP="000E73A4">
      <w:pPr>
        <w:rPr>
          <w:rFonts w:ascii="Garamond" w:hAnsi="Garamond"/>
          <w:sz w:val="24"/>
          <w:szCs w:val="24"/>
        </w:rPr>
        <w:sectPr w:rsidR="00B23260" w:rsidRPr="00F37827" w:rsidSect="00BC13F7">
          <w:footerReference w:type="default" r:id="rId24"/>
          <w:pgSz w:w="12240" w:h="15840" w:code="1"/>
          <w:pgMar w:top="1152" w:right="1440" w:bottom="1008" w:left="1440" w:header="720" w:footer="720" w:gutter="0"/>
          <w:pgNumType w:start="1" w:chapStyle="1"/>
          <w:cols w:space="720"/>
          <w:noEndnote/>
        </w:sectPr>
      </w:pPr>
    </w:p>
    <w:p w14:paraId="24E1B56F" w14:textId="77777777" w:rsidR="00B23260" w:rsidRPr="00F37827" w:rsidRDefault="00B23260" w:rsidP="000750AC">
      <w:pPr>
        <w:pStyle w:val="Heading1"/>
      </w:pPr>
      <w:bookmarkStart w:id="848" w:name="_Toc255478480"/>
      <w:bookmarkStart w:id="849" w:name="_Toc255479401"/>
      <w:bookmarkStart w:id="850" w:name="_Toc255479730"/>
      <w:bookmarkStart w:id="851" w:name="_Toc468599120"/>
      <w:bookmarkStart w:id="852" w:name="_Toc23903349"/>
      <w:bookmarkStart w:id="853" w:name="_Toc51127778"/>
      <w:bookmarkStart w:id="854" w:name="_Toc51128774"/>
      <w:bookmarkStart w:id="855" w:name="_Toc70998792"/>
      <w:bookmarkStart w:id="856" w:name="_Toc79977030"/>
      <w:bookmarkStart w:id="857" w:name="_Toc84039784"/>
      <w:bookmarkStart w:id="858" w:name="_Toc176081205"/>
      <w:bookmarkStart w:id="859" w:name="_Toc365288679"/>
      <w:bookmarkStart w:id="860" w:name="_Toc29394659"/>
      <w:bookmarkStart w:id="861" w:name="_Toc231805874"/>
      <w:bookmarkEnd w:id="848"/>
      <w:bookmarkEnd w:id="849"/>
      <w:bookmarkEnd w:id="850"/>
      <w:r w:rsidRPr="00F37827">
        <w:lastRenderedPageBreak/>
        <w:t>DEFINITIONS and ABBREVIATIONS</w:t>
      </w:r>
      <w:bookmarkEnd w:id="851"/>
      <w:bookmarkEnd w:id="852"/>
      <w:bookmarkEnd w:id="853"/>
      <w:bookmarkEnd w:id="854"/>
      <w:bookmarkEnd w:id="855"/>
      <w:bookmarkEnd w:id="856"/>
      <w:bookmarkEnd w:id="857"/>
      <w:bookmarkEnd w:id="858"/>
      <w:bookmarkEnd w:id="859"/>
      <w:bookmarkEnd w:id="860"/>
      <w:bookmarkEnd w:id="861"/>
    </w:p>
    <w:p w14:paraId="01FA3586" w14:textId="77777777" w:rsidR="00B23260" w:rsidRPr="00F37827" w:rsidRDefault="00B23260">
      <w:pPr>
        <w:rPr>
          <w:rFonts w:ascii="Garamond" w:hAnsi="Garamond"/>
          <w:sz w:val="24"/>
          <w:szCs w:val="24"/>
        </w:rPr>
      </w:pPr>
    </w:p>
    <w:p w14:paraId="26BE6402"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"Act"</w:t>
      </w:r>
      <w:r w:rsidRPr="00F37827">
        <w:rPr>
          <w:rFonts w:ascii="Garamond" w:hAnsi="Garamond"/>
          <w:sz w:val="24"/>
          <w:szCs w:val="24"/>
          <w:u w:val="none"/>
        </w:rPr>
        <w:t xml:space="preserve"> means the Clean Air Act, as amended, 42 U.S. 7401, </w:t>
      </w:r>
      <w:r w:rsidRPr="00F37827">
        <w:rPr>
          <w:rFonts w:ascii="Garamond" w:hAnsi="Garamond"/>
          <w:i/>
          <w:iCs/>
          <w:sz w:val="24"/>
          <w:szCs w:val="24"/>
          <w:u w:val="none"/>
        </w:rPr>
        <w:t>et seq</w:t>
      </w:r>
      <w:r w:rsidRPr="00F37827">
        <w:rPr>
          <w:rFonts w:ascii="Garamond" w:hAnsi="Garamond"/>
          <w:sz w:val="24"/>
          <w:szCs w:val="24"/>
          <w:u w:val="none"/>
        </w:rPr>
        <w:t>.</w:t>
      </w:r>
    </w:p>
    <w:p w14:paraId="710F5FBD" w14:textId="77777777" w:rsidR="00B23260" w:rsidRPr="00F37827" w:rsidRDefault="00B23260">
      <w:pPr>
        <w:pStyle w:val="BodyTextIndent2"/>
        <w:ind w:left="0"/>
        <w:rPr>
          <w:rFonts w:ascii="Garamond" w:hAnsi="Garamond"/>
          <w:sz w:val="24"/>
          <w:szCs w:val="24"/>
          <w:u w:val="none"/>
        </w:rPr>
      </w:pPr>
    </w:p>
    <w:p w14:paraId="75D8CCA5"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"Administrative permit amendment"</w:t>
      </w:r>
      <w:r w:rsidRPr="00F37827">
        <w:rPr>
          <w:rFonts w:ascii="Garamond" w:hAnsi="Garamond"/>
          <w:sz w:val="24"/>
          <w:szCs w:val="24"/>
          <w:u w:val="none"/>
        </w:rPr>
        <w:t xml:space="preserve"> means an air quality operating permit revision that:</w:t>
      </w:r>
    </w:p>
    <w:p w14:paraId="192FC0DE" w14:textId="77777777" w:rsidR="00B23260" w:rsidRPr="00F37827" w:rsidRDefault="00B23260">
      <w:pPr>
        <w:pStyle w:val="BodyTextIndent2"/>
        <w:ind w:left="0"/>
        <w:rPr>
          <w:rFonts w:ascii="Garamond" w:hAnsi="Garamond"/>
          <w:sz w:val="24"/>
          <w:szCs w:val="24"/>
          <w:u w:val="none"/>
        </w:rPr>
      </w:pPr>
    </w:p>
    <w:p w14:paraId="5806BFEA" w14:textId="77777777" w:rsidR="00B23260" w:rsidRPr="00F37827" w:rsidRDefault="00B23260">
      <w:pPr>
        <w:pStyle w:val="BodyTextIndent2"/>
        <w:numPr>
          <w:ilvl w:val="0"/>
          <w:numId w:val="2"/>
        </w:numPr>
        <w:tabs>
          <w:tab w:val="clear" w:pos="360"/>
          <w:tab w:val="num" w:pos="1080"/>
        </w:tabs>
        <w:ind w:left="1080"/>
        <w:rPr>
          <w:rFonts w:ascii="Garamond" w:hAnsi="Garamond"/>
          <w:sz w:val="24"/>
          <w:szCs w:val="24"/>
          <w:u w:val="none"/>
        </w:rPr>
      </w:pPr>
      <w:r w:rsidRPr="00F37827">
        <w:rPr>
          <w:rFonts w:ascii="Garamond" w:hAnsi="Garamond"/>
          <w:sz w:val="24"/>
          <w:szCs w:val="24"/>
          <w:u w:val="none"/>
        </w:rPr>
        <w:t>Corrects typographical errors;</w:t>
      </w:r>
    </w:p>
    <w:p w14:paraId="15FD67DA" w14:textId="77777777" w:rsidR="00B23260" w:rsidRPr="00F37827" w:rsidRDefault="00B23260">
      <w:pPr>
        <w:pStyle w:val="BodyTextIndent2"/>
        <w:ind w:left="0"/>
        <w:rPr>
          <w:rFonts w:ascii="Garamond" w:hAnsi="Garamond"/>
          <w:sz w:val="24"/>
          <w:szCs w:val="24"/>
          <w:u w:val="none"/>
        </w:rPr>
      </w:pPr>
    </w:p>
    <w:p w14:paraId="3585C2A1" w14:textId="77777777" w:rsidR="00B23260" w:rsidRPr="00F37827" w:rsidRDefault="00B23260">
      <w:pPr>
        <w:pStyle w:val="BodyTextIndent2"/>
        <w:numPr>
          <w:ilvl w:val="0"/>
          <w:numId w:val="2"/>
        </w:numPr>
        <w:tabs>
          <w:tab w:val="clear" w:pos="360"/>
          <w:tab w:val="num" w:pos="1080"/>
        </w:tabs>
        <w:ind w:left="1080"/>
        <w:rPr>
          <w:rFonts w:ascii="Garamond" w:hAnsi="Garamond"/>
          <w:sz w:val="24"/>
          <w:szCs w:val="24"/>
          <w:u w:val="none"/>
        </w:rPr>
      </w:pPr>
      <w:r w:rsidRPr="00F37827">
        <w:rPr>
          <w:rFonts w:ascii="Garamond" w:hAnsi="Garamond"/>
          <w:sz w:val="24"/>
          <w:szCs w:val="24"/>
          <w:u w:val="none"/>
        </w:rPr>
        <w:t>Identifies a change in the name, address or phone number of any person identified in the air quality operating permit, or identifies a similar minor administrative change at the source;</w:t>
      </w:r>
    </w:p>
    <w:p w14:paraId="67886950" w14:textId="77777777" w:rsidR="00B23260" w:rsidRPr="00F37827" w:rsidRDefault="00B23260">
      <w:pPr>
        <w:pStyle w:val="BodyTextIndent2"/>
        <w:ind w:left="0"/>
        <w:rPr>
          <w:rFonts w:ascii="Garamond" w:hAnsi="Garamond"/>
          <w:sz w:val="24"/>
          <w:szCs w:val="24"/>
          <w:u w:val="none"/>
        </w:rPr>
      </w:pPr>
    </w:p>
    <w:p w14:paraId="773CFF32" w14:textId="3590DCE0" w:rsidR="00B23260" w:rsidRPr="00F37827" w:rsidRDefault="00B23260">
      <w:pPr>
        <w:pStyle w:val="BodyTextIndent2"/>
        <w:numPr>
          <w:ilvl w:val="0"/>
          <w:numId w:val="2"/>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Requires more frequent monitoring or reporting by </w:t>
      </w:r>
      <w:r w:rsidR="00CE4484">
        <w:rPr>
          <w:rFonts w:ascii="Garamond" w:hAnsi="Garamond"/>
          <w:sz w:val="24"/>
          <w:szCs w:val="24"/>
          <w:u w:val="none"/>
        </w:rPr>
        <w:t>CMR</w:t>
      </w:r>
      <w:r w:rsidRPr="00F37827">
        <w:rPr>
          <w:rFonts w:ascii="Garamond" w:hAnsi="Garamond"/>
          <w:sz w:val="24"/>
          <w:szCs w:val="24"/>
          <w:u w:val="none"/>
        </w:rPr>
        <w:t>;</w:t>
      </w:r>
    </w:p>
    <w:p w14:paraId="7A1718E5" w14:textId="77777777" w:rsidR="00B23260" w:rsidRPr="00F37827" w:rsidRDefault="00B23260">
      <w:pPr>
        <w:pStyle w:val="BodyTextIndent2"/>
        <w:ind w:left="0"/>
        <w:rPr>
          <w:rFonts w:ascii="Garamond" w:hAnsi="Garamond"/>
          <w:sz w:val="24"/>
          <w:szCs w:val="24"/>
          <w:u w:val="none"/>
        </w:rPr>
      </w:pPr>
    </w:p>
    <w:p w14:paraId="63231395" w14:textId="61F61C13" w:rsidR="00B23260" w:rsidRPr="00F37827" w:rsidRDefault="00B23260">
      <w:pPr>
        <w:pStyle w:val="BodyTextIndent2"/>
        <w:numPr>
          <w:ilvl w:val="0"/>
          <w:numId w:val="2"/>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Requires changes in monitoring or reporting requirements that </w:t>
      </w:r>
      <w:r w:rsidR="00516BAC">
        <w:rPr>
          <w:rFonts w:ascii="Garamond" w:hAnsi="Garamond"/>
          <w:sz w:val="24"/>
          <w:szCs w:val="24"/>
          <w:u w:val="none"/>
        </w:rPr>
        <w:t>DEQ</w:t>
      </w:r>
      <w:r w:rsidRPr="00F37827">
        <w:rPr>
          <w:rFonts w:ascii="Garamond" w:hAnsi="Garamond"/>
          <w:sz w:val="24"/>
          <w:szCs w:val="24"/>
          <w:u w:val="none"/>
        </w:rPr>
        <w:t xml:space="preserve"> deems to be no less stringent than current monitoring or reporting requirements;</w:t>
      </w:r>
    </w:p>
    <w:p w14:paraId="53B327D9" w14:textId="77777777" w:rsidR="00B23260" w:rsidRPr="00F37827" w:rsidRDefault="00B23260">
      <w:pPr>
        <w:pStyle w:val="BodyTextIndent2"/>
        <w:ind w:left="0"/>
        <w:rPr>
          <w:rFonts w:ascii="Garamond" w:hAnsi="Garamond"/>
          <w:sz w:val="24"/>
          <w:szCs w:val="24"/>
          <w:u w:val="none"/>
        </w:rPr>
      </w:pPr>
    </w:p>
    <w:p w14:paraId="1B0C9F2E" w14:textId="399FF42C" w:rsidR="00B23260" w:rsidRPr="00F37827" w:rsidRDefault="00B23260">
      <w:pPr>
        <w:pStyle w:val="BodyTextIndent2"/>
        <w:numPr>
          <w:ilvl w:val="0"/>
          <w:numId w:val="2"/>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Allows for a change in ownership or operational control of a source if </w:t>
      </w:r>
      <w:r w:rsidR="00516BAC">
        <w:rPr>
          <w:rFonts w:ascii="Garamond" w:hAnsi="Garamond"/>
          <w:sz w:val="24"/>
          <w:szCs w:val="24"/>
          <w:u w:val="none"/>
        </w:rPr>
        <w:t>DEQ</w:t>
      </w:r>
      <w:r w:rsidRPr="00F37827">
        <w:rPr>
          <w:rFonts w:ascii="Garamond" w:hAnsi="Garamond"/>
          <w:sz w:val="24"/>
          <w:szCs w:val="24"/>
          <w:u w:val="none"/>
        </w:rPr>
        <w:t xml:space="preserve"> has determined that no other change in the air quality operating permit is necessary, consistent with ARM 17.8.1225; or</w:t>
      </w:r>
    </w:p>
    <w:p w14:paraId="4E43580A" w14:textId="77777777" w:rsidR="00B23260" w:rsidRPr="00F37827" w:rsidRDefault="00B23260">
      <w:pPr>
        <w:pStyle w:val="BodyTextIndent2"/>
        <w:ind w:left="0"/>
        <w:rPr>
          <w:rFonts w:ascii="Garamond" w:hAnsi="Garamond"/>
          <w:sz w:val="24"/>
          <w:szCs w:val="24"/>
          <w:u w:val="none"/>
        </w:rPr>
      </w:pPr>
    </w:p>
    <w:p w14:paraId="0895578B" w14:textId="48670BB5" w:rsidR="00B23260" w:rsidRPr="00F37827" w:rsidRDefault="00B23260">
      <w:pPr>
        <w:pStyle w:val="BodyTextIndent2"/>
        <w:numPr>
          <w:ilvl w:val="0"/>
          <w:numId w:val="2"/>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Incorporates any other type of change that </w:t>
      </w:r>
      <w:r w:rsidR="00516BAC">
        <w:rPr>
          <w:rFonts w:ascii="Garamond" w:hAnsi="Garamond"/>
          <w:sz w:val="24"/>
          <w:szCs w:val="24"/>
          <w:u w:val="none"/>
        </w:rPr>
        <w:t>DEQ</w:t>
      </w:r>
      <w:r w:rsidRPr="00F37827">
        <w:rPr>
          <w:rFonts w:ascii="Garamond" w:hAnsi="Garamond"/>
          <w:sz w:val="24"/>
          <w:szCs w:val="24"/>
          <w:u w:val="none"/>
        </w:rPr>
        <w:t xml:space="preserve"> has determined to be </w:t>
      </w:r>
      <w:proofErr w:type="gramStart"/>
      <w:r w:rsidRPr="00F37827">
        <w:rPr>
          <w:rFonts w:ascii="Garamond" w:hAnsi="Garamond"/>
          <w:sz w:val="24"/>
          <w:szCs w:val="24"/>
          <w:u w:val="none"/>
        </w:rPr>
        <w:t>similar to</w:t>
      </w:r>
      <w:proofErr w:type="gramEnd"/>
      <w:r w:rsidRPr="00F37827">
        <w:rPr>
          <w:rFonts w:ascii="Garamond" w:hAnsi="Garamond"/>
          <w:sz w:val="24"/>
          <w:szCs w:val="24"/>
          <w:u w:val="none"/>
        </w:rPr>
        <w:t xml:space="preserve"> those revisions set forth in (a)-(e), above.</w:t>
      </w:r>
    </w:p>
    <w:p w14:paraId="644C3627" w14:textId="77777777" w:rsidR="00B23260" w:rsidRPr="00F37827" w:rsidRDefault="00B23260">
      <w:pPr>
        <w:pStyle w:val="BodyTextIndent2"/>
        <w:ind w:left="0"/>
        <w:rPr>
          <w:rFonts w:ascii="Garamond" w:hAnsi="Garamond"/>
          <w:sz w:val="24"/>
          <w:szCs w:val="24"/>
          <w:u w:val="none"/>
        </w:rPr>
      </w:pPr>
    </w:p>
    <w:p w14:paraId="5AC65B05" w14:textId="343902C9"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 xml:space="preserve">"Applicable requirement" </w:t>
      </w:r>
      <w:r w:rsidRPr="00F37827">
        <w:rPr>
          <w:rFonts w:ascii="Garamond" w:hAnsi="Garamond"/>
          <w:sz w:val="24"/>
          <w:szCs w:val="24"/>
          <w:u w:val="none"/>
        </w:rPr>
        <w:t xml:space="preserve">means all of the following as they apply to emission units in a source requiring an air quality operating permit (including requirements that have been promulgated or approved by </w:t>
      </w:r>
      <w:r w:rsidR="00516BAC">
        <w:rPr>
          <w:rFonts w:ascii="Garamond" w:hAnsi="Garamond"/>
          <w:sz w:val="24"/>
          <w:szCs w:val="24"/>
          <w:u w:val="none"/>
        </w:rPr>
        <w:t>DEQ</w:t>
      </w:r>
      <w:r w:rsidRPr="00F37827">
        <w:rPr>
          <w:rFonts w:ascii="Garamond" w:hAnsi="Garamond"/>
          <w:sz w:val="24"/>
          <w:szCs w:val="24"/>
          <w:u w:val="none"/>
        </w:rPr>
        <w:t xml:space="preserve"> or the administrator through rule making at the time of issuance of the air quality operating permit, but have future-effective compliance dates, provided that such requirements apply to sources covered under the operating permit):</w:t>
      </w:r>
    </w:p>
    <w:p w14:paraId="069EBB64" w14:textId="77777777" w:rsidR="00B23260" w:rsidRPr="00F37827" w:rsidRDefault="00B23260">
      <w:pPr>
        <w:pStyle w:val="BodyTextIndent2"/>
        <w:ind w:left="0"/>
        <w:rPr>
          <w:rFonts w:ascii="Garamond" w:hAnsi="Garamond"/>
          <w:sz w:val="24"/>
          <w:szCs w:val="24"/>
          <w:u w:val="none"/>
        </w:rPr>
      </w:pPr>
    </w:p>
    <w:p w14:paraId="1287A660" w14:textId="0A2C9F4E"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Any standard, rule, or other requirement, including any requirement contained in a consent decree or judicial or administrative order </w:t>
      </w:r>
      <w:proofErr w:type="gramStart"/>
      <w:r w:rsidRPr="00F37827">
        <w:rPr>
          <w:rFonts w:ascii="Garamond" w:hAnsi="Garamond"/>
          <w:sz w:val="24"/>
          <w:szCs w:val="24"/>
          <w:u w:val="none"/>
        </w:rPr>
        <w:t>entered into</w:t>
      </w:r>
      <w:proofErr w:type="gramEnd"/>
      <w:r w:rsidRPr="00F37827">
        <w:rPr>
          <w:rFonts w:ascii="Garamond" w:hAnsi="Garamond"/>
          <w:sz w:val="24"/>
          <w:szCs w:val="24"/>
          <w:u w:val="none"/>
        </w:rPr>
        <w:t xml:space="preserve"> or issued by </w:t>
      </w:r>
      <w:r w:rsidR="00516BAC">
        <w:rPr>
          <w:rFonts w:ascii="Garamond" w:hAnsi="Garamond"/>
          <w:sz w:val="24"/>
          <w:szCs w:val="24"/>
          <w:u w:val="none"/>
        </w:rPr>
        <w:t>DEQ</w:t>
      </w:r>
      <w:r w:rsidRPr="00F37827">
        <w:rPr>
          <w:rFonts w:ascii="Garamond" w:hAnsi="Garamond"/>
          <w:sz w:val="24"/>
          <w:szCs w:val="24"/>
          <w:u w:val="none"/>
        </w:rPr>
        <w:t>, that is contained in the Montana State Implementation Plan approved or promulgated by the administrator through rule making under Title I of the FCAA;</w:t>
      </w:r>
    </w:p>
    <w:p w14:paraId="79066971" w14:textId="77777777" w:rsidR="00B23260" w:rsidRPr="00F37827" w:rsidRDefault="00B23260" w:rsidP="00131A9B">
      <w:pPr>
        <w:pStyle w:val="BodyTextIndent2"/>
        <w:ind w:left="0"/>
        <w:rPr>
          <w:rFonts w:ascii="Garamond" w:hAnsi="Garamond"/>
          <w:sz w:val="24"/>
          <w:szCs w:val="24"/>
          <w:u w:val="none"/>
        </w:rPr>
      </w:pPr>
    </w:p>
    <w:p w14:paraId="06081994" w14:textId="6CE83558"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Any federally enforceable term, condition or other requirement of any Montana Air Quality Permit issued by </w:t>
      </w:r>
      <w:r w:rsidR="00516BAC">
        <w:rPr>
          <w:rFonts w:ascii="Garamond" w:hAnsi="Garamond"/>
          <w:sz w:val="24"/>
          <w:szCs w:val="24"/>
          <w:u w:val="none"/>
        </w:rPr>
        <w:t>DEQ</w:t>
      </w:r>
      <w:r w:rsidRPr="00F37827">
        <w:rPr>
          <w:rFonts w:ascii="Garamond" w:hAnsi="Garamond"/>
          <w:sz w:val="24"/>
          <w:szCs w:val="24"/>
          <w:u w:val="none"/>
        </w:rPr>
        <w:t xml:space="preserve"> under Subchapters 7, 8, 9 and 10 of this chapter, or pursuant to regulations approved or promulgated through rule making under Title I of the FCAA, including Parts C and D;</w:t>
      </w:r>
    </w:p>
    <w:p w14:paraId="7FC9EA40" w14:textId="77777777" w:rsidR="00B23260" w:rsidRPr="00F37827" w:rsidRDefault="00B23260">
      <w:pPr>
        <w:pStyle w:val="BodyTextIndent2"/>
        <w:ind w:left="0"/>
        <w:rPr>
          <w:rFonts w:ascii="Garamond" w:hAnsi="Garamond"/>
          <w:sz w:val="24"/>
          <w:szCs w:val="24"/>
          <w:u w:val="none"/>
        </w:rPr>
      </w:pPr>
    </w:p>
    <w:p w14:paraId="002C8EE4" w14:textId="77777777"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Any standard or other requirement under Section 7411 of the FCAA, including Section 7411(d);</w:t>
      </w:r>
    </w:p>
    <w:p w14:paraId="48727B32" w14:textId="77777777" w:rsidR="00B23260" w:rsidRPr="00F37827" w:rsidRDefault="00B23260">
      <w:pPr>
        <w:pStyle w:val="BodyTextIndent2"/>
        <w:ind w:left="0"/>
        <w:rPr>
          <w:rFonts w:ascii="Garamond" w:hAnsi="Garamond"/>
          <w:sz w:val="24"/>
          <w:szCs w:val="24"/>
          <w:u w:val="none"/>
        </w:rPr>
      </w:pPr>
    </w:p>
    <w:p w14:paraId="6AED1A1C" w14:textId="77777777"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Any standard or other requirement under Section 7412 of the FCAA, including any requirement concerning accident prevention under Section 7412(r)(7), but excluding the contents of any risk management plan required under Section 7412(r);</w:t>
      </w:r>
    </w:p>
    <w:p w14:paraId="250F9072" w14:textId="77777777" w:rsidR="00B23260" w:rsidRDefault="00B23260">
      <w:pPr>
        <w:pStyle w:val="BodyTextIndent2"/>
        <w:ind w:left="0"/>
        <w:rPr>
          <w:rFonts w:ascii="Garamond" w:hAnsi="Garamond"/>
          <w:sz w:val="24"/>
          <w:szCs w:val="24"/>
          <w:u w:val="none"/>
        </w:rPr>
      </w:pPr>
    </w:p>
    <w:p w14:paraId="61252B05" w14:textId="77777777" w:rsidR="00B23260"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Any standard or other requirement of the acid rain program under Title IV of the FCAA or regulations promulgated thereunder;</w:t>
      </w:r>
    </w:p>
    <w:p w14:paraId="17E027B6" w14:textId="77777777" w:rsidR="000C2DD8" w:rsidRPr="00F37827" w:rsidRDefault="000C2DD8" w:rsidP="000C2DD8">
      <w:pPr>
        <w:pStyle w:val="BodyTextIndent2"/>
        <w:ind w:left="1080"/>
        <w:rPr>
          <w:rFonts w:ascii="Garamond" w:hAnsi="Garamond"/>
          <w:sz w:val="24"/>
          <w:szCs w:val="24"/>
          <w:u w:val="none"/>
        </w:rPr>
      </w:pPr>
    </w:p>
    <w:p w14:paraId="4401856E" w14:textId="77777777"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lastRenderedPageBreak/>
        <w:t>Any requirements established pursuant to Section 7661c(b) or Section 7414(a)(3) of the FCAA;</w:t>
      </w:r>
    </w:p>
    <w:p w14:paraId="0968A920" w14:textId="77777777" w:rsidR="00B23260" w:rsidRPr="00F37827" w:rsidRDefault="00B23260">
      <w:pPr>
        <w:pStyle w:val="BodyTextIndent2"/>
        <w:ind w:left="0"/>
        <w:rPr>
          <w:rFonts w:ascii="Garamond" w:hAnsi="Garamond"/>
          <w:sz w:val="24"/>
          <w:szCs w:val="24"/>
          <w:u w:val="none"/>
        </w:rPr>
      </w:pPr>
    </w:p>
    <w:p w14:paraId="0F2CF424" w14:textId="77777777"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Any standard or other requirement governing solid waste incineration, under Section 7429 of the FCAA;</w:t>
      </w:r>
    </w:p>
    <w:p w14:paraId="4A9EAF71" w14:textId="77777777" w:rsidR="00B23260" w:rsidRPr="00F37827" w:rsidRDefault="00B23260" w:rsidP="00131A9B">
      <w:pPr>
        <w:pStyle w:val="BodyTextIndent2"/>
        <w:ind w:left="0"/>
        <w:rPr>
          <w:rFonts w:ascii="Garamond" w:hAnsi="Garamond"/>
          <w:sz w:val="24"/>
          <w:szCs w:val="24"/>
          <w:u w:val="none"/>
        </w:rPr>
      </w:pPr>
    </w:p>
    <w:p w14:paraId="44BD5BE4" w14:textId="77777777"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Any standard or other requirement for consumer and commercial products, under Section 7511b(e) of the FCAA;</w:t>
      </w:r>
    </w:p>
    <w:p w14:paraId="2F7B0B80" w14:textId="77777777" w:rsidR="00B23260" w:rsidRPr="00F37827" w:rsidRDefault="00B23260">
      <w:pPr>
        <w:pStyle w:val="BodyTextIndent2"/>
        <w:ind w:left="0"/>
        <w:rPr>
          <w:rFonts w:ascii="Garamond" w:hAnsi="Garamond"/>
          <w:sz w:val="24"/>
          <w:szCs w:val="24"/>
          <w:u w:val="none"/>
        </w:rPr>
      </w:pPr>
    </w:p>
    <w:p w14:paraId="1E7506E4" w14:textId="77777777"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Any standard or other requirement for tank vessels, under Section 7511b(f) of the FCAA;</w:t>
      </w:r>
    </w:p>
    <w:p w14:paraId="0A96270F" w14:textId="77777777" w:rsidR="00B23260" w:rsidRPr="00F37827" w:rsidRDefault="00B23260">
      <w:pPr>
        <w:pStyle w:val="BodyTextIndent2"/>
        <w:ind w:left="0"/>
        <w:rPr>
          <w:rFonts w:ascii="Garamond" w:hAnsi="Garamond"/>
          <w:sz w:val="24"/>
          <w:szCs w:val="24"/>
          <w:u w:val="none"/>
        </w:rPr>
      </w:pPr>
    </w:p>
    <w:p w14:paraId="3D650FD7" w14:textId="77777777"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Any standard or other requirement of the regulations promulgated to protect stratospheric ozone under Title VI of the FCAA, unless the administrator determines that such requirements need not be contained in an air quality operating permit;</w:t>
      </w:r>
    </w:p>
    <w:p w14:paraId="691D7715" w14:textId="77777777" w:rsidR="00B23260" w:rsidRPr="00F37827" w:rsidRDefault="00B23260">
      <w:pPr>
        <w:pStyle w:val="BodyTextIndent2"/>
        <w:ind w:left="0"/>
        <w:rPr>
          <w:rFonts w:ascii="Garamond" w:hAnsi="Garamond"/>
          <w:sz w:val="24"/>
          <w:szCs w:val="24"/>
          <w:u w:val="none"/>
        </w:rPr>
      </w:pPr>
    </w:p>
    <w:p w14:paraId="2A6E4183" w14:textId="77777777"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Any national ambient air quality standard or increment or visibility requirement under part C of Title I of the FCAA, but only as it would apply to temporary sources permitted pursuant to Section 7661c(e) of the FCAA; or</w:t>
      </w:r>
    </w:p>
    <w:p w14:paraId="62D4131B" w14:textId="77777777" w:rsidR="00B23260" w:rsidRPr="00F37827" w:rsidRDefault="00B23260">
      <w:pPr>
        <w:pStyle w:val="BodyTextIndent2"/>
        <w:ind w:left="0"/>
        <w:rPr>
          <w:rFonts w:ascii="Garamond" w:hAnsi="Garamond"/>
          <w:sz w:val="24"/>
          <w:szCs w:val="24"/>
          <w:u w:val="none"/>
        </w:rPr>
      </w:pPr>
    </w:p>
    <w:p w14:paraId="7CEDEED0" w14:textId="23537226" w:rsidR="00B23260" w:rsidRPr="00F37827" w:rsidRDefault="00B23260">
      <w:pPr>
        <w:pStyle w:val="BodyTextIndent2"/>
        <w:numPr>
          <w:ilvl w:val="0"/>
          <w:numId w:val="3"/>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Any federally enforceable term or condition of any air quality open burning permit issued by </w:t>
      </w:r>
      <w:r w:rsidR="00516BAC">
        <w:rPr>
          <w:rFonts w:ascii="Garamond" w:hAnsi="Garamond"/>
          <w:sz w:val="24"/>
          <w:szCs w:val="24"/>
          <w:u w:val="none"/>
        </w:rPr>
        <w:t>DEQ</w:t>
      </w:r>
      <w:r w:rsidRPr="00F37827">
        <w:rPr>
          <w:rFonts w:ascii="Garamond" w:hAnsi="Garamond"/>
          <w:sz w:val="24"/>
          <w:szCs w:val="24"/>
          <w:u w:val="none"/>
        </w:rPr>
        <w:t xml:space="preserve"> under Subchapter 6.</w:t>
      </w:r>
    </w:p>
    <w:p w14:paraId="4EEF9301" w14:textId="77777777" w:rsidR="00B23260" w:rsidRPr="00F37827" w:rsidRDefault="00B23260">
      <w:pPr>
        <w:pStyle w:val="BodyTextIndent2"/>
        <w:ind w:left="0"/>
        <w:rPr>
          <w:rFonts w:ascii="Garamond" w:hAnsi="Garamond"/>
          <w:sz w:val="24"/>
          <w:szCs w:val="24"/>
          <w:u w:val="none"/>
        </w:rPr>
      </w:pPr>
    </w:p>
    <w:p w14:paraId="57E76780" w14:textId="1176586B"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w:t>
      </w:r>
      <w:r w:rsidR="00F751F2">
        <w:rPr>
          <w:rFonts w:ascii="Garamond" w:hAnsi="Garamond"/>
          <w:b/>
          <w:sz w:val="24"/>
          <w:szCs w:val="24"/>
          <w:u w:val="none"/>
        </w:rPr>
        <w:t>DEQ</w:t>
      </w:r>
      <w:r w:rsidRPr="00F37827">
        <w:rPr>
          <w:rFonts w:ascii="Garamond" w:hAnsi="Garamond"/>
          <w:b/>
          <w:sz w:val="24"/>
          <w:szCs w:val="24"/>
          <w:u w:val="none"/>
        </w:rPr>
        <w:t>"</w:t>
      </w:r>
      <w:r w:rsidRPr="00F37827">
        <w:rPr>
          <w:rFonts w:ascii="Garamond" w:hAnsi="Garamond"/>
          <w:sz w:val="24"/>
          <w:szCs w:val="24"/>
          <w:u w:val="none"/>
        </w:rPr>
        <w:t xml:space="preserve"> means the Montana Department of Environmental Quality.</w:t>
      </w:r>
    </w:p>
    <w:p w14:paraId="637A870B" w14:textId="77777777" w:rsidR="00B23260" w:rsidRPr="00F37827" w:rsidRDefault="00B23260">
      <w:pPr>
        <w:pStyle w:val="BodyTextIndent2"/>
        <w:ind w:left="0"/>
        <w:rPr>
          <w:rFonts w:ascii="Garamond" w:hAnsi="Garamond"/>
          <w:sz w:val="24"/>
          <w:szCs w:val="24"/>
          <w:u w:val="none"/>
        </w:rPr>
      </w:pPr>
    </w:p>
    <w:p w14:paraId="6E9BA043"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"Emissions unit"</w:t>
      </w:r>
      <w:r w:rsidRPr="00F37827">
        <w:rPr>
          <w:rFonts w:ascii="Garamond" w:hAnsi="Garamond"/>
          <w:sz w:val="24"/>
          <w:szCs w:val="24"/>
          <w:u w:val="none"/>
        </w:rPr>
        <w:t xml:space="preserve"> means any part or activity of a stationary source that emits or has the potential to emit any regulated air pollutant or any pollutant listed under Section 7412(b) of the FCAA.  This term is not meant to alter or affect the definition of the term "unit" for purposes of Title IV of the FCAA.</w:t>
      </w:r>
    </w:p>
    <w:p w14:paraId="6360206D" w14:textId="77777777" w:rsidR="00B23260" w:rsidRPr="00F37827" w:rsidRDefault="00B23260">
      <w:pPr>
        <w:pStyle w:val="BodyTextIndent2"/>
        <w:ind w:left="0"/>
        <w:rPr>
          <w:rFonts w:ascii="Garamond" w:hAnsi="Garamond"/>
          <w:sz w:val="24"/>
          <w:szCs w:val="24"/>
          <w:u w:val="none"/>
        </w:rPr>
      </w:pPr>
    </w:p>
    <w:p w14:paraId="79C8D9A0"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“Excess Emissions”</w:t>
      </w:r>
      <w:r w:rsidRPr="00F37827">
        <w:rPr>
          <w:rFonts w:ascii="Garamond" w:hAnsi="Garamond"/>
          <w:sz w:val="24"/>
          <w:szCs w:val="24"/>
          <w:u w:val="none"/>
        </w:rPr>
        <w:t xml:space="preserve"> means any visible emissions from a stack or source, viewed during the visual surveys, that meets or exceeds 15% opacity (or 30% opacity if associated with a 40% opacity limit) during normal operating conditions.</w:t>
      </w:r>
    </w:p>
    <w:p w14:paraId="2951BBC6" w14:textId="77777777" w:rsidR="00B23260" w:rsidRPr="00F37827" w:rsidRDefault="00B23260">
      <w:pPr>
        <w:pStyle w:val="BodyTextIndent2"/>
        <w:ind w:left="0"/>
        <w:rPr>
          <w:rFonts w:ascii="Garamond" w:hAnsi="Garamond"/>
          <w:sz w:val="24"/>
          <w:szCs w:val="24"/>
          <w:u w:val="none"/>
        </w:rPr>
      </w:pPr>
    </w:p>
    <w:p w14:paraId="3F9D5D17"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"FCAA"</w:t>
      </w:r>
      <w:r w:rsidRPr="00F37827">
        <w:rPr>
          <w:rFonts w:ascii="Garamond" w:hAnsi="Garamond"/>
          <w:sz w:val="24"/>
          <w:szCs w:val="24"/>
          <w:u w:val="none"/>
        </w:rPr>
        <w:t xml:space="preserve"> means the Federal Clean Air Act, as amended.</w:t>
      </w:r>
    </w:p>
    <w:p w14:paraId="1309241C" w14:textId="77777777" w:rsidR="00B23260" w:rsidRPr="00F37827" w:rsidRDefault="00B23260">
      <w:pPr>
        <w:pStyle w:val="BodyTextIndent2"/>
        <w:ind w:left="0"/>
        <w:rPr>
          <w:rFonts w:ascii="Garamond" w:hAnsi="Garamond"/>
          <w:sz w:val="24"/>
          <w:szCs w:val="24"/>
          <w:u w:val="none"/>
        </w:rPr>
      </w:pPr>
    </w:p>
    <w:p w14:paraId="60BAF719" w14:textId="77777777" w:rsidR="00B23260" w:rsidRDefault="00B23260">
      <w:pPr>
        <w:pStyle w:val="BodyTextIndent2"/>
        <w:ind w:left="0"/>
        <w:rPr>
          <w:rFonts w:ascii="Garamond" w:hAnsi="Garamond"/>
          <w:sz w:val="24"/>
          <w:szCs w:val="24"/>
          <w:u w:val="none"/>
        </w:rPr>
      </w:pPr>
      <w:r w:rsidRPr="00F37827">
        <w:rPr>
          <w:rFonts w:ascii="Garamond" w:hAnsi="Garamond"/>
          <w:b/>
          <w:sz w:val="24"/>
          <w:szCs w:val="24"/>
          <w:u w:val="none"/>
        </w:rPr>
        <w:t>"Federally enforceable"</w:t>
      </w:r>
      <w:r w:rsidRPr="00F37827">
        <w:rPr>
          <w:rFonts w:ascii="Garamond" w:hAnsi="Garamond"/>
          <w:sz w:val="24"/>
          <w:szCs w:val="24"/>
          <w:u w:val="none"/>
        </w:rPr>
        <w:t xml:space="preserve"> means all limitations and conditions which are enforceable by the administrator, including those requirements developed pursuant to 40 CFR Parts 60 and 61, requirements within the Montana State Implementation Plan, and any permit requirement established pursuant to 40 CFR </w:t>
      </w:r>
      <w:r w:rsidR="00E4000E" w:rsidRPr="00F37827">
        <w:rPr>
          <w:rFonts w:ascii="Garamond" w:hAnsi="Garamond"/>
          <w:sz w:val="24"/>
          <w:szCs w:val="24"/>
          <w:u w:val="none"/>
        </w:rPr>
        <w:t xml:space="preserve">Part </w:t>
      </w:r>
      <w:r w:rsidRPr="00F37827">
        <w:rPr>
          <w:rFonts w:ascii="Garamond" w:hAnsi="Garamond"/>
          <w:sz w:val="24"/>
          <w:szCs w:val="24"/>
          <w:u w:val="none"/>
        </w:rPr>
        <w:t>52.21 or under regulations approved pursuant to 40 CFR Part 51, Subpart I, including operating permits issued under an Environmental Protection Agency approved program that is incorporated into the Montana State Implementation Plan and expressly requires adherence to any permit issued under such program.</w:t>
      </w:r>
    </w:p>
    <w:p w14:paraId="5B47301F" w14:textId="77777777" w:rsidR="00ED6D35" w:rsidRDefault="00ED6D35">
      <w:pPr>
        <w:pStyle w:val="BodyTextIndent2"/>
        <w:ind w:left="0"/>
        <w:rPr>
          <w:rFonts w:ascii="Garamond" w:hAnsi="Garamond"/>
          <w:sz w:val="24"/>
          <w:szCs w:val="24"/>
          <w:u w:val="none"/>
        </w:rPr>
      </w:pPr>
    </w:p>
    <w:p w14:paraId="272B10D9" w14:textId="016DAFC6" w:rsidR="00797E1F" w:rsidRPr="00F37827" w:rsidRDefault="00797E1F">
      <w:pPr>
        <w:pStyle w:val="BodyTextIndent2"/>
        <w:ind w:left="0"/>
        <w:rPr>
          <w:rFonts w:ascii="Garamond" w:hAnsi="Garamond"/>
          <w:sz w:val="24"/>
          <w:szCs w:val="24"/>
          <w:u w:val="none"/>
        </w:rPr>
      </w:pPr>
      <w:r w:rsidRPr="00797E1F">
        <w:rPr>
          <w:rFonts w:ascii="Garamond" w:hAnsi="Garamond"/>
          <w:b/>
          <w:bCs/>
          <w:sz w:val="24"/>
          <w:szCs w:val="24"/>
          <w:u w:val="none"/>
        </w:rPr>
        <w:t xml:space="preserve">"Fuel Oil" </w:t>
      </w:r>
      <w:r w:rsidRPr="00797E1F">
        <w:rPr>
          <w:rFonts w:ascii="Garamond" w:hAnsi="Garamond"/>
          <w:sz w:val="24"/>
          <w:szCs w:val="24"/>
          <w:u w:val="none"/>
        </w:rPr>
        <w:t>means any liquid fossil fuel with sulfur content of greater than 0.05% by weight.</w:t>
      </w:r>
    </w:p>
    <w:p w14:paraId="7FA66B5F" w14:textId="77777777" w:rsidR="00B23260" w:rsidRPr="00F37827" w:rsidRDefault="00B23260">
      <w:pPr>
        <w:pStyle w:val="BodyTextIndent2"/>
        <w:ind w:left="0"/>
        <w:rPr>
          <w:rFonts w:ascii="Garamond" w:hAnsi="Garamond"/>
          <w:sz w:val="24"/>
          <w:szCs w:val="24"/>
          <w:u w:val="none"/>
        </w:rPr>
      </w:pPr>
    </w:p>
    <w:p w14:paraId="2E720DEE"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"Fugitive emissions"</w:t>
      </w:r>
      <w:r w:rsidRPr="00F37827">
        <w:rPr>
          <w:rFonts w:ascii="Garamond" w:hAnsi="Garamond"/>
          <w:sz w:val="24"/>
          <w:szCs w:val="24"/>
          <w:u w:val="none"/>
        </w:rPr>
        <w:t xml:space="preserve"> means those emissions, which could not reasonably pass through a stack, chimney, vent, or other functionally equivalent opening.</w:t>
      </w:r>
    </w:p>
    <w:p w14:paraId="09D22E8D" w14:textId="77777777" w:rsidR="00B23260" w:rsidRPr="00F37827" w:rsidRDefault="00B23260">
      <w:pPr>
        <w:pStyle w:val="BodyTextIndent2"/>
        <w:ind w:left="0"/>
        <w:rPr>
          <w:rFonts w:ascii="Garamond" w:hAnsi="Garamond"/>
          <w:sz w:val="24"/>
          <w:szCs w:val="24"/>
          <w:u w:val="none"/>
        </w:rPr>
      </w:pPr>
    </w:p>
    <w:p w14:paraId="5F5082C1" w14:textId="105C46C4" w:rsidR="00B23260" w:rsidRDefault="00B23260">
      <w:pPr>
        <w:pStyle w:val="BodyTextIndent2"/>
        <w:ind w:left="0"/>
        <w:rPr>
          <w:rFonts w:ascii="Garamond" w:hAnsi="Garamond"/>
          <w:sz w:val="24"/>
          <w:szCs w:val="24"/>
          <w:u w:val="none"/>
        </w:rPr>
      </w:pPr>
      <w:r w:rsidRPr="00F37827">
        <w:rPr>
          <w:rFonts w:ascii="Garamond" w:hAnsi="Garamond"/>
          <w:b/>
          <w:sz w:val="24"/>
          <w:szCs w:val="24"/>
          <w:u w:val="none"/>
        </w:rPr>
        <w:lastRenderedPageBreak/>
        <w:t>"General air quality operating permit"</w:t>
      </w:r>
      <w:r w:rsidRPr="00F37827">
        <w:rPr>
          <w:rFonts w:ascii="Garamond" w:hAnsi="Garamond"/>
          <w:sz w:val="24"/>
          <w:szCs w:val="24"/>
          <w:u w:val="none"/>
        </w:rPr>
        <w:t xml:space="preserve"> or </w:t>
      </w:r>
      <w:r w:rsidRPr="00F37827">
        <w:rPr>
          <w:rFonts w:ascii="Garamond" w:hAnsi="Garamond"/>
          <w:b/>
          <w:sz w:val="24"/>
          <w:szCs w:val="24"/>
          <w:u w:val="none"/>
        </w:rPr>
        <w:t>"general permit"</w:t>
      </w:r>
      <w:r w:rsidRPr="00F37827">
        <w:rPr>
          <w:rFonts w:ascii="Garamond" w:hAnsi="Garamond"/>
          <w:sz w:val="24"/>
          <w:szCs w:val="24"/>
          <w:u w:val="none"/>
        </w:rPr>
        <w:t xml:space="preserve"> means an air quality operating permit that meets the requirements of ARM 17.8.1222, covers multiple sources in a source category, and is issued in lieu of individual permits being issued to each source.</w:t>
      </w:r>
    </w:p>
    <w:p w14:paraId="3F13760A" w14:textId="77777777" w:rsidR="0069517F" w:rsidRPr="00F37827" w:rsidRDefault="0069517F">
      <w:pPr>
        <w:pStyle w:val="BodyTextIndent2"/>
        <w:ind w:left="0"/>
        <w:rPr>
          <w:rFonts w:ascii="Garamond" w:hAnsi="Garamond"/>
          <w:sz w:val="24"/>
          <w:szCs w:val="24"/>
          <w:u w:val="none"/>
        </w:rPr>
      </w:pPr>
    </w:p>
    <w:p w14:paraId="73DCC201"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"Hazardous air pollutant"</w:t>
      </w:r>
      <w:r w:rsidRPr="00F37827">
        <w:rPr>
          <w:rFonts w:ascii="Garamond" w:hAnsi="Garamond"/>
          <w:sz w:val="24"/>
          <w:szCs w:val="24"/>
          <w:u w:val="none"/>
        </w:rPr>
        <w:t xml:space="preserve"> means any air pollutant listed as a hazardous air pollutant pursuant to Section 112(b) of the FCAA. </w:t>
      </w:r>
    </w:p>
    <w:p w14:paraId="770B939A" w14:textId="77777777" w:rsidR="00B23260" w:rsidRPr="00F37827" w:rsidRDefault="00B23260">
      <w:pPr>
        <w:pStyle w:val="BodyTextIndent2"/>
        <w:ind w:left="0"/>
        <w:rPr>
          <w:rFonts w:ascii="Garamond" w:hAnsi="Garamond"/>
          <w:sz w:val="24"/>
          <w:szCs w:val="24"/>
          <w:u w:val="none"/>
        </w:rPr>
      </w:pPr>
    </w:p>
    <w:p w14:paraId="122A62E0"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"Non-federally enforceable requirement"</w:t>
      </w:r>
      <w:r w:rsidRPr="00F37827">
        <w:rPr>
          <w:rFonts w:ascii="Garamond" w:hAnsi="Garamond"/>
          <w:sz w:val="24"/>
          <w:szCs w:val="24"/>
          <w:u w:val="none"/>
        </w:rPr>
        <w:t xml:space="preserve"> means the following as they apply to emission units in a source requiring an air quality operating permit:</w:t>
      </w:r>
    </w:p>
    <w:p w14:paraId="7F1FDC73" w14:textId="77777777" w:rsidR="00B23260" w:rsidRPr="00F37827" w:rsidRDefault="00B23260">
      <w:pPr>
        <w:pStyle w:val="BodyTextIndent2"/>
        <w:ind w:left="0"/>
        <w:rPr>
          <w:rFonts w:ascii="Garamond" w:hAnsi="Garamond"/>
          <w:sz w:val="24"/>
          <w:szCs w:val="24"/>
          <w:u w:val="none"/>
        </w:rPr>
      </w:pPr>
    </w:p>
    <w:p w14:paraId="6B3A3BAF" w14:textId="534ED4F9" w:rsidR="00B23260" w:rsidRPr="00F37827" w:rsidRDefault="00B23260">
      <w:pPr>
        <w:pStyle w:val="BodyTextIndent2"/>
        <w:numPr>
          <w:ilvl w:val="0"/>
          <w:numId w:val="4"/>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Any standard, rule, or other requirement, including any requirement contained in a consent decree, or judicial or administrative order </w:t>
      </w:r>
      <w:proofErr w:type="gramStart"/>
      <w:r w:rsidRPr="00F37827">
        <w:rPr>
          <w:rFonts w:ascii="Garamond" w:hAnsi="Garamond"/>
          <w:sz w:val="24"/>
          <w:szCs w:val="24"/>
          <w:u w:val="none"/>
        </w:rPr>
        <w:t>entered into</w:t>
      </w:r>
      <w:proofErr w:type="gramEnd"/>
      <w:r w:rsidRPr="00F37827">
        <w:rPr>
          <w:rFonts w:ascii="Garamond" w:hAnsi="Garamond"/>
          <w:sz w:val="24"/>
          <w:szCs w:val="24"/>
          <w:u w:val="none"/>
        </w:rPr>
        <w:t xml:space="preserve"> or issued by </w:t>
      </w:r>
      <w:r w:rsidR="00516BAC">
        <w:rPr>
          <w:rFonts w:ascii="Garamond" w:hAnsi="Garamond"/>
          <w:sz w:val="24"/>
          <w:szCs w:val="24"/>
          <w:u w:val="none"/>
        </w:rPr>
        <w:t>DEQ</w:t>
      </w:r>
      <w:r w:rsidRPr="00F37827">
        <w:rPr>
          <w:rFonts w:ascii="Garamond" w:hAnsi="Garamond"/>
          <w:sz w:val="24"/>
          <w:szCs w:val="24"/>
          <w:u w:val="none"/>
        </w:rPr>
        <w:t>, that is not contained in the Montana State Implementation Plan approved or promulgated by the administrator through rule making under Title I of the FCAA;</w:t>
      </w:r>
    </w:p>
    <w:p w14:paraId="34109F1D" w14:textId="77777777" w:rsidR="00B23260" w:rsidRPr="00F37827" w:rsidRDefault="00B23260">
      <w:pPr>
        <w:pStyle w:val="BodyTextIndent2"/>
        <w:ind w:left="720"/>
        <w:rPr>
          <w:rFonts w:ascii="Garamond" w:hAnsi="Garamond"/>
          <w:sz w:val="24"/>
          <w:szCs w:val="24"/>
          <w:u w:val="none"/>
        </w:rPr>
      </w:pPr>
    </w:p>
    <w:p w14:paraId="7CB4DCCB" w14:textId="124D4501" w:rsidR="00B23260" w:rsidRPr="00F37827" w:rsidRDefault="00B23260">
      <w:pPr>
        <w:pStyle w:val="BodyTextIndent2"/>
        <w:numPr>
          <w:ilvl w:val="0"/>
          <w:numId w:val="4"/>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Any term, condition or other requirement contained in any MAQP issued by </w:t>
      </w:r>
      <w:r w:rsidR="00516BAC">
        <w:rPr>
          <w:rFonts w:ascii="Garamond" w:hAnsi="Garamond"/>
          <w:sz w:val="24"/>
          <w:szCs w:val="24"/>
          <w:u w:val="none"/>
        </w:rPr>
        <w:t>DEQ</w:t>
      </w:r>
      <w:r w:rsidRPr="00F37827">
        <w:rPr>
          <w:rFonts w:ascii="Garamond" w:hAnsi="Garamond"/>
          <w:sz w:val="24"/>
          <w:szCs w:val="24"/>
          <w:u w:val="none"/>
        </w:rPr>
        <w:t xml:space="preserve"> under Subchapters 7, 8, 9 and 10 of this chapter that is not federally enforceable;</w:t>
      </w:r>
    </w:p>
    <w:p w14:paraId="41875FF7" w14:textId="77777777" w:rsidR="00B23260" w:rsidRPr="00F37827" w:rsidRDefault="00B23260">
      <w:pPr>
        <w:pStyle w:val="BodyTextIndent2"/>
        <w:ind w:left="720"/>
        <w:rPr>
          <w:rFonts w:ascii="Garamond" w:hAnsi="Garamond"/>
          <w:sz w:val="24"/>
          <w:szCs w:val="24"/>
          <w:u w:val="none"/>
        </w:rPr>
      </w:pPr>
    </w:p>
    <w:p w14:paraId="01796944" w14:textId="77777777" w:rsidR="00B23260" w:rsidRPr="00F37827" w:rsidRDefault="00B23260">
      <w:pPr>
        <w:pStyle w:val="BodyTextIndent2"/>
        <w:numPr>
          <w:ilvl w:val="0"/>
          <w:numId w:val="4"/>
        </w:numPr>
        <w:tabs>
          <w:tab w:val="clear" w:pos="360"/>
          <w:tab w:val="num" w:pos="1080"/>
        </w:tabs>
        <w:ind w:left="1080"/>
        <w:rPr>
          <w:rFonts w:ascii="Garamond" w:hAnsi="Garamond"/>
          <w:sz w:val="24"/>
          <w:szCs w:val="24"/>
          <w:u w:val="none"/>
        </w:rPr>
      </w:pPr>
      <w:r w:rsidRPr="00F37827">
        <w:rPr>
          <w:rFonts w:ascii="Garamond" w:hAnsi="Garamond"/>
          <w:sz w:val="24"/>
          <w:szCs w:val="24"/>
          <w:u w:val="none"/>
        </w:rPr>
        <w:t>Does not include any Montana ambient air quality standard contained in Subchapter 2 of this chapter.</w:t>
      </w:r>
    </w:p>
    <w:p w14:paraId="29C803B6" w14:textId="77777777" w:rsidR="00B23260" w:rsidRPr="00F37827" w:rsidRDefault="00B23260">
      <w:pPr>
        <w:pStyle w:val="BodyTextIndent2"/>
        <w:ind w:left="0"/>
        <w:rPr>
          <w:rFonts w:ascii="Garamond" w:hAnsi="Garamond"/>
          <w:sz w:val="24"/>
          <w:szCs w:val="24"/>
          <w:u w:val="none"/>
        </w:rPr>
      </w:pPr>
    </w:p>
    <w:p w14:paraId="794324D2"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"Permittee"</w:t>
      </w:r>
      <w:r w:rsidRPr="00F37827">
        <w:rPr>
          <w:rFonts w:ascii="Garamond" w:hAnsi="Garamond"/>
          <w:sz w:val="24"/>
          <w:szCs w:val="24"/>
          <w:u w:val="none"/>
        </w:rPr>
        <w:t xml:space="preserve"> means the owner or operator of any source subject to the permitting requirements of this subchapter, as provided in ARM 17.8.1204, that holds a valid air quality operating permit or has submitted a timely and complete permit application for issuance, renewal, amendment, or modification pursuant to this subchapter.</w:t>
      </w:r>
    </w:p>
    <w:p w14:paraId="1FE8917A" w14:textId="77777777" w:rsidR="00B23260" w:rsidRPr="00F37827" w:rsidRDefault="00B23260">
      <w:pPr>
        <w:pStyle w:val="BodyTextIndent2"/>
        <w:ind w:left="0"/>
        <w:rPr>
          <w:rFonts w:ascii="Garamond" w:hAnsi="Garamond"/>
          <w:sz w:val="24"/>
          <w:szCs w:val="24"/>
          <w:u w:val="none"/>
        </w:rPr>
      </w:pPr>
    </w:p>
    <w:p w14:paraId="3821B6E2" w14:textId="77777777" w:rsidR="00B23260" w:rsidRPr="00F37827" w:rsidRDefault="00B23260">
      <w:pPr>
        <w:pStyle w:val="BodyTextIndent2"/>
        <w:ind w:left="0"/>
        <w:rPr>
          <w:rFonts w:ascii="Garamond" w:hAnsi="Garamond"/>
          <w:sz w:val="24"/>
          <w:szCs w:val="24"/>
          <w:u w:val="none"/>
        </w:rPr>
      </w:pPr>
      <w:r w:rsidRPr="00F37827">
        <w:rPr>
          <w:rFonts w:ascii="Garamond" w:hAnsi="Garamond"/>
          <w:b/>
          <w:sz w:val="24"/>
          <w:szCs w:val="24"/>
          <w:u w:val="none"/>
        </w:rPr>
        <w:t>"Regulated air pollutant"</w:t>
      </w:r>
      <w:r w:rsidRPr="00F37827">
        <w:rPr>
          <w:rFonts w:ascii="Garamond" w:hAnsi="Garamond"/>
          <w:sz w:val="24"/>
          <w:szCs w:val="24"/>
          <w:u w:val="none"/>
        </w:rPr>
        <w:t xml:space="preserve"> means the following:</w:t>
      </w:r>
    </w:p>
    <w:p w14:paraId="0071D379" w14:textId="77777777" w:rsidR="00B23260" w:rsidRPr="00F37827" w:rsidRDefault="00B23260">
      <w:pPr>
        <w:pStyle w:val="BodyTextIndent2"/>
        <w:ind w:left="0"/>
        <w:rPr>
          <w:rFonts w:ascii="Garamond" w:hAnsi="Garamond"/>
          <w:sz w:val="24"/>
          <w:szCs w:val="24"/>
          <w:u w:val="none"/>
        </w:rPr>
      </w:pPr>
    </w:p>
    <w:p w14:paraId="29CA747E" w14:textId="77777777" w:rsidR="00B23260" w:rsidRPr="00F37827" w:rsidRDefault="00B23260">
      <w:pPr>
        <w:pStyle w:val="BodyTextIndent2"/>
        <w:numPr>
          <w:ilvl w:val="0"/>
          <w:numId w:val="5"/>
        </w:numPr>
        <w:tabs>
          <w:tab w:val="clear" w:pos="360"/>
          <w:tab w:val="num" w:pos="1080"/>
        </w:tabs>
        <w:ind w:left="1080"/>
        <w:rPr>
          <w:rFonts w:ascii="Garamond" w:hAnsi="Garamond"/>
          <w:sz w:val="24"/>
          <w:szCs w:val="24"/>
          <w:u w:val="none"/>
        </w:rPr>
      </w:pPr>
      <w:r w:rsidRPr="00F37827">
        <w:rPr>
          <w:rFonts w:ascii="Garamond" w:hAnsi="Garamond"/>
          <w:sz w:val="24"/>
          <w:szCs w:val="24"/>
          <w:u w:val="none"/>
        </w:rPr>
        <w:t>Nitrogen oxides or any volatile organic compounds;</w:t>
      </w:r>
    </w:p>
    <w:p w14:paraId="56E3CDB4" w14:textId="77777777" w:rsidR="00B23260" w:rsidRPr="00F37827" w:rsidRDefault="00B23260">
      <w:pPr>
        <w:pStyle w:val="BodyTextIndent2"/>
        <w:ind w:left="720"/>
        <w:rPr>
          <w:rFonts w:ascii="Garamond" w:hAnsi="Garamond"/>
          <w:sz w:val="24"/>
          <w:szCs w:val="24"/>
          <w:u w:val="none"/>
        </w:rPr>
      </w:pPr>
    </w:p>
    <w:p w14:paraId="7C57661D" w14:textId="77777777" w:rsidR="00B23260" w:rsidRPr="00F37827" w:rsidRDefault="00B23260">
      <w:pPr>
        <w:pStyle w:val="BodyTextIndent2"/>
        <w:numPr>
          <w:ilvl w:val="0"/>
          <w:numId w:val="5"/>
        </w:numPr>
        <w:tabs>
          <w:tab w:val="clear" w:pos="360"/>
          <w:tab w:val="num" w:pos="1080"/>
        </w:tabs>
        <w:ind w:left="1080"/>
        <w:rPr>
          <w:rFonts w:ascii="Garamond" w:hAnsi="Garamond"/>
          <w:sz w:val="24"/>
          <w:szCs w:val="24"/>
          <w:u w:val="none"/>
        </w:rPr>
      </w:pPr>
      <w:r w:rsidRPr="00F37827">
        <w:rPr>
          <w:rFonts w:ascii="Garamond" w:hAnsi="Garamond"/>
          <w:sz w:val="24"/>
          <w:szCs w:val="24"/>
          <w:u w:val="none"/>
        </w:rPr>
        <w:t xml:space="preserve">Any pollutant for which a national </w:t>
      </w:r>
      <w:proofErr w:type="gramStart"/>
      <w:r w:rsidRPr="00F37827">
        <w:rPr>
          <w:rFonts w:ascii="Garamond" w:hAnsi="Garamond"/>
          <w:sz w:val="24"/>
          <w:szCs w:val="24"/>
          <w:u w:val="none"/>
        </w:rPr>
        <w:t>ambient</w:t>
      </w:r>
      <w:proofErr w:type="gramEnd"/>
      <w:r w:rsidRPr="00F37827">
        <w:rPr>
          <w:rFonts w:ascii="Garamond" w:hAnsi="Garamond"/>
          <w:sz w:val="24"/>
          <w:szCs w:val="24"/>
          <w:u w:val="none"/>
        </w:rPr>
        <w:t xml:space="preserve"> air quality standard has been promulgated;</w:t>
      </w:r>
    </w:p>
    <w:p w14:paraId="3FF56876" w14:textId="77777777" w:rsidR="00B23260" w:rsidRPr="00F37827" w:rsidRDefault="00B23260">
      <w:pPr>
        <w:pStyle w:val="BodyTextIndent2"/>
        <w:ind w:left="0"/>
        <w:rPr>
          <w:rFonts w:ascii="Garamond" w:hAnsi="Garamond"/>
          <w:sz w:val="24"/>
          <w:szCs w:val="24"/>
          <w:u w:val="none"/>
        </w:rPr>
      </w:pPr>
    </w:p>
    <w:p w14:paraId="44B54F82" w14:textId="77777777" w:rsidR="00B23260" w:rsidRPr="00F37827" w:rsidRDefault="00B23260">
      <w:pPr>
        <w:pStyle w:val="BodyTextIndent2"/>
        <w:numPr>
          <w:ilvl w:val="0"/>
          <w:numId w:val="5"/>
        </w:numPr>
        <w:tabs>
          <w:tab w:val="clear" w:pos="360"/>
          <w:tab w:val="num" w:pos="1080"/>
        </w:tabs>
        <w:ind w:left="1080"/>
        <w:rPr>
          <w:rFonts w:ascii="Garamond" w:hAnsi="Garamond"/>
          <w:sz w:val="24"/>
          <w:szCs w:val="24"/>
          <w:u w:val="none"/>
        </w:rPr>
      </w:pPr>
      <w:r w:rsidRPr="00F37827">
        <w:rPr>
          <w:rFonts w:ascii="Garamond" w:hAnsi="Garamond"/>
          <w:sz w:val="24"/>
          <w:szCs w:val="24"/>
          <w:u w:val="none"/>
        </w:rPr>
        <w:t>Any pollutant that is subject to any standard promulgated under Section 7411 of the FCAA;</w:t>
      </w:r>
    </w:p>
    <w:p w14:paraId="7AB8037E" w14:textId="77777777" w:rsidR="00B23260" w:rsidRPr="00F37827" w:rsidRDefault="00B23260">
      <w:pPr>
        <w:pStyle w:val="BodyTextIndent2"/>
        <w:ind w:left="0"/>
        <w:rPr>
          <w:rFonts w:ascii="Garamond" w:hAnsi="Garamond"/>
          <w:sz w:val="24"/>
          <w:szCs w:val="24"/>
          <w:u w:val="none"/>
        </w:rPr>
      </w:pPr>
    </w:p>
    <w:p w14:paraId="006AEDBE" w14:textId="77777777" w:rsidR="00B23260" w:rsidRPr="00F37827" w:rsidRDefault="00B23260">
      <w:pPr>
        <w:pStyle w:val="BodyTextIndent2"/>
        <w:numPr>
          <w:ilvl w:val="0"/>
          <w:numId w:val="5"/>
        </w:numPr>
        <w:tabs>
          <w:tab w:val="clear" w:pos="360"/>
          <w:tab w:val="num" w:pos="1080"/>
        </w:tabs>
        <w:ind w:left="1080"/>
        <w:rPr>
          <w:rFonts w:ascii="Garamond" w:hAnsi="Garamond"/>
          <w:sz w:val="24"/>
          <w:szCs w:val="24"/>
          <w:u w:val="none"/>
        </w:rPr>
      </w:pPr>
      <w:r w:rsidRPr="00F37827">
        <w:rPr>
          <w:rFonts w:ascii="Garamond" w:hAnsi="Garamond"/>
          <w:sz w:val="24"/>
          <w:szCs w:val="24"/>
          <w:u w:val="none"/>
        </w:rPr>
        <w:t>Any Class I or II substance subject to a standard promulgated under or established by Title VI of the FCAA; or</w:t>
      </w:r>
    </w:p>
    <w:p w14:paraId="212F33F8" w14:textId="77777777" w:rsidR="00B23260" w:rsidRPr="00F37827" w:rsidRDefault="00B23260">
      <w:pPr>
        <w:pStyle w:val="BodyTextIndent2"/>
        <w:ind w:left="0"/>
        <w:rPr>
          <w:rFonts w:ascii="Garamond" w:hAnsi="Garamond"/>
          <w:sz w:val="24"/>
          <w:szCs w:val="24"/>
          <w:u w:val="none"/>
        </w:rPr>
      </w:pPr>
    </w:p>
    <w:p w14:paraId="2AE96F70" w14:textId="77777777" w:rsidR="00B23260" w:rsidRPr="00F37827" w:rsidRDefault="00B23260">
      <w:pPr>
        <w:pStyle w:val="BodyTextIndent2"/>
        <w:numPr>
          <w:ilvl w:val="0"/>
          <w:numId w:val="5"/>
        </w:numPr>
        <w:tabs>
          <w:tab w:val="clear" w:pos="360"/>
          <w:tab w:val="num" w:pos="1080"/>
        </w:tabs>
        <w:ind w:left="1080"/>
        <w:rPr>
          <w:rFonts w:ascii="Garamond" w:hAnsi="Garamond"/>
          <w:sz w:val="24"/>
          <w:szCs w:val="24"/>
          <w:u w:val="none"/>
        </w:rPr>
      </w:pPr>
      <w:r w:rsidRPr="00F37827">
        <w:rPr>
          <w:rFonts w:ascii="Garamond" w:hAnsi="Garamond"/>
          <w:sz w:val="24"/>
          <w:szCs w:val="24"/>
          <w:u w:val="none"/>
        </w:rPr>
        <w:t>Any pollutant subject to a standard or other requirement established or promulgated under Section 7412 of the FCAA, including but not limited to the following:</w:t>
      </w:r>
    </w:p>
    <w:p w14:paraId="5864DF75" w14:textId="77777777" w:rsidR="00B23260" w:rsidRPr="00F37827" w:rsidRDefault="00B23260">
      <w:pPr>
        <w:pStyle w:val="BodyTextIndent2"/>
        <w:ind w:left="0"/>
        <w:rPr>
          <w:rFonts w:ascii="Garamond" w:hAnsi="Garamond"/>
          <w:sz w:val="24"/>
          <w:szCs w:val="24"/>
          <w:u w:val="none"/>
        </w:rPr>
      </w:pPr>
    </w:p>
    <w:p w14:paraId="30DD83CD" w14:textId="77777777" w:rsidR="00B23260" w:rsidRPr="00F37827" w:rsidRDefault="00B23260">
      <w:pPr>
        <w:pStyle w:val="BodyTextIndent2"/>
        <w:numPr>
          <w:ilvl w:val="0"/>
          <w:numId w:val="6"/>
        </w:numPr>
        <w:tabs>
          <w:tab w:val="clear" w:pos="720"/>
          <w:tab w:val="num" w:pos="1440"/>
        </w:tabs>
        <w:ind w:left="1440"/>
        <w:rPr>
          <w:rFonts w:ascii="Garamond" w:hAnsi="Garamond"/>
          <w:sz w:val="24"/>
          <w:szCs w:val="24"/>
          <w:u w:val="none"/>
        </w:rPr>
      </w:pPr>
      <w:r w:rsidRPr="00F37827">
        <w:rPr>
          <w:rFonts w:ascii="Garamond" w:hAnsi="Garamond"/>
          <w:sz w:val="24"/>
          <w:szCs w:val="24"/>
          <w:u w:val="none"/>
        </w:rPr>
        <w:t xml:space="preserve">Any pollutant subject to requirements under Section 7412(j) of the FCAA.  If the administrator fails to promulgate a standard by the date established in Section 7412(e) of the FCAA, any pollutant for which a subject source would be major shall </w:t>
      </w:r>
      <w:proofErr w:type="gramStart"/>
      <w:r w:rsidRPr="00F37827">
        <w:rPr>
          <w:rFonts w:ascii="Garamond" w:hAnsi="Garamond"/>
          <w:sz w:val="24"/>
          <w:szCs w:val="24"/>
          <w:u w:val="none"/>
        </w:rPr>
        <w:t>be considered to be</w:t>
      </w:r>
      <w:proofErr w:type="gramEnd"/>
      <w:r w:rsidRPr="00F37827">
        <w:rPr>
          <w:rFonts w:ascii="Garamond" w:hAnsi="Garamond"/>
          <w:sz w:val="24"/>
          <w:szCs w:val="24"/>
          <w:u w:val="none"/>
        </w:rPr>
        <w:t xml:space="preserve"> regulated on the date 18 months after the applicable date established in Section 7412(e) of the FCAA; </w:t>
      </w:r>
    </w:p>
    <w:p w14:paraId="3D162E08" w14:textId="77777777" w:rsidR="00B23260" w:rsidRPr="00F37827" w:rsidRDefault="00B23260">
      <w:pPr>
        <w:pStyle w:val="BodyTextIndent2"/>
        <w:ind w:left="1080"/>
        <w:rPr>
          <w:rFonts w:ascii="Garamond" w:hAnsi="Garamond"/>
          <w:sz w:val="24"/>
          <w:szCs w:val="24"/>
          <w:u w:val="none"/>
        </w:rPr>
      </w:pPr>
    </w:p>
    <w:p w14:paraId="16F0CB97" w14:textId="77777777" w:rsidR="00B23260" w:rsidRPr="00F37827" w:rsidRDefault="00B23260">
      <w:pPr>
        <w:pStyle w:val="BodyTextIndent2"/>
        <w:numPr>
          <w:ilvl w:val="0"/>
          <w:numId w:val="6"/>
        </w:numPr>
        <w:tabs>
          <w:tab w:val="clear" w:pos="720"/>
          <w:tab w:val="num" w:pos="1440"/>
          <w:tab w:val="left" w:pos="1890"/>
        </w:tabs>
        <w:ind w:left="1440"/>
        <w:rPr>
          <w:rFonts w:ascii="Garamond" w:hAnsi="Garamond"/>
          <w:sz w:val="24"/>
          <w:szCs w:val="24"/>
          <w:u w:val="none"/>
        </w:rPr>
      </w:pPr>
      <w:r w:rsidRPr="00F37827">
        <w:rPr>
          <w:rFonts w:ascii="Garamond" w:hAnsi="Garamond"/>
          <w:sz w:val="24"/>
          <w:szCs w:val="24"/>
          <w:u w:val="none"/>
        </w:rPr>
        <w:t>Any pollutant for which the requirements of Section 7412(g)(2) of the FCAA have been met but only with respect to the individual source subject to Section 7412(g)(2) requirement.</w:t>
      </w:r>
    </w:p>
    <w:p w14:paraId="2EBF1BCD" w14:textId="77777777" w:rsidR="00B23260" w:rsidRPr="00F37827" w:rsidRDefault="00B23260">
      <w:pPr>
        <w:pStyle w:val="BodyTextIndent2"/>
        <w:tabs>
          <w:tab w:val="left" w:pos="1890"/>
        </w:tabs>
        <w:rPr>
          <w:rFonts w:ascii="Garamond" w:hAnsi="Garamond"/>
          <w:sz w:val="24"/>
          <w:szCs w:val="24"/>
          <w:u w:val="none"/>
        </w:rPr>
      </w:pPr>
    </w:p>
    <w:p w14:paraId="749A46EF" w14:textId="77777777" w:rsidR="00B23260" w:rsidRPr="00F37827" w:rsidRDefault="00B23260" w:rsidP="00E714D5">
      <w:pPr>
        <w:pStyle w:val="BodyTextIndent2"/>
        <w:keepNext/>
        <w:tabs>
          <w:tab w:val="left" w:pos="1890"/>
        </w:tabs>
        <w:rPr>
          <w:rFonts w:ascii="Garamond" w:hAnsi="Garamond"/>
          <w:sz w:val="24"/>
          <w:szCs w:val="24"/>
          <w:u w:val="none"/>
        </w:rPr>
      </w:pPr>
      <w:r w:rsidRPr="00F37827">
        <w:rPr>
          <w:rFonts w:ascii="Garamond" w:hAnsi="Garamond"/>
          <w:b/>
          <w:sz w:val="24"/>
          <w:szCs w:val="24"/>
          <w:u w:val="none"/>
        </w:rPr>
        <w:t>"Responsible official"</w:t>
      </w:r>
      <w:r w:rsidRPr="00F37827">
        <w:rPr>
          <w:rFonts w:ascii="Garamond" w:hAnsi="Garamond"/>
          <w:sz w:val="24"/>
          <w:szCs w:val="24"/>
          <w:u w:val="none"/>
        </w:rPr>
        <w:t xml:space="preserve"> means one of the following:</w:t>
      </w:r>
    </w:p>
    <w:p w14:paraId="5DA03941" w14:textId="77777777" w:rsidR="00B23260" w:rsidRPr="00F37827" w:rsidRDefault="00B23260" w:rsidP="00E714D5">
      <w:pPr>
        <w:pStyle w:val="BodyTextIndent2"/>
        <w:keepNext/>
        <w:tabs>
          <w:tab w:val="left" w:pos="1890"/>
        </w:tabs>
        <w:rPr>
          <w:rFonts w:ascii="Garamond" w:hAnsi="Garamond"/>
          <w:b/>
          <w:sz w:val="24"/>
          <w:szCs w:val="24"/>
          <w:u w:val="none"/>
        </w:rPr>
      </w:pPr>
    </w:p>
    <w:p w14:paraId="66C16B52" w14:textId="77777777" w:rsidR="00B23260" w:rsidRPr="00F37827" w:rsidRDefault="00B23260" w:rsidP="00E714D5">
      <w:pPr>
        <w:pStyle w:val="BodyTextIndent2"/>
        <w:keepNext/>
        <w:numPr>
          <w:ilvl w:val="0"/>
          <w:numId w:val="7"/>
        </w:numPr>
        <w:tabs>
          <w:tab w:val="clear" w:pos="360"/>
          <w:tab w:val="num" w:pos="1080"/>
          <w:tab w:val="left" w:pos="1890"/>
        </w:tabs>
        <w:ind w:left="1080"/>
        <w:rPr>
          <w:rFonts w:ascii="Garamond" w:hAnsi="Garamond"/>
          <w:sz w:val="24"/>
          <w:szCs w:val="24"/>
          <w:u w:val="none"/>
        </w:rPr>
      </w:pPr>
      <w:r w:rsidRPr="00F37827">
        <w:rPr>
          <w:rFonts w:ascii="Garamond" w:hAnsi="Garamond"/>
          <w:sz w:val="24"/>
          <w:szCs w:val="24"/>
          <w:u w:val="none"/>
        </w:rPr>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253F1A88" w14:textId="77777777" w:rsidR="00B23260" w:rsidRPr="00F37827" w:rsidRDefault="00B23260" w:rsidP="00131A9B">
      <w:pPr>
        <w:pStyle w:val="BodyTextIndent2"/>
        <w:tabs>
          <w:tab w:val="left" w:pos="1890"/>
        </w:tabs>
        <w:ind w:left="0"/>
        <w:rPr>
          <w:rFonts w:ascii="Garamond" w:hAnsi="Garamond"/>
          <w:sz w:val="24"/>
          <w:szCs w:val="24"/>
          <w:u w:val="none"/>
        </w:rPr>
      </w:pPr>
    </w:p>
    <w:p w14:paraId="00E9A2E9" w14:textId="77777777" w:rsidR="00B23260" w:rsidRPr="00F37827" w:rsidRDefault="00B23260">
      <w:pPr>
        <w:pStyle w:val="BodyTextIndent2"/>
        <w:numPr>
          <w:ilvl w:val="0"/>
          <w:numId w:val="8"/>
        </w:numPr>
        <w:tabs>
          <w:tab w:val="clear" w:pos="720"/>
          <w:tab w:val="left" w:pos="1440"/>
          <w:tab w:val="num" w:pos="1800"/>
        </w:tabs>
        <w:ind w:left="1440"/>
        <w:rPr>
          <w:rFonts w:ascii="Garamond" w:hAnsi="Garamond"/>
          <w:sz w:val="24"/>
          <w:szCs w:val="24"/>
          <w:u w:val="none"/>
        </w:rPr>
      </w:pPr>
      <w:r w:rsidRPr="00F37827">
        <w:rPr>
          <w:rFonts w:ascii="Garamond" w:hAnsi="Garamond"/>
          <w:sz w:val="24"/>
          <w:szCs w:val="24"/>
          <w:u w:val="none"/>
        </w:rPr>
        <w:t xml:space="preserve">The facilities employ more than 250 persons or have gross annual sales or expenditures exceeding $25 million (in second quarter 1980 dollars); or </w:t>
      </w:r>
    </w:p>
    <w:p w14:paraId="1E1B6D68" w14:textId="77777777" w:rsidR="00B23260" w:rsidRPr="00F37827" w:rsidRDefault="00B23260" w:rsidP="00131A9B">
      <w:pPr>
        <w:pStyle w:val="BodyTextIndent2"/>
        <w:tabs>
          <w:tab w:val="left" w:pos="1440"/>
        </w:tabs>
        <w:ind w:left="0"/>
        <w:rPr>
          <w:rFonts w:ascii="Garamond" w:hAnsi="Garamond"/>
          <w:sz w:val="24"/>
          <w:szCs w:val="24"/>
          <w:u w:val="none"/>
        </w:rPr>
      </w:pPr>
    </w:p>
    <w:p w14:paraId="1D41016E" w14:textId="395CE419" w:rsidR="00B23260" w:rsidRPr="00F37827" w:rsidRDefault="00B23260">
      <w:pPr>
        <w:pStyle w:val="BodyTextIndent2"/>
        <w:numPr>
          <w:ilvl w:val="0"/>
          <w:numId w:val="8"/>
        </w:numPr>
        <w:tabs>
          <w:tab w:val="clear" w:pos="720"/>
          <w:tab w:val="left" w:pos="1440"/>
          <w:tab w:val="num" w:pos="1800"/>
        </w:tabs>
        <w:ind w:left="1440"/>
        <w:rPr>
          <w:rFonts w:ascii="Garamond" w:hAnsi="Garamond"/>
          <w:sz w:val="24"/>
          <w:szCs w:val="24"/>
          <w:u w:val="none"/>
        </w:rPr>
      </w:pPr>
      <w:r w:rsidRPr="00F37827">
        <w:rPr>
          <w:rFonts w:ascii="Garamond" w:hAnsi="Garamond"/>
          <w:sz w:val="24"/>
          <w:szCs w:val="24"/>
          <w:u w:val="none"/>
        </w:rPr>
        <w:t xml:space="preserve">The delegation of authority to such representative is approved in advance by </w:t>
      </w:r>
      <w:r w:rsidR="00516BAC">
        <w:rPr>
          <w:rFonts w:ascii="Garamond" w:hAnsi="Garamond"/>
          <w:sz w:val="24"/>
          <w:szCs w:val="24"/>
          <w:u w:val="none"/>
        </w:rPr>
        <w:t>DEQ</w:t>
      </w:r>
      <w:r w:rsidRPr="00F37827">
        <w:rPr>
          <w:rFonts w:ascii="Garamond" w:hAnsi="Garamond"/>
          <w:sz w:val="24"/>
          <w:szCs w:val="24"/>
          <w:u w:val="none"/>
        </w:rPr>
        <w:t>.</w:t>
      </w:r>
    </w:p>
    <w:p w14:paraId="61E0A559" w14:textId="77777777" w:rsidR="00B23260" w:rsidRPr="00F37827" w:rsidRDefault="00B23260" w:rsidP="00131A9B">
      <w:pPr>
        <w:pStyle w:val="BodyTextIndent2"/>
        <w:tabs>
          <w:tab w:val="left" w:pos="1440"/>
        </w:tabs>
        <w:ind w:left="0"/>
        <w:rPr>
          <w:rFonts w:ascii="Garamond" w:hAnsi="Garamond"/>
          <w:sz w:val="24"/>
          <w:szCs w:val="24"/>
          <w:u w:val="none"/>
        </w:rPr>
      </w:pPr>
    </w:p>
    <w:p w14:paraId="02343B5D" w14:textId="77777777" w:rsidR="00B23260" w:rsidRPr="00F37827" w:rsidRDefault="00B23260">
      <w:pPr>
        <w:pStyle w:val="BodyTextIndent2"/>
        <w:numPr>
          <w:ilvl w:val="0"/>
          <w:numId w:val="7"/>
        </w:numPr>
        <w:tabs>
          <w:tab w:val="clear" w:pos="360"/>
          <w:tab w:val="num" w:pos="1080"/>
          <w:tab w:val="left" w:pos="1440"/>
        </w:tabs>
        <w:ind w:left="1080"/>
        <w:rPr>
          <w:rFonts w:ascii="Garamond" w:hAnsi="Garamond"/>
          <w:sz w:val="24"/>
          <w:szCs w:val="24"/>
          <w:u w:val="none"/>
        </w:rPr>
      </w:pPr>
      <w:r w:rsidRPr="00F37827">
        <w:rPr>
          <w:rFonts w:ascii="Garamond" w:hAnsi="Garamond"/>
          <w:sz w:val="24"/>
          <w:szCs w:val="24"/>
          <w:u w:val="none"/>
        </w:rPr>
        <w:t>For a partnership or sole proprietorship: a general partner or the proprietor, respectively.</w:t>
      </w:r>
    </w:p>
    <w:p w14:paraId="28D6097F" w14:textId="77777777" w:rsidR="00B23260" w:rsidRPr="00F37827" w:rsidRDefault="00B23260" w:rsidP="00131A9B">
      <w:pPr>
        <w:pStyle w:val="BodyTextIndent2"/>
        <w:tabs>
          <w:tab w:val="left" w:pos="1440"/>
        </w:tabs>
        <w:ind w:left="0"/>
        <w:rPr>
          <w:rFonts w:ascii="Garamond" w:hAnsi="Garamond"/>
          <w:sz w:val="24"/>
          <w:szCs w:val="24"/>
          <w:u w:val="none"/>
        </w:rPr>
      </w:pPr>
    </w:p>
    <w:p w14:paraId="36371525" w14:textId="77777777" w:rsidR="00B23260" w:rsidRPr="00F37827" w:rsidRDefault="00B23260">
      <w:pPr>
        <w:pStyle w:val="BodyTextIndent2"/>
        <w:numPr>
          <w:ilvl w:val="0"/>
          <w:numId w:val="7"/>
        </w:numPr>
        <w:tabs>
          <w:tab w:val="clear" w:pos="360"/>
          <w:tab w:val="num" w:pos="1080"/>
          <w:tab w:val="left" w:pos="1440"/>
        </w:tabs>
        <w:ind w:left="1080"/>
        <w:rPr>
          <w:rFonts w:ascii="Garamond" w:hAnsi="Garamond"/>
          <w:sz w:val="24"/>
          <w:szCs w:val="24"/>
          <w:u w:val="none"/>
        </w:rPr>
      </w:pPr>
      <w:r w:rsidRPr="00F37827">
        <w:rPr>
          <w:rFonts w:ascii="Garamond" w:hAnsi="Garamond"/>
          <w:sz w:val="24"/>
          <w:szCs w:val="24"/>
          <w:u w:val="none"/>
        </w:rPr>
        <w:t xml:space="preserve">For a municipality, state, federal, or </w:t>
      </w:r>
      <w:proofErr w:type="gramStart"/>
      <w:r w:rsidRPr="00F37827">
        <w:rPr>
          <w:rFonts w:ascii="Garamond" w:hAnsi="Garamond"/>
          <w:sz w:val="24"/>
          <w:szCs w:val="24"/>
          <w:u w:val="none"/>
        </w:rPr>
        <w:t>other</w:t>
      </w:r>
      <w:proofErr w:type="gramEnd"/>
      <w:r w:rsidRPr="00F37827">
        <w:rPr>
          <w:rFonts w:ascii="Garamond" w:hAnsi="Garamond"/>
          <w:sz w:val="24"/>
          <w:szCs w:val="24"/>
          <w:u w:val="none"/>
        </w:rPr>
        <w:t xml:space="preserve"> public agency: either a principal executive officer or ranking elected official.  For the purposes of this part, a principal executive officer of a federal agency includes the chief executive officer having responsibility for the overall operations of a principal geographic unit of the agency (e.g., a regional administrator of the environmental protection agency).</w:t>
      </w:r>
    </w:p>
    <w:p w14:paraId="7A330C45" w14:textId="77777777" w:rsidR="00B23260" w:rsidRPr="00F37827" w:rsidRDefault="00B23260" w:rsidP="00131A9B">
      <w:pPr>
        <w:pStyle w:val="BodyTextIndent2"/>
        <w:tabs>
          <w:tab w:val="left" w:pos="1440"/>
        </w:tabs>
        <w:ind w:left="0"/>
        <w:rPr>
          <w:rFonts w:ascii="Garamond" w:hAnsi="Garamond"/>
          <w:sz w:val="24"/>
          <w:szCs w:val="24"/>
          <w:u w:val="none"/>
        </w:rPr>
      </w:pPr>
    </w:p>
    <w:p w14:paraId="136ABF7C" w14:textId="77777777" w:rsidR="00B23260" w:rsidRPr="00F37827" w:rsidRDefault="00B23260">
      <w:pPr>
        <w:pStyle w:val="BodyTextIndent2"/>
        <w:numPr>
          <w:ilvl w:val="0"/>
          <w:numId w:val="7"/>
        </w:numPr>
        <w:tabs>
          <w:tab w:val="clear" w:pos="360"/>
          <w:tab w:val="num" w:pos="1080"/>
          <w:tab w:val="left" w:pos="1440"/>
        </w:tabs>
        <w:ind w:left="1080"/>
        <w:rPr>
          <w:rFonts w:ascii="Garamond" w:hAnsi="Garamond"/>
          <w:sz w:val="24"/>
          <w:szCs w:val="24"/>
          <w:u w:val="none"/>
        </w:rPr>
      </w:pPr>
      <w:r w:rsidRPr="00F37827">
        <w:rPr>
          <w:rFonts w:ascii="Garamond" w:hAnsi="Garamond"/>
          <w:sz w:val="24"/>
          <w:szCs w:val="24"/>
          <w:u w:val="none"/>
        </w:rPr>
        <w:t>For affected sources: the designated representative in so far as actions, standards, requirements, or prohibitions under Title IV of the FCAA or the regulations promulgated thereunder are concerned, and the designated representative for any other purposes under this subchapter.</w:t>
      </w:r>
    </w:p>
    <w:p w14:paraId="0140BAD0" w14:textId="77777777" w:rsidR="00B23260" w:rsidRPr="00F37827" w:rsidRDefault="00B23260" w:rsidP="00131A9B">
      <w:pPr>
        <w:pStyle w:val="BodyTextIndent2"/>
        <w:tabs>
          <w:tab w:val="left" w:pos="1440"/>
        </w:tabs>
        <w:ind w:left="0"/>
        <w:rPr>
          <w:rFonts w:ascii="Garamond" w:hAnsi="Garamond"/>
          <w:sz w:val="24"/>
          <w:szCs w:val="24"/>
          <w:u w:val="none"/>
        </w:rPr>
      </w:pPr>
    </w:p>
    <w:p w14:paraId="2B4B6AF8" w14:textId="1B056DAF" w:rsidR="00B23260" w:rsidRPr="001C62A6" w:rsidRDefault="00870E2D" w:rsidP="00D51B48">
      <w:pPr>
        <w:pStyle w:val="BodyTextIndent2"/>
        <w:ind w:left="0"/>
        <w:rPr>
          <w:rFonts w:ascii="Garamond" w:hAnsi="Garamond" w:cs="Garamond"/>
          <w:sz w:val="24"/>
          <w:szCs w:val="24"/>
          <w:u w:val="none"/>
        </w:rPr>
      </w:pPr>
      <w:r w:rsidRPr="001C62A6">
        <w:rPr>
          <w:rFonts w:ascii="Garamond-Bold" w:hAnsi="Garamond-Bold" w:cs="Garamond-Bold"/>
          <w:b/>
          <w:bCs/>
          <w:sz w:val="24"/>
          <w:szCs w:val="24"/>
          <w:u w:val="none"/>
        </w:rPr>
        <w:t xml:space="preserve">"Torch Oil" </w:t>
      </w:r>
      <w:r w:rsidRPr="001C62A6">
        <w:rPr>
          <w:rFonts w:ascii="Garamond" w:hAnsi="Garamond" w:cs="Garamond"/>
          <w:sz w:val="24"/>
          <w:szCs w:val="24"/>
          <w:u w:val="none"/>
        </w:rPr>
        <w:t>means FCCU feedstock or light cycle oil that is combusted in the FCC regenerator to assist in starting up or restarting the FCCU.</w:t>
      </w:r>
    </w:p>
    <w:p w14:paraId="2AB33A16" w14:textId="0B71326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br w:type="page"/>
      </w:r>
      <w:r w:rsidRPr="00F37827">
        <w:rPr>
          <w:rFonts w:ascii="Garamond" w:hAnsi="Garamond"/>
          <w:b/>
          <w:sz w:val="24"/>
          <w:szCs w:val="24"/>
          <w:u w:val="none"/>
        </w:rPr>
        <w:lastRenderedPageBreak/>
        <w:t>Abbreviations:</w:t>
      </w:r>
    </w:p>
    <w:p w14:paraId="38C81C85"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ARM</w:t>
      </w:r>
      <w:r w:rsidRPr="00F37827">
        <w:rPr>
          <w:rFonts w:ascii="Garamond" w:hAnsi="Garamond"/>
          <w:sz w:val="24"/>
          <w:szCs w:val="24"/>
          <w:u w:val="none"/>
        </w:rPr>
        <w:tab/>
        <w:t>Administrative Rules of Montana</w:t>
      </w:r>
    </w:p>
    <w:p w14:paraId="6FFAF730"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ASTM</w:t>
      </w:r>
      <w:r w:rsidRPr="00F37827">
        <w:rPr>
          <w:rFonts w:ascii="Garamond" w:hAnsi="Garamond"/>
          <w:sz w:val="24"/>
          <w:szCs w:val="24"/>
          <w:u w:val="none"/>
        </w:rPr>
        <w:tab/>
        <w:t>American Society of Testing Materials</w:t>
      </w:r>
    </w:p>
    <w:p w14:paraId="09E9DEEE"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BACT</w:t>
      </w:r>
      <w:r w:rsidRPr="00F37827">
        <w:rPr>
          <w:rFonts w:ascii="Garamond" w:hAnsi="Garamond"/>
          <w:sz w:val="24"/>
          <w:szCs w:val="24"/>
          <w:u w:val="none"/>
        </w:rPr>
        <w:tab/>
        <w:t>Best Available Control Technology</w:t>
      </w:r>
    </w:p>
    <w:p w14:paraId="6C1A18EA"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Btu</w:t>
      </w:r>
      <w:r w:rsidRPr="00F37827">
        <w:rPr>
          <w:rFonts w:ascii="Garamond" w:hAnsi="Garamond"/>
          <w:sz w:val="24"/>
          <w:szCs w:val="24"/>
          <w:u w:val="none"/>
        </w:rPr>
        <w:tab/>
        <w:t>British thermal unit</w:t>
      </w:r>
    </w:p>
    <w:p w14:paraId="403ABBA6"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CEMS</w:t>
      </w:r>
      <w:r w:rsidRPr="00F37827">
        <w:rPr>
          <w:rFonts w:ascii="Garamond" w:hAnsi="Garamond"/>
          <w:sz w:val="24"/>
          <w:szCs w:val="24"/>
          <w:u w:val="none"/>
        </w:rPr>
        <w:tab/>
        <w:t>Continuous Emissions Monitoring System</w:t>
      </w:r>
    </w:p>
    <w:p w14:paraId="283DA5D9"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COMS</w:t>
      </w:r>
      <w:r w:rsidRPr="00F37827">
        <w:rPr>
          <w:rFonts w:ascii="Garamond" w:hAnsi="Garamond"/>
          <w:sz w:val="24"/>
          <w:szCs w:val="24"/>
          <w:u w:val="none"/>
        </w:rPr>
        <w:tab/>
        <w:t>Continuous Opacity Monitoring System</w:t>
      </w:r>
    </w:p>
    <w:p w14:paraId="601047CD" w14:textId="16DB5C86"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CFR</w:t>
      </w:r>
      <w:r w:rsidRPr="00F37827">
        <w:rPr>
          <w:rFonts w:ascii="Garamond" w:hAnsi="Garamond"/>
          <w:sz w:val="24"/>
          <w:szCs w:val="24"/>
          <w:u w:val="none"/>
        </w:rPr>
        <w:tab/>
        <w:t>Code of Federal Regulations</w:t>
      </w:r>
    </w:p>
    <w:p w14:paraId="78794EAD" w14:textId="31A91CE5" w:rsidR="00BD29A0" w:rsidRPr="00F37827" w:rsidRDefault="00BD29A0">
      <w:pPr>
        <w:pStyle w:val="BodyTextIndent2"/>
        <w:tabs>
          <w:tab w:val="left" w:pos="1440"/>
        </w:tabs>
        <w:ind w:left="0"/>
        <w:rPr>
          <w:rFonts w:ascii="Garamond" w:hAnsi="Garamond"/>
          <w:sz w:val="24"/>
          <w:szCs w:val="24"/>
          <w:u w:val="none"/>
        </w:rPr>
      </w:pPr>
      <w:r w:rsidRPr="00F37827">
        <w:rPr>
          <w:rFonts w:ascii="Garamond" w:hAnsi="Garamond"/>
          <w:sz w:val="24"/>
          <w:szCs w:val="24"/>
          <w:u w:val="none"/>
        </w:rPr>
        <w:t>CMS</w:t>
      </w:r>
      <w:r w:rsidRPr="00F37827">
        <w:rPr>
          <w:rFonts w:ascii="Garamond" w:hAnsi="Garamond"/>
          <w:sz w:val="24"/>
          <w:szCs w:val="24"/>
          <w:u w:val="none"/>
        </w:rPr>
        <w:tab/>
        <w:t>Continuous Monitoring System</w:t>
      </w:r>
    </w:p>
    <w:p w14:paraId="6B9F78BC"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CO</w:t>
      </w:r>
      <w:r w:rsidRPr="00F37827">
        <w:rPr>
          <w:rFonts w:ascii="Garamond" w:hAnsi="Garamond"/>
          <w:sz w:val="24"/>
          <w:szCs w:val="24"/>
          <w:u w:val="none"/>
        </w:rPr>
        <w:tab/>
        <w:t>carbon monoxide</w:t>
      </w:r>
    </w:p>
    <w:p w14:paraId="5FE7A866"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DEQ</w:t>
      </w:r>
      <w:r w:rsidRPr="00F37827">
        <w:rPr>
          <w:rFonts w:ascii="Garamond" w:hAnsi="Garamond"/>
          <w:sz w:val="24"/>
          <w:szCs w:val="24"/>
          <w:u w:val="none"/>
        </w:rPr>
        <w:tab/>
        <w:t>Department of Environmental Quality</w:t>
      </w:r>
    </w:p>
    <w:p w14:paraId="553444AB"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dscf</w:t>
      </w:r>
      <w:r w:rsidRPr="00F37827">
        <w:rPr>
          <w:rFonts w:ascii="Garamond" w:hAnsi="Garamond"/>
          <w:sz w:val="24"/>
          <w:szCs w:val="24"/>
          <w:u w:val="none"/>
        </w:rPr>
        <w:tab/>
        <w:t>dry standard cubic foot</w:t>
      </w:r>
    </w:p>
    <w:p w14:paraId="513B3860" w14:textId="77777777" w:rsidR="00B23260" w:rsidRPr="00F37827" w:rsidRDefault="00B23260">
      <w:pPr>
        <w:pStyle w:val="BodyTextIndent2"/>
        <w:tabs>
          <w:tab w:val="left" w:pos="1440"/>
        </w:tabs>
        <w:ind w:left="0"/>
        <w:rPr>
          <w:rFonts w:ascii="Garamond" w:hAnsi="Garamond"/>
          <w:sz w:val="24"/>
          <w:szCs w:val="24"/>
          <w:u w:val="none"/>
        </w:rPr>
      </w:pPr>
      <w:proofErr w:type="spellStart"/>
      <w:r w:rsidRPr="00F37827">
        <w:rPr>
          <w:rFonts w:ascii="Garamond" w:hAnsi="Garamond"/>
          <w:sz w:val="24"/>
          <w:szCs w:val="24"/>
          <w:u w:val="none"/>
        </w:rPr>
        <w:t>dscfm</w:t>
      </w:r>
      <w:proofErr w:type="spellEnd"/>
      <w:r w:rsidRPr="00F37827">
        <w:rPr>
          <w:rFonts w:ascii="Garamond" w:hAnsi="Garamond"/>
          <w:sz w:val="24"/>
          <w:szCs w:val="24"/>
          <w:u w:val="none"/>
        </w:rPr>
        <w:tab/>
        <w:t>dry standard cubic foot per minute</w:t>
      </w:r>
    </w:p>
    <w:p w14:paraId="67EE9610"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EEAP</w:t>
      </w:r>
      <w:r w:rsidRPr="00F37827">
        <w:rPr>
          <w:rFonts w:ascii="Garamond" w:hAnsi="Garamond"/>
          <w:sz w:val="24"/>
          <w:szCs w:val="24"/>
          <w:u w:val="none"/>
        </w:rPr>
        <w:tab/>
        <w:t>Emergency Episode Action Plan</w:t>
      </w:r>
    </w:p>
    <w:p w14:paraId="46FFBFD3"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EPA</w:t>
      </w:r>
      <w:r w:rsidRPr="00F37827">
        <w:rPr>
          <w:rFonts w:ascii="Garamond" w:hAnsi="Garamond"/>
          <w:sz w:val="24"/>
          <w:szCs w:val="24"/>
          <w:u w:val="none"/>
        </w:rPr>
        <w:tab/>
        <w:t>U.S. Environmental Protection Agency</w:t>
      </w:r>
    </w:p>
    <w:p w14:paraId="5C6EDD97"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EPA Method</w:t>
      </w:r>
      <w:r w:rsidRPr="00F37827">
        <w:rPr>
          <w:rFonts w:ascii="Garamond" w:hAnsi="Garamond"/>
          <w:sz w:val="24"/>
          <w:szCs w:val="24"/>
          <w:u w:val="none"/>
        </w:rPr>
        <w:tab/>
        <w:t>Test methods contained in 40 CFR 60, Appendix A</w:t>
      </w:r>
    </w:p>
    <w:p w14:paraId="2437BED4"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EU</w:t>
      </w:r>
      <w:r w:rsidRPr="00F37827">
        <w:rPr>
          <w:rFonts w:ascii="Garamond" w:hAnsi="Garamond"/>
          <w:sz w:val="24"/>
          <w:szCs w:val="24"/>
          <w:u w:val="none"/>
        </w:rPr>
        <w:tab/>
        <w:t>emissions unit</w:t>
      </w:r>
    </w:p>
    <w:p w14:paraId="09A07DBF"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FCAA</w:t>
      </w:r>
      <w:r w:rsidRPr="00F37827">
        <w:rPr>
          <w:rFonts w:ascii="Garamond" w:hAnsi="Garamond"/>
          <w:sz w:val="24"/>
          <w:szCs w:val="24"/>
          <w:u w:val="none"/>
        </w:rPr>
        <w:tab/>
        <w:t>Federal Clean Air Act</w:t>
      </w:r>
    </w:p>
    <w:p w14:paraId="6D04BABC" w14:textId="77777777" w:rsidR="00B23260"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FCCU</w:t>
      </w:r>
      <w:r w:rsidRPr="00F37827">
        <w:rPr>
          <w:rFonts w:ascii="Garamond" w:hAnsi="Garamond"/>
          <w:sz w:val="24"/>
          <w:szCs w:val="24"/>
          <w:u w:val="none"/>
        </w:rPr>
        <w:tab/>
        <w:t>Fluid Catalytic Cracking Unit</w:t>
      </w:r>
    </w:p>
    <w:p w14:paraId="697CC0E5" w14:textId="52D9B157" w:rsidR="00B23260"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gr</w:t>
      </w:r>
      <w:r w:rsidRPr="00F37827">
        <w:rPr>
          <w:rFonts w:ascii="Garamond" w:hAnsi="Garamond"/>
          <w:sz w:val="24"/>
          <w:szCs w:val="24"/>
          <w:u w:val="none"/>
        </w:rPr>
        <w:tab/>
        <w:t>grains</w:t>
      </w:r>
    </w:p>
    <w:p w14:paraId="047533D2" w14:textId="25657ED7" w:rsidR="007F471A" w:rsidRPr="00F37827" w:rsidRDefault="007F471A">
      <w:pPr>
        <w:pStyle w:val="BodyTextIndent2"/>
        <w:tabs>
          <w:tab w:val="left" w:pos="1440"/>
        </w:tabs>
        <w:ind w:left="0"/>
        <w:rPr>
          <w:rFonts w:ascii="Garamond" w:hAnsi="Garamond"/>
          <w:sz w:val="24"/>
          <w:szCs w:val="24"/>
          <w:u w:val="none"/>
        </w:rPr>
      </w:pPr>
      <w:r>
        <w:rPr>
          <w:rFonts w:ascii="Garamond" w:hAnsi="Garamond"/>
          <w:sz w:val="24"/>
          <w:szCs w:val="24"/>
          <w:u w:val="none"/>
        </w:rPr>
        <w:t>H</w:t>
      </w:r>
      <w:r w:rsidRPr="00E714D5">
        <w:rPr>
          <w:rFonts w:ascii="Garamond" w:hAnsi="Garamond"/>
          <w:sz w:val="24"/>
          <w:szCs w:val="24"/>
          <w:u w:val="none"/>
          <w:vertAlign w:val="subscript"/>
        </w:rPr>
        <w:t>2</w:t>
      </w:r>
      <w:r>
        <w:rPr>
          <w:rFonts w:ascii="Garamond" w:hAnsi="Garamond"/>
          <w:sz w:val="24"/>
          <w:szCs w:val="24"/>
          <w:u w:val="none"/>
        </w:rPr>
        <w:t>S</w:t>
      </w:r>
      <w:r>
        <w:rPr>
          <w:rFonts w:ascii="Garamond" w:hAnsi="Garamond"/>
          <w:sz w:val="24"/>
          <w:szCs w:val="24"/>
          <w:u w:val="none"/>
        </w:rPr>
        <w:tab/>
        <w:t>hydrogen sulfide</w:t>
      </w:r>
    </w:p>
    <w:p w14:paraId="7201021B" w14:textId="3D2D1F2C"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HAP</w:t>
      </w:r>
      <w:r w:rsidRPr="00F37827">
        <w:rPr>
          <w:rFonts w:ascii="Garamond" w:hAnsi="Garamond"/>
          <w:sz w:val="24"/>
          <w:szCs w:val="24"/>
          <w:u w:val="none"/>
        </w:rPr>
        <w:tab/>
        <w:t>hazardous air pollutant</w:t>
      </w:r>
    </w:p>
    <w:p w14:paraId="0711A159" w14:textId="19C1A32A" w:rsidR="00BD29A0" w:rsidRPr="00F37827" w:rsidRDefault="00BD29A0">
      <w:pPr>
        <w:pStyle w:val="BodyTextIndent2"/>
        <w:tabs>
          <w:tab w:val="left" w:pos="1440"/>
        </w:tabs>
        <w:ind w:left="0"/>
        <w:rPr>
          <w:rFonts w:ascii="Garamond" w:hAnsi="Garamond"/>
          <w:sz w:val="24"/>
          <w:szCs w:val="24"/>
          <w:u w:val="none"/>
        </w:rPr>
      </w:pPr>
      <w:r w:rsidRPr="00F37827">
        <w:rPr>
          <w:rFonts w:ascii="Garamond" w:hAnsi="Garamond"/>
          <w:sz w:val="24"/>
          <w:szCs w:val="24"/>
          <w:u w:val="none"/>
        </w:rPr>
        <w:t>hr</w:t>
      </w:r>
      <w:r w:rsidRPr="00F37827">
        <w:rPr>
          <w:rFonts w:ascii="Garamond" w:hAnsi="Garamond"/>
          <w:sz w:val="24"/>
          <w:szCs w:val="24"/>
          <w:u w:val="none"/>
        </w:rPr>
        <w:tab/>
        <w:t>hour</w:t>
      </w:r>
    </w:p>
    <w:p w14:paraId="2BBABBBF" w14:textId="60BD1B10"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IEU</w:t>
      </w:r>
      <w:r w:rsidRPr="00F37827">
        <w:rPr>
          <w:rFonts w:ascii="Garamond" w:hAnsi="Garamond"/>
          <w:sz w:val="24"/>
          <w:szCs w:val="24"/>
          <w:u w:val="none"/>
        </w:rPr>
        <w:tab/>
        <w:t>insignificant emissions unit</w:t>
      </w:r>
    </w:p>
    <w:p w14:paraId="51C41B77" w14:textId="57A1A372" w:rsidR="00BD29A0" w:rsidRPr="00F37827" w:rsidRDefault="00BD29A0">
      <w:pPr>
        <w:pStyle w:val="BodyTextIndent2"/>
        <w:tabs>
          <w:tab w:val="left" w:pos="1440"/>
        </w:tabs>
        <w:ind w:left="0"/>
        <w:rPr>
          <w:rFonts w:ascii="Garamond" w:hAnsi="Garamond"/>
          <w:sz w:val="24"/>
          <w:szCs w:val="24"/>
          <w:u w:val="none"/>
        </w:rPr>
      </w:pPr>
      <w:r w:rsidRPr="00F37827">
        <w:rPr>
          <w:rFonts w:ascii="Garamond" w:hAnsi="Garamond"/>
          <w:sz w:val="24"/>
          <w:szCs w:val="24"/>
          <w:u w:val="none"/>
        </w:rPr>
        <w:t>MACT</w:t>
      </w:r>
      <w:r w:rsidRPr="00F37827">
        <w:rPr>
          <w:rFonts w:ascii="Garamond" w:hAnsi="Garamond"/>
          <w:sz w:val="24"/>
          <w:szCs w:val="24"/>
          <w:u w:val="none"/>
        </w:rPr>
        <w:tab/>
        <w:t>Maximum Achievable Control Technology (40 CFR Part 63)</w:t>
      </w:r>
    </w:p>
    <w:p w14:paraId="35C164A1" w14:textId="76273F0F"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 xml:space="preserve">Method </w:t>
      </w:r>
      <w:r w:rsidRPr="00F37827">
        <w:rPr>
          <w:rFonts w:ascii="Garamond" w:hAnsi="Garamond"/>
          <w:sz w:val="24"/>
          <w:szCs w:val="24"/>
          <w:u w:val="none"/>
        </w:rPr>
        <w:tab/>
        <w:t xml:space="preserve">40 CFR 60, Appendix A, Method </w:t>
      </w:r>
    </w:p>
    <w:p w14:paraId="7DE08AFF"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MMBtu</w:t>
      </w:r>
      <w:r w:rsidRPr="00F37827">
        <w:rPr>
          <w:rFonts w:ascii="Garamond" w:hAnsi="Garamond"/>
          <w:sz w:val="24"/>
          <w:szCs w:val="24"/>
          <w:u w:val="none"/>
        </w:rPr>
        <w:tab/>
        <w:t>million British thermal units</w:t>
      </w:r>
    </w:p>
    <w:p w14:paraId="2A415A57" w14:textId="3D1F19F4" w:rsidR="00B23260"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NESHAP</w:t>
      </w:r>
      <w:r w:rsidRPr="00F37827">
        <w:rPr>
          <w:rFonts w:ascii="Garamond" w:hAnsi="Garamond"/>
          <w:sz w:val="24"/>
          <w:szCs w:val="24"/>
          <w:u w:val="none"/>
        </w:rPr>
        <w:tab/>
        <w:t>National Emission Standards for Hazardous Air Pollutants</w:t>
      </w:r>
      <w:r w:rsidR="00BD29A0" w:rsidRPr="00F37827">
        <w:rPr>
          <w:rFonts w:ascii="Garamond" w:hAnsi="Garamond"/>
          <w:sz w:val="24"/>
          <w:szCs w:val="24"/>
          <w:u w:val="none"/>
        </w:rPr>
        <w:t xml:space="preserve"> (40 CFR Part 61)</w:t>
      </w:r>
    </w:p>
    <w:p w14:paraId="6B72EE90" w14:textId="1201B10D" w:rsidR="00C37C7B"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NSPS</w:t>
      </w:r>
      <w:r w:rsidRPr="00F37827">
        <w:rPr>
          <w:rFonts w:ascii="Garamond" w:hAnsi="Garamond"/>
          <w:sz w:val="24"/>
          <w:szCs w:val="24"/>
          <w:u w:val="none"/>
        </w:rPr>
        <w:tab/>
        <w:t>New Source Performance Standard</w:t>
      </w:r>
      <w:r w:rsidR="00BD29A0" w:rsidRPr="00F37827">
        <w:rPr>
          <w:rFonts w:ascii="Garamond" w:hAnsi="Garamond"/>
          <w:sz w:val="24"/>
          <w:szCs w:val="24"/>
          <w:u w:val="none"/>
        </w:rPr>
        <w:t xml:space="preserve"> (40 CFR Part 60)</w:t>
      </w:r>
      <w:r w:rsidR="00C37C7B">
        <w:rPr>
          <w:rFonts w:ascii="Garamond" w:hAnsi="Garamond"/>
          <w:sz w:val="24"/>
          <w:szCs w:val="24"/>
          <w:u w:val="none"/>
        </w:rPr>
        <w:t xml:space="preserve"> </w:t>
      </w:r>
    </w:p>
    <w:p w14:paraId="5AA62E5D" w14:textId="77777777" w:rsidR="00B23260" w:rsidRPr="00F37827" w:rsidRDefault="00404455">
      <w:pPr>
        <w:pStyle w:val="BodyTextIndent2"/>
        <w:tabs>
          <w:tab w:val="left" w:pos="1440"/>
        </w:tabs>
        <w:ind w:left="0"/>
        <w:rPr>
          <w:rFonts w:ascii="Garamond" w:hAnsi="Garamond"/>
          <w:sz w:val="24"/>
          <w:szCs w:val="24"/>
          <w:u w:val="none"/>
        </w:rPr>
      </w:pPr>
      <w:r w:rsidRPr="00F37827">
        <w:rPr>
          <w:rFonts w:ascii="Garamond" w:hAnsi="Garamond"/>
          <w:sz w:val="24"/>
          <w:szCs w:val="24"/>
          <w:u w:val="none"/>
        </w:rPr>
        <w:t>NO</w:t>
      </w:r>
      <w:r w:rsidRPr="00F37827">
        <w:rPr>
          <w:rFonts w:ascii="Garamond" w:hAnsi="Garamond"/>
          <w:sz w:val="24"/>
          <w:szCs w:val="24"/>
          <w:u w:val="none"/>
          <w:vertAlign w:val="subscript"/>
        </w:rPr>
        <w:t>x</w:t>
      </w:r>
      <w:r w:rsidR="00B23260" w:rsidRPr="00F37827">
        <w:rPr>
          <w:rFonts w:ascii="Garamond" w:hAnsi="Garamond"/>
          <w:sz w:val="24"/>
          <w:szCs w:val="24"/>
          <w:u w:val="none"/>
        </w:rPr>
        <w:tab/>
        <w:t>oxides of nitrogen</w:t>
      </w:r>
    </w:p>
    <w:p w14:paraId="344D9DBF"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NO</w:t>
      </w:r>
      <w:r w:rsidRPr="00F37827">
        <w:rPr>
          <w:rFonts w:ascii="Garamond" w:hAnsi="Garamond"/>
          <w:sz w:val="24"/>
          <w:szCs w:val="24"/>
          <w:u w:val="none"/>
          <w:vertAlign w:val="subscript"/>
        </w:rPr>
        <w:t>2</w:t>
      </w:r>
      <w:r w:rsidRPr="00F37827">
        <w:rPr>
          <w:rFonts w:ascii="Garamond" w:hAnsi="Garamond"/>
          <w:sz w:val="24"/>
          <w:szCs w:val="24"/>
          <w:u w:val="none"/>
          <w:vertAlign w:val="subscript"/>
        </w:rPr>
        <w:tab/>
      </w:r>
      <w:r w:rsidRPr="00F37827">
        <w:rPr>
          <w:rFonts w:ascii="Garamond" w:hAnsi="Garamond"/>
          <w:sz w:val="24"/>
          <w:szCs w:val="24"/>
          <w:u w:val="none"/>
        </w:rPr>
        <w:t>nitrogen dioxide</w:t>
      </w:r>
    </w:p>
    <w:p w14:paraId="20A97ACF" w14:textId="79C2DA0E"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O</w:t>
      </w:r>
      <w:r w:rsidRPr="00F37827">
        <w:rPr>
          <w:rFonts w:ascii="Garamond" w:hAnsi="Garamond"/>
          <w:sz w:val="24"/>
          <w:szCs w:val="24"/>
          <w:u w:val="none"/>
          <w:vertAlign w:val="subscript"/>
        </w:rPr>
        <w:t>2</w:t>
      </w:r>
      <w:r w:rsidRPr="00F37827">
        <w:rPr>
          <w:rFonts w:ascii="Garamond" w:hAnsi="Garamond"/>
          <w:sz w:val="24"/>
          <w:szCs w:val="24"/>
          <w:u w:val="none"/>
        </w:rPr>
        <w:tab/>
        <w:t>oxygen</w:t>
      </w:r>
    </w:p>
    <w:p w14:paraId="43344EA9" w14:textId="6C2CB00A" w:rsidR="00335200" w:rsidRPr="00F37827" w:rsidRDefault="00335200">
      <w:pPr>
        <w:pStyle w:val="BodyTextIndent2"/>
        <w:tabs>
          <w:tab w:val="left" w:pos="1440"/>
        </w:tabs>
        <w:ind w:left="0"/>
        <w:rPr>
          <w:rFonts w:ascii="Garamond" w:hAnsi="Garamond"/>
          <w:sz w:val="24"/>
          <w:szCs w:val="24"/>
          <w:u w:val="none"/>
        </w:rPr>
      </w:pPr>
      <w:r w:rsidRPr="00F37827">
        <w:rPr>
          <w:rFonts w:ascii="Garamond" w:hAnsi="Garamond"/>
          <w:sz w:val="24"/>
          <w:szCs w:val="24"/>
          <w:u w:val="none"/>
        </w:rPr>
        <w:t>OMMP</w:t>
      </w:r>
      <w:r w:rsidRPr="00F37827">
        <w:rPr>
          <w:rFonts w:ascii="Garamond" w:hAnsi="Garamond"/>
          <w:sz w:val="24"/>
          <w:szCs w:val="24"/>
          <w:u w:val="none"/>
        </w:rPr>
        <w:tab/>
        <w:t>Operations, Malfunctions, and Maintenance Plan</w:t>
      </w:r>
    </w:p>
    <w:p w14:paraId="20D9298C"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Pb</w:t>
      </w:r>
      <w:r w:rsidRPr="00F37827">
        <w:rPr>
          <w:rFonts w:ascii="Garamond" w:hAnsi="Garamond"/>
          <w:sz w:val="24"/>
          <w:szCs w:val="24"/>
          <w:u w:val="none"/>
        </w:rPr>
        <w:tab/>
        <w:t>lead</w:t>
      </w:r>
    </w:p>
    <w:p w14:paraId="461BAB3D"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PM</w:t>
      </w:r>
      <w:r w:rsidRPr="00F37827">
        <w:rPr>
          <w:rFonts w:ascii="Garamond" w:hAnsi="Garamond"/>
          <w:sz w:val="24"/>
          <w:szCs w:val="24"/>
          <w:u w:val="none"/>
        </w:rPr>
        <w:tab/>
        <w:t>particulate matter</w:t>
      </w:r>
    </w:p>
    <w:p w14:paraId="2E8512A9" w14:textId="6DF6EE0A"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PM</w:t>
      </w:r>
      <w:r w:rsidRPr="00F37827">
        <w:rPr>
          <w:rFonts w:ascii="Garamond" w:hAnsi="Garamond"/>
          <w:sz w:val="24"/>
          <w:szCs w:val="24"/>
          <w:u w:val="none"/>
          <w:vertAlign w:val="subscript"/>
        </w:rPr>
        <w:t>10</w:t>
      </w:r>
      <w:r w:rsidRPr="00F37827">
        <w:rPr>
          <w:rFonts w:ascii="Garamond" w:hAnsi="Garamond"/>
          <w:sz w:val="24"/>
          <w:szCs w:val="24"/>
          <w:u w:val="none"/>
        </w:rPr>
        <w:tab/>
        <w:t xml:space="preserve">particulate matter </w:t>
      </w:r>
      <w:r w:rsidR="00BD29A0" w:rsidRPr="00F37827">
        <w:rPr>
          <w:rFonts w:ascii="Garamond" w:hAnsi="Garamond"/>
          <w:sz w:val="24"/>
          <w:szCs w:val="24"/>
          <w:u w:val="none"/>
        </w:rPr>
        <w:t>with an aerodynamic diameter of 10 microns and less</w:t>
      </w:r>
    </w:p>
    <w:p w14:paraId="3516E175" w14:textId="6FB0B37A" w:rsidR="00BD29A0" w:rsidRPr="00F37827" w:rsidRDefault="00BD29A0">
      <w:pPr>
        <w:pStyle w:val="BodyTextIndent2"/>
        <w:tabs>
          <w:tab w:val="left" w:pos="1440"/>
        </w:tabs>
        <w:ind w:left="0"/>
        <w:rPr>
          <w:rFonts w:ascii="Garamond" w:hAnsi="Garamond"/>
          <w:sz w:val="24"/>
          <w:szCs w:val="24"/>
          <w:u w:val="none"/>
        </w:rPr>
      </w:pPr>
      <w:r w:rsidRPr="00F37827">
        <w:rPr>
          <w:rFonts w:ascii="Garamond" w:hAnsi="Garamond"/>
          <w:sz w:val="24"/>
          <w:szCs w:val="24"/>
          <w:u w:val="none"/>
        </w:rPr>
        <w:t>PM</w:t>
      </w:r>
      <w:r w:rsidRPr="00F37827">
        <w:rPr>
          <w:rFonts w:ascii="Garamond" w:hAnsi="Garamond"/>
          <w:sz w:val="24"/>
          <w:szCs w:val="24"/>
          <w:u w:val="none"/>
          <w:vertAlign w:val="subscript"/>
        </w:rPr>
        <w:t>2.5</w:t>
      </w:r>
      <w:r w:rsidRPr="00F37827">
        <w:rPr>
          <w:rFonts w:ascii="Garamond" w:hAnsi="Garamond"/>
          <w:sz w:val="24"/>
          <w:szCs w:val="24"/>
          <w:u w:val="none"/>
        </w:rPr>
        <w:tab/>
        <w:t>particulate matter with an aerodynamic diameter of 2.5 microns and less</w:t>
      </w:r>
    </w:p>
    <w:p w14:paraId="4229AC85" w14:textId="7FEF3783"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PMA</w:t>
      </w:r>
      <w:r w:rsidRPr="00F37827">
        <w:rPr>
          <w:rFonts w:ascii="Garamond" w:hAnsi="Garamond"/>
          <w:sz w:val="24"/>
          <w:szCs w:val="24"/>
          <w:u w:val="none"/>
        </w:rPr>
        <w:tab/>
        <w:t>Polymer Modified Asphalt</w:t>
      </w:r>
    </w:p>
    <w:p w14:paraId="1731942E" w14:textId="50708E0A" w:rsidR="00BD29A0" w:rsidRPr="00F37827" w:rsidRDefault="00BD29A0">
      <w:pPr>
        <w:pStyle w:val="BodyTextIndent2"/>
        <w:tabs>
          <w:tab w:val="left" w:pos="1440"/>
        </w:tabs>
        <w:ind w:left="0"/>
        <w:rPr>
          <w:rFonts w:ascii="Garamond" w:hAnsi="Garamond"/>
          <w:sz w:val="24"/>
          <w:szCs w:val="24"/>
          <w:u w:val="none"/>
        </w:rPr>
      </w:pPr>
      <w:r w:rsidRPr="00F37827">
        <w:rPr>
          <w:rFonts w:ascii="Garamond" w:hAnsi="Garamond"/>
          <w:sz w:val="24"/>
          <w:szCs w:val="24"/>
          <w:u w:val="none"/>
        </w:rPr>
        <w:t>ppm</w:t>
      </w:r>
      <w:r w:rsidRPr="00F37827">
        <w:rPr>
          <w:rFonts w:ascii="Garamond" w:hAnsi="Garamond"/>
          <w:sz w:val="24"/>
          <w:szCs w:val="24"/>
          <w:u w:val="none"/>
        </w:rPr>
        <w:tab/>
        <w:t>parts per million</w:t>
      </w:r>
    </w:p>
    <w:p w14:paraId="0905F6E5" w14:textId="48AAE4FF" w:rsidR="00BD29A0" w:rsidRPr="00F37827" w:rsidRDefault="00BD29A0">
      <w:pPr>
        <w:pStyle w:val="BodyTextIndent2"/>
        <w:tabs>
          <w:tab w:val="left" w:pos="1440"/>
        </w:tabs>
        <w:ind w:left="0"/>
        <w:rPr>
          <w:rFonts w:ascii="Garamond" w:hAnsi="Garamond"/>
          <w:sz w:val="24"/>
          <w:szCs w:val="24"/>
          <w:u w:val="none"/>
        </w:rPr>
      </w:pPr>
      <w:r w:rsidRPr="00F37827">
        <w:rPr>
          <w:rFonts w:ascii="Garamond" w:hAnsi="Garamond"/>
          <w:sz w:val="24"/>
          <w:szCs w:val="24"/>
          <w:u w:val="none"/>
        </w:rPr>
        <w:t>ppmvd</w:t>
      </w:r>
      <w:r w:rsidRPr="00F37827">
        <w:rPr>
          <w:rFonts w:ascii="Garamond" w:hAnsi="Garamond"/>
          <w:sz w:val="24"/>
          <w:szCs w:val="24"/>
          <w:u w:val="none"/>
        </w:rPr>
        <w:tab/>
        <w:t>parts per millions on a dry volumetric basis</w:t>
      </w:r>
    </w:p>
    <w:p w14:paraId="53CC3CF6"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psi</w:t>
      </w:r>
      <w:r w:rsidRPr="00F37827">
        <w:rPr>
          <w:rFonts w:ascii="Garamond" w:hAnsi="Garamond"/>
          <w:sz w:val="24"/>
          <w:szCs w:val="24"/>
          <w:u w:val="none"/>
        </w:rPr>
        <w:tab/>
        <w:t>pounds per square inch</w:t>
      </w:r>
    </w:p>
    <w:p w14:paraId="5D4B909E"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RATA</w:t>
      </w:r>
      <w:r w:rsidRPr="00F37827">
        <w:rPr>
          <w:rFonts w:ascii="Garamond" w:hAnsi="Garamond"/>
          <w:sz w:val="24"/>
          <w:szCs w:val="24"/>
          <w:u w:val="none"/>
        </w:rPr>
        <w:tab/>
        <w:t>Relative Accuracy Test Audit</w:t>
      </w:r>
    </w:p>
    <w:p w14:paraId="36F7E2C7" w14:textId="77777777" w:rsidR="00B23260" w:rsidRDefault="00B23260">
      <w:pPr>
        <w:pStyle w:val="BodyTextIndent2"/>
        <w:tabs>
          <w:tab w:val="left" w:pos="1440"/>
        </w:tabs>
        <w:ind w:left="0"/>
        <w:rPr>
          <w:rFonts w:ascii="Garamond" w:hAnsi="Garamond"/>
          <w:sz w:val="24"/>
          <w:szCs w:val="24"/>
          <w:u w:val="none"/>
        </w:rPr>
      </w:pPr>
      <w:proofErr w:type="spellStart"/>
      <w:r w:rsidRPr="00F37827">
        <w:rPr>
          <w:rFonts w:ascii="Garamond" w:hAnsi="Garamond"/>
          <w:sz w:val="24"/>
          <w:szCs w:val="24"/>
          <w:u w:val="none"/>
        </w:rPr>
        <w:t>scf</w:t>
      </w:r>
      <w:proofErr w:type="spellEnd"/>
      <w:r w:rsidRPr="00F37827">
        <w:rPr>
          <w:rFonts w:ascii="Garamond" w:hAnsi="Garamond"/>
          <w:sz w:val="24"/>
          <w:szCs w:val="24"/>
          <w:u w:val="none"/>
        </w:rPr>
        <w:tab/>
        <w:t>standard cubic feet</w:t>
      </w:r>
    </w:p>
    <w:p w14:paraId="5A04C43F" w14:textId="4F05CEB7" w:rsidR="00C37C7B" w:rsidRDefault="00C37C7B">
      <w:pPr>
        <w:pStyle w:val="BodyTextIndent2"/>
        <w:tabs>
          <w:tab w:val="left" w:pos="1440"/>
        </w:tabs>
        <w:ind w:left="0"/>
        <w:rPr>
          <w:rFonts w:ascii="Garamond" w:hAnsi="Garamond"/>
          <w:sz w:val="24"/>
          <w:szCs w:val="24"/>
          <w:u w:val="none"/>
        </w:rPr>
      </w:pPr>
      <w:r>
        <w:rPr>
          <w:rFonts w:ascii="Garamond" w:hAnsi="Garamond"/>
          <w:sz w:val="24"/>
          <w:szCs w:val="24"/>
          <w:u w:val="none"/>
        </w:rPr>
        <w:t>Shutdown</w:t>
      </w:r>
      <w:r>
        <w:rPr>
          <w:rFonts w:ascii="Garamond" w:hAnsi="Garamond"/>
          <w:sz w:val="24"/>
          <w:szCs w:val="24"/>
          <w:u w:val="none"/>
        </w:rPr>
        <w:tab/>
        <w:t>S</w:t>
      </w:r>
      <w:r w:rsidRPr="00C37C7B">
        <w:rPr>
          <w:rFonts w:ascii="Garamond" w:hAnsi="Garamond"/>
          <w:sz w:val="24"/>
          <w:szCs w:val="24"/>
          <w:u w:val="none"/>
        </w:rPr>
        <w:t>hall mean the cessation of operation of equipment for any purpose</w:t>
      </w:r>
    </w:p>
    <w:p w14:paraId="5EC3BCEA"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SIC</w:t>
      </w:r>
      <w:r w:rsidRPr="00F37827">
        <w:rPr>
          <w:rFonts w:ascii="Garamond" w:hAnsi="Garamond"/>
          <w:sz w:val="24"/>
          <w:szCs w:val="24"/>
          <w:u w:val="none"/>
        </w:rPr>
        <w:tab/>
        <w:t>Source Industrial Classification</w:t>
      </w:r>
    </w:p>
    <w:p w14:paraId="163347EF"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SO</w:t>
      </w:r>
      <w:r w:rsidRPr="00F37827">
        <w:rPr>
          <w:rFonts w:ascii="Garamond" w:hAnsi="Garamond"/>
          <w:sz w:val="24"/>
          <w:szCs w:val="24"/>
          <w:u w:val="none"/>
          <w:vertAlign w:val="subscript"/>
        </w:rPr>
        <w:t>2</w:t>
      </w:r>
      <w:r w:rsidRPr="00F37827">
        <w:rPr>
          <w:rFonts w:ascii="Garamond" w:hAnsi="Garamond"/>
          <w:sz w:val="24"/>
          <w:szCs w:val="24"/>
          <w:u w:val="none"/>
        </w:rPr>
        <w:tab/>
        <w:t>sulfur dioxide</w:t>
      </w:r>
    </w:p>
    <w:p w14:paraId="485B5704" w14:textId="77777777" w:rsidR="00B23260" w:rsidRDefault="00404455">
      <w:pPr>
        <w:pStyle w:val="BodyTextIndent2"/>
        <w:tabs>
          <w:tab w:val="left" w:pos="1440"/>
        </w:tabs>
        <w:ind w:left="0"/>
        <w:rPr>
          <w:rFonts w:ascii="Garamond" w:hAnsi="Garamond"/>
          <w:sz w:val="24"/>
          <w:szCs w:val="24"/>
          <w:u w:val="none"/>
        </w:rPr>
      </w:pPr>
      <w:proofErr w:type="spellStart"/>
      <w:r w:rsidRPr="00F37827">
        <w:rPr>
          <w:rFonts w:ascii="Garamond" w:hAnsi="Garamond"/>
          <w:sz w:val="24"/>
          <w:szCs w:val="24"/>
          <w:u w:val="none"/>
        </w:rPr>
        <w:t>SO</w:t>
      </w:r>
      <w:r w:rsidRPr="00F37827">
        <w:rPr>
          <w:rFonts w:ascii="Garamond" w:hAnsi="Garamond"/>
          <w:sz w:val="24"/>
          <w:szCs w:val="24"/>
          <w:u w:val="none"/>
          <w:vertAlign w:val="subscript"/>
        </w:rPr>
        <w:t>x</w:t>
      </w:r>
      <w:proofErr w:type="spellEnd"/>
      <w:r w:rsidR="00B23260" w:rsidRPr="00F37827">
        <w:rPr>
          <w:rFonts w:ascii="Garamond" w:hAnsi="Garamond"/>
          <w:sz w:val="24"/>
          <w:szCs w:val="24"/>
          <w:u w:val="none"/>
        </w:rPr>
        <w:tab/>
        <w:t>oxides of sulfur</w:t>
      </w:r>
    </w:p>
    <w:p w14:paraId="120DCC79" w14:textId="77777777" w:rsidR="00C37C7B" w:rsidRPr="00F37827" w:rsidRDefault="00C37C7B" w:rsidP="00C37C7B">
      <w:pPr>
        <w:pStyle w:val="BodyTextIndent2"/>
        <w:tabs>
          <w:tab w:val="left" w:pos="1440"/>
        </w:tabs>
        <w:ind w:left="0"/>
        <w:rPr>
          <w:rFonts w:ascii="Garamond" w:hAnsi="Garamond"/>
          <w:sz w:val="24"/>
          <w:szCs w:val="24"/>
          <w:u w:val="none"/>
        </w:rPr>
      </w:pPr>
      <w:r>
        <w:rPr>
          <w:rFonts w:ascii="Garamond" w:hAnsi="Garamond"/>
          <w:sz w:val="24"/>
          <w:szCs w:val="24"/>
          <w:u w:val="none"/>
        </w:rPr>
        <w:t>Startup</w:t>
      </w:r>
      <w:r>
        <w:rPr>
          <w:rFonts w:ascii="Garamond" w:hAnsi="Garamond"/>
          <w:sz w:val="24"/>
          <w:szCs w:val="24"/>
          <w:u w:val="none"/>
        </w:rPr>
        <w:tab/>
        <w:t>S</w:t>
      </w:r>
      <w:r w:rsidRPr="00C37C7B">
        <w:rPr>
          <w:rFonts w:ascii="Garamond" w:hAnsi="Garamond"/>
          <w:sz w:val="24"/>
          <w:szCs w:val="24"/>
          <w:u w:val="none"/>
        </w:rPr>
        <w:t>hall mean the setting in operation of equipment for any purpose</w:t>
      </w:r>
    </w:p>
    <w:p w14:paraId="73262152" w14:textId="6692771F" w:rsidR="00B23260"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SWSOH</w:t>
      </w:r>
      <w:r w:rsidRPr="00F37827">
        <w:rPr>
          <w:rFonts w:ascii="Garamond" w:hAnsi="Garamond"/>
          <w:sz w:val="24"/>
          <w:szCs w:val="24"/>
          <w:u w:val="none"/>
        </w:rPr>
        <w:tab/>
        <w:t>Sour water stripper overhead</w:t>
      </w:r>
    </w:p>
    <w:p w14:paraId="1BF0DB4C" w14:textId="0114223F" w:rsidR="004921AF" w:rsidRDefault="004921AF">
      <w:pPr>
        <w:pStyle w:val="BodyTextIndent2"/>
        <w:tabs>
          <w:tab w:val="left" w:pos="1440"/>
        </w:tabs>
        <w:ind w:left="0"/>
        <w:rPr>
          <w:rFonts w:ascii="Garamond" w:hAnsi="Garamond"/>
          <w:sz w:val="24"/>
          <w:szCs w:val="24"/>
          <w:u w:val="none"/>
        </w:rPr>
      </w:pPr>
      <w:r>
        <w:rPr>
          <w:rFonts w:ascii="Garamond" w:hAnsi="Garamond"/>
          <w:sz w:val="24"/>
          <w:szCs w:val="24"/>
          <w:u w:val="none"/>
        </w:rPr>
        <w:t>TDS</w:t>
      </w:r>
      <w:r>
        <w:rPr>
          <w:rFonts w:ascii="Garamond" w:hAnsi="Garamond"/>
          <w:sz w:val="24"/>
          <w:szCs w:val="24"/>
          <w:u w:val="none"/>
        </w:rPr>
        <w:tab/>
        <w:t>total dissolved solids</w:t>
      </w:r>
    </w:p>
    <w:p w14:paraId="18D94412"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lastRenderedPageBreak/>
        <w:t>TPD</w:t>
      </w:r>
      <w:r w:rsidRPr="00F37827">
        <w:rPr>
          <w:rFonts w:ascii="Garamond" w:hAnsi="Garamond"/>
          <w:sz w:val="24"/>
          <w:szCs w:val="24"/>
          <w:u w:val="none"/>
        </w:rPr>
        <w:tab/>
        <w:t>tons per day</w:t>
      </w:r>
    </w:p>
    <w:p w14:paraId="621534FD"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TPY</w:t>
      </w:r>
      <w:r w:rsidRPr="00F37827">
        <w:rPr>
          <w:rFonts w:ascii="Garamond" w:hAnsi="Garamond"/>
          <w:sz w:val="24"/>
          <w:szCs w:val="24"/>
          <w:u w:val="none"/>
        </w:rPr>
        <w:tab/>
        <w:t>tons per year</w:t>
      </w:r>
    </w:p>
    <w:p w14:paraId="629EAE91" w14:textId="2C8061E3" w:rsidR="00B23260"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U.S.C.</w:t>
      </w:r>
      <w:r w:rsidRPr="00F37827">
        <w:rPr>
          <w:rFonts w:ascii="Garamond" w:hAnsi="Garamond"/>
          <w:sz w:val="24"/>
          <w:szCs w:val="24"/>
          <w:u w:val="none"/>
        </w:rPr>
        <w:tab/>
        <w:t>United States Code</w:t>
      </w:r>
    </w:p>
    <w:p w14:paraId="5437FCA8" w14:textId="5CC28977" w:rsidR="009D67E0" w:rsidRPr="00630332" w:rsidRDefault="009D67E0">
      <w:pPr>
        <w:pStyle w:val="BodyTextIndent2"/>
        <w:tabs>
          <w:tab w:val="left" w:pos="1440"/>
        </w:tabs>
        <w:ind w:left="0"/>
        <w:rPr>
          <w:rFonts w:ascii="Garamond" w:hAnsi="Garamond"/>
          <w:sz w:val="24"/>
          <w:szCs w:val="24"/>
          <w:u w:val="none"/>
          <w:lang w:val="fr-FR"/>
        </w:rPr>
      </w:pPr>
      <w:r w:rsidRPr="00630332">
        <w:rPr>
          <w:rFonts w:ascii="Garamond" w:hAnsi="Garamond"/>
          <w:sz w:val="24"/>
          <w:szCs w:val="24"/>
          <w:u w:val="none"/>
          <w:lang w:val="fr-FR"/>
        </w:rPr>
        <w:t>VCU</w:t>
      </w:r>
      <w:r w:rsidRPr="00630332">
        <w:rPr>
          <w:rFonts w:ascii="Garamond" w:hAnsi="Garamond"/>
          <w:sz w:val="24"/>
          <w:szCs w:val="24"/>
          <w:u w:val="none"/>
          <w:lang w:val="fr-FR"/>
        </w:rPr>
        <w:tab/>
      </w:r>
      <w:proofErr w:type="spellStart"/>
      <w:r w:rsidRPr="00630332">
        <w:rPr>
          <w:rFonts w:ascii="Garamond" w:hAnsi="Garamond"/>
          <w:sz w:val="24"/>
          <w:szCs w:val="24"/>
          <w:u w:val="none"/>
          <w:lang w:val="fr-FR"/>
        </w:rPr>
        <w:t>vapor</w:t>
      </w:r>
      <w:proofErr w:type="spellEnd"/>
      <w:r w:rsidRPr="00630332">
        <w:rPr>
          <w:rFonts w:ascii="Garamond" w:hAnsi="Garamond"/>
          <w:sz w:val="24"/>
          <w:szCs w:val="24"/>
          <w:u w:val="none"/>
          <w:lang w:val="fr-FR"/>
        </w:rPr>
        <w:t xml:space="preserve"> combustion unit</w:t>
      </w:r>
    </w:p>
    <w:p w14:paraId="7C9BD6A6" w14:textId="77777777" w:rsidR="00B23260" w:rsidRPr="00630332" w:rsidRDefault="00B23260">
      <w:pPr>
        <w:pStyle w:val="BodyTextIndent2"/>
        <w:tabs>
          <w:tab w:val="left" w:pos="1440"/>
        </w:tabs>
        <w:ind w:left="0"/>
        <w:rPr>
          <w:rFonts w:ascii="Garamond" w:hAnsi="Garamond"/>
          <w:sz w:val="24"/>
          <w:szCs w:val="24"/>
          <w:u w:val="none"/>
          <w:lang w:val="fr-FR"/>
        </w:rPr>
      </w:pPr>
      <w:r w:rsidRPr="00630332">
        <w:rPr>
          <w:rFonts w:ascii="Garamond" w:hAnsi="Garamond"/>
          <w:sz w:val="24"/>
          <w:szCs w:val="24"/>
          <w:u w:val="none"/>
          <w:lang w:val="fr-FR"/>
        </w:rPr>
        <w:t>VE</w:t>
      </w:r>
      <w:r w:rsidRPr="00630332">
        <w:rPr>
          <w:rFonts w:ascii="Garamond" w:hAnsi="Garamond"/>
          <w:sz w:val="24"/>
          <w:szCs w:val="24"/>
          <w:u w:val="none"/>
          <w:lang w:val="fr-FR"/>
        </w:rPr>
        <w:tab/>
        <w:t xml:space="preserve">visible </w:t>
      </w:r>
      <w:proofErr w:type="spellStart"/>
      <w:r w:rsidRPr="00630332">
        <w:rPr>
          <w:rFonts w:ascii="Garamond" w:hAnsi="Garamond"/>
          <w:sz w:val="24"/>
          <w:szCs w:val="24"/>
          <w:u w:val="none"/>
          <w:lang w:val="fr-FR"/>
        </w:rPr>
        <w:t>emissions</w:t>
      </w:r>
      <w:proofErr w:type="spellEnd"/>
    </w:p>
    <w:p w14:paraId="0186A6AE" w14:textId="77777777" w:rsidR="00B23260" w:rsidRPr="00F37827" w:rsidRDefault="00B23260">
      <w:pPr>
        <w:rPr>
          <w:rFonts w:ascii="Garamond" w:hAnsi="Garamond"/>
          <w:sz w:val="24"/>
          <w:szCs w:val="24"/>
        </w:rPr>
      </w:pPr>
      <w:r w:rsidRPr="00F37827">
        <w:rPr>
          <w:rFonts w:ascii="Garamond" w:hAnsi="Garamond"/>
          <w:sz w:val="24"/>
          <w:szCs w:val="24"/>
        </w:rPr>
        <w:t>VOC</w:t>
      </w:r>
      <w:r w:rsidRPr="00F37827">
        <w:rPr>
          <w:rFonts w:ascii="Garamond" w:hAnsi="Garamond"/>
          <w:sz w:val="24"/>
          <w:szCs w:val="24"/>
        </w:rPr>
        <w:tab/>
      </w:r>
      <w:r w:rsidRPr="00F37827">
        <w:rPr>
          <w:rFonts w:ascii="Garamond" w:hAnsi="Garamond"/>
          <w:sz w:val="24"/>
          <w:szCs w:val="24"/>
        </w:rPr>
        <w:tab/>
        <w:t>volatile organic compound</w:t>
      </w:r>
    </w:p>
    <w:p w14:paraId="25B504CE" w14:textId="62BB3FFF" w:rsidR="00B23260" w:rsidRPr="00F37827" w:rsidRDefault="00B23260">
      <w:pPr>
        <w:pStyle w:val="Heading2"/>
        <w:numPr>
          <w:ilvl w:val="0"/>
          <w:numId w:val="0"/>
        </w:numPr>
        <w:ind w:right="0"/>
        <w:jc w:val="center"/>
        <w:rPr>
          <w:rFonts w:ascii="Garamond" w:hAnsi="Garamond"/>
          <w:sz w:val="24"/>
          <w:szCs w:val="24"/>
        </w:rPr>
        <w:sectPr w:rsidR="00B23260" w:rsidRPr="00F37827" w:rsidSect="000750AC">
          <w:footerReference w:type="default" r:id="rId25"/>
          <w:pgSz w:w="12240" w:h="15840" w:code="1"/>
          <w:pgMar w:top="1152" w:right="1440" w:bottom="1008" w:left="1440" w:header="720" w:footer="720" w:gutter="0"/>
          <w:pgNumType w:start="1" w:chapStyle="1"/>
          <w:cols w:space="720"/>
          <w:noEndnote/>
        </w:sectPr>
      </w:pPr>
      <w:bookmarkStart w:id="868" w:name="_Toc467909513"/>
      <w:bookmarkStart w:id="869" w:name="_Toc467977792"/>
      <w:bookmarkStart w:id="870" w:name="_Toc468068659"/>
      <w:bookmarkStart w:id="871" w:name="_Toc473696109"/>
      <w:bookmarkStart w:id="872" w:name="_Toc475324655"/>
      <w:bookmarkStart w:id="873" w:name="_Toc475325031"/>
      <w:bookmarkStart w:id="874" w:name="_Toc475424294"/>
      <w:bookmarkStart w:id="875" w:name="_Toc483112651"/>
      <w:bookmarkStart w:id="876" w:name="_Toc522411234"/>
    </w:p>
    <w:p w14:paraId="2C861107" w14:textId="77777777" w:rsidR="00B23260" w:rsidRPr="00F37827" w:rsidRDefault="00B23260" w:rsidP="000750AC">
      <w:pPr>
        <w:pStyle w:val="Heading1"/>
      </w:pPr>
      <w:bookmarkStart w:id="877" w:name="_Toc468599121"/>
      <w:bookmarkStart w:id="878" w:name="_Toc23903350"/>
      <w:bookmarkStart w:id="879" w:name="_Toc51127780"/>
      <w:bookmarkStart w:id="880" w:name="_Toc51128776"/>
      <w:bookmarkStart w:id="881" w:name="_Toc70998794"/>
      <w:bookmarkStart w:id="882" w:name="_Toc79977032"/>
      <w:bookmarkStart w:id="883" w:name="_Toc84039786"/>
      <w:bookmarkStart w:id="884" w:name="_Toc176081207"/>
      <w:bookmarkStart w:id="885" w:name="_Toc365288680"/>
      <w:bookmarkStart w:id="886" w:name="_Toc29394660"/>
      <w:bookmarkStart w:id="887" w:name="_Toc33453582"/>
      <w:bookmarkStart w:id="888" w:name="_Ref33704956"/>
      <w:bookmarkStart w:id="889" w:name="_Ref33704961"/>
      <w:bookmarkStart w:id="890" w:name="_Toc231805875"/>
      <w:bookmarkEnd w:id="868"/>
      <w:bookmarkEnd w:id="869"/>
      <w:bookmarkEnd w:id="870"/>
      <w:bookmarkEnd w:id="871"/>
      <w:bookmarkEnd w:id="872"/>
      <w:bookmarkEnd w:id="873"/>
      <w:bookmarkEnd w:id="874"/>
      <w:bookmarkEnd w:id="875"/>
      <w:bookmarkEnd w:id="876"/>
      <w:r w:rsidRPr="00F37827">
        <w:lastRenderedPageBreak/>
        <w:t>NOTIFICATION ADDRESSES</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1E76F434" w14:textId="77777777" w:rsidR="00B23260" w:rsidRPr="00F37827" w:rsidRDefault="00B23260">
      <w:pPr>
        <w:pStyle w:val="BodyTextIndent2"/>
        <w:tabs>
          <w:tab w:val="left" w:pos="1440"/>
        </w:tabs>
        <w:ind w:left="0"/>
        <w:rPr>
          <w:rFonts w:ascii="Garamond" w:hAnsi="Garamond"/>
          <w:sz w:val="24"/>
          <w:szCs w:val="24"/>
          <w:u w:val="none"/>
        </w:rPr>
      </w:pPr>
    </w:p>
    <w:p w14:paraId="54832660"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Compliance Notifications:</w:t>
      </w:r>
    </w:p>
    <w:p w14:paraId="46640AE7" w14:textId="77777777" w:rsidR="00B23260" w:rsidRPr="00F37827" w:rsidRDefault="00B23260">
      <w:pPr>
        <w:pStyle w:val="BodyTextIndent2"/>
        <w:tabs>
          <w:tab w:val="left" w:pos="1440"/>
        </w:tabs>
        <w:ind w:left="0"/>
        <w:rPr>
          <w:rFonts w:ascii="Garamond" w:hAnsi="Garamond"/>
          <w:sz w:val="24"/>
          <w:szCs w:val="24"/>
          <w:u w:val="none"/>
        </w:rPr>
      </w:pPr>
    </w:p>
    <w:p w14:paraId="07030FCC" w14:textId="77777777" w:rsidR="00B23260" w:rsidRPr="00F37827" w:rsidRDefault="00B23260">
      <w:pPr>
        <w:pStyle w:val="BodyTextIndent2"/>
        <w:tabs>
          <w:tab w:val="left" w:pos="1440"/>
        </w:tabs>
        <w:ind w:left="720"/>
        <w:rPr>
          <w:rFonts w:ascii="Garamond" w:hAnsi="Garamond"/>
          <w:sz w:val="24"/>
          <w:szCs w:val="24"/>
          <w:u w:val="none"/>
        </w:rPr>
      </w:pPr>
      <w:r w:rsidRPr="00F37827">
        <w:rPr>
          <w:rFonts w:ascii="Garamond" w:hAnsi="Garamond"/>
          <w:sz w:val="24"/>
          <w:szCs w:val="24"/>
          <w:u w:val="none"/>
        </w:rPr>
        <w:t>Montana Department of Environmental Quality</w:t>
      </w:r>
    </w:p>
    <w:p w14:paraId="1B81AA5A" w14:textId="77777777" w:rsidR="00B23260" w:rsidRPr="00F37827" w:rsidRDefault="0004017B">
      <w:pPr>
        <w:pStyle w:val="BodyTextIndent2"/>
        <w:tabs>
          <w:tab w:val="left" w:pos="1440"/>
        </w:tabs>
        <w:ind w:left="720"/>
        <w:rPr>
          <w:rFonts w:ascii="Garamond" w:hAnsi="Garamond"/>
          <w:sz w:val="24"/>
          <w:szCs w:val="24"/>
          <w:u w:val="none"/>
        </w:rPr>
      </w:pPr>
      <w:r w:rsidRPr="00F37827">
        <w:rPr>
          <w:rFonts w:ascii="Garamond" w:hAnsi="Garamond"/>
          <w:sz w:val="24"/>
          <w:szCs w:val="24"/>
          <w:u w:val="none"/>
        </w:rPr>
        <w:t>Air, Energy &amp; Mining</w:t>
      </w:r>
      <w:r w:rsidR="00B23260" w:rsidRPr="00F37827">
        <w:rPr>
          <w:rFonts w:ascii="Garamond" w:hAnsi="Garamond"/>
          <w:sz w:val="24"/>
          <w:szCs w:val="24"/>
          <w:u w:val="none"/>
        </w:rPr>
        <w:t xml:space="preserve"> Division</w:t>
      </w:r>
    </w:p>
    <w:p w14:paraId="5870FCBC" w14:textId="77777777" w:rsidR="00B23260" w:rsidRPr="00F37827" w:rsidRDefault="0004017B">
      <w:pPr>
        <w:pStyle w:val="BodyTextIndent2"/>
        <w:tabs>
          <w:tab w:val="left" w:pos="1440"/>
        </w:tabs>
        <w:ind w:left="720"/>
        <w:rPr>
          <w:rFonts w:ascii="Garamond" w:hAnsi="Garamond"/>
          <w:sz w:val="24"/>
          <w:szCs w:val="24"/>
          <w:u w:val="none"/>
        </w:rPr>
      </w:pPr>
      <w:r w:rsidRPr="00F37827">
        <w:rPr>
          <w:rFonts w:ascii="Garamond" w:hAnsi="Garamond"/>
          <w:sz w:val="24"/>
          <w:szCs w:val="24"/>
          <w:u w:val="none"/>
        </w:rPr>
        <w:t>Air Quality Bureau</w:t>
      </w:r>
    </w:p>
    <w:p w14:paraId="019CA16D" w14:textId="77777777" w:rsidR="00B23260" w:rsidRPr="00F37827" w:rsidRDefault="00B23260">
      <w:pPr>
        <w:pStyle w:val="BodyTextIndent2"/>
        <w:tabs>
          <w:tab w:val="left" w:pos="1440"/>
        </w:tabs>
        <w:ind w:left="720"/>
        <w:rPr>
          <w:rFonts w:ascii="Garamond" w:hAnsi="Garamond"/>
          <w:sz w:val="24"/>
          <w:szCs w:val="24"/>
          <w:u w:val="none"/>
        </w:rPr>
      </w:pPr>
      <w:r w:rsidRPr="00F37827">
        <w:rPr>
          <w:rFonts w:ascii="Garamond" w:hAnsi="Garamond"/>
          <w:sz w:val="24"/>
          <w:szCs w:val="24"/>
          <w:u w:val="none"/>
        </w:rPr>
        <w:t>P.O. Box 200901</w:t>
      </w:r>
    </w:p>
    <w:p w14:paraId="70E98000" w14:textId="77777777" w:rsidR="00B23260" w:rsidRPr="00F37827" w:rsidRDefault="00B23260">
      <w:pPr>
        <w:pStyle w:val="BodyTextIndent2"/>
        <w:tabs>
          <w:tab w:val="left" w:pos="1440"/>
        </w:tabs>
        <w:ind w:left="720"/>
        <w:rPr>
          <w:rFonts w:ascii="Garamond" w:hAnsi="Garamond"/>
          <w:sz w:val="24"/>
          <w:szCs w:val="24"/>
          <w:u w:val="none"/>
        </w:rPr>
      </w:pPr>
      <w:r w:rsidRPr="00F37827">
        <w:rPr>
          <w:rFonts w:ascii="Garamond" w:hAnsi="Garamond"/>
          <w:sz w:val="24"/>
          <w:szCs w:val="24"/>
          <w:u w:val="none"/>
        </w:rPr>
        <w:t>Helena, MT  59620-0901</w:t>
      </w:r>
    </w:p>
    <w:p w14:paraId="48E0830D" w14:textId="77777777" w:rsidR="00B23260" w:rsidRPr="00F37827" w:rsidRDefault="00B23260">
      <w:pPr>
        <w:pStyle w:val="BodyTextIndent2"/>
        <w:tabs>
          <w:tab w:val="left" w:pos="1440"/>
        </w:tabs>
        <w:ind w:left="720"/>
        <w:rPr>
          <w:rFonts w:ascii="Garamond" w:hAnsi="Garamond"/>
          <w:sz w:val="24"/>
          <w:szCs w:val="24"/>
          <w:u w:val="none"/>
        </w:rPr>
      </w:pPr>
    </w:p>
    <w:p w14:paraId="7916FF04" w14:textId="65D5AF94" w:rsidR="00F72DAC" w:rsidRPr="00F72DAC"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Enforcement and Compliance Assurance Division</w:t>
      </w:r>
    </w:p>
    <w:p w14:paraId="024242E1" w14:textId="72715252" w:rsidR="00F72DAC" w:rsidRPr="00F72DAC"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Air Enforcement Branch</w:t>
      </w:r>
    </w:p>
    <w:p w14:paraId="430C601E" w14:textId="00700C21" w:rsidR="00F72DAC" w:rsidRPr="00F72DAC"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US EPA Region VIII, Montana Office</w:t>
      </w:r>
    </w:p>
    <w:p w14:paraId="4CD04973" w14:textId="658DF6AC" w:rsidR="00F72DAC" w:rsidRPr="00F72DAC"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10 West 15</w:t>
      </w:r>
      <w:r w:rsidRPr="00F72DAC">
        <w:rPr>
          <w:rFonts w:ascii="Garamond" w:hAnsi="Garamond"/>
          <w:sz w:val="24"/>
          <w:szCs w:val="24"/>
          <w:u w:val="none"/>
          <w:vertAlign w:val="superscript"/>
        </w:rPr>
        <w:t>th</w:t>
      </w:r>
      <w:r w:rsidRPr="00F72DAC">
        <w:rPr>
          <w:rFonts w:ascii="Garamond" w:hAnsi="Garamond"/>
          <w:sz w:val="24"/>
          <w:szCs w:val="24"/>
          <w:u w:val="none"/>
        </w:rPr>
        <w:t xml:space="preserve"> Street, Suite 3200</w:t>
      </w:r>
    </w:p>
    <w:p w14:paraId="6D9E967E" w14:textId="526116E6" w:rsidR="00F72DAC" w:rsidRPr="00F72DAC"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Helena, MT 59626</w:t>
      </w:r>
    </w:p>
    <w:p w14:paraId="57ECD5C4" w14:textId="77777777" w:rsidR="00B23260" w:rsidRPr="00F37827" w:rsidRDefault="00B23260">
      <w:pPr>
        <w:pStyle w:val="BodyTextIndent2"/>
        <w:tabs>
          <w:tab w:val="left" w:pos="1440"/>
        </w:tabs>
        <w:ind w:left="0"/>
        <w:rPr>
          <w:rFonts w:ascii="Garamond" w:hAnsi="Garamond"/>
          <w:sz w:val="24"/>
          <w:szCs w:val="24"/>
          <w:u w:val="none"/>
        </w:rPr>
      </w:pPr>
    </w:p>
    <w:p w14:paraId="33D1A090" w14:textId="77777777" w:rsidR="00B23260" w:rsidRPr="00F37827" w:rsidRDefault="00B23260">
      <w:pPr>
        <w:pStyle w:val="BodyTextIndent2"/>
        <w:tabs>
          <w:tab w:val="left" w:pos="1440"/>
        </w:tabs>
        <w:ind w:left="0"/>
        <w:rPr>
          <w:rFonts w:ascii="Garamond" w:hAnsi="Garamond"/>
          <w:sz w:val="24"/>
          <w:szCs w:val="24"/>
          <w:u w:val="none"/>
        </w:rPr>
      </w:pPr>
      <w:r w:rsidRPr="00F37827">
        <w:rPr>
          <w:rFonts w:ascii="Garamond" w:hAnsi="Garamond"/>
          <w:sz w:val="24"/>
          <w:szCs w:val="24"/>
          <w:u w:val="none"/>
        </w:rPr>
        <w:t>Permit Modifications:</w:t>
      </w:r>
    </w:p>
    <w:p w14:paraId="0C097E6C" w14:textId="77777777" w:rsidR="00B23260" w:rsidRPr="00F37827" w:rsidRDefault="00B23260">
      <w:pPr>
        <w:pStyle w:val="BodyTextIndent2"/>
        <w:tabs>
          <w:tab w:val="left" w:pos="1440"/>
        </w:tabs>
        <w:ind w:left="0"/>
        <w:rPr>
          <w:rFonts w:ascii="Garamond" w:hAnsi="Garamond"/>
          <w:sz w:val="24"/>
          <w:szCs w:val="24"/>
          <w:u w:val="none"/>
        </w:rPr>
      </w:pPr>
    </w:p>
    <w:p w14:paraId="63439AFF" w14:textId="77777777" w:rsidR="00B23260" w:rsidRPr="00F37827" w:rsidRDefault="00B23260">
      <w:pPr>
        <w:pStyle w:val="BodyTextIndent2"/>
        <w:tabs>
          <w:tab w:val="left" w:pos="1440"/>
        </w:tabs>
        <w:ind w:left="720"/>
        <w:rPr>
          <w:rFonts w:ascii="Garamond" w:hAnsi="Garamond"/>
          <w:sz w:val="24"/>
          <w:szCs w:val="24"/>
          <w:u w:val="none"/>
        </w:rPr>
      </w:pPr>
      <w:r w:rsidRPr="00F37827">
        <w:rPr>
          <w:rFonts w:ascii="Garamond" w:hAnsi="Garamond"/>
          <w:sz w:val="24"/>
          <w:szCs w:val="24"/>
          <w:u w:val="none"/>
        </w:rPr>
        <w:t>Montana Department of Environmental Quality</w:t>
      </w:r>
    </w:p>
    <w:p w14:paraId="339E1775" w14:textId="77777777" w:rsidR="00B23260" w:rsidRPr="00F37827" w:rsidRDefault="0004017B">
      <w:pPr>
        <w:pStyle w:val="BodyTextIndent2"/>
        <w:tabs>
          <w:tab w:val="left" w:pos="1440"/>
        </w:tabs>
        <w:ind w:left="720"/>
        <w:rPr>
          <w:rFonts w:ascii="Garamond" w:hAnsi="Garamond"/>
          <w:sz w:val="24"/>
          <w:szCs w:val="24"/>
          <w:u w:val="none"/>
        </w:rPr>
      </w:pPr>
      <w:r w:rsidRPr="00F37827">
        <w:rPr>
          <w:rFonts w:ascii="Garamond" w:hAnsi="Garamond"/>
          <w:sz w:val="24"/>
          <w:szCs w:val="24"/>
          <w:u w:val="none"/>
        </w:rPr>
        <w:t>Air, Energy &amp; Mining</w:t>
      </w:r>
      <w:r w:rsidR="00B23260" w:rsidRPr="00F37827">
        <w:rPr>
          <w:rFonts w:ascii="Garamond" w:hAnsi="Garamond"/>
          <w:sz w:val="24"/>
          <w:szCs w:val="24"/>
          <w:u w:val="none"/>
        </w:rPr>
        <w:t xml:space="preserve"> Division</w:t>
      </w:r>
    </w:p>
    <w:p w14:paraId="52F6AFC8" w14:textId="77777777" w:rsidR="00B23260" w:rsidRPr="00F37827" w:rsidRDefault="0004017B">
      <w:pPr>
        <w:pStyle w:val="BodyTextIndent2"/>
        <w:tabs>
          <w:tab w:val="left" w:pos="1440"/>
        </w:tabs>
        <w:ind w:left="720"/>
        <w:rPr>
          <w:rFonts w:ascii="Garamond" w:hAnsi="Garamond"/>
          <w:sz w:val="24"/>
          <w:szCs w:val="24"/>
          <w:u w:val="none"/>
        </w:rPr>
      </w:pPr>
      <w:r w:rsidRPr="00F37827">
        <w:rPr>
          <w:rFonts w:ascii="Garamond" w:hAnsi="Garamond"/>
          <w:sz w:val="24"/>
          <w:szCs w:val="24"/>
          <w:u w:val="none"/>
        </w:rPr>
        <w:t>Air Quality Bureau</w:t>
      </w:r>
    </w:p>
    <w:p w14:paraId="5CC2620C" w14:textId="77777777" w:rsidR="00B23260" w:rsidRPr="00F37827" w:rsidRDefault="00B23260">
      <w:pPr>
        <w:pStyle w:val="BodyTextIndent2"/>
        <w:tabs>
          <w:tab w:val="left" w:pos="1440"/>
        </w:tabs>
        <w:ind w:left="720"/>
        <w:rPr>
          <w:rFonts w:ascii="Garamond" w:hAnsi="Garamond"/>
          <w:sz w:val="24"/>
          <w:szCs w:val="24"/>
          <w:u w:val="none"/>
        </w:rPr>
      </w:pPr>
      <w:r w:rsidRPr="00F37827">
        <w:rPr>
          <w:rFonts w:ascii="Garamond" w:hAnsi="Garamond"/>
          <w:sz w:val="24"/>
          <w:szCs w:val="24"/>
          <w:u w:val="none"/>
        </w:rPr>
        <w:t>P.O. Box 200901</w:t>
      </w:r>
    </w:p>
    <w:p w14:paraId="283850C2" w14:textId="77777777" w:rsidR="00B23260" w:rsidRPr="00F37827" w:rsidRDefault="00B23260">
      <w:pPr>
        <w:pStyle w:val="BodyTextIndent2"/>
        <w:tabs>
          <w:tab w:val="left" w:pos="1440"/>
        </w:tabs>
        <w:ind w:left="720"/>
        <w:rPr>
          <w:rFonts w:ascii="Garamond" w:hAnsi="Garamond"/>
          <w:sz w:val="24"/>
          <w:szCs w:val="24"/>
          <w:u w:val="none"/>
        </w:rPr>
      </w:pPr>
      <w:r w:rsidRPr="00F37827">
        <w:rPr>
          <w:rFonts w:ascii="Garamond" w:hAnsi="Garamond"/>
          <w:sz w:val="24"/>
          <w:szCs w:val="24"/>
          <w:u w:val="none"/>
        </w:rPr>
        <w:t>Helena, MT  59620-0901</w:t>
      </w:r>
    </w:p>
    <w:p w14:paraId="137EF99F" w14:textId="77777777" w:rsidR="00B23260" w:rsidRPr="00F37827" w:rsidRDefault="00B23260">
      <w:pPr>
        <w:pStyle w:val="BodyTextIndent2"/>
        <w:tabs>
          <w:tab w:val="left" w:pos="1440"/>
        </w:tabs>
        <w:ind w:left="720"/>
        <w:rPr>
          <w:rFonts w:ascii="Garamond" w:hAnsi="Garamond"/>
          <w:sz w:val="24"/>
          <w:szCs w:val="24"/>
          <w:u w:val="none"/>
        </w:rPr>
      </w:pPr>
    </w:p>
    <w:p w14:paraId="60D3849F" w14:textId="7B0E2728" w:rsidR="00F72DAC" w:rsidRPr="00F72DAC"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Air and Radiation Division</w:t>
      </w:r>
    </w:p>
    <w:p w14:paraId="2D93AB58" w14:textId="4CAEFDB6" w:rsidR="00F72DAC" w:rsidRPr="00F72DAC"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Permit and Monitoring Branch</w:t>
      </w:r>
    </w:p>
    <w:p w14:paraId="152111CF" w14:textId="7048044F" w:rsidR="00F72DAC" w:rsidRPr="00F72DAC"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US EPA Region VIII, 8ARD-PM</w:t>
      </w:r>
    </w:p>
    <w:p w14:paraId="30B4E693" w14:textId="15DA38B2" w:rsidR="00F72DAC" w:rsidRPr="00F72DAC"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 xml:space="preserve">1595 Wynkoop Street </w:t>
      </w:r>
    </w:p>
    <w:p w14:paraId="65DAF2A5" w14:textId="6FBDD103" w:rsidR="00F72DAC" w:rsidRPr="00F37827" w:rsidRDefault="00F72DAC" w:rsidP="00F72DAC">
      <w:pPr>
        <w:pStyle w:val="BodyTextIndent2"/>
        <w:tabs>
          <w:tab w:val="left" w:pos="1440"/>
        </w:tabs>
        <w:ind w:left="720"/>
        <w:rPr>
          <w:rFonts w:ascii="Garamond" w:hAnsi="Garamond"/>
          <w:sz w:val="24"/>
          <w:szCs w:val="24"/>
          <w:u w:val="none"/>
        </w:rPr>
      </w:pPr>
      <w:r w:rsidRPr="00F72DAC">
        <w:rPr>
          <w:rFonts w:ascii="Garamond" w:hAnsi="Garamond"/>
          <w:sz w:val="24"/>
          <w:szCs w:val="24"/>
          <w:u w:val="none"/>
        </w:rPr>
        <w:t>Denver, CO 80202-1129</w:t>
      </w:r>
    </w:p>
    <w:p w14:paraId="136576C0" w14:textId="77777777" w:rsidR="00B23260" w:rsidRPr="00F37827" w:rsidRDefault="00B23260">
      <w:pPr>
        <w:pStyle w:val="BodyTextIndent2"/>
        <w:tabs>
          <w:tab w:val="left" w:pos="1440"/>
        </w:tabs>
        <w:ind w:left="0"/>
        <w:rPr>
          <w:rFonts w:ascii="Garamond" w:hAnsi="Garamond"/>
          <w:sz w:val="24"/>
          <w:szCs w:val="24"/>
          <w:u w:val="none"/>
        </w:rPr>
      </w:pPr>
    </w:p>
    <w:p w14:paraId="36894D90" w14:textId="77777777" w:rsidR="00B23260" w:rsidRPr="00F37827" w:rsidRDefault="00B23260">
      <w:pPr>
        <w:pStyle w:val="BodyTextIndent2"/>
        <w:tabs>
          <w:tab w:val="left" w:pos="1440"/>
        </w:tabs>
        <w:ind w:left="0"/>
        <w:rPr>
          <w:rFonts w:ascii="Garamond" w:hAnsi="Garamond"/>
          <w:sz w:val="24"/>
          <w:szCs w:val="24"/>
          <w:u w:val="none"/>
        </w:rPr>
      </w:pPr>
    </w:p>
    <w:p w14:paraId="1E2AA2F6" w14:textId="77777777" w:rsidR="00B23260" w:rsidRDefault="00B23260">
      <w:pPr>
        <w:pStyle w:val="Heading2"/>
        <w:numPr>
          <w:ilvl w:val="0"/>
          <w:numId w:val="0"/>
        </w:numPr>
        <w:ind w:right="0"/>
        <w:jc w:val="center"/>
        <w:rPr>
          <w:rFonts w:ascii="Garamond" w:hAnsi="Garamond"/>
          <w:sz w:val="24"/>
          <w:szCs w:val="24"/>
        </w:rPr>
      </w:pPr>
      <w:bookmarkStart w:id="891" w:name="_Toc467909515"/>
      <w:bookmarkStart w:id="892" w:name="_Toc467977794"/>
      <w:bookmarkStart w:id="893" w:name="_Toc468068661"/>
      <w:bookmarkStart w:id="894" w:name="_Toc473696111"/>
      <w:bookmarkStart w:id="895" w:name="_Toc475324657"/>
      <w:bookmarkStart w:id="896" w:name="_Toc475325033"/>
      <w:bookmarkStart w:id="897" w:name="_Toc475424296"/>
      <w:bookmarkStart w:id="898" w:name="_Toc483112653"/>
      <w:bookmarkStart w:id="899" w:name="_Toc522411236"/>
    </w:p>
    <w:p w14:paraId="5FE68386" w14:textId="77777777" w:rsidR="006E79D0" w:rsidRPr="006E79D0" w:rsidRDefault="006E79D0" w:rsidP="006E79D0"/>
    <w:p w14:paraId="160178BC" w14:textId="77777777" w:rsidR="006E79D0" w:rsidRPr="006E79D0" w:rsidRDefault="006E79D0" w:rsidP="006E79D0"/>
    <w:p w14:paraId="2637F05D" w14:textId="77777777" w:rsidR="006E79D0" w:rsidRPr="006E79D0" w:rsidRDefault="006E79D0" w:rsidP="006E79D0"/>
    <w:p w14:paraId="49365ECD" w14:textId="77777777" w:rsidR="006E79D0" w:rsidRPr="006E79D0" w:rsidRDefault="006E79D0" w:rsidP="006E79D0"/>
    <w:p w14:paraId="322A6CAF" w14:textId="77777777" w:rsidR="006E79D0" w:rsidRPr="006E79D0" w:rsidRDefault="006E79D0" w:rsidP="006E79D0"/>
    <w:p w14:paraId="0DC3EBD7" w14:textId="77777777" w:rsidR="006E79D0" w:rsidRPr="006E79D0" w:rsidRDefault="006E79D0" w:rsidP="006E79D0"/>
    <w:p w14:paraId="6CD4515E" w14:textId="77777777" w:rsidR="006E79D0" w:rsidRPr="006E79D0" w:rsidRDefault="006E79D0" w:rsidP="006E79D0"/>
    <w:p w14:paraId="1A59E995" w14:textId="77777777" w:rsidR="006E79D0" w:rsidRPr="006E79D0" w:rsidRDefault="006E79D0" w:rsidP="006E79D0"/>
    <w:p w14:paraId="16027FC3" w14:textId="77777777" w:rsidR="006E79D0" w:rsidRPr="006E79D0" w:rsidRDefault="006E79D0" w:rsidP="006E79D0"/>
    <w:p w14:paraId="166A21B1" w14:textId="77777777" w:rsidR="006E79D0" w:rsidRPr="006E79D0" w:rsidRDefault="006E79D0" w:rsidP="006E79D0"/>
    <w:p w14:paraId="5E0FBC46" w14:textId="77777777" w:rsidR="006E79D0" w:rsidRPr="006E79D0" w:rsidRDefault="006E79D0" w:rsidP="006E79D0"/>
    <w:p w14:paraId="272399E0" w14:textId="77777777" w:rsidR="006E79D0" w:rsidRPr="006E79D0" w:rsidRDefault="006E79D0" w:rsidP="006E79D0"/>
    <w:p w14:paraId="05329865" w14:textId="77777777" w:rsidR="006E79D0" w:rsidRPr="006E79D0" w:rsidRDefault="006E79D0" w:rsidP="006E79D0"/>
    <w:p w14:paraId="6BE584CD" w14:textId="5260510D" w:rsidR="006E79D0" w:rsidRDefault="006E79D0" w:rsidP="006E79D0">
      <w:pPr>
        <w:tabs>
          <w:tab w:val="left" w:pos="8416"/>
        </w:tabs>
        <w:rPr>
          <w:rFonts w:ascii="Garamond" w:hAnsi="Garamond"/>
          <w:b/>
          <w:color w:val="000000"/>
          <w:sz w:val="24"/>
          <w:szCs w:val="24"/>
        </w:rPr>
      </w:pPr>
      <w:r>
        <w:rPr>
          <w:rFonts w:ascii="Garamond" w:hAnsi="Garamond"/>
          <w:b/>
          <w:color w:val="000000"/>
          <w:sz w:val="24"/>
          <w:szCs w:val="24"/>
        </w:rPr>
        <w:tab/>
      </w:r>
    </w:p>
    <w:p w14:paraId="4C714E6D" w14:textId="5F249B5E" w:rsidR="006E79D0" w:rsidRPr="006E79D0" w:rsidRDefault="006E79D0" w:rsidP="006E79D0">
      <w:pPr>
        <w:sectPr w:rsidR="006E79D0" w:rsidRPr="006E79D0" w:rsidSect="000750AC">
          <w:footerReference w:type="default" r:id="rId26"/>
          <w:pgSz w:w="12240" w:h="15840" w:code="1"/>
          <w:pgMar w:top="1152" w:right="1440" w:bottom="1008" w:left="1440" w:header="720" w:footer="357" w:gutter="0"/>
          <w:pgNumType w:start="1" w:chapStyle="1"/>
          <w:cols w:space="720"/>
          <w:noEndnote/>
        </w:sectPr>
      </w:pPr>
    </w:p>
    <w:p w14:paraId="31DA7F85" w14:textId="77777777" w:rsidR="00B23260" w:rsidRPr="00F37827" w:rsidRDefault="00B23260" w:rsidP="000750AC">
      <w:pPr>
        <w:pStyle w:val="Heading1"/>
      </w:pPr>
      <w:bookmarkStart w:id="900" w:name="_Toc255479734"/>
      <w:bookmarkStart w:id="901" w:name="_Toc51127782"/>
      <w:bookmarkStart w:id="902" w:name="_Toc51128778"/>
      <w:bookmarkStart w:id="903" w:name="_Toc70998796"/>
      <w:bookmarkStart w:id="904" w:name="_Toc79977034"/>
      <w:bookmarkStart w:id="905" w:name="_Toc84039788"/>
      <w:bookmarkStart w:id="906" w:name="_Toc176081209"/>
      <w:bookmarkStart w:id="907" w:name="_Toc365288681"/>
      <w:bookmarkStart w:id="908" w:name="_Toc29394661"/>
      <w:bookmarkStart w:id="909" w:name="_Toc231805876"/>
      <w:bookmarkStart w:id="910" w:name="_Hlk138309655"/>
      <w:bookmarkEnd w:id="891"/>
      <w:bookmarkEnd w:id="892"/>
      <w:bookmarkEnd w:id="893"/>
      <w:bookmarkEnd w:id="894"/>
      <w:bookmarkEnd w:id="895"/>
      <w:bookmarkEnd w:id="896"/>
      <w:bookmarkEnd w:id="897"/>
      <w:bookmarkEnd w:id="898"/>
      <w:bookmarkEnd w:id="899"/>
      <w:bookmarkEnd w:id="900"/>
      <w:r w:rsidRPr="00F37827">
        <w:lastRenderedPageBreak/>
        <w:t>AIR QUALITY INSPECTOR INFORMATION</w:t>
      </w:r>
      <w:bookmarkEnd w:id="901"/>
      <w:bookmarkEnd w:id="902"/>
      <w:bookmarkEnd w:id="903"/>
      <w:bookmarkEnd w:id="904"/>
      <w:bookmarkEnd w:id="905"/>
      <w:bookmarkEnd w:id="906"/>
      <w:bookmarkEnd w:id="907"/>
      <w:bookmarkEnd w:id="908"/>
      <w:bookmarkEnd w:id="909"/>
    </w:p>
    <w:bookmarkEnd w:id="910"/>
    <w:p w14:paraId="265AD594" w14:textId="77777777" w:rsidR="00B23260" w:rsidRPr="00F37827" w:rsidRDefault="00B23260">
      <w:pPr>
        <w:pStyle w:val="BodyTextIndent2"/>
        <w:tabs>
          <w:tab w:val="left" w:pos="1440"/>
        </w:tabs>
        <w:ind w:left="0"/>
        <w:rPr>
          <w:rFonts w:ascii="Garamond" w:hAnsi="Garamond"/>
          <w:sz w:val="24"/>
          <w:szCs w:val="24"/>
          <w:u w:val="none"/>
        </w:rPr>
      </w:pPr>
    </w:p>
    <w:p w14:paraId="05C05474" w14:textId="77777777" w:rsidR="00B23260" w:rsidRPr="00F37827" w:rsidRDefault="00B23260">
      <w:pPr>
        <w:pStyle w:val="BodyTextIndent2"/>
        <w:tabs>
          <w:tab w:val="left" w:pos="1440"/>
        </w:tabs>
        <w:ind w:left="0"/>
        <w:rPr>
          <w:rFonts w:ascii="Garamond" w:hAnsi="Garamond"/>
          <w:sz w:val="24"/>
          <w:szCs w:val="24"/>
          <w:u w:val="none"/>
        </w:rPr>
      </w:pPr>
    </w:p>
    <w:p w14:paraId="3E7496C5" w14:textId="042AA896" w:rsidR="00B23260" w:rsidRPr="00F37827" w:rsidRDefault="00B23260">
      <w:pPr>
        <w:pStyle w:val="BodyTextIndent2"/>
        <w:ind w:hanging="360"/>
        <w:rPr>
          <w:rFonts w:ascii="Garamond" w:hAnsi="Garamond"/>
          <w:sz w:val="24"/>
          <w:szCs w:val="24"/>
          <w:u w:val="none"/>
        </w:rPr>
      </w:pPr>
      <w:r w:rsidRPr="00F37827">
        <w:rPr>
          <w:rFonts w:ascii="Garamond" w:hAnsi="Garamond"/>
          <w:b/>
          <w:sz w:val="24"/>
          <w:szCs w:val="24"/>
          <w:u w:val="none"/>
        </w:rPr>
        <w:t>Disclaimer:</w:t>
      </w:r>
      <w:r w:rsidRPr="00F37827">
        <w:rPr>
          <w:rFonts w:ascii="Garamond" w:hAnsi="Garamond"/>
          <w:sz w:val="24"/>
          <w:szCs w:val="24"/>
          <w:u w:val="none"/>
        </w:rPr>
        <w:t xml:space="preserve">  The information in this appendix is not State or Federally enforceable, but is presented to assist </w:t>
      </w:r>
      <w:r w:rsidR="00CE4484">
        <w:rPr>
          <w:rFonts w:ascii="Garamond" w:hAnsi="Garamond"/>
          <w:sz w:val="24"/>
          <w:szCs w:val="24"/>
          <w:u w:val="none"/>
        </w:rPr>
        <w:t>CMR</w:t>
      </w:r>
      <w:r w:rsidRPr="00F37827">
        <w:rPr>
          <w:rFonts w:ascii="Garamond" w:hAnsi="Garamond"/>
          <w:sz w:val="24"/>
          <w:szCs w:val="24"/>
          <w:u w:val="none"/>
        </w:rPr>
        <w:t>, permitting authority, inspectors, and the public.</w:t>
      </w:r>
    </w:p>
    <w:p w14:paraId="19C8D8FD" w14:textId="77777777" w:rsidR="00B23260" w:rsidRPr="00F37827" w:rsidRDefault="00B23260">
      <w:pPr>
        <w:pStyle w:val="BodyTextIndent2"/>
        <w:tabs>
          <w:tab w:val="left" w:pos="1440"/>
        </w:tabs>
        <w:ind w:left="0"/>
        <w:rPr>
          <w:rFonts w:ascii="Garamond" w:hAnsi="Garamond"/>
          <w:b/>
          <w:sz w:val="24"/>
          <w:szCs w:val="24"/>
          <w:u w:val="none"/>
        </w:rPr>
      </w:pPr>
    </w:p>
    <w:p w14:paraId="49391815" w14:textId="7392404E" w:rsidR="00B23260" w:rsidRPr="00F37827" w:rsidRDefault="00B23260">
      <w:pPr>
        <w:pStyle w:val="BodyTextIndent2"/>
        <w:tabs>
          <w:tab w:val="left" w:pos="1440"/>
        </w:tabs>
        <w:ind w:hanging="360"/>
        <w:rPr>
          <w:rFonts w:ascii="Garamond" w:hAnsi="Garamond"/>
          <w:sz w:val="24"/>
          <w:szCs w:val="24"/>
          <w:u w:val="none"/>
        </w:rPr>
      </w:pPr>
      <w:r w:rsidRPr="00F37827">
        <w:rPr>
          <w:rFonts w:ascii="Garamond" w:hAnsi="Garamond"/>
          <w:b/>
          <w:sz w:val="24"/>
          <w:szCs w:val="24"/>
          <w:u w:val="none"/>
        </w:rPr>
        <w:t>Direction to Plant:</w:t>
      </w:r>
      <w:r w:rsidRPr="00F37827">
        <w:rPr>
          <w:rFonts w:ascii="Garamond" w:hAnsi="Garamond"/>
          <w:sz w:val="24"/>
          <w:szCs w:val="24"/>
          <w:u w:val="none"/>
        </w:rPr>
        <w:t xml:space="preserve">  </w:t>
      </w:r>
      <w:r w:rsidR="00CE4484">
        <w:rPr>
          <w:rFonts w:ascii="Garamond" w:hAnsi="Garamond"/>
          <w:sz w:val="24"/>
          <w:szCs w:val="24"/>
          <w:u w:val="none"/>
        </w:rPr>
        <w:t>CMR</w:t>
      </w:r>
      <w:r w:rsidRPr="00F37827">
        <w:rPr>
          <w:rFonts w:ascii="Garamond" w:hAnsi="Garamond"/>
          <w:sz w:val="24"/>
          <w:szCs w:val="24"/>
          <w:u w:val="none"/>
        </w:rPr>
        <w:t xml:space="preserve"> is located at 1900 10th Street Northeast along the Missouri River in the city of Great Falls, Montana.</w:t>
      </w:r>
    </w:p>
    <w:p w14:paraId="2E5DC3FB" w14:textId="77777777" w:rsidR="00B23260" w:rsidRPr="00F37827" w:rsidRDefault="00B23260">
      <w:pPr>
        <w:pStyle w:val="BodyTextIndent2"/>
        <w:tabs>
          <w:tab w:val="left" w:pos="1440"/>
        </w:tabs>
        <w:ind w:left="0"/>
        <w:rPr>
          <w:rFonts w:ascii="Garamond" w:hAnsi="Garamond"/>
          <w:sz w:val="24"/>
          <w:szCs w:val="24"/>
          <w:u w:val="none"/>
        </w:rPr>
      </w:pPr>
    </w:p>
    <w:p w14:paraId="5E3452AB" w14:textId="13761982" w:rsidR="00B23260" w:rsidRPr="00F37827" w:rsidRDefault="00B23260">
      <w:pPr>
        <w:tabs>
          <w:tab w:val="left" w:pos="-1440"/>
        </w:tabs>
        <w:ind w:left="360" w:right="-144" w:hanging="360"/>
        <w:rPr>
          <w:rFonts w:ascii="Garamond" w:hAnsi="Garamond"/>
          <w:sz w:val="24"/>
          <w:szCs w:val="24"/>
        </w:rPr>
      </w:pPr>
      <w:r w:rsidRPr="00F37827">
        <w:rPr>
          <w:rFonts w:ascii="Garamond" w:hAnsi="Garamond"/>
          <w:b/>
          <w:sz w:val="24"/>
          <w:szCs w:val="24"/>
        </w:rPr>
        <w:t>Safety Equipment Required:</w:t>
      </w:r>
      <w:r w:rsidRPr="00F37827">
        <w:rPr>
          <w:rFonts w:ascii="Garamond" w:hAnsi="Garamond"/>
          <w:sz w:val="24"/>
          <w:szCs w:val="24"/>
        </w:rPr>
        <w:t xml:space="preserve">  Hardhat, steel-toed shoes/boots, and hearing protection (ear plugs will be provided by </w:t>
      </w:r>
      <w:r w:rsidR="00CE4484">
        <w:rPr>
          <w:rFonts w:ascii="Garamond" w:hAnsi="Garamond"/>
          <w:sz w:val="24"/>
          <w:szCs w:val="24"/>
        </w:rPr>
        <w:t>CMR</w:t>
      </w:r>
      <w:r w:rsidRPr="00F37827">
        <w:rPr>
          <w:rFonts w:ascii="Garamond" w:hAnsi="Garamond"/>
          <w:sz w:val="24"/>
          <w:szCs w:val="24"/>
        </w:rPr>
        <w:t xml:space="preserve">) are required at the facility.  A detailed safety manual is available at the site, and a </w:t>
      </w:r>
      <w:r w:rsidR="00CE4484">
        <w:rPr>
          <w:rFonts w:ascii="Garamond" w:hAnsi="Garamond"/>
          <w:sz w:val="24"/>
          <w:szCs w:val="24"/>
        </w:rPr>
        <w:t>CMR</w:t>
      </w:r>
      <w:r w:rsidRPr="00F37827">
        <w:rPr>
          <w:rFonts w:ascii="Garamond" w:hAnsi="Garamond"/>
          <w:sz w:val="24"/>
          <w:szCs w:val="24"/>
        </w:rPr>
        <w:t xml:space="preserve"> employee will conduct a safety briefing for any inspector prior to entering the plant area.</w:t>
      </w:r>
    </w:p>
    <w:p w14:paraId="185445D6" w14:textId="77777777" w:rsidR="00B23260" w:rsidRPr="00F37827" w:rsidRDefault="00B23260">
      <w:pPr>
        <w:pStyle w:val="BodyTextIndent2"/>
        <w:tabs>
          <w:tab w:val="left" w:pos="1440"/>
        </w:tabs>
        <w:ind w:left="0"/>
        <w:rPr>
          <w:rFonts w:ascii="Garamond" w:hAnsi="Garamond"/>
          <w:sz w:val="24"/>
          <w:szCs w:val="24"/>
          <w:u w:val="none"/>
        </w:rPr>
      </w:pPr>
    </w:p>
    <w:p w14:paraId="02D4D5BE" w14:textId="48E0266A" w:rsidR="000C31E8" w:rsidRDefault="00B23260" w:rsidP="003F73C6">
      <w:pPr>
        <w:pStyle w:val="BodyTextIndent2"/>
        <w:ind w:hanging="360"/>
        <w:rPr>
          <w:rFonts w:ascii="Garamond" w:hAnsi="Garamond"/>
          <w:sz w:val="24"/>
          <w:szCs w:val="24"/>
        </w:rPr>
      </w:pPr>
      <w:r w:rsidRPr="00F37827">
        <w:rPr>
          <w:rFonts w:ascii="Garamond" w:hAnsi="Garamond"/>
          <w:b/>
          <w:sz w:val="24"/>
          <w:szCs w:val="24"/>
          <w:u w:val="none"/>
        </w:rPr>
        <w:t>Facility Plot Plan:</w:t>
      </w:r>
      <w:r w:rsidRPr="00F37827">
        <w:rPr>
          <w:rFonts w:ascii="Garamond" w:hAnsi="Garamond"/>
          <w:sz w:val="24"/>
          <w:szCs w:val="24"/>
          <w:u w:val="none"/>
        </w:rPr>
        <w:t xml:space="preserve">  The facility plot plan was submitted as part of the application on May 17, 1995, and an update submitted with the renewal application on June </w:t>
      </w:r>
      <w:r w:rsidR="004F0F9C">
        <w:rPr>
          <w:rFonts w:ascii="Garamond" w:hAnsi="Garamond"/>
          <w:sz w:val="24"/>
          <w:szCs w:val="24"/>
          <w:u w:val="none"/>
        </w:rPr>
        <w:t>9</w:t>
      </w:r>
      <w:r w:rsidRPr="00F37827">
        <w:rPr>
          <w:rFonts w:ascii="Garamond" w:hAnsi="Garamond"/>
          <w:sz w:val="24"/>
          <w:szCs w:val="24"/>
          <w:u w:val="none"/>
        </w:rPr>
        <w:t>, 20</w:t>
      </w:r>
      <w:r w:rsidR="004F0F9C">
        <w:rPr>
          <w:rFonts w:ascii="Garamond" w:hAnsi="Garamond"/>
          <w:sz w:val="24"/>
          <w:szCs w:val="24"/>
          <w:u w:val="none"/>
        </w:rPr>
        <w:t>25</w:t>
      </w:r>
      <w:r w:rsidRPr="00F37827">
        <w:rPr>
          <w:rFonts w:ascii="Garamond" w:hAnsi="Garamond"/>
          <w:sz w:val="24"/>
          <w:szCs w:val="24"/>
          <w:u w:val="none"/>
        </w:rPr>
        <w:t>.</w:t>
      </w:r>
      <w:bookmarkStart w:id="911" w:name="_Toc467909517"/>
      <w:bookmarkStart w:id="912" w:name="_Toc467977796"/>
      <w:bookmarkStart w:id="913" w:name="_Toc468068663"/>
      <w:bookmarkStart w:id="914" w:name="_Toc473696113"/>
      <w:bookmarkStart w:id="915" w:name="_Toc475324659"/>
      <w:bookmarkStart w:id="916" w:name="_Toc475325035"/>
      <w:bookmarkStart w:id="917" w:name="_Toc475424298"/>
      <w:bookmarkStart w:id="918" w:name="_Toc483112655"/>
      <w:bookmarkStart w:id="919" w:name="_Toc522411238"/>
      <w:r w:rsidR="00B3475B" w:rsidDel="00B3475B">
        <w:rPr>
          <w:rFonts w:ascii="Garamond" w:hAnsi="Garamond"/>
          <w:sz w:val="24"/>
          <w:szCs w:val="24"/>
        </w:rPr>
        <w:t xml:space="preserve"> </w:t>
      </w:r>
      <w:bookmarkEnd w:id="911"/>
      <w:bookmarkEnd w:id="912"/>
      <w:bookmarkEnd w:id="913"/>
      <w:bookmarkEnd w:id="914"/>
      <w:bookmarkEnd w:id="915"/>
      <w:bookmarkEnd w:id="916"/>
      <w:bookmarkEnd w:id="917"/>
      <w:bookmarkEnd w:id="918"/>
      <w:bookmarkEnd w:id="919"/>
    </w:p>
    <w:p w14:paraId="1BD76674" w14:textId="77777777" w:rsidR="00AB5B35" w:rsidRPr="003A7B80" w:rsidRDefault="00AB5B35" w:rsidP="003A7B80"/>
    <w:p w14:paraId="6A5AC206" w14:textId="77777777" w:rsidR="00AB5B35" w:rsidRPr="003A7B80" w:rsidRDefault="00AB5B35" w:rsidP="003A7B80"/>
    <w:p w14:paraId="3BF9ED1E" w14:textId="77777777" w:rsidR="00AB5B35" w:rsidRPr="003A7B80" w:rsidRDefault="00AB5B35" w:rsidP="003A7B80"/>
    <w:p w14:paraId="6E4D78C6" w14:textId="77777777" w:rsidR="00AB5B35" w:rsidRPr="003A7B80" w:rsidRDefault="00AB5B35" w:rsidP="003A7B80"/>
    <w:p w14:paraId="221B6E65" w14:textId="77777777" w:rsidR="00AB5B35" w:rsidRPr="003A7B80" w:rsidRDefault="00AB5B35" w:rsidP="003A7B80"/>
    <w:p w14:paraId="33C1109B" w14:textId="77777777" w:rsidR="00AB5B35" w:rsidRPr="003A7B80" w:rsidRDefault="00AB5B35" w:rsidP="003A7B80"/>
    <w:p w14:paraId="6EBEE9A3" w14:textId="77777777" w:rsidR="00AB5B35" w:rsidRPr="003A7B80" w:rsidRDefault="00AB5B35" w:rsidP="003A7B80"/>
    <w:p w14:paraId="3FE4E60A" w14:textId="77777777" w:rsidR="00AB5B35" w:rsidRPr="003A7B80" w:rsidRDefault="00AB5B35" w:rsidP="003A7B80"/>
    <w:p w14:paraId="51FB0B2C" w14:textId="77777777" w:rsidR="00AB5B35" w:rsidRPr="003A7B80" w:rsidRDefault="00AB5B35" w:rsidP="003A7B80"/>
    <w:p w14:paraId="4095E54C" w14:textId="77777777" w:rsidR="00AB5B35" w:rsidRPr="003A7B80" w:rsidRDefault="00AB5B35" w:rsidP="003A7B80"/>
    <w:p w14:paraId="4412C219" w14:textId="77777777" w:rsidR="00AB5B35" w:rsidRPr="003A7B80" w:rsidRDefault="00AB5B35" w:rsidP="003A7B80"/>
    <w:p w14:paraId="734DFBCA" w14:textId="77777777" w:rsidR="00AB5B35" w:rsidRPr="003A7B80" w:rsidRDefault="00AB5B35" w:rsidP="003A7B80"/>
    <w:p w14:paraId="421EB8CB" w14:textId="77777777" w:rsidR="00AB5B35" w:rsidRPr="003A7B80" w:rsidRDefault="00AB5B35" w:rsidP="003A7B80"/>
    <w:p w14:paraId="45EA76D8" w14:textId="77777777" w:rsidR="00AB5B35" w:rsidRPr="003A7B80" w:rsidRDefault="00AB5B35" w:rsidP="003A7B80"/>
    <w:p w14:paraId="3B40ECE5" w14:textId="77777777" w:rsidR="00AB5B35" w:rsidRPr="003A7B80" w:rsidRDefault="00AB5B35" w:rsidP="003A7B80"/>
    <w:p w14:paraId="02C81B18" w14:textId="77777777" w:rsidR="00AB5B35" w:rsidRPr="003A7B80" w:rsidRDefault="00AB5B35" w:rsidP="003A7B80"/>
    <w:p w14:paraId="68BC1CB6" w14:textId="77777777" w:rsidR="00AB5B35" w:rsidRPr="003A7B80" w:rsidRDefault="00AB5B35" w:rsidP="003A7B80"/>
    <w:p w14:paraId="700CED08" w14:textId="77777777" w:rsidR="00AB5B35" w:rsidRPr="003A7B80" w:rsidRDefault="00AB5B35" w:rsidP="003A7B80"/>
    <w:p w14:paraId="621BA93A" w14:textId="77777777" w:rsidR="00AB5B35" w:rsidRPr="003A7B80" w:rsidRDefault="00AB5B35" w:rsidP="003A7B80"/>
    <w:p w14:paraId="342E7371" w14:textId="77777777" w:rsidR="00AB5B35" w:rsidRPr="003A7B80" w:rsidRDefault="00AB5B35" w:rsidP="003A7B80"/>
    <w:p w14:paraId="6CC30108" w14:textId="77777777" w:rsidR="00AB5B35" w:rsidRPr="003A7B80" w:rsidRDefault="00AB5B35" w:rsidP="003A7B80"/>
    <w:p w14:paraId="21A80D57" w14:textId="77777777" w:rsidR="00AB5B35" w:rsidRPr="003A7B80" w:rsidRDefault="00AB5B35" w:rsidP="003A7B80"/>
    <w:p w14:paraId="7BFC3C02" w14:textId="77777777" w:rsidR="00AB5B35" w:rsidRPr="003A7B80" w:rsidRDefault="00AB5B35" w:rsidP="003A7B80"/>
    <w:p w14:paraId="3A31BBD6" w14:textId="77777777" w:rsidR="00AB5B35" w:rsidRPr="003A7B80" w:rsidRDefault="00AB5B35" w:rsidP="003A7B80"/>
    <w:p w14:paraId="12407A01" w14:textId="77777777" w:rsidR="00AB5B35" w:rsidRPr="003A7B80" w:rsidRDefault="00AB5B35" w:rsidP="003A7B80"/>
    <w:p w14:paraId="4AAE9510" w14:textId="77777777" w:rsidR="00AB5B35" w:rsidRPr="003A7B80" w:rsidRDefault="00AB5B35" w:rsidP="003A7B80"/>
    <w:p w14:paraId="663A4B89" w14:textId="77777777" w:rsidR="00AB5B35" w:rsidRPr="003A7B80" w:rsidRDefault="00AB5B35" w:rsidP="003A7B80"/>
    <w:p w14:paraId="2ED69AF0" w14:textId="77777777" w:rsidR="00AB5B35" w:rsidRPr="003A7B80" w:rsidRDefault="00AB5B35" w:rsidP="003A7B80"/>
    <w:p w14:paraId="5462F359" w14:textId="77777777" w:rsidR="00AB5B35" w:rsidRPr="003A7B80" w:rsidRDefault="00AB5B35" w:rsidP="003A7B80"/>
    <w:p w14:paraId="72EB635C" w14:textId="77777777" w:rsidR="00AB5B35" w:rsidRPr="003A7B80" w:rsidRDefault="00AB5B35" w:rsidP="003A7B80"/>
    <w:p w14:paraId="4D1F1190" w14:textId="77777777" w:rsidR="00AB5B35" w:rsidRPr="003A7B80" w:rsidRDefault="00AB5B35" w:rsidP="003A7B80"/>
    <w:p w14:paraId="3E419FB2" w14:textId="77777777" w:rsidR="00AB5B35" w:rsidRPr="003A7B80" w:rsidRDefault="00AB5B35" w:rsidP="003A7B80"/>
    <w:p w14:paraId="4974209D" w14:textId="77777777" w:rsidR="00AB5B35" w:rsidRPr="003A7B80" w:rsidRDefault="00AB5B35" w:rsidP="003A7B80"/>
    <w:p w14:paraId="1F3073E3" w14:textId="77777777" w:rsidR="00AB5B35" w:rsidRPr="00AB5B35" w:rsidRDefault="00AB5B35" w:rsidP="003A7B80"/>
    <w:sectPr w:rsidR="00AB5B35" w:rsidRPr="00AB5B35" w:rsidSect="00BC13F7">
      <w:footerReference w:type="default" r:id="rId27"/>
      <w:pgSz w:w="12240" w:h="15840" w:code="1"/>
      <w:pgMar w:top="1152" w:right="1440" w:bottom="1008"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036B" w14:textId="77777777" w:rsidR="005B72DE" w:rsidRDefault="005B72DE">
      <w:r>
        <w:separator/>
      </w:r>
    </w:p>
  </w:endnote>
  <w:endnote w:type="continuationSeparator" w:id="0">
    <w:p w14:paraId="0827F02C" w14:textId="77777777" w:rsidR="005B72DE" w:rsidRDefault="005B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Bold">
    <w:altName w:val="Garamon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09A3" w14:textId="539AAB5F" w:rsidR="00F14231" w:rsidRPr="00A858D1" w:rsidRDefault="00EC29F2" w:rsidP="00951A9A">
    <w:pPr>
      <w:pStyle w:val="Footer"/>
      <w:tabs>
        <w:tab w:val="clear" w:pos="8640"/>
        <w:tab w:val="right" w:pos="9360"/>
      </w:tabs>
      <w:rPr>
        <w:rFonts w:ascii="Garamond" w:hAnsi="Garamond"/>
        <w:sz w:val="18"/>
        <w:szCs w:val="18"/>
      </w:rPr>
    </w:pPr>
    <w:r>
      <w:rPr>
        <w:rFonts w:ascii="Garamond" w:hAnsi="Garamond"/>
        <w:sz w:val="18"/>
        <w:szCs w:val="18"/>
      </w:rPr>
      <w:t>OP2161-23</w:t>
    </w:r>
    <w:r w:rsidRPr="00EC29F2">
      <w:rPr>
        <w:rFonts w:ascii="Garamond" w:hAnsi="Garamond"/>
        <w:sz w:val="18"/>
        <w:szCs w:val="18"/>
      </w:rPr>
      <w:ptab w:relativeTo="margin" w:alignment="center" w:leader="none"/>
    </w:r>
    <w:r>
      <w:rPr>
        <w:rFonts w:ascii="Garamond" w:hAnsi="Garamond"/>
        <w:sz w:val="18"/>
        <w:szCs w:val="18"/>
      </w:rPr>
      <w:fldChar w:fldCharType="begin"/>
    </w:r>
    <w:r>
      <w:rPr>
        <w:rFonts w:ascii="Garamond" w:hAnsi="Garamond"/>
        <w:sz w:val="18"/>
        <w:szCs w:val="18"/>
      </w:rPr>
      <w:instrText xml:space="preserve"> PAGE  \* roman  \* MERGEFORMAT </w:instrText>
    </w:r>
    <w:r>
      <w:rPr>
        <w:rFonts w:ascii="Garamond" w:hAnsi="Garamond"/>
        <w:sz w:val="18"/>
        <w:szCs w:val="18"/>
      </w:rPr>
      <w:fldChar w:fldCharType="separate"/>
    </w:r>
    <w:r>
      <w:rPr>
        <w:rFonts w:ascii="Garamond" w:hAnsi="Garamond"/>
        <w:noProof/>
        <w:sz w:val="18"/>
        <w:szCs w:val="18"/>
      </w:rPr>
      <w:t>i</w:t>
    </w:r>
    <w:r>
      <w:rPr>
        <w:rFonts w:ascii="Garamond" w:hAnsi="Garamond"/>
        <w:sz w:val="18"/>
        <w:szCs w:val="18"/>
      </w:rPr>
      <w:fldChar w:fldCharType="end"/>
    </w:r>
    <w:r w:rsidRPr="00EC29F2">
      <w:rPr>
        <w:rFonts w:ascii="Garamond" w:hAnsi="Garamond"/>
        <w:sz w:val="18"/>
        <w:szCs w:val="18"/>
      </w:rPr>
      <w:ptab w:relativeTo="margin" w:alignment="right" w:leader="none"/>
    </w:r>
    <w:r>
      <w:rPr>
        <w:rFonts w:ascii="Garamond" w:hAnsi="Garamond"/>
        <w:sz w:val="18"/>
        <w:szCs w:val="18"/>
      </w:rPr>
      <w:t xml:space="preserve">Draft: </w:t>
    </w:r>
    <w:r w:rsidR="00012A35">
      <w:rPr>
        <w:rFonts w:ascii="Garamond" w:hAnsi="Garamond"/>
        <w:sz w:val="18"/>
        <w:szCs w:val="18"/>
      </w:rPr>
      <w:t>4</w:t>
    </w:r>
    <w:r>
      <w:rPr>
        <w:rFonts w:ascii="Garamond" w:hAnsi="Garamond"/>
        <w:sz w:val="18"/>
        <w:szCs w:val="18"/>
      </w:rPr>
      <w:t>/</w:t>
    </w:r>
    <w:r w:rsidR="00012A35">
      <w:rPr>
        <w:rFonts w:ascii="Garamond" w:hAnsi="Garamond"/>
        <w:sz w:val="18"/>
        <w:szCs w:val="18"/>
      </w:rPr>
      <w:t>0</w:t>
    </w:r>
    <w:r>
      <w:rPr>
        <w:rFonts w:ascii="Garamond" w:hAnsi="Garamond"/>
        <w:sz w:val="18"/>
        <w:szCs w:val="18"/>
      </w:rPr>
      <w:t>2</w:t>
    </w:r>
    <w:r w:rsidR="00012A35">
      <w:rPr>
        <w:rFonts w:ascii="Garamond" w:hAnsi="Garamond"/>
        <w:sz w:val="18"/>
        <w:szCs w:val="18"/>
      </w:rPr>
      <w:t>/</w:t>
    </w:r>
    <w:r>
      <w:rPr>
        <w:rFonts w:ascii="Garamond" w:hAnsi="Garamond"/>
        <w:sz w:val="18"/>
        <w:szCs w:val="18"/>
      </w:rPr>
      <w:t>026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0112" w14:textId="67978A32" w:rsidR="00F14231" w:rsidRPr="00BC13F7" w:rsidRDefault="00F14231" w:rsidP="00BC13F7">
    <w:pPr>
      <w:pStyle w:val="Footer"/>
      <w:tabs>
        <w:tab w:val="clear" w:pos="8640"/>
        <w:tab w:val="right" w:pos="9360"/>
      </w:tabs>
      <w:rPr>
        <w:rFonts w:ascii="Garamond" w:hAnsi="Garamond"/>
        <w:sz w:val="18"/>
        <w:szCs w:val="18"/>
      </w:rPr>
    </w:pPr>
    <w:bookmarkStart w:id="862" w:name="_Hlk23415576"/>
    <w:bookmarkStart w:id="863" w:name="_Hlk23415577"/>
    <w:bookmarkStart w:id="864" w:name="_Hlk23415578"/>
    <w:bookmarkStart w:id="865" w:name="_Hlk23415579"/>
    <w:bookmarkStart w:id="866" w:name="_Hlk23415580"/>
    <w:bookmarkStart w:id="867" w:name="_Hlk23415581"/>
    <w:r w:rsidRPr="00131A9B">
      <w:rPr>
        <w:rFonts w:ascii="Garamond" w:hAnsi="Garamond"/>
        <w:sz w:val="18"/>
        <w:szCs w:val="18"/>
      </w:rPr>
      <w:t>OP2161-</w:t>
    </w:r>
    <w:r w:rsidR="005F3EDE">
      <w:rPr>
        <w:rFonts w:ascii="Garamond" w:hAnsi="Garamond"/>
        <w:sz w:val="18"/>
        <w:szCs w:val="18"/>
      </w:rPr>
      <w:t>2</w:t>
    </w:r>
    <w:r w:rsidR="00876BE6">
      <w:rPr>
        <w:rFonts w:ascii="Garamond" w:hAnsi="Garamond"/>
        <w:sz w:val="18"/>
        <w:szCs w:val="18"/>
      </w:rPr>
      <w:t>3</w:t>
    </w:r>
    <w:r>
      <w:tab/>
    </w:r>
    <w:r w:rsidR="000750AC" w:rsidRPr="000750AC">
      <w:rPr>
        <w:rFonts w:ascii="Garamond" w:hAnsi="Garamond"/>
      </w:rPr>
      <w:fldChar w:fldCharType="begin"/>
    </w:r>
    <w:r w:rsidR="000750AC" w:rsidRPr="000750AC">
      <w:rPr>
        <w:rFonts w:ascii="Garamond" w:hAnsi="Garamond"/>
      </w:rPr>
      <w:instrText xml:space="preserve"> PAGE   \* MERGEFORMAT </w:instrText>
    </w:r>
    <w:r w:rsidR="000750AC" w:rsidRPr="000750AC">
      <w:rPr>
        <w:rFonts w:ascii="Garamond" w:hAnsi="Garamond"/>
      </w:rPr>
      <w:fldChar w:fldCharType="separate"/>
    </w:r>
    <w:r w:rsidR="000750AC">
      <w:rPr>
        <w:rFonts w:ascii="Garamond" w:hAnsi="Garamond"/>
      </w:rPr>
      <w:t>C-1</w:t>
    </w:r>
    <w:r w:rsidR="000750AC" w:rsidRPr="000750AC">
      <w:rPr>
        <w:rFonts w:ascii="Garamond" w:hAnsi="Garamond"/>
        <w:noProof/>
      </w:rPr>
      <w:fldChar w:fldCharType="end"/>
    </w:r>
    <w:r>
      <w:tab/>
    </w:r>
    <w:r w:rsidR="002C4D87">
      <w:rPr>
        <w:rFonts w:ascii="Garamond" w:hAnsi="Garamond"/>
        <w:sz w:val="18"/>
        <w:szCs w:val="18"/>
      </w:rPr>
      <w:t>Proposed</w:t>
    </w:r>
    <w:r w:rsidR="00D42292">
      <w:rPr>
        <w:rFonts w:ascii="Garamond" w:hAnsi="Garamond"/>
        <w:sz w:val="18"/>
        <w:szCs w:val="18"/>
      </w:rPr>
      <w:t>:</w:t>
    </w:r>
    <w:r>
      <w:rPr>
        <w:rFonts w:ascii="Garamond" w:hAnsi="Garamond"/>
        <w:sz w:val="18"/>
        <w:szCs w:val="18"/>
      </w:rPr>
      <w:t xml:space="preserve">  </w:t>
    </w:r>
    <w:r w:rsidR="00AB1F22">
      <w:rPr>
        <w:rFonts w:ascii="Garamond" w:hAnsi="Garamond"/>
        <w:sz w:val="18"/>
        <w:szCs w:val="18"/>
      </w:rPr>
      <w:t>0</w:t>
    </w:r>
    <w:r w:rsidR="003978DE">
      <w:rPr>
        <w:rFonts w:ascii="Garamond" w:hAnsi="Garamond"/>
        <w:sz w:val="18"/>
        <w:szCs w:val="18"/>
      </w:rPr>
      <w:t>6</w:t>
    </w:r>
    <w:r>
      <w:rPr>
        <w:rFonts w:ascii="Garamond" w:hAnsi="Garamond"/>
        <w:sz w:val="18"/>
        <w:szCs w:val="18"/>
      </w:rPr>
      <w:t>/</w:t>
    </w:r>
    <w:r w:rsidR="003978DE">
      <w:rPr>
        <w:rFonts w:ascii="Garamond" w:hAnsi="Garamond"/>
        <w:sz w:val="18"/>
        <w:szCs w:val="18"/>
      </w:rPr>
      <w:t>1</w:t>
    </w:r>
    <w:r w:rsidR="002C4D87">
      <w:rPr>
        <w:rFonts w:ascii="Garamond" w:hAnsi="Garamond"/>
        <w:sz w:val="18"/>
        <w:szCs w:val="18"/>
      </w:rPr>
      <w:t>1</w:t>
    </w:r>
    <w:r>
      <w:rPr>
        <w:rFonts w:ascii="Garamond" w:hAnsi="Garamond"/>
        <w:sz w:val="18"/>
        <w:szCs w:val="18"/>
      </w:rPr>
      <w:t>/202</w:t>
    </w:r>
    <w:r w:rsidR="006B32B0">
      <w:rPr>
        <w:rFonts w:ascii="Garamond" w:hAnsi="Garamond"/>
        <w:sz w:val="18"/>
        <w:szCs w:val="18"/>
      </w:rPr>
      <w:t>6</w:t>
    </w:r>
    <w:bookmarkEnd w:id="862"/>
    <w:bookmarkEnd w:id="863"/>
    <w:bookmarkEnd w:id="864"/>
    <w:bookmarkEnd w:id="865"/>
    <w:bookmarkEnd w:id="866"/>
    <w:bookmarkEnd w:id="867"/>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369D" w14:textId="0524A965" w:rsidR="00F14231" w:rsidRPr="0004017B" w:rsidRDefault="00F14231" w:rsidP="003F21D5">
    <w:pPr>
      <w:pStyle w:val="Footer"/>
      <w:tabs>
        <w:tab w:val="clear" w:pos="8640"/>
        <w:tab w:val="right" w:pos="9360"/>
      </w:tabs>
      <w:rPr>
        <w:rFonts w:ascii="Garamond" w:hAnsi="Garamond"/>
        <w:sz w:val="18"/>
        <w:szCs w:val="18"/>
      </w:rPr>
    </w:pPr>
    <w:r w:rsidRPr="00131A9B">
      <w:rPr>
        <w:rFonts w:ascii="Garamond" w:hAnsi="Garamond"/>
        <w:sz w:val="18"/>
        <w:szCs w:val="18"/>
      </w:rPr>
      <w:t>OP2161-</w:t>
    </w:r>
    <w:r w:rsidR="004011FD">
      <w:rPr>
        <w:rFonts w:ascii="Garamond" w:hAnsi="Garamond"/>
        <w:sz w:val="18"/>
        <w:szCs w:val="18"/>
      </w:rPr>
      <w:t>2</w:t>
    </w:r>
    <w:r w:rsidR="00876BE6">
      <w:rPr>
        <w:rFonts w:ascii="Garamond" w:hAnsi="Garamond"/>
        <w:sz w:val="18"/>
        <w:szCs w:val="18"/>
      </w:rPr>
      <w:t>3</w:t>
    </w:r>
    <w:r>
      <w:tab/>
    </w:r>
    <w:r w:rsidR="000750AC" w:rsidRPr="000750AC">
      <w:rPr>
        <w:rFonts w:ascii="Garamond" w:hAnsi="Garamond"/>
      </w:rPr>
      <w:fldChar w:fldCharType="begin"/>
    </w:r>
    <w:r w:rsidR="000750AC" w:rsidRPr="000750AC">
      <w:rPr>
        <w:rFonts w:ascii="Garamond" w:hAnsi="Garamond"/>
      </w:rPr>
      <w:instrText xml:space="preserve"> PAGE   \* MERGEFORMAT </w:instrText>
    </w:r>
    <w:r w:rsidR="000750AC" w:rsidRPr="000750AC">
      <w:rPr>
        <w:rFonts w:ascii="Garamond" w:hAnsi="Garamond"/>
      </w:rPr>
      <w:fldChar w:fldCharType="separate"/>
    </w:r>
    <w:r w:rsidR="000750AC" w:rsidRPr="000750AC">
      <w:rPr>
        <w:rFonts w:ascii="Garamond" w:hAnsi="Garamond"/>
        <w:noProof/>
      </w:rPr>
      <w:t>1</w:t>
    </w:r>
    <w:r w:rsidR="000750AC" w:rsidRPr="000750AC">
      <w:rPr>
        <w:rFonts w:ascii="Garamond" w:hAnsi="Garamond"/>
        <w:noProof/>
      </w:rPr>
      <w:fldChar w:fldCharType="end"/>
    </w:r>
    <w:r>
      <w:tab/>
    </w:r>
    <w:r w:rsidR="002C4D87">
      <w:rPr>
        <w:rFonts w:ascii="Garamond" w:hAnsi="Garamond"/>
        <w:sz w:val="18"/>
        <w:szCs w:val="18"/>
      </w:rPr>
      <w:t>Proposed</w:t>
    </w:r>
    <w:r w:rsidR="00CA32EE">
      <w:rPr>
        <w:rFonts w:ascii="Garamond" w:hAnsi="Garamond"/>
        <w:sz w:val="18"/>
        <w:szCs w:val="18"/>
      </w:rPr>
      <w:t xml:space="preserve">: </w:t>
    </w:r>
    <w:r w:rsidR="00AB1F22">
      <w:rPr>
        <w:rFonts w:ascii="Garamond" w:hAnsi="Garamond"/>
        <w:sz w:val="18"/>
        <w:szCs w:val="18"/>
      </w:rPr>
      <w:t>0</w:t>
    </w:r>
    <w:r w:rsidR="003978DE">
      <w:rPr>
        <w:rFonts w:ascii="Garamond" w:hAnsi="Garamond"/>
        <w:sz w:val="18"/>
        <w:szCs w:val="18"/>
      </w:rPr>
      <w:t>6</w:t>
    </w:r>
    <w:r w:rsidR="00062012">
      <w:rPr>
        <w:rFonts w:ascii="Garamond" w:hAnsi="Garamond"/>
        <w:sz w:val="18"/>
        <w:szCs w:val="18"/>
      </w:rPr>
      <w:t>/</w:t>
    </w:r>
    <w:r w:rsidR="003978DE">
      <w:rPr>
        <w:rFonts w:ascii="Garamond" w:hAnsi="Garamond"/>
        <w:sz w:val="18"/>
        <w:szCs w:val="18"/>
      </w:rPr>
      <w:t>1</w:t>
    </w:r>
    <w:r w:rsidR="002C4D87">
      <w:rPr>
        <w:rFonts w:ascii="Garamond" w:hAnsi="Garamond"/>
        <w:sz w:val="18"/>
        <w:szCs w:val="18"/>
      </w:rPr>
      <w:t>1</w:t>
    </w:r>
    <w:r w:rsidR="00062012">
      <w:rPr>
        <w:rFonts w:ascii="Garamond" w:hAnsi="Garamond"/>
        <w:sz w:val="18"/>
        <w:szCs w:val="18"/>
      </w:rPr>
      <w:t>/202</w:t>
    </w:r>
    <w:r w:rsidR="006B32B0">
      <w:rPr>
        <w:rFonts w:ascii="Garamond" w:hAnsi="Garamond"/>
        <w:sz w:val="18"/>
        <w:szCs w:val="18"/>
      </w:rPr>
      <w:t>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D341" w14:textId="104C5A3C" w:rsidR="001C5772" w:rsidRPr="00BC13F7" w:rsidRDefault="001C5772" w:rsidP="00F168AD">
    <w:pPr>
      <w:pStyle w:val="Footer"/>
      <w:tabs>
        <w:tab w:val="clear" w:pos="8640"/>
        <w:tab w:val="right" w:pos="9360"/>
      </w:tabs>
      <w:rPr>
        <w:rFonts w:ascii="Garamond" w:hAnsi="Garamond"/>
        <w:sz w:val="18"/>
        <w:szCs w:val="18"/>
      </w:rPr>
    </w:pPr>
    <w:r w:rsidRPr="00131A9B">
      <w:rPr>
        <w:rFonts w:ascii="Garamond" w:hAnsi="Garamond"/>
        <w:sz w:val="18"/>
        <w:szCs w:val="18"/>
      </w:rPr>
      <w:t>OP2161-</w:t>
    </w:r>
    <w:r w:rsidR="005F3EDE">
      <w:rPr>
        <w:rFonts w:ascii="Garamond" w:hAnsi="Garamond"/>
        <w:sz w:val="18"/>
        <w:szCs w:val="18"/>
      </w:rPr>
      <w:t>2</w:t>
    </w:r>
    <w:r w:rsidR="00876BE6">
      <w:rPr>
        <w:rFonts w:ascii="Garamond" w:hAnsi="Garamond"/>
        <w:sz w:val="18"/>
        <w:szCs w:val="18"/>
      </w:rPr>
      <w:t>3</w:t>
    </w:r>
    <w:r>
      <w:tab/>
    </w:r>
    <w:r w:rsidR="000750AC" w:rsidRPr="000750AC">
      <w:rPr>
        <w:rFonts w:ascii="Garamond" w:hAnsi="Garamond"/>
      </w:rPr>
      <w:fldChar w:fldCharType="begin"/>
    </w:r>
    <w:r w:rsidR="000750AC" w:rsidRPr="000750AC">
      <w:rPr>
        <w:rFonts w:ascii="Garamond" w:hAnsi="Garamond"/>
      </w:rPr>
      <w:instrText xml:space="preserve"> PAGE   \* MERGEFORMAT </w:instrText>
    </w:r>
    <w:r w:rsidR="000750AC" w:rsidRPr="000750AC">
      <w:rPr>
        <w:rFonts w:ascii="Garamond" w:hAnsi="Garamond"/>
      </w:rPr>
      <w:fldChar w:fldCharType="separate"/>
    </w:r>
    <w:r w:rsidR="000750AC" w:rsidRPr="000750AC">
      <w:rPr>
        <w:rFonts w:ascii="Garamond" w:hAnsi="Garamond"/>
        <w:noProof/>
      </w:rPr>
      <w:t>1</w:t>
    </w:r>
    <w:r w:rsidR="000750AC" w:rsidRPr="000750AC">
      <w:rPr>
        <w:rFonts w:ascii="Garamond" w:hAnsi="Garamond"/>
        <w:noProof/>
      </w:rPr>
      <w:fldChar w:fldCharType="end"/>
    </w:r>
    <w:r>
      <w:tab/>
    </w:r>
    <w:r w:rsidR="002C4D87">
      <w:rPr>
        <w:rFonts w:ascii="Garamond" w:hAnsi="Garamond"/>
        <w:sz w:val="18"/>
        <w:szCs w:val="18"/>
      </w:rPr>
      <w:t>Proposed</w:t>
    </w:r>
    <w:r>
      <w:rPr>
        <w:rFonts w:ascii="Garamond" w:hAnsi="Garamond"/>
        <w:sz w:val="18"/>
        <w:szCs w:val="18"/>
      </w:rPr>
      <w:t xml:space="preserve">:  </w:t>
    </w:r>
    <w:r w:rsidR="00AB1F22">
      <w:rPr>
        <w:rFonts w:ascii="Garamond" w:hAnsi="Garamond"/>
        <w:sz w:val="18"/>
        <w:szCs w:val="18"/>
      </w:rPr>
      <w:t>0</w:t>
    </w:r>
    <w:r w:rsidR="003978DE">
      <w:rPr>
        <w:rFonts w:ascii="Garamond" w:hAnsi="Garamond"/>
        <w:sz w:val="18"/>
        <w:szCs w:val="18"/>
      </w:rPr>
      <w:t>6</w:t>
    </w:r>
    <w:r>
      <w:rPr>
        <w:rFonts w:ascii="Garamond" w:hAnsi="Garamond"/>
        <w:sz w:val="18"/>
        <w:szCs w:val="18"/>
      </w:rPr>
      <w:t>/</w:t>
    </w:r>
    <w:r w:rsidR="003978DE">
      <w:rPr>
        <w:rFonts w:ascii="Garamond" w:hAnsi="Garamond"/>
        <w:sz w:val="18"/>
        <w:szCs w:val="18"/>
      </w:rPr>
      <w:t>1</w:t>
    </w:r>
    <w:r w:rsidR="002C4D87">
      <w:rPr>
        <w:rFonts w:ascii="Garamond" w:hAnsi="Garamond"/>
        <w:sz w:val="18"/>
        <w:szCs w:val="18"/>
      </w:rPr>
      <w:t>1</w:t>
    </w:r>
    <w:r>
      <w:rPr>
        <w:rFonts w:ascii="Garamond" w:hAnsi="Garamond"/>
        <w:sz w:val="18"/>
        <w:szCs w:val="18"/>
      </w:rPr>
      <w:t>/202</w:t>
    </w:r>
    <w:r w:rsidR="006B32B0">
      <w:rPr>
        <w:rFonts w:ascii="Garamond" w:hAnsi="Garamond"/>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457F" w14:textId="77777777" w:rsidR="00E756E4" w:rsidRDefault="00E756E4" w:rsidP="00E756E4">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7BFF899D" w14:textId="77777777" w:rsidR="00E756E4" w:rsidRDefault="00E75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9D78" w14:textId="134885F5" w:rsidR="00BC1F7C" w:rsidRPr="00C34D1C" w:rsidRDefault="002775F4" w:rsidP="002775F4">
    <w:pPr>
      <w:pStyle w:val="Footer"/>
      <w:rPr>
        <w:rFonts w:ascii="Garamond" w:hAnsi="Garamond"/>
        <w:sz w:val="18"/>
        <w:szCs w:val="18"/>
      </w:rPr>
    </w:pPr>
    <w:r w:rsidRPr="00C34D1C">
      <w:rPr>
        <w:rFonts w:ascii="Garamond" w:hAnsi="Garamond"/>
        <w:sz w:val="18"/>
        <w:szCs w:val="18"/>
      </w:rPr>
      <w:t>OP2161-</w:t>
    </w:r>
    <w:r w:rsidR="00D42292" w:rsidRPr="00C34D1C">
      <w:rPr>
        <w:rFonts w:ascii="Garamond" w:hAnsi="Garamond"/>
        <w:sz w:val="18"/>
        <w:szCs w:val="18"/>
      </w:rPr>
      <w:t>2</w:t>
    </w:r>
    <w:r w:rsidR="00876BE6" w:rsidRPr="00C34D1C">
      <w:rPr>
        <w:rFonts w:ascii="Garamond" w:hAnsi="Garamond"/>
        <w:sz w:val="18"/>
        <w:szCs w:val="18"/>
      </w:rPr>
      <w:t>3</w:t>
    </w:r>
    <w:r w:rsidR="00D42292" w:rsidRPr="00C34D1C">
      <w:rPr>
        <w:rFonts w:ascii="Garamond" w:hAnsi="Garamond"/>
        <w:sz w:val="18"/>
        <w:szCs w:val="18"/>
      </w:rPr>
      <w:ptab w:relativeTo="margin" w:alignment="center" w:leader="none"/>
    </w:r>
    <w:r w:rsidR="00D42292" w:rsidRPr="00C34D1C">
      <w:rPr>
        <w:rFonts w:ascii="Garamond" w:hAnsi="Garamond"/>
        <w:sz w:val="18"/>
        <w:szCs w:val="18"/>
      </w:rPr>
      <w:ptab w:relativeTo="margin" w:alignment="right" w:leader="none"/>
    </w:r>
    <w:r w:rsidR="00876BE6" w:rsidRPr="00C34D1C">
      <w:rPr>
        <w:rFonts w:ascii="Garamond" w:hAnsi="Garamond"/>
        <w:sz w:val="18"/>
        <w:szCs w:val="18"/>
      </w:rPr>
      <w:t>Draft</w:t>
    </w:r>
    <w:r w:rsidRPr="00C34D1C">
      <w:rPr>
        <w:rFonts w:ascii="Garamond" w:hAnsi="Garamond"/>
        <w:sz w:val="18"/>
        <w:szCs w:val="18"/>
      </w:rPr>
      <w:t xml:space="preserve">: </w:t>
    </w:r>
    <w:r w:rsidR="00D42292" w:rsidRPr="00C34D1C">
      <w:rPr>
        <w:rFonts w:ascii="Garamond" w:hAnsi="Garamond"/>
        <w:sz w:val="18"/>
        <w:szCs w:val="18"/>
      </w:rPr>
      <w:t>0</w:t>
    </w:r>
    <w:r w:rsidR="00012A35">
      <w:rPr>
        <w:rFonts w:ascii="Garamond" w:hAnsi="Garamond"/>
        <w:sz w:val="18"/>
        <w:szCs w:val="18"/>
      </w:rPr>
      <w:t>4</w:t>
    </w:r>
    <w:r w:rsidRPr="00C34D1C">
      <w:rPr>
        <w:rFonts w:ascii="Garamond" w:hAnsi="Garamond"/>
        <w:sz w:val="18"/>
        <w:szCs w:val="18"/>
      </w:rPr>
      <w:t>/</w:t>
    </w:r>
    <w:r w:rsidR="00012A35">
      <w:rPr>
        <w:rFonts w:ascii="Garamond" w:hAnsi="Garamond"/>
        <w:sz w:val="18"/>
        <w:szCs w:val="18"/>
      </w:rPr>
      <w:t>02</w:t>
    </w:r>
    <w:r w:rsidRPr="00C34D1C">
      <w:rPr>
        <w:rFonts w:ascii="Garamond" w:hAnsi="Garamond"/>
        <w:sz w:val="18"/>
        <w:szCs w:val="18"/>
      </w:rPr>
      <w:t>/</w:t>
    </w:r>
    <w:r w:rsidR="00D42292" w:rsidRPr="00C34D1C">
      <w:rPr>
        <w:rFonts w:ascii="Garamond" w:hAnsi="Garamond"/>
        <w:sz w:val="18"/>
        <w:szCs w:val="18"/>
      </w:rPr>
      <w:t>202</w:t>
    </w:r>
    <w:r w:rsidR="006B32B0" w:rsidRPr="00C34D1C">
      <w:rPr>
        <w:rFonts w:ascii="Garamond" w:hAnsi="Garamond"/>
        <w:sz w:val="18"/>
        <w:szCs w:val="18"/>
      </w:rPr>
      <w:t>6</w:t>
    </w:r>
  </w:p>
  <w:p w14:paraId="3FD91C70" w14:textId="4A479D6A" w:rsidR="00D07CAD" w:rsidRPr="002775F4" w:rsidRDefault="00D07CAD" w:rsidP="00AE6752">
    <w:pPr>
      <w:pStyle w:val="Footer"/>
      <w:rPr>
        <w:rFonts w:ascii="Garamond" w:hAnsi="Garamond"/>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5BE8" w14:textId="77777777" w:rsidR="008C1F8B" w:rsidRDefault="008C1F8B" w:rsidP="00E756E4">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52D78C00" w14:textId="77777777" w:rsidR="008C1F8B" w:rsidRDefault="008C1F8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5F16" w14:textId="67F6FACD" w:rsidR="00BC13F7" w:rsidRPr="00C34D1C" w:rsidRDefault="00BC13F7" w:rsidP="002775F4">
    <w:pPr>
      <w:pStyle w:val="Footer"/>
      <w:rPr>
        <w:rFonts w:ascii="Garamond" w:hAnsi="Garamond"/>
        <w:sz w:val="18"/>
        <w:szCs w:val="18"/>
      </w:rPr>
    </w:pPr>
    <w:r w:rsidRPr="00C34D1C">
      <w:rPr>
        <w:rFonts w:ascii="Garamond" w:hAnsi="Garamond"/>
        <w:sz w:val="18"/>
        <w:szCs w:val="18"/>
      </w:rPr>
      <w:t>OP2161-23</w:t>
    </w:r>
    <w:r w:rsidRPr="00C34D1C">
      <w:rPr>
        <w:rFonts w:ascii="Garamond" w:hAnsi="Garamond"/>
        <w:sz w:val="18"/>
        <w:szCs w:val="18"/>
      </w:rPr>
      <w:ptab w:relativeTo="margin" w:alignment="center" w:leader="none"/>
    </w:r>
    <w:r w:rsidRPr="00BC13F7">
      <w:rPr>
        <w:rFonts w:ascii="Garamond" w:hAnsi="Garamond"/>
        <w:sz w:val="18"/>
        <w:szCs w:val="18"/>
      </w:rPr>
      <w:fldChar w:fldCharType="begin"/>
    </w:r>
    <w:r w:rsidRPr="00BC13F7">
      <w:rPr>
        <w:rFonts w:ascii="Garamond" w:hAnsi="Garamond"/>
        <w:sz w:val="18"/>
        <w:szCs w:val="18"/>
      </w:rPr>
      <w:instrText xml:space="preserve"> PAGE   \* MERGEFORMAT </w:instrText>
    </w:r>
    <w:r w:rsidRPr="00BC13F7">
      <w:rPr>
        <w:rFonts w:ascii="Garamond" w:hAnsi="Garamond"/>
        <w:sz w:val="18"/>
        <w:szCs w:val="18"/>
      </w:rPr>
      <w:fldChar w:fldCharType="separate"/>
    </w:r>
    <w:r w:rsidRPr="00BC13F7">
      <w:rPr>
        <w:rFonts w:ascii="Garamond" w:hAnsi="Garamond"/>
        <w:noProof/>
        <w:sz w:val="18"/>
        <w:szCs w:val="18"/>
      </w:rPr>
      <w:t>1</w:t>
    </w:r>
    <w:r w:rsidRPr="00BC13F7">
      <w:rPr>
        <w:rFonts w:ascii="Garamond" w:hAnsi="Garamond"/>
        <w:noProof/>
        <w:sz w:val="18"/>
        <w:szCs w:val="18"/>
      </w:rPr>
      <w:fldChar w:fldCharType="end"/>
    </w:r>
    <w:r w:rsidRPr="00C34D1C">
      <w:rPr>
        <w:rFonts w:ascii="Garamond" w:hAnsi="Garamond"/>
        <w:sz w:val="18"/>
        <w:szCs w:val="18"/>
      </w:rPr>
      <w:ptab w:relativeTo="margin" w:alignment="right" w:leader="none"/>
    </w:r>
    <w:r w:rsidR="002C4D87">
      <w:rPr>
        <w:rFonts w:ascii="Garamond" w:hAnsi="Garamond"/>
        <w:sz w:val="18"/>
        <w:szCs w:val="18"/>
      </w:rPr>
      <w:t>Proposed</w:t>
    </w:r>
    <w:r w:rsidRPr="00C34D1C">
      <w:rPr>
        <w:rFonts w:ascii="Garamond" w:hAnsi="Garamond"/>
        <w:sz w:val="18"/>
        <w:szCs w:val="18"/>
      </w:rPr>
      <w:t>: 0</w:t>
    </w:r>
    <w:r w:rsidR="003978DE">
      <w:rPr>
        <w:rFonts w:ascii="Garamond" w:hAnsi="Garamond"/>
        <w:sz w:val="18"/>
        <w:szCs w:val="18"/>
      </w:rPr>
      <w:t>6</w:t>
    </w:r>
    <w:r w:rsidRPr="00C34D1C">
      <w:rPr>
        <w:rFonts w:ascii="Garamond" w:hAnsi="Garamond"/>
        <w:sz w:val="18"/>
        <w:szCs w:val="18"/>
      </w:rPr>
      <w:t>/</w:t>
    </w:r>
    <w:r w:rsidR="003978DE">
      <w:rPr>
        <w:rFonts w:ascii="Garamond" w:hAnsi="Garamond"/>
        <w:sz w:val="18"/>
        <w:szCs w:val="18"/>
      </w:rPr>
      <w:t>1</w:t>
    </w:r>
    <w:r w:rsidR="002C4D87">
      <w:rPr>
        <w:rFonts w:ascii="Garamond" w:hAnsi="Garamond"/>
        <w:sz w:val="18"/>
        <w:szCs w:val="18"/>
      </w:rPr>
      <w:t>1</w:t>
    </w:r>
    <w:r w:rsidRPr="00C34D1C">
      <w:rPr>
        <w:rFonts w:ascii="Garamond" w:hAnsi="Garamond"/>
        <w:sz w:val="18"/>
        <w:szCs w:val="18"/>
      </w:rPr>
      <w:t>/2026</w:t>
    </w:r>
  </w:p>
  <w:p w14:paraId="3162A742" w14:textId="77777777" w:rsidR="00BC13F7" w:rsidRPr="002775F4" w:rsidRDefault="00BC13F7" w:rsidP="00AE6752">
    <w:pPr>
      <w:pStyle w:val="Footer"/>
      <w:rPr>
        <w:rFonts w:ascii="Garamond" w:hAnsi="Garamond"/>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8B9B" w14:textId="77777777" w:rsidR="008C1F8B" w:rsidRDefault="008C1F8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05D5" w14:textId="122783A6" w:rsidR="00F14231" w:rsidRPr="00FB620C" w:rsidRDefault="00F14231" w:rsidP="00992CCC">
    <w:pPr>
      <w:pStyle w:val="Footer"/>
      <w:tabs>
        <w:tab w:val="clear" w:pos="8640"/>
        <w:tab w:val="right" w:pos="9360"/>
      </w:tabs>
      <w:rPr>
        <w:rFonts w:ascii="Garamond" w:hAnsi="Garamond"/>
        <w:sz w:val="18"/>
        <w:szCs w:val="18"/>
      </w:rPr>
    </w:pPr>
    <w:r w:rsidRPr="00FB620C">
      <w:rPr>
        <w:rFonts w:ascii="Garamond" w:hAnsi="Garamond"/>
        <w:sz w:val="18"/>
        <w:szCs w:val="18"/>
      </w:rPr>
      <w:t>OP2161-</w:t>
    </w:r>
    <w:r w:rsidR="00877A19" w:rsidRPr="00FB620C">
      <w:rPr>
        <w:rFonts w:ascii="Garamond" w:hAnsi="Garamond"/>
        <w:sz w:val="18"/>
        <w:szCs w:val="18"/>
      </w:rPr>
      <w:t>2</w:t>
    </w:r>
    <w:r w:rsidR="00876BE6">
      <w:rPr>
        <w:rFonts w:ascii="Garamond" w:hAnsi="Garamond"/>
        <w:sz w:val="18"/>
        <w:szCs w:val="18"/>
      </w:rPr>
      <w:t>3</w:t>
    </w:r>
    <w:r w:rsidRPr="00FB620C">
      <w:rPr>
        <w:sz w:val="18"/>
        <w:szCs w:val="18"/>
      </w:rPr>
      <w:tab/>
    </w:r>
    <w:r w:rsidR="00877A19" w:rsidRPr="00FB620C">
      <w:rPr>
        <w:rStyle w:val="PageNumber"/>
        <w:rFonts w:ascii="Garamond" w:hAnsi="Garamond"/>
        <w:szCs w:val="18"/>
      </w:rPr>
      <w:fldChar w:fldCharType="begin"/>
    </w:r>
    <w:r w:rsidR="00877A19" w:rsidRPr="00FB620C">
      <w:rPr>
        <w:rStyle w:val="PageNumber"/>
        <w:rFonts w:ascii="Garamond" w:hAnsi="Garamond"/>
        <w:szCs w:val="18"/>
      </w:rPr>
      <w:instrText xml:space="preserve"> PAGE  \* Arabic  \* MERGEFORMAT </w:instrText>
    </w:r>
    <w:r w:rsidR="00877A19" w:rsidRPr="00FB620C">
      <w:rPr>
        <w:rStyle w:val="PageNumber"/>
        <w:rFonts w:ascii="Garamond" w:hAnsi="Garamond"/>
        <w:szCs w:val="18"/>
      </w:rPr>
      <w:fldChar w:fldCharType="separate"/>
    </w:r>
    <w:r w:rsidR="00877A19" w:rsidRPr="00FB620C">
      <w:rPr>
        <w:rStyle w:val="PageNumber"/>
        <w:rFonts w:ascii="Garamond" w:hAnsi="Garamond"/>
        <w:noProof/>
        <w:szCs w:val="18"/>
      </w:rPr>
      <w:t>63</w:t>
    </w:r>
    <w:r w:rsidR="00877A19" w:rsidRPr="00FB620C">
      <w:rPr>
        <w:rStyle w:val="PageNumber"/>
        <w:rFonts w:ascii="Garamond" w:hAnsi="Garamond"/>
        <w:szCs w:val="18"/>
      </w:rPr>
      <w:fldChar w:fldCharType="end"/>
    </w:r>
    <w:r w:rsidRPr="00FB620C">
      <w:rPr>
        <w:sz w:val="18"/>
        <w:szCs w:val="18"/>
      </w:rPr>
      <w:tab/>
    </w:r>
    <w:r w:rsidR="00876BE6">
      <w:rPr>
        <w:rFonts w:ascii="Garamond" w:hAnsi="Garamond"/>
        <w:sz w:val="18"/>
        <w:szCs w:val="18"/>
      </w:rPr>
      <w:t>Draft</w:t>
    </w:r>
    <w:r w:rsidR="006732D5" w:rsidRPr="00FB620C">
      <w:rPr>
        <w:rFonts w:ascii="Garamond" w:hAnsi="Garamond"/>
        <w:sz w:val="18"/>
        <w:szCs w:val="18"/>
      </w:rPr>
      <w:t>:</w:t>
    </w:r>
    <w:r w:rsidRPr="00FB620C">
      <w:rPr>
        <w:rFonts w:ascii="Garamond" w:hAnsi="Garamond"/>
        <w:sz w:val="18"/>
        <w:szCs w:val="18"/>
      </w:rPr>
      <w:t xml:space="preserve">  </w:t>
    </w:r>
    <w:r w:rsidR="00AB1F22" w:rsidRPr="00FB620C">
      <w:rPr>
        <w:rFonts w:ascii="Garamond" w:hAnsi="Garamond"/>
        <w:sz w:val="18"/>
        <w:szCs w:val="18"/>
      </w:rPr>
      <w:t>0</w:t>
    </w:r>
    <w:r w:rsidR="00012A35">
      <w:rPr>
        <w:rFonts w:ascii="Garamond" w:hAnsi="Garamond"/>
        <w:sz w:val="18"/>
        <w:szCs w:val="18"/>
      </w:rPr>
      <w:t>4</w:t>
    </w:r>
    <w:r w:rsidR="00D914F7" w:rsidRPr="00FB620C">
      <w:rPr>
        <w:rFonts w:ascii="Garamond" w:hAnsi="Garamond"/>
        <w:sz w:val="18"/>
        <w:szCs w:val="18"/>
      </w:rPr>
      <w:t>/</w:t>
    </w:r>
    <w:r w:rsidR="00012A35">
      <w:rPr>
        <w:rFonts w:ascii="Garamond" w:hAnsi="Garamond"/>
        <w:sz w:val="18"/>
        <w:szCs w:val="18"/>
      </w:rPr>
      <w:t>02</w:t>
    </w:r>
    <w:r w:rsidRPr="00FB620C">
      <w:rPr>
        <w:rFonts w:ascii="Garamond" w:hAnsi="Garamond"/>
        <w:sz w:val="18"/>
        <w:szCs w:val="18"/>
      </w:rPr>
      <w:t>/</w:t>
    </w:r>
    <w:r w:rsidR="00D42292" w:rsidRPr="00FB620C">
      <w:rPr>
        <w:rFonts w:ascii="Garamond" w:hAnsi="Garamond"/>
        <w:sz w:val="18"/>
        <w:szCs w:val="18"/>
      </w:rPr>
      <w:t>202</w:t>
    </w:r>
    <w:r w:rsidR="006B32B0">
      <w:rPr>
        <w:rFonts w:ascii="Garamond" w:hAnsi="Garamond"/>
        <w:sz w:val="18"/>
        <w:szCs w:val="18"/>
      </w:rPr>
      <w:t>6</w:t>
    </w:r>
  </w:p>
  <w:p w14:paraId="0A65F8C7" w14:textId="000D366E" w:rsidR="00D07CAD" w:rsidRPr="00FB620C" w:rsidRDefault="00D07CAD" w:rsidP="00992CCC">
    <w:pPr>
      <w:pStyle w:val="Footer"/>
      <w:tabs>
        <w:tab w:val="clear" w:pos="8640"/>
        <w:tab w:val="right" w:pos="9360"/>
      </w:tabs>
      <w:rPr>
        <w:rFonts w:ascii="Garamond" w:hAnsi="Garamond"/>
        <w:sz w:val="18"/>
        <w:szCs w:val="18"/>
      </w:rPr>
    </w:pPr>
    <w:r w:rsidRPr="00FB620C">
      <w:rPr>
        <w:rFonts w:ascii="Garamond" w:hAnsi="Garamond"/>
        <w:sz w:val="18"/>
        <w:szCs w:val="18"/>
      </w:rPr>
      <w:tab/>
    </w:r>
    <w:r w:rsidRPr="00FB620C">
      <w:rPr>
        <w:rFonts w:ascii="Garamond" w:hAnsi="Garamond"/>
        <w:sz w:val="18"/>
        <w:szCs w:val="18"/>
      </w:rPr>
      <w:tab/>
    </w:r>
  </w:p>
  <w:p w14:paraId="0ECFCB4B" w14:textId="6E8E6001" w:rsidR="00F14231" w:rsidRPr="0069517F" w:rsidRDefault="00F14231" w:rsidP="00992CCC">
    <w:pPr>
      <w:pStyle w:val="Footer"/>
      <w:tabs>
        <w:tab w:val="clear" w:pos="8640"/>
        <w:tab w:val="right" w:pos="9360"/>
      </w:tabs>
      <w:rPr>
        <w:rFonts w:ascii="Garamond" w:hAnsi="Garamond"/>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F410" w14:textId="5B9C7DFF" w:rsidR="00BC13F7" w:rsidRPr="00FB620C" w:rsidRDefault="00BC13F7" w:rsidP="00992CCC">
    <w:pPr>
      <w:pStyle w:val="Footer"/>
      <w:tabs>
        <w:tab w:val="clear" w:pos="8640"/>
        <w:tab w:val="right" w:pos="9360"/>
      </w:tabs>
      <w:rPr>
        <w:rFonts w:ascii="Garamond" w:hAnsi="Garamond"/>
        <w:sz w:val="18"/>
        <w:szCs w:val="18"/>
      </w:rPr>
    </w:pPr>
    <w:r w:rsidRPr="00FB620C">
      <w:rPr>
        <w:rFonts w:ascii="Garamond" w:hAnsi="Garamond"/>
        <w:sz w:val="18"/>
        <w:szCs w:val="18"/>
      </w:rPr>
      <w:t>OP2161-2</w:t>
    </w:r>
    <w:r>
      <w:rPr>
        <w:rFonts w:ascii="Garamond" w:hAnsi="Garamond"/>
        <w:sz w:val="18"/>
        <w:szCs w:val="18"/>
      </w:rPr>
      <w:t>3</w:t>
    </w:r>
    <w:r w:rsidRPr="00FB620C">
      <w:rPr>
        <w:sz w:val="18"/>
        <w:szCs w:val="18"/>
      </w:rPr>
      <w:tab/>
    </w:r>
    <w:r w:rsidRPr="00FB620C">
      <w:rPr>
        <w:rStyle w:val="PageNumber"/>
        <w:rFonts w:ascii="Garamond" w:hAnsi="Garamond"/>
        <w:szCs w:val="18"/>
      </w:rPr>
      <w:fldChar w:fldCharType="begin"/>
    </w:r>
    <w:r w:rsidRPr="00FB620C">
      <w:rPr>
        <w:rStyle w:val="PageNumber"/>
        <w:rFonts w:ascii="Garamond" w:hAnsi="Garamond"/>
        <w:szCs w:val="18"/>
      </w:rPr>
      <w:instrText xml:space="preserve"> PAGE  \* Arabic  \* MERGEFORMAT </w:instrText>
    </w:r>
    <w:r w:rsidRPr="00FB620C">
      <w:rPr>
        <w:rStyle w:val="PageNumber"/>
        <w:rFonts w:ascii="Garamond" w:hAnsi="Garamond"/>
        <w:szCs w:val="18"/>
      </w:rPr>
      <w:fldChar w:fldCharType="separate"/>
    </w:r>
    <w:r w:rsidRPr="00FB620C">
      <w:rPr>
        <w:rStyle w:val="PageNumber"/>
        <w:rFonts w:ascii="Garamond" w:hAnsi="Garamond"/>
        <w:noProof/>
        <w:szCs w:val="18"/>
      </w:rPr>
      <w:t>63</w:t>
    </w:r>
    <w:r w:rsidRPr="00FB620C">
      <w:rPr>
        <w:rStyle w:val="PageNumber"/>
        <w:rFonts w:ascii="Garamond" w:hAnsi="Garamond"/>
        <w:szCs w:val="18"/>
      </w:rPr>
      <w:fldChar w:fldCharType="end"/>
    </w:r>
    <w:r w:rsidRPr="00FB620C">
      <w:rPr>
        <w:sz w:val="18"/>
        <w:szCs w:val="18"/>
      </w:rPr>
      <w:tab/>
    </w:r>
    <w:r w:rsidR="002C4D87">
      <w:rPr>
        <w:rFonts w:ascii="Garamond" w:hAnsi="Garamond"/>
        <w:sz w:val="18"/>
        <w:szCs w:val="18"/>
      </w:rPr>
      <w:t>Proposed</w:t>
    </w:r>
    <w:r w:rsidRPr="00FB620C">
      <w:rPr>
        <w:rFonts w:ascii="Garamond" w:hAnsi="Garamond"/>
        <w:sz w:val="18"/>
        <w:szCs w:val="18"/>
      </w:rPr>
      <w:t>:  0</w:t>
    </w:r>
    <w:r w:rsidR="003978DE">
      <w:rPr>
        <w:rFonts w:ascii="Garamond" w:hAnsi="Garamond"/>
        <w:sz w:val="18"/>
        <w:szCs w:val="18"/>
      </w:rPr>
      <w:t>6</w:t>
    </w:r>
    <w:r w:rsidRPr="00FB620C">
      <w:rPr>
        <w:rFonts w:ascii="Garamond" w:hAnsi="Garamond"/>
        <w:sz w:val="18"/>
        <w:szCs w:val="18"/>
      </w:rPr>
      <w:t>/</w:t>
    </w:r>
    <w:r w:rsidR="003978DE">
      <w:rPr>
        <w:rFonts w:ascii="Garamond" w:hAnsi="Garamond"/>
        <w:sz w:val="18"/>
        <w:szCs w:val="18"/>
      </w:rPr>
      <w:t>1</w:t>
    </w:r>
    <w:r w:rsidR="002C4D87">
      <w:rPr>
        <w:rFonts w:ascii="Garamond" w:hAnsi="Garamond"/>
        <w:sz w:val="18"/>
        <w:szCs w:val="18"/>
      </w:rPr>
      <w:t>1</w:t>
    </w:r>
    <w:r w:rsidRPr="00FB620C">
      <w:rPr>
        <w:rFonts w:ascii="Garamond" w:hAnsi="Garamond"/>
        <w:sz w:val="18"/>
        <w:szCs w:val="18"/>
      </w:rPr>
      <w:t>/202</w:t>
    </w:r>
    <w:r>
      <w:rPr>
        <w:rFonts w:ascii="Garamond" w:hAnsi="Garamond"/>
        <w:sz w:val="18"/>
        <w:szCs w:val="18"/>
      </w:rPr>
      <w:t>6</w:t>
    </w:r>
  </w:p>
  <w:p w14:paraId="3222DE68" w14:textId="28C651D8" w:rsidR="00BC13F7" w:rsidRPr="00FB620C" w:rsidRDefault="00BC13F7" w:rsidP="00102AF7">
    <w:pPr>
      <w:pStyle w:val="Footer"/>
      <w:tabs>
        <w:tab w:val="clear" w:pos="8640"/>
        <w:tab w:val="left" w:pos="7901"/>
        <w:tab w:val="right" w:pos="9360"/>
      </w:tabs>
      <w:rPr>
        <w:rFonts w:ascii="Garamond" w:hAnsi="Garamond"/>
        <w:sz w:val="18"/>
        <w:szCs w:val="18"/>
      </w:rPr>
    </w:pPr>
    <w:r w:rsidRPr="00FB620C">
      <w:rPr>
        <w:rFonts w:ascii="Garamond" w:hAnsi="Garamond"/>
        <w:sz w:val="18"/>
        <w:szCs w:val="18"/>
      </w:rPr>
      <w:tab/>
    </w:r>
    <w:r w:rsidRPr="00FB620C">
      <w:rPr>
        <w:rFonts w:ascii="Garamond" w:hAnsi="Garamond"/>
        <w:sz w:val="18"/>
        <w:szCs w:val="18"/>
      </w:rPr>
      <w:tab/>
    </w:r>
    <w:r w:rsidR="00102AF7">
      <w:rPr>
        <w:rFonts w:ascii="Garamond" w:hAnsi="Garamond"/>
        <w:sz w:val="18"/>
        <w:szCs w:val="18"/>
      </w:rPr>
      <w:tab/>
    </w:r>
  </w:p>
  <w:p w14:paraId="7EBB1864" w14:textId="77777777" w:rsidR="00BC13F7" w:rsidRPr="0069517F" w:rsidRDefault="00BC13F7" w:rsidP="00992CCC">
    <w:pPr>
      <w:pStyle w:val="Footer"/>
      <w:tabs>
        <w:tab w:val="clear" w:pos="8640"/>
        <w:tab w:val="right" w:pos="9360"/>
      </w:tabs>
      <w:rPr>
        <w:rFonts w:ascii="Garamond" w:hAnsi="Garamond"/>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07D0" w14:textId="729F23F6" w:rsidR="00D07CAD" w:rsidRDefault="00F14231" w:rsidP="00F168AD">
    <w:pPr>
      <w:pStyle w:val="Footer"/>
      <w:tabs>
        <w:tab w:val="clear" w:pos="8640"/>
        <w:tab w:val="right" w:pos="9360"/>
      </w:tabs>
      <w:rPr>
        <w:rFonts w:ascii="Garamond" w:hAnsi="Garamond"/>
        <w:sz w:val="18"/>
        <w:szCs w:val="18"/>
      </w:rPr>
    </w:pPr>
    <w:r w:rsidRPr="00131A9B">
      <w:rPr>
        <w:rFonts w:ascii="Garamond" w:hAnsi="Garamond"/>
        <w:sz w:val="18"/>
        <w:szCs w:val="18"/>
      </w:rPr>
      <w:t>OP2161-</w:t>
    </w:r>
    <w:r w:rsidR="005F3EDE">
      <w:rPr>
        <w:rFonts w:ascii="Garamond" w:hAnsi="Garamond"/>
        <w:sz w:val="18"/>
        <w:szCs w:val="18"/>
      </w:rPr>
      <w:t>2</w:t>
    </w:r>
    <w:r w:rsidR="00876BE6">
      <w:rPr>
        <w:rFonts w:ascii="Garamond" w:hAnsi="Garamond"/>
        <w:sz w:val="18"/>
        <w:szCs w:val="18"/>
      </w:rPr>
      <w:t>3</w:t>
    </w:r>
    <w:r>
      <w:tab/>
    </w:r>
    <w:r w:rsidR="008E5FFB" w:rsidRPr="008E5FFB">
      <w:rPr>
        <w:rStyle w:val="PageNumber"/>
        <w:rFonts w:ascii="Garamond" w:hAnsi="Garamond"/>
        <w:sz w:val="20"/>
      </w:rPr>
      <w:fldChar w:fldCharType="begin"/>
    </w:r>
    <w:r w:rsidR="008E5FFB" w:rsidRPr="008E5FFB">
      <w:rPr>
        <w:rStyle w:val="PageNumber"/>
        <w:rFonts w:ascii="Garamond" w:hAnsi="Garamond"/>
        <w:sz w:val="20"/>
      </w:rPr>
      <w:instrText xml:space="preserve"> PAGE   \* MERGEFORMAT </w:instrText>
    </w:r>
    <w:r w:rsidR="008E5FFB" w:rsidRPr="008E5FFB">
      <w:rPr>
        <w:rStyle w:val="PageNumber"/>
        <w:rFonts w:ascii="Garamond" w:hAnsi="Garamond"/>
        <w:sz w:val="20"/>
      </w:rPr>
      <w:fldChar w:fldCharType="separate"/>
    </w:r>
    <w:r w:rsidR="008E5FFB" w:rsidRPr="008E5FFB">
      <w:rPr>
        <w:rStyle w:val="PageNumber"/>
        <w:rFonts w:ascii="Garamond" w:hAnsi="Garamond"/>
        <w:noProof/>
        <w:sz w:val="20"/>
      </w:rPr>
      <w:t>1</w:t>
    </w:r>
    <w:r w:rsidR="008E5FFB" w:rsidRPr="008E5FFB">
      <w:rPr>
        <w:rStyle w:val="PageNumber"/>
        <w:rFonts w:ascii="Garamond" w:hAnsi="Garamond"/>
        <w:noProof/>
        <w:sz w:val="20"/>
      </w:rPr>
      <w:fldChar w:fldCharType="end"/>
    </w:r>
    <w:r>
      <w:tab/>
    </w:r>
    <w:r w:rsidR="002C4D87">
      <w:rPr>
        <w:rFonts w:ascii="Garamond" w:hAnsi="Garamond"/>
        <w:sz w:val="18"/>
        <w:szCs w:val="18"/>
      </w:rPr>
      <w:t>Proposed</w:t>
    </w:r>
    <w:r w:rsidR="00BC1F7C">
      <w:rPr>
        <w:rFonts w:ascii="Garamond" w:hAnsi="Garamond"/>
        <w:sz w:val="18"/>
        <w:szCs w:val="18"/>
      </w:rPr>
      <w:t xml:space="preserve">: </w:t>
    </w:r>
    <w:r>
      <w:rPr>
        <w:rFonts w:ascii="Garamond" w:hAnsi="Garamond"/>
        <w:sz w:val="18"/>
        <w:szCs w:val="18"/>
      </w:rPr>
      <w:t xml:space="preserve"> </w:t>
    </w:r>
    <w:r w:rsidR="00AB1F22">
      <w:rPr>
        <w:rFonts w:ascii="Garamond" w:hAnsi="Garamond"/>
        <w:sz w:val="18"/>
        <w:szCs w:val="18"/>
      </w:rPr>
      <w:t>0</w:t>
    </w:r>
    <w:r w:rsidR="003978DE">
      <w:rPr>
        <w:rFonts w:ascii="Garamond" w:hAnsi="Garamond"/>
        <w:sz w:val="18"/>
        <w:szCs w:val="18"/>
      </w:rPr>
      <w:t>6</w:t>
    </w:r>
    <w:r>
      <w:rPr>
        <w:rFonts w:ascii="Garamond" w:hAnsi="Garamond"/>
        <w:sz w:val="18"/>
        <w:szCs w:val="18"/>
      </w:rPr>
      <w:t>/</w:t>
    </w:r>
    <w:r w:rsidR="003978DE">
      <w:rPr>
        <w:rFonts w:ascii="Garamond" w:hAnsi="Garamond"/>
        <w:sz w:val="18"/>
        <w:szCs w:val="18"/>
      </w:rPr>
      <w:t>1</w:t>
    </w:r>
    <w:r w:rsidR="002C4D87">
      <w:rPr>
        <w:rFonts w:ascii="Garamond" w:hAnsi="Garamond"/>
        <w:sz w:val="18"/>
        <w:szCs w:val="18"/>
      </w:rPr>
      <w:t>1</w:t>
    </w:r>
    <w:r>
      <w:rPr>
        <w:rFonts w:ascii="Garamond" w:hAnsi="Garamond"/>
        <w:sz w:val="18"/>
        <w:szCs w:val="18"/>
      </w:rPr>
      <w:t>/202</w:t>
    </w:r>
    <w:r w:rsidR="006B32B0">
      <w:rPr>
        <w:rFonts w:ascii="Garamond" w:hAnsi="Garamond"/>
        <w:sz w:val="18"/>
        <w:szCs w:val="18"/>
      </w:rPr>
      <w:t>6</w:t>
    </w:r>
  </w:p>
  <w:p w14:paraId="27E83B2A" w14:textId="0411E8E7" w:rsidR="00CA32EE" w:rsidRDefault="00CA32EE" w:rsidP="00F168AD">
    <w:pPr>
      <w:pStyle w:val="Footer"/>
      <w:tabs>
        <w:tab w:val="clear" w:pos="8640"/>
        <w:tab w:val="right" w:pos="9360"/>
      </w:tabs>
      <w:rPr>
        <w:rFonts w:ascii="Garamond" w:hAnsi="Garamond"/>
        <w:sz w:val="18"/>
        <w:szCs w:val="18"/>
      </w:rPr>
    </w:pPr>
  </w:p>
  <w:p w14:paraId="51759A82" w14:textId="5890D2C2" w:rsidR="00F14231" w:rsidRPr="00CE7857" w:rsidRDefault="00BC1F7C" w:rsidP="00F81F60">
    <w:pPr>
      <w:pStyle w:val="Footer"/>
      <w:tabs>
        <w:tab w:val="clear" w:pos="8640"/>
        <w:tab w:val="right" w:pos="9360"/>
      </w:tabs>
      <w:rPr>
        <w:rFonts w:ascii="Times New Roman" w:hAnsi="Times New Roman"/>
        <w:sz w:val="16"/>
        <w:szCs w:val="16"/>
      </w:rPr>
    </w:pPr>
    <w:r>
      <w:rPr>
        <w:rFonts w:ascii="Garamond" w:hAnsi="Garamond"/>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FD26" w14:textId="77777777" w:rsidR="005B72DE" w:rsidRDefault="005B72DE">
      <w:r>
        <w:separator/>
      </w:r>
    </w:p>
  </w:footnote>
  <w:footnote w:type="continuationSeparator" w:id="0">
    <w:p w14:paraId="5B52ECA8" w14:textId="77777777" w:rsidR="005B72DE" w:rsidRDefault="005B7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A5CA59"/>
    <w:multiLevelType w:val="hybridMultilevel"/>
    <w:tmpl w:val="F4C82D7C"/>
    <w:lvl w:ilvl="0" w:tplc="9828B310">
      <w:start w:val="1"/>
      <w:numFmt w:val="lowerLetter"/>
      <w:lvlText w:val="%1."/>
      <w:lvlJc w:val="left"/>
      <w:rPr>
        <w:rFonts w:ascii="Garamond" w:hAnsi="Garamond" w:hint="default"/>
        <w:b w:val="0"/>
        <w:i w:val="0"/>
        <w:strike w:val="0"/>
        <w:dstrike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8442DA"/>
    <w:multiLevelType w:val="hybridMultilevel"/>
    <w:tmpl w:val="35F4B2E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DC293D"/>
    <w:multiLevelType w:val="hybridMultilevel"/>
    <w:tmpl w:val="B55069FA"/>
    <w:lvl w:ilvl="0" w:tplc="F9F6F44E">
      <w:start w:val="1"/>
      <w:numFmt w:val="lowerLetter"/>
      <w:lvlText w:val="%1."/>
      <w:lvlJc w:val="left"/>
      <w:pPr>
        <w:tabs>
          <w:tab w:val="num" w:pos="1083"/>
        </w:tabs>
        <w:ind w:left="1083" w:hanging="435"/>
      </w:pPr>
      <w:rPr>
        <w:rFonts w:hint="default"/>
      </w:rPr>
    </w:lvl>
    <w:lvl w:ilvl="1" w:tplc="F550A20A">
      <w:start w:val="7"/>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3B026F"/>
    <w:multiLevelType w:val="hybridMultilevel"/>
    <w:tmpl w:val="3A74D814"/>
    <w:lvl w:ilvl="0" w:tplc="1DC46E74">
      <w:start w:val="1"/>
      <w:numFmt w:val="lowerLetter"/>
      <w:pStyle w:val="alphaBullet-k"/>
      <w:lvlText w:val="%1."/>
      <w:lvlJc w:val="left"/>
      <w:pPr>
        <w:ind w:left="1080" w:hanging="360"/>
      </w:pPr>
      <w:rPr>
        <w:rFonts w:ascii="Garamond" w:hAnsi="Garamond"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7B42F7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5" w15:restartNumberingAfterBreak="0">
    <w:nsid w:val="08B252F5"/>
    <w:multiLevelType w:val="hybridMultilevel"/>
    <w:tmpl w:val="99086BF6"/>
    <w:lvl w:ilvl="0" w:tplc="B95E0524">
      <w:start w:val="1"/>
      <w:numFmt w:val="decimal"/>
      <w:lvlText w:val="O.%1."/>
      <w:lvlJc w:val="right"/>
      <w:pPr>
        <w:ind w:left="720" w:hanging="360"/>
      </w:pPr>
      <w:rPr>
        <w:rFonts w:ascii="Garamond" w:hAnsi="Garamond" w:hint="default"/>
        <w:b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0A3FD0"/>
    <w:multiLevelType w:val="singleLevel"/>
    <w:tmpl w:val="9E7EAF8A"/>
    <w:lvl w:ilvl="0">
      <w:start w:val="1"/>
      <w:numFmt w:val="lowerLetter"/>
      <w:lvlText w:val="%1."/>
      <w:lvlJc w:val="left"/>
      <w:pPr>
        <w:tabs>
          <w:tab w:val="num" w:pos="1296"/>
        </w:tabs>
        <w:ind w:left="1296" w:hanging="432"/>
      </w:pPr>
      <w:rPr>
        <w:rFonts w:hint="default"/>
      </w:rPr>
    </w:lvl>
  </w:abstractNum>
  <w:abstractNum w:abstractNumId="7" w15:restartNumberingAfterBreak="0">
    <w:nsid w:val="0F35216B"/>
    <w:multiLevelType w:val="hybridMultilevel"/>
    <w:tmpl w:val="69C8B1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AE17A2"/>
    <w:multiLevelType w:val="hybridMultilevel"/>
    <w:tmpl w:val="1B0872DC"/>
    <w:lvl w:ilvl="0" w:tplc="6ED6814E">
      <w:start w:val="1"/>
      <w:numFmt w:val="decimal"/>
      <w:pStyle w:val="NoBullet-1"/>
      <w:lvlText w:val="%1."/>
      <w:lvlJc w:val="left"/>
      <w:pPr>
        <w:ind w:left="1800" w:hanging="360"/>
      </w:pPr>
      <w:rPr>
        <w:rFonts w:hint="default"/>
      </w:rPr>
    </w:lvl>
    <w:lvl w:ilvl="1" w:tplc="C1CAF86A">
      <w:start w:val="1"/>
      <w:numFmt w:val="lowerLetter"/>
      <w:lvlText w:val="%2."/>
      <w:lvlJc w:val="left"/>
      <w:pPr>
        <w:ind w:left="2520" w:hanging="360"/>
      </w:pPr>
      <w:rPr>
        <w:rFonts w:ascii="Garamond" w:hAnsi="Garamond"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2685313"/>
    <w:multiLevelType w:val="hybridMultilevel"/>
    <w:tmpl w:val="D74AB710"/>
    <w:lvl w:ilvl="0" w:tplc="D8A611CA">
      <w:start w:val="1"/>
      <w:numFmt w:val="lowerLetter"/>
      <w:pStyle w:val="alphaBullet-t"/>
      <w:lvlText w:val="%1."/>
      <w:lvlJc w:val="right"/>
      <w:pPr>
        <w:tabs>
          <w:tab w:val="num" w:pos="2304"/>
        </w:tabs>
        <w:ind w:left="2304" w:hanging="432"/>
      </w:pPr>
      <w:rPr>
        <w:rFonts w:hint="default"/>
        <w:b w:val="0"/>
        <w:i w:val="0"/>
        <w:sz w:val="22"/>
        <w:szCs w:val="22"/>
      </w:rPr>
    </w:lvl>
    <w:lvl w:ilvl="1" w:tplc="F4B46048">
      <w:start w:val="1"/>
      <w:numFmt w:val="lowerLetter"/>
      <w:lvlText w:val="%2."/>
      <w:lvlJc w:val="left"/>
      <w:pPr>
        <w:tabs>
          <w:tab w:val="num" w:pos="1440"/>
        </w:tabs>
        <w:ind w:left="1440" w:hanging="360"/>
      </w:pPr>
    </w:lvl>
    <w:lvl w:ilvl="2" w:tplc="375C29E4">
      <w:start w:val="1"/>
      <w:numFmt w:val="lowerRoman"/>
      <w:lvlText w:val="%3."/>
      <w:lvlJc w:val="right"/>
      <w:pPr>
        <w:tabs>
          <w:tab w:val="num" w:pos="2160"/>
        </w:tabs>
        <w:ind w:left="2160" w:hanging="180"/>
      </w:pPr>
    </w:lvl>
    <w:lvl w:ilvl="3" w:tplc="6692620C">
      <w:start w:val="1"/>
      <w:numFmt w:val="decimal"/>
      <w:lvlText w:val="%4."/>
      <w:lvlJc w:val="left"/>
      <w:pPr>
        <w:tabs>
          <w:tab w:val="num" w:pos="2880"/>
        </w:tabs>
        <w:ind w:left="2880" w:hanging="360"/>
      </w:pPr>
    </w:lvl>
    <w:lvl w:ilvl="4" w:tplc="D89EE3AA" w:tentative="1">
      <w:start w:val="1"/>
      <w:numFmt w:val="lowerLetter"/>
      <w:lvlText w:val="%5."/>
      <w:lvlJc w:val="left"/>
      <w:pPr>
        <w:tabs>
          <w:tab w:val="num" w:pos="3600"/>
        </w:tabs>
        <w:ind w:left="3600" w:hanging="360"/>
      </w:pPr>
    </w:lvl>
    <w:lvl w:ilvl="5" w:tplc="B7861B12" w:tentative="1">
      <w:start w:val="1"/>
      <w:numFmt w:val="lowerRoman"/>
      <w:lvlText w:val="%6."/>
      <w:lvlJc w:val="right"/>
      <w:pPr>
        <w:tabs>
          <w:tab w:val="num" w:pos="4320"/>
        </w:tabs>
        <w:ind w:left="4320" w:hanging="180"/>
      </w:pPr>
    </w:lvl>
    <w:lvl w:ilvl="6" w:tplc="D9542148" w:tentative="1">
      <w:start w:val="1"/>
      <w:numFmt w:val="decimal"/>
      <w:lvlText w:val="%7."/>
      <w:lvlJc w:val="left"/>
      <w:pPr>
        <w:tabs>
          <w:tab w:val="num" w:pos="5040"/>
        </w:tabs>
        <w:ind w:left="5040" w:hanging="360"/>
      </w:pPr>
    </w:lvl>
    <w:lvl w:ilvl="7" w:tplc="19F66050" w:tentative="1">
      <w:start w:val="1"/>
      <w:numFmt w:val="lowerLetter"/>
      <w:lvlText w:val="%8."/>
      <w:lvlJc w:val="left"/>
      <w:pPr>
        <w:tabs>
          <w:tab w:val="num" w:pos="5760"/>
        </w:tabs>
        <w:ind w:left="5760" w:hanging="360"/>
      </w:pPr>
    </w:lvl>
    <w:lvl w:ilvl="8" w:tplc="50846996" w:tentative="1">
      <w:start w:val="1"/>
      <w:numFmt w:val="lowerRoman"/>
      <w:lvlText w:val="%9."/>
      <w:lvlJc w:val="right"/>
      <w:pPr>
        <w:tabs>
          <w:tab w:val="num" w:pos="6480"/>
        </w:tabs>
        <w:ind w:left="6480" w:hanging="180"/>
      </w:pPr>
    </w:lvl>
  </w:abstractNum>
  <w:abstractNum w:abstractNumId="10" w15:restartNumberingAfterBreak="0">
    <w:nsid w:val="130F5B1C"/>
    <w:multiLevelType w:val="hybridMultilevel"/>
    <w:tmpl w:val="A44A2B80"/>
    <w:lvl w:ilvl="0" w:tplc="B5B0947C">
      <w:start w:val="1"/>
      <w:numFmt w:val="lowerLetter"/>
      <w:pStyle w:val="alphaBullet-p"/>
      <w:lvlText w:val="%1."/>
      <w:lvlJc w:val="left"/>
      <w:pPr>
        <w:tabs>
          <w:tab w:val="num" w:pos="2304"/>
        </w:tabs>
        <w:ind w:left="2304" w:hanging="432"/>
      </w:pPr>
      <w:rPr>
        <w:rFonts w:hint="default"/>
        <w:b w:val="0"/>
        <w:i w:val="0"/>
        <w:color w:val="auto"/>
        <w:sz w:val="22"/>
        <w:szCs w:val="22"/>
      </w:rPr>
    </w:lvl>
    <w:lvl w:ilvl="1" w:tplc="DB1C5366" w:tentative="1">
      <w:start w:val="1"/>
      <w:numFmt w:val="lowerLetter"/>
      <w:lvlText w:val="%2."/>
      <w:lvlJc w:val="left"/>
      <w:pPr>
        <w:tabs>
          <w:tab w:val="num" w:pos="1440"/>
        </w:tabs>
        <w:ind w:left="1440" w:hanging="360"/>
      </w:pPr>
    </w:lvl>
    <w:lvl w:ilvl="2" w:tplc="D1568924" w:tentative="1">
      <w:start w:val="1"/>
      <w:numFmt w:val="lowerRoman"/>
      <w:lvlText w:val="%3."/>
      <w:lvlJc w:val="right"/>
      <w:pPr>
        <w:tabs>
          <w:tab w:val="num" w:pos="2160"/>
        </w:tabs>
        <w:ind w:left="2160" w:hanging="180"/>
      </w:pPr>
    </w:lvl>
    <w:lvl w:ilvl="3" w:tplc="8DC66F4E" w:tentative="1">
      <w:start w:val="1"/>
      <w:numFmt w:val="decimal"/>
      <w:lvlText w:val="%4."/>
      <w:lvlJc w:val="left"/>
      <w:pPr>
        <w:tabs>
          <w:tab w:val="num" w:pos="2880"/>
        </w:tabs>
        <w:ind w:left="2880" w:hanging="360"/>
      </w:pPr>
    </w:lvl>
    <w:lvl w:ilvl="4" w:tplc="8AA0B9CA" w:tentative="1">
      <w:start w:val="1"/>
      <w:numFmt w:val="lowerLetter"/>
      <w:lvlText w:val="%5."/>
      <w:lvlJc w:val="left"/>
      <w:pPr>
        <w:tabs>
          <w:tab w:val="num" w:pos="3600"/>
        </w:tabs>
        <w:ind w:left="3600" w:hanging="360"/>
      </w:pPr>
    </w:lvl>
    <w:lvl w:ilvl="5" w:tplc="E93C3272" w:tentative="1">
      <w:start w:val="1"/>
      <w:numFmt w:val="lowerRoman"/>
      <w:lvlText w:val="%6."/>
      <w:lvlJc w:val="right"/>
      <w:pPr>
        <w:tabs>
          <w:tab w:val="num" w:pos="4320"/>
        </w:tabs>
        <w:ind w:left="4320" w:hanging="180"/>
      </w:pPr>
    </w:lvl>
    <w:lvl w:ilvl="6" w:tplc="ACA016D8" w:tentative="1">
      <w:start w:val="1"/>
      <w:numFmt w:val="decimal"/>
      <w:lvlText w:val="%7."/>
      <w:lvlJc w:val="left"/>
      <w:pPr>
        <w:tabs>
          <w:tab w:val="num" w:pos="5040"/>
        </w:tabs>
        <w:ind w:left="5040" w:hanging="360"/>
      </w:pPr>
    </w:lvl>
    <w:lvl w:ilvl="7" w:tplc="BC42BDAE" w:tentative="1">
      <w:start w:val="1"/>
      <w:numFmt w:val="lowerLetter"/>
      <w:lvlText w:val="%8."/>
      <w:lvlJc w:val="left"/>
      <w:pPr>
        <w:tabs>
          <w:tab w:val="num" w:pos="5760"/>
        </w:tabs>
        <w:ind w:left="5760" w:hanging="360"/>
      </w:pPr>
    </w:lvl>
    <w:lvl w:ilvl="8" w:tplc="3D94E9A0" w:tentative="1">
      <w:start w:val="1"/>
      <w:numFmt w:val="lowerRoman"/>
      <w:lvlText w:val="%9."/>
      <w:lvlJc w:val="right"/>
      <w:pPr>
        <w:tabs>
          <w:tab w:val="num" w:pos="6480"/>
        </w:tabs>
        <w:ind w:left="6480" w:hanging="180"/>
      </w:pPr>
    </w:lvl>
  </w:abstractNum>
  <w:abstractNum w:abstractNumId="11" w15:restartNumberingAfterBreak="0">
    <w:nsid w:val="143D28B3"/>
    <w:multiLevelType w:val="hybridMultilevel"/>
    <w:tmpl w:val="ABB81E9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443790"/>
    <w:multiLevelType w:val="hybridMultilevel"/>
    <w:tmpl w:val="F4C82D7C"/>
    <w:lvl w:ilvl="0" w:tplc="9828B310">
      <w:start w:val="1"/>
      <w:numFmt w:val="lowerLetter"/>
      <w:lvlText w:val="%1."/>
      <w:lvlJc w:val="left"/>
      <w:rPr>
        <w:rFonts w:ascii="Garamond" w:hAnsi="Garamond" w:hint="default"/>
        <w:b w:val="0"/>
        <w:i w:val="0"/>
        <w:strike w:val="0"/>
        <w:dstrike w:val="0"/>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4BC2B2D"/>
    <w:multiLevelType w:val="hybridMultilevel"/>
    <w:tmpl w:val="ABB81E9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167F4B"/>
    <w:multiLevelType w:val="hybridMultilevel"/>
    <w:tmpl w:val="C86A085C"/>
    <w:lvl w:ilvl="0" w:tplc="13F0606E">
      <w:start w:val="1"/>
      <w:numFmt w:val="decimal"/>
      <w:lvlText w:val="F.%1."/>
      <w:lvlJc w:val="left"/>
      <w:pPr>
        <w:ind w:left="1080" w:hanging="360"/>
      </w:pPr>
      <w:rPr>
        <w:rFonts w:hint="default"/>
        <w:b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861312"/>
    <w:multiLevelType w:val="hybridMultilevel"/>
    <w:tmpl w:val="08167050"/>
    <w:lvl w:ilvl="0" w:tplc="25D00DDE">
      <w:start w:val="1"/>
      <w:numFmt w:val="lowerLetter"/>
      <w:pStyle w:val="alphaBullet-m"/>
      <w:lvlText w:val="%1."/>
      <w:lvlJc w:val="left"/>
      <w:pPr>
        <w:tabs>
          <w:tab w:val="num" w:pos="2304"/>
        </w:tabs>
        <w:ind w:left="2304" w:hanging="432"/>
      </w:pPr>
      <w:rPr>
        <w:rFonts w:hint="default"/>
      </w:rPr>
    </w:lvl>
    <w:lvl w:ilvl="1" w:tplc="3BDCB6F0">
      <w:start w:val="1"/>
      <w:numFmt w:val="lowerLetter"/>
      <w:lvlText w:val="%2."/>
      <w:lvlJc w:val="left"/>
      <w:pPr>
        <w:tabs>
          <w:tab w:val="num" w:pos="1440"/>
        </w:tabs>
        <w:ind w:left="1440" w:hanging="360"/>
      </w:pPr>
    </w:lvl>
    <w:lvl w:ilvl="2" w:tplc="C3DC5396">
      <w:start w:val="1"/>
      <w:numFmt w:val="lowerRoman"/>
      <w:lvlText w:val="%3."/>
      <w:lvlJc w:val="right"/>
      <w:pPr>
        <w:tabs>
          <w:tab w:val="num" w:pos="2160"/>
        </w:tabs>
        <w:ind w:left="2160" w:hanging="180"/>
      </w:pPr>
    </w:lvl>
    <w:lvl w:ilvl="3" w:tplc="F8F2F22E" w:tentative="1">
      <w:start w:val="1"/>
      <w:numFmt w:val="decimal"/>
      <w:lvlText w:val="%4."/>
      <w:lvlJc w:val="left"/>
      <w:pPr>
        <w:tabs>
          <w:tab w:val="num" w:pos="2880"/>
        </w:tabs>
        <w:ind w:left="2880" w:hanging="360"/>
      </w:pPr>
    </w:lvl>
    <w:lvl w:ilvl="4" w:tplc="8EF00E70" w:tentative="1">
      <w:start w:val="1"/>
      <w:numFmt w:val="lowerLetter"/>
      <w:lvlText w:val="%5."/>
      <w:lvlJc w:val="left"/>
      <w:pPr>
        <w:tabs>
          <w:tab w:val="num" w:pos="3600"/>
        </w:tabs>
        <w:ind w:left="3600" w:hanging="360"/>
      </w:pPr>
    </w:lvl>
    <w:lvl w:ilvl="5" w:tplc="40EE6EE0" w:tentative="1">
      <w:start w:val="1"/>
      <w:numFmt w:val="lowerRoman"/>
      <w:lvlText w:val="%6."/>
      <w:lvlJc w:val="right"/>
      <w:pPr>
        <w:tabs>
          <w:tab w:val="num" w:pos="4320"/>
        </w:tabs>
        <w:ind w:left="4320" w:hanging="180"/>
      </w:pPr>
    </w:lvl>
    <w:lvl w:ilvl="6" w:tplc="253E106E" w:tentative="1">
      <w:start w:val="1"/>
      <w:numFmt w:val="decimal"/>
      <w:lvlText w:val="%7."/>
      <w:lvlJc w:val="left"/>
      <w:pPr>
        <w:tabs>
          <w:tab w:val="num" w:pos="5040"/>
        </w:tabs>
        <w:ind w:left="5040" w:hanging="360"/>
      </w:pPr>
    </w:lvl>
    <w:lvl w:ilvl="7" w:tplc="9ED4DD18" w:tentative="1">
      <w:start w:val="1"/>
      <w:numFmt w:val="lowerLetter"/>
      <w:lvlText w:val="%8."/>
      <w:lvlJc w:val="left"/>
      <w:pPr>
        <w:tabs>
          <w:tab w:val="num" w:pos="5760"/>
        </w:tabs>
        <w:ind w:left="5760" w:hanging="360"/>
      </w:pPr>
    </w:lvl>
    <w:lvl w:ilvl="8" w:tplc="91586458" w:tentative="1">
      <w:start w:val="1"/>
      <w:numFmt w:val="lowerRoman"/>
      <w:lvlText w:val="%9."/>
      <w:lvlJc w:val="right"/>
      <w:pPr>
        <w:tabs>
          <w:tab w:val="num" w:pos="6480"/>
        </w:tabs>
        <w:ind w:left="6480" w:hanging="180"/>
      </w:pPr>
    </w:lvl>
  </w:abstractNum>
  <w:abstractNum w:abstractNumId="16" w15:restartNumberingAfterBreak="0">
    <w:nsid w:val="18E24AAD"/>
    <w:multiLevelType w:val="singleLevel"/>
    <w:tmpl w:val="190C5CA0"/>
    <w:lvl w:ilvl="0">
      <w:start w:val="1"/>
      <w:numFmt w:val="decimal"/>
      <w:lvlText w:val="%1."/>
      <w:lvlJc w:val="left"/>
      <w:pPr>
        <w:tabs>
          <w:tab w:val="num" w:pos="864"/>
        </w:tabs>
        <w:ind w:left="864" w:hanging="432"/>
      </w:pPr>
      <w:rPr>
        <w:rFonts w:hint="default"/>
      </w:rPr>
    </w:lvl>
  </w:abstractNum>
  <w:abstractNum w:abstractNumId="17" w15:restartNumberingAfterBreak="0">
    <w:nsid w:val="194345D9"/>
    <w:multiLevelType w:val="singleLevel"/>
    <w:tmpl w:val="A8ECD8A8"/>
    <w:lvl w:ilvl="0">
      <w:start w:val="1"/>
      <w:numFmt w:val="decimal"/>
      <w:lvlText w:val="%1."/>
      <w:lvlJc w:val="left"/>
      <w:pPr>
        <w:tabs>
          <w:tab w:val="num" w:pos="864"/>
        </w:tabs>
        <w:ind w:left="864" w:hanging="432"/>
      </w:pPr>
      <w:rPr>
        <w:rFonts w:hint="default"/>
      </w:rPr>
    </w:lvl>
  </w:abstractNum>
  <w:abstractNum w:abstractNumId="18" w15:restartNumberingAfterBreak="0">
    <w:nsid w:val="19EE666C"/>
    <w:multiLevelType w:val="hybridMultilevel"/>
    <w:tmpl w:val="AC82838E"/>
    <w:lvl w:ilvl="0" w:tplc="AD96CBB4">
      <w:start w:val="1"/>
      <w:numFmt w:val="decimal"/>
      <w:lvlText w:val="N.%1."/>
      <w:lvlJc w:val="left"/>
      <w:pPr>
        <w:ind w:left="360" w:hanging="360"/>
      </w:pPr>
      <w:rPr>
        <w:rFonts w:ascii="Garamond" w:hAnsi="Garamond" w:hint="default"/>
        <w:b w:val="0"/>
        <w:color w:val="auto"/>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A3C24B9"/>
    <w:multiLevelType w:val="singleLevel"/>
    <w:tmpl w:val="E8E88FC2"/>
    <w:lvl w:ilvl="0">
      <w:start w:val="1"/>
      <w:numFmt w:val="lowerLetter"/>
      <w:lvlText w:val="%1."/>
      <w:lvlJc w:val="left"/>
      <w:pPr>
        <w:tabs>
          <w:tab w:val="num" w:pos="1296"/>
        </w:tabs>
        <w:ind w:left="1296" w:hanging="432"/>
      </w:pPr>
      <w:rPr>
        <w:rFonts w:hint="default"/>
      </w:rPr>
    </w:lvl>
  </w:abstractNum>
  <w:abstractNum w:abstractNumId="20" w15:restartNumberingAfterBreak="0">
    <w:nsid w:val="1ADEFA07"/>
    <w:multiLevelType w:val="hybridMultilevel"/>
    <w:tmpl w:val="6D9D7AD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B745779"/>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2" w15:restartNumberingAfterBreak="0">
    <w:nsid w:val="1D0A3D99"/>
    <w:multiLevelType w:val="singleLevel"/>
    <w:tmpl w:val="81844E0A"/>
    <w:lvl w:ilvl="0">
      <w:start w:val="1"/>
      <w:numFmt w:val="upperLetter"/>
      <w:pStyle w:val="Heading2"/>
      <w:lvlText w:val="%1."/>
      <w:lvlJc w:val="left"/>
      <w:pPr>
        <w:tabs>
          <w:tab w:val="num" w:pos="360"/>
        </w:tabs>
        <w:ind w:left="360" w:hanging="360"/>
      </w:pPr>
      <w:rPr>
        <w:rFonts w:hint="default"/>
        <w:color w:val="000000"/>
        <w:u w:val="none"/>
      </w:rPr>
    </w:lvl>
  </w:abstractNum>
  <w:abstractNum w:abstractNumId="23" w15:restartNumberingAfterBreak="0">
    <w:nsid w:val="1E0137CA"/>
    <w:multiLevelType w:val="singleLevel"/>
    <w:tmpl w:val="EC1A4452"/>
    <w:lvl w:ilvl="0">
      <w:start w:val="1"/>
      <w:numFmt w:val="decimal"/>
      <w:lvlText w:val="%1."/>
      <w:lvlJc w:val="left"/>
      <w:pPr>
        <w:tabs>
          <w:tab w:val="num" w:pos="864"/>
        </w:tabs>
        <w:ind w:left="864" w:hanging="432"/>
      </w:pPr>
      <w:rPr>
        <w:rFonts w:hint="default"/>
      </w:rPr>
    </w:lvl>
  </w:abstractNum>
  <w:abstractNum w:abstractNumId="24" w15:restartNumberingAfterBreak="0">
    <w:nsid w:val="1F5244B3"/>
    <w:multiLevelType w:val="hybridMultilevel"/>
    <w:tmpl w:val="A34057F4"/>
    <w:lvl w:ilvl="0" w:tplc="E034B8EA">
      <w:start w:val="1"/>
      <w:numFmt w:val="decimal"/>
      <w:lvlText w:val="A.%1."/>
      <w:lvlJc w:val="left"/>
      <w:pPr>
        <w:ind w:left="1440" w:hanging="360"/>
      </w:pPr>
      <w:rPr>
        <w:rFonts w:ascii="Garamond" w:hAnsi="Garamond" w:hint="default"/>
        <w:b w:val="0"/>
        <w:i w:val="0"/>
        <w:strike w:val="0"/>
        <w:color w:val="auto"/>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F7E61E8"/>
    <w:multiLevelType w:val="hybridMultilevel"/>
    <w:tmpl w:val="4376895E"/>
    <w:lvl w:ilvl="0" w:tplc="3E280A92">
      <w:start w:val="1"/>
      <w:numFmt w:val="decimal"/>
      <w:lvlText w:val="L.%1."/>
      <w:lvlJc w:val="left"/>
      <w:pPr>
        <w:ind w:left="360" w:hanging="360"/>
      </w:pPr>
      <w:rPr>
        <w:rFonts w:ascii="Garamond" w:hAnsi="Garamond" w:hint="default"/>
        <w:b w:val="0"/>
        <w:color w:val="auto"/>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FF70AFE"/>
    <w:multiLevelType w:val="hybridMultilevel"/>
    <w:tmpl w:val="8FE2580A"/>
    <w:lvl w:ilvl="0" w:tplc="ECD8DC28">
      <w:start w:val="1"/>
      <w:numFmt w:val="lowerLetter"/>
      <w:lvlText w:val="%1."/>
      <w:lvlJc w:val="left"/>
      <w:pPr>
        <w:ind w:left="1080" w:hanging="360"/>
      </w:pPr>
      <w:rPr>
        <w:rFonts w:ascii="Garamond" w:hAnsi="Garamond"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0435923"/>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8" w15:restartNumberingAfterBreak="0">
    <w:nsid w:val="204D6672"/>
    <w:multiLevelType w:val="hybridMultilevel"/>
    <w:tmpl w:val="03ECBE64"/>
    <w:lvl w:ilvl="0" w:tplc="9828B310">
      <w:start w:val="1"/>
      <w:numFmt w:val="lowerLetter"/>
      <w:lvlText w:val="%1."/>
      <w:lvlJc w:val="left"/>
      <w:pPr>
        <w:tabs>
          <w:tab w:val="num" w:pos="1152"/>
        </w:tabs>
        <w:ind w:left="1152" w:hanging="432"/>
      </w:pPr>
      <w:rPr>
        <w:rFonts w:ascii="Garamond" w:hAnsi="Garamond" w:hint="default"/>
        <w:b w:val="0"/>
        <w:i w:val="0"/>
        <w:strike w:val="0"/>
        <w:dstrike w:val="0"/>
        <w:sz w:val="24"/>
        <w:szCs w:val="24"/>
      </w:rPr>
    </w:lvl>
    <w:lvl w:ilvl="1" w:tplc="536E17F8">
      <w:start w:val="1"/>
      <w:numFmt w:val="bullet"/>
      <w:lvlText w:val="o"/>
      <w:lvlJc w:val="left"/>
      <w:pPr>
        <w:tabs>
          <w:tab w:val="num" w:pos="1800"/>
        </w:tabs>
        <w:ind w:left="1800" w:hanging="360"/>
      </w:pPr>
      <w:rPr>
        <w:rFonts w:ascii="Courier New" w:hAnsi="Courier New" w:cs="Courier New" w:hint="default"/>
      </w:rPr>
    </w:lvl>
    <w:lvl w:ilvl="2" w:tplc="E73CA7AA" w:tentative="1">
      <w:start w:val="1"/>
      <w:numFmt w:val="bullet"/>
      <w:lvlText w:val=""/>
      <w:lvlJc w:val="left"/>
      <w:pPr>
        <w:tabs>
          <w:tab w:val="num" w:pos="2520"/>
        </w:tabs>
        <w:ind w:left="2520" w:hanging="360"/>
      </w:pPr>
      <w:rPr>
        <w:rFonts w:ascii="Wingdings" w:hAnsi="Wingdings" w:hint="default"/>
      </w:rPr>
    </w:lvl>
    <w:lvl w:ilvl="3" w:tplc="AF4A31B2" w:tentative="1">
      <w:start w:val="1"/>
      <w:numFmt w:val="bullet"/>
      <w:lvlText w:val=""/>
      <w:lvlJc w:val="left"/>
      <w:pPr>
        <w:tabs>
          <w:tab w:val="num" w:pos="3240"/>
        </w:tabs>
        <w:ind w:left="3240" w:hanging="360"/>
      </w:pPr>
      <w:rPr>
        <w:rFonts w:ascii="Symbol" w:hAnsi="Symbol" w:hint="default"/>
      </w:rPr>
    </w:lvl>
    <w:lvl w:ilvl="4" w:tplc="D1C40B78" w:tentative="1">
      <w:start w:val="1"/>
      <w:numFmt w:val="bullet"/>
      <w:lvlText w:val="o"/>
      <w:lvlJc w:val="left"/>
      <w:pPr>
        <w:tabs>
          <w:tab w:val="num" w:pos="3960"/>
        </w:tabs>
        <w:ind w:left="3960" w:hanging="360"/>
      </w:pPr>
      <w:rPr>
        <w:rFonts w:ascii="Courier New" w:hAnsi="Courier New" w:cs="Courier New" w:hint="default"/>
      </w:rPr>
    </w:lvl>
    <w:lvl w:ilvl="5" w:tplc="438A75DA" w:tentative="1">
      <w:start w:val="1"/>
      <w:numFmt w:val="bullet"/>
      <w:lvlText w:val=""/>
      <w:lvlJc w:val="left"/>
      <w:pPr>
        <w:tabs>
          <w:tab w:val="num" w:pos="4680"/>
        </w:tabs>
        <w:ind w:left="4680" w:hanging="360"/>
      </w:pPr>
      <w:rPr>
        <w:rFonts w:ascii="Wingdings" w:hAnsi="Wingdings" w:hint="default"/>
      </w:rPr>
    </w:lvl>
    <w:lvl w:ilvl="6" w:tplc="BDDAD9B8" w:tentative="1">
      <w:start w:val="1"/>
      <w:numFmt w:val="bullet"/>
      <w:lvlText w:val=""/>
      <w:lvlJc w:val="left"/>
      <w:pPr>
        <w:tabs>
          <w:tab w:val="num" w:pos="5400"/>
        </w:tabs>
        <w:ind w:left="5400" w:hanging="360"/>
      </w:pPr>
      <w:rPr>
        <w:rFonts w:ascii="Symbol" w:hAnsi="Symbol" w:hint="default"/>
      </w:rPr>
    </w:lvl>
    <w:lvl w:ilvl="7" w:tplc="1B889BC4" w:tentative="1">
      <w:start w:val="1"/>
      <w:numFmt w:val="bullet"/>
      <w:lvlText w:val="o"/>
      <w:lvlJc w:val="left"/>
      <w:pPr>
        <w:tabs>
          <w:tab w:val="num" w:pos="6120"/>
        </w:tabs>
        <w:ind w:left="6120" w:hanging="360"/>
      </w:pPr>
      <w:rPr>
        <w:rFonts w:ascii="Courier New" w:hAnsi="Courier New" w:cs="Courier New" w:hint="default"/>
      </w:rPr>
    </w:lvl>
    <w:lvl w:ilvl="8" w:tplc="5A78247C"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0866825"/>
    <w:multiLevelType w:val="multilevel"/>
    <w:tmpl w:val="A86829B0"/>
    <w:lvl w:ilvl="0">
      <w:start w:val="1"/>
      <w:numFmt w:val="upperLetter"/>
      <w:pStyle w:val="Heading1"/>
      <w:lvlText w:val="Appendix %1"/>
      <w:lvlJc w:val="left"/>
      <w:pPr>
        <w:tabs>
          <w:tab w:val="num" w:pos="3690"/>
        </w:tabs>
        <w:ind w:left="2250" w:firstLine="0"/>
      </w:pPr>
    </w:lvl>
    <w:lvl w:ilvl="1">
      <w:start w:val="1"/>
      <w:numFmt w:val="upperLetter"/>
      <w:lvlText w:val="%2"/>
      <w:lvlJc w:val="left"/>
      <w:pPr>
        <w:tabs>
          <w:tab w:val="num" w:pos="2610"/>
        </w:tabs>
        <w:ind w:left="2250" w:firstLine="0"/>
      </w:pPr>
      <w:rPr>
        <w:rFonts w:ascii="Univers" w:hAnsi="Univers" w:hint="default"/>
      </w:rPr>
    </w:lvl>
    <w:lvl w:ilvl="2">
      <w:start w:val="1"/>
      <w:numFmt w:val="none"/>
      <w:suff w:val="nothing"/>
      <w:lvlText w:val=""/>
      <w:lvlJc w:val="left"/>
      <w:pPr>
        <w:ind w:left="2250" w:firstLine="0"/>
      </w:pPr>
      <w:rPr>
        <w:rFonts w:hint="default"/>
      </w:rPr>
    </w:lvl>
    <w:lvl w:ilvl="3">
      <w:start w:val="1"/>
      <w:numFmt w:val="none"/>
      <w:suff w:val="nothing"/>
      <w:lvlText w:val=""/>
      <w:lvlJc w:val="left"/>
      <w:pPr>
        <w:ind w:left="2250" w:firstLine="0"/>
      </w:pPr>
      <w:rPr>
        <w:rFonts w:hint="default"/>
      </w:rPr>
    </w:lvl>
    <w:lvl w:ilvl="4">
      <w:start w:val="1"/>
      <w:numFmt w:val="none"/>
      <w:suff w:val="nothing"/>
      <w:lvlText w:val=""/>
      <w:lvlJc w:val="left"/>
      <w:pPr>
        <w:ind w:left="2250" w:firstLine="0"/>
      </w:pPr>
      <w:rPr>
        <w:rFonts w:hint="default"/>
      </w:rPr>
    </w:lvl>
    <w:lvl w:ilvl="5">
      <w:start w:val="1"/>
      <w:numFmt w:val="none"/>
      <w:suff w:val="nothing"/>
      <w:lvlText w:val=""/>
      <w:lvlJc w:val="left"/>
      <w:pPr>
        <w:ind w:left="2250" w:firstLine="0"/>
      </w:pPr>
      <w:rPr>
        <w:rFonts w:hint="default"/>
      </w:rPr>
    </w:lvl>
    <w:lvl w:ilvl="6">
      <w:start w:val="1"/>
      <w:numFmt w:val="none"/>
      <w:suff w:val="nothing"/>
      <w:lvlText w:val=""/>
      <w:lvlJc w:val="left"/>
      <w:pPr>
        <w:ind w:left="2250" w:firstLine="0"/>
      </w:pPr>
      <w:rPr>
        <w:rFonts w:hint="default"/>
      </w:rPr>
    </w:lvl>
    <w:lvl w:ilvl="7">
      <w:start w:val="1"/>
      <w:numFmt w:val="none"/>
      <w:suff w:val="nothing"/>
      <w:lvlText w:val=""/>
      <w:lvlJc w:val="left"/>
      <w:pPr>
        <w:ind w:left="2250" w:firstLine="0"/>
      </w:pPr>
      <w:rPr>
        <w:rFonts w:hint="default"/>
      </w:rPr>
    </w:lvl>
    <w:lvl w:ilvl="8">
      <w:start w:val="1"/>
      <w:numFmt w:val="none"/>
      <w:suff w:val="nothing"/>
      <w:lvlText w:val=""/>
      <w:lvlJc w:val="left"/>
      <w:pPr>
        <w:ind w:left="2250" w:firstLine="0"/>
      </w:pPr>
      <w:rPr>
        <w:rFonts w:hint="default"/>
      </w:rPr>
    </w:lvl>
  </w:abstractNum>
  <w:abstractNum w:abstractNumId="30" w15:restartNumberingAfterBreak="0">
    <w:nsid w:val="20E1136C"/>
    <w:multiLevelType w:val="hybridMultilevel"/>
    <w:tmpl w:val="03124242"/>
    <w:lvl w:ilvl="0" w:tplc="BBA687EC">
      <w:start w:val="1"/>
      <w:numFmt w:val="lowerLetter"/>
      <w:lvlText w:val="%1."/>
      <w:lvlJc w:val="left"/>
      <w:pPr>
        <w:tabs>
          <w:tab w:val="num" w:pos="1440"/>
        </w:tabs>
        <w:ind w:left="1440" w:hanging="720"/>
      </w:pPr>
      <w:rPr>
        <w:rFonts w:hint="default"/>
      </w:rPr>
    </w:lvl>
    <w:lvl w:ilvl="1" w:tplc="E810560C" w:tentative="1">
      <w:start w:val="1"/>
      <w:numFmt w:val="lowerLetter"/>
      <w:lvlText w:val="%2."/>
      <w:lvlJc w:val="left"/>
      <w:pPr>
        <w:tabs>
          <w:tab w:val="num" w:pos="1800"/>
        </w:tabs>
        <w:ind w:left="1800" w:hanging="360"/>
      </w:pPr>
    </w:lvl>
    <w:lvl w:ilvl="2" w:tplc="86C0E0CC" w:tentative="1">
      <w:start w:val="1"/>
      <w:numFmt w:val="lowerRoman"/>
      <w:lvlText w:val="%3."/>
      <w:lvlJc w:val="right"/>
      <w:pPr>
        <w:tabs>
          <w:tab w:val="num" w:pos="2520"/>
        </w:tabs>
        <w:ind w:left="2520" w:hanging="180"/>
      </w:pPr>
    </w:lvl>
    <w:lvl w:ilvl="3" w:tplc="B5E48B74" w:tentative="1">
      <w:start w:val="1"/>
      <w:numFmt w:val="decimal"/>
      <w:lvlText w:val="%4."/>
      <w:lvlJc w:val="left"/>
      <w:pPr>
        <w:tabs>
          <w:tab w:val="num" w:pos="3240"/>
        </w:tabs>
        <w:ind w:left="3240" w:hanging="360"/>
      </w:pPr>
    </w:lvl>
    <w:lvl w:ilvl="4" w:tplc="7C10E748" w:tentative="1">
      <w:start w:val="1"/>
      <w:numFmt w:val="lowerLetter"/>
      <w:lvlText w:val="%5."/>
      <w:lvlJc w:val="left"/>
      <w:pPr>
        <w:tabs>
          <w:tab w:val="num" w:pos="3960"/>
        </w:tabs>
        <w:ind w:left="3960" w:hanging="360"/>
      </w:pPr>
    </w:lvl>
    <w:lvl w:ilvl="5" w:tplc="52447D56" w:tentative="1">
      <w:start w:val="1"/>
      <w:numFmt w:val="lowerRoman"/>
      <w:lvlText w:val="%6."/>
      <w:lvlJc w:val="right"/>
      <w:pPr>
        <w:tabs>
          <w:tab w:val="num" w:pos="4680"/>
        </w:tabs>
        <w:ind w:left="4680" w:hanging="180"/>
      </w:pPr>
    </w:lvl>
    <w:lvl w:ilvl="6" w:tplc="AA143A06" w:tentative="1">
      <w:start w:val="1"/>
      <w:numFmt w:val="decimal"/>
      <w:lvlText w:val="%7."/>
      <w:lvlJc w:val="left"/>
      <w:pPr>
        <w:tabs>
          <w:tab w:val="num" w:pos="5400"/>
        </w:tabs>
        <w:ind w:left="5400" w:hanging="360"/>
      </w:pPr>
    </w:lvl>
    <w:lvl w:ilvl="7" w:tplc="474EE010" w:tentative="1">
      <w:start w:val="1"/>
      <w:numFmt w:val="lowerLetter"/>
      <w:lvlText w:val="%8."/>
      <w:lvlJc w:val="left"/>
      <w:pPr>
        <w:tabs>
          <w:tab w:val="num" w:pos="6120"/>
        </w:tabs>
        <w:ind w:left="6120" w:hanging="360"/>
      </w:pPr>
    </w:lvl>
    <w:lvl w:ilvl="8" w:tplc="74D0B7C4" w:tentative="1">
      <w:start w:val="1"/>
      <w:numFmt w:val="lowerRoman"/>
      <w:lvlText w:val="%9."/>
      <w:lvlJc w:val="right"/>
      <w:pPr>
        <w:tabs>
          <w:tab w:val="num" w:pos="6840"/>
        </w:tabs>
        <w:ind w:left="6840" w:hanging="180"/>
      </w:pPr>
    </w:lvl>
  </w:abstractNum>
  <w:abstractNum w:abstractNumId="31" w15:restartNumberingAfterBreak="0">
    <w:nsid w:val="252A73A8"/>
    <w:multiLevelType w:val="hybridMultilevel"/>
    <w:tmpl w:val="C922AE46"/>
    <w:lvl w:ilvl="0" w:tplc="88BAE486">
      <w:start w:val="1"/>
      <w:numFmt w:val="decimal"/>
      <w:lvlText w:val="P.%1."/>
      <w:lvlJc w:val="left"/>
      <w:pPr>
        <w:ind w:left="360" w:hanging="360"/>
      </w:pPr>
      <w:rPr>
        <w:rFonts w:ascii="Garamond" w:hAnsi="Garamond" w:hint="default"/>
        <w:b w:val="0"/>
        <w:color w:val="auto"/>
        <w:sz w:val="24"/>
        <w:szCs w:val="24"/>
        <w:u w:val="none"/>
      </w:rPr>
    </w:lvl>
    <w:lvl w:ilvl="1" w:tplc="2EBA20E0">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54C7E28"/>
    <w:multiLevelType w:val="singleLevel"/>
    <w:tmpl w:val="44E21004"/>
    <w:lvl w:ilvl="0">
      <w:start w:val="1"/>
      <w:numFmt w:val="decimal"/>
      <w:lvlText w:val="%1."/>
      <w:lvlJc w:val="left"/>
      <w:pPr>
        <w:tabs>
          <w:tab w:val="num" w:pos="864"/>
        </w:tabs>
        <w:ind w:left="864" w:hanging="432"/>
      </w:pPr>
      <w:rPr>
        <w:rFonts w:hint="default"/>
      </w:rPr>
    </w:lvl>
  </w:abstractNum>
  <w:abstractNum w:abstractNumId="33" w15:restartNumberingAfterBreak="0">
    <w:nsid w:val="28114643"/>
    <w:multiLevelType w:val="hybridMultilevel"/>
    <w:tmpl w:val="8FE2580A"/>
    <w:lvl w:ilvl="0" w:tplc="ECD8DC28">
      <w:start w:val="1"/>
      <w:numFmt w:val="lowerLetter"/>
      <w:lvlText w:val="%1."/>
      <w:lvlJc w:val="left"/>
      <w:pPr>
        <w:ind w:left="1080" w:hanging="360"/>
      </w:pPr>
      <w:rPr>
        <w:rFonts w:ascii="Garamond" w:hAnsi="Garamond"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8520214"/>
    <w:multiLevelType w:val="hybridMultilevel"/>
    <w:tmpl w:val="ABB02C86"/>
    <w:lvl w:ilvl="0" w:tplc="84D674EE">
      <w:start w:val="8"/>
      <w:numFmt w:val="lowerLetter"/>
      <w:lvlText w:val="%1."/>
      <w:lvlJc w:val="left"/>
      <w:pPr>
        <w:tabs>
          <w:tab w:val="num" w:pos="1332"/>
        </w:tabs>
        <w:ind w:left="13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6631A5"/>
    <w:multiLevelType w:val="hybridMultilevel"/>
    <w:tmpl w:val="FC8AF45C"/>
    <w:lvl w:ilvl="0" w:tplc="2190E3D2">
      <w:start w:val="1"/>
      <w:numFmt w:val="decimal"/>
      <w:lvlText w:val="D.%1."/>
      <w:lvlJc w:val="left"/>
      <w:pPr>
        <w:ind w:left="1080" w:hanging="360"/>
      </w:pPr>
      <w:rPr>
        <w:rFonts w:ascii="Garamond" w:hAnsi="Garamond" w:hint="default"/>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3B72CB"/>
    <w:multiLevelType w:val="hybridMultilevel"/>
    <w:tmpl w:val="13D8C3C0"/>
    <w:lvl w:ilvl="0" w:tplc="D57228F0">
      <w:start w:val="1"/>
      <w:numFmt w:val="decimal"/>
      <w:lvlText w:val="Q.%1."/>
      <w:lvlJc w:val="left"/>
      <w:pPr>
        <w:ind w:left="360" w:hanging="360"/>
      </w:pPr>
      <w:rPr>
        <w:rFonts w:ascii="Garamond" w:hAnsi="Garamond" w:hint="default"/>
        <w:b w:val="0"/>
        <w:color w:val="auto"/>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DDC1A11"/>
    <w:multiLevelType w:val="hybridMultilevel"/>
    <w:tmpl w:val="69C8B18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039447D"/>
    <w:multiLevelType w:val="singleLevel"/>
    <w:tmpl w:val="F58E047C"/>
    <w:lvl w:ilvl="0">
      <w:start w:val="1"/>
      <w:numFmt w:val="lowerRoman"/>
      <w:lvlText w:val="(%1)"/>
      <w:lvlJc w:val="left"/>
      <w:pPr>
        <w:tabs>
          <w:tab w:val="num" w:pos="720"/>
        </w:tabs>
        <w:ind w:left="360" w:hanging="360"/>
      </w:pPr>
    </w:lvl>
  </w:abstractNum>
  <w:abstractNum w:abstractNumId="39" w15:restartNumberingAfterBreak="0">
    <w:nsid w:val="30B83229"/>
    <w:multiLevelType w:val="singleLevel"/>
    <w:tmpl w:val="BF582618"/>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40" w15:restartNumberingAfterBreak="0">
    <w:nsid w:val="3618629D"/>
    <w:multiLevelType w:val="singleLevel"/>
    <w:tmpl w:val="DE68E0D2"/>
    <w:lvl w:ilvl="0">
      <w:start w:val="1"/>
      <w:numFmt w:val="decimal"/>
      <w:lvlText w:val="%1."/>
      <w:lvlJc w:val="left"/>
      <w:pPr>
        <w:tabs>
          <w:tab w:val="num" w:pos="864"/>
        </w:tabs>
        <w:ind w:left="864" w:hanging="432"/>
      </w:pPr>
      <w:rPr>
        <w:rFonts w:hint="default"/>
      </w:rPr>
    </w:lvl>
  </w:abstractNum>
  <w:abstractNum w:abstractNumId="41" w15:restartNumberingAfterBreak="0">
    <w:nsid w:val="374B7C70"/>
    <w:multiLevelType w:val="singleLevel"/>
    <w:tmpl w:val="7E029BF4"/>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42" w15:restartNumberingAfterBreak="0">
    <w:nsid w:val="383D4D15"/>
    <w:multiLevelType w:val="hybridMultilevel"/>
    <w:tmpl w:val="5C0EE48E"/>
    <w:lvl w:ilvl="0" w:tplc="6130FD62">
      <w:start w:val="1"/>
      <w:numFmt w:val="decimal"/>
      <w:lvlText w:val="E.%1."/>
      <w:lvlJc w:val="left"/>
      <w:pPr>
        <w:ind w:left="1080" w:hanging="360"/>
      </w:pPr>
      <w:rPr>
        <w:rFonts w:hint="default"/>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5A2D10"/>
    <w:multiLevelType w:val="hybridMultilevel"/>
    <w:tmpl w:val="03ECBE64"/>
    <w:lvl w:ilvl="0" w:tplc="FFFFFFFF">
      <w:start w:val="1"/>
      <w:numFmt w:val="lowerLetter"/>
      <w:lvlText w:val="%1."/>
      <w:lvlJc w:val="left"/>
      <w:pPr>
        <w:tabs>
          <w:tab w:val="num" w:pos="1152"/>
        </w:tabs>
        <w:ind w:left="1152" w:hanging="432"/>
      </w:pPr>
      <w:rPr>
        <w:rFonts w:ascii="Garamond" w:hAnsi="Garamond" w:hint="default"/>
        <w:b w:val="0"/>
        <w:i w:val="0"/>
        <w:strike w:val="0"/>
        <w:dstrike w:val="0"/>
        <w:sz w:val="24"/>
        <w:szCs w:val="24"/>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C357A7B"/>
    <w:multiLevelType w:val="hybridMultilevel"/>
    <w:tmpl w:val="5A4218C6"/>
    <w:lvl w:ilvl="0" w:tplc="6F326CDA">
      <w:start w:val="1"/>
      <w:numFmt w:val="decimal"/>
      <w:lvlText w:val="S.%1."/>
      <w:lvlJc w:val="left"/>
      <w:pPr>
        <w:ind w:left="360" w:hanging="360"/>
      </w:pPr>
      <w:rPr>
        <w:rFonts w:ascii="Garamond" w:hAnsi="Garamond" w:hint="default"/>
        <w:b w:val="0"/>
        <w:color w:val="auto"/>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D3D0889"/>
    <w:multiLevelType w:val="hybridMultilevel"/>
    <w:tmpl w:val="E466A4FA"/>
    <w:lvl w:ilvl="0" w:tplc="EAD6DCB8">
      <w:start w:val="1"/>
      <w:numFmt w:val="decimal"/>
      <w:pStyle w:val="alphaBullet-e"/>
      <w:lvlText w:val="%1."/>
      <w:lvlJc w:val="left"/>
      <w:pPr>
        <w:tabs>
          <w:tab w:val="num" w:pos="1872"/>
        </w:tabs>
        <w:ind w:left="1872" w:hanging="432"/>
      </w:pPr>
      <w:rPr>
        <w:rFonts w:ascii="Times New Roman" w:hAnsi="Times New Roman" w:hint="default"/>
        <w:b w:val="0"/>
        <w:i w:val="0"/>
        <w:sz w:val="22"/>
        <w:szCs w:val="22"/>
      </w:rPr>
    </w:lvl>
    <w:lvl w:ilvl="1" w:tplc="3DF424F8" w:tentative="1">
      <w:start w:val="1"/>
      <w:numFmt w:val="lowerLetter"/>
      <w:lvlText w:val="%2."/>
      <w:lvlJc w:val="left"/>
      <w:pPr>
        <w:tabs>
          <w:tab w:val="num" w:pos="1440"/>
        </w:tabs>
        <w:ind w:left="1440" w:hanging="360"/>
      </w:pPr>
    </w:lvl>
    <w:lvl w:ilvl="2" w:tplc="A4FA7F02" w:tentative="1">
      <w:start w:val="1"/>
      <w:numFmt w:val="lowerRoman"/>
      <w:lvlText w:val="%3."/>
      <w:lvlJc w:val="right"/>
      <w:pPr>
        <w:tabs>
          <w:tab w:val="num" w:pos="2160"/>
        </w:tabs>
        <w:ind w:left="2160" w:hanging="180"/>
      </w:pPr>
    </w:lvl>
    <w:lvl w:ilvl="3" w:tplc="03EA722C" w:tentative="1">
      <w:start w:val="1"/>
      <w:numFmt w:val="decimal"/>
      <w:lvlText w:val="%4."/>
      <w:lvlJc w:val="left"/>
      <w:pPr>
        <w:tabs>
          <w:tab w:val="num" w:pos="2880"/>
        </w:tabs>
        <w:ind w:left="2880" w:hanging="360"/>
      </w:pPr>
    </w:lvl>
    <w:lvl w:ilvl="4" w:tplc="7B34E94C" w:tentative="1">
      <w:start w:val="1"/>
      <w:numFmt w:val="lowerLetter"/>
      <w:lvlText w:val="%5."/>
      <w:lvlJc w:val="left"/>
      <w:pPr>
        <w:tabs>
          <w:tab w:val="num" w:pos="3600"/>
        </w:tabs>
        <w:ind w:left="3600" w:hanging="360"/>
      </w:pPr>
    </w:lvl>
    <w:lvl w:ilvl="5" w:tplc="8C68F988" w:tentative="1">
      <w:start w:val="1"/>
      <w:numFmt w:val="lowerRoman"/>
      <w:lvlText w:val="%6."/>
      <w:lvlJc w:val="right"/>
      <w:pPr>
        <w:tabs>
          <w:tab w:val="num" w:pos="4320"/>
        </w:tabs>
        <w:ind w:left="4320" w:hanging="180"/>
      </w:pPr>
    </w:lvl>
    <w:lvl w:ilvl="6" w:tplc="6CA0BE94" w:tentative="1">
      <w:start w:val="1"/>
      <w:numFmt w:val="decimal"/>
      <w:lvlText w:val="%7."/>
      <w:lvlJc w:val="left"/>
      <w:pPr>
        <w:tabs>
          <w:tab w:val="num" w:pos="5040"/>
        </w:tabs>
        <w:ind w:left="5040" w:hanging="360"/>
      </w:pPr>
    </w:lvl>
    <w:lvl w:ilvl="7" w:tplc="DA4AC182" w:tentative="1">
      <w:start w:val="1"/>
      <w:numFmt w:val="lowerLetter"/>
      <w:lvlText w:val="%8."/>
      <w:lvlJc w:val="left"/>
      <w:pPr>
        <w:tabs>
          <w:tab w:val="num" w:pos="5760"/>
        </w:tabs>
        <w:ind w:left="5760" w:hanging="360"/>
      </w:pPr>
    </w:lvl>
    <w:lvl w:ilvl="8" w:tplc="27FC7110" w:tentative="1">
      <w:start w:val="1"/>
      <w:numFmt w:val="lowerRoman"/>
      <w:lvlText w:val="%9."/>
      <w:lvlJc w:val="right"/>
      <w:pPr>
        <w:tabs>
          <w:tab w:val="num" w:pos="6480"/>
        </w:tabs>
        <w:ind w:left="6480" w:hanging="180"/>
      </w:pPr>
    </w:lvl>
  </w:abstractNum>
  <w:abstractNum w:abstractNumId="46" w15:restartNumberingAfterBreak="0">
    <w:nsid w:val="3DD60C6F"/>
    <w:multiLevelType w:val="hybridMultilevel"/>
    <w:tmpl w:val="407A1196"/>
    <w:lvl w:ilvl="0" w:tplc="FFFFFFFF">
      <w:start w:val="1"/>
      <w:numFmt w:val="decimal"/>
      <w:lvlText w:val="C.%1."/>
      <w:lvlJc w:val="left"/>
      <w:pPr>
        <w:ind w:left="1080" w:hanging="360"/>
      </w:pPr>
      <w:rPr>
        <w:rFonts w:hint="default"/>
        <w:color w:val="auto"/>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F1B1E0C"/>
    <w:multiLevelType w:val="hybridMultilevel"/>
    <w:tmpl w:val="77E0504A"/>
    <w:lvl w:ilvl="0" w:tplc="E878D192">
      <w:start w:val="1"/>
      <w:numFmt w:val="decimal"/>
      <w:lvlText w:val="G.%1."/>
      <w:lvlJc w:val="left"/>
      <w:pPr>
        <w:ind w:left="360" w:hanging="360"/>
      </w:pPr>
      <w:rPr>
        <w:rFonts w:hint="default"/>
        <w:b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BD76D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49" w15:restartNumberingAfterBreak="0">
    <w:nsid w:val="40717B26"/>
    <w:multiLevelType w:val="singleLevel"/>
    <w:tmpl w:val="66924D2C"/>
    <w:lvl w:ilvl="0">
      <w:start w:val="1"/>
      <w:numFmt w:val="decimal"/>
      <w:lvlText w:val="%1."/>
      <w:lvlJc w:val="left"/>
      <w:pPr>
        <w:tabs>
          <w:tab w:val="num" w:pos="864"/>
        </w:tabs>
        <w:ind w:left="864" w:hanging="432"/>
      </w:pPr>
      <w:rPr>
        <w:rFonts w:hint="default"/>
      </w:rPr>
    </w:lvl>
  </w:abstractNum>
  <w:abstractNum w:abstractNumId="50" w15:restartNumberingAfterBreak="0">
    <w:nsid w:val="40C17E4D"/>
    <w:multiLevelType w:val="hybridMultilevel"/>
    <w:tmpl w:val="C7660818"/>
    <w:lvl w:ilvl="0" w:tplc="F4C01FA8">
      <w:start w:val="1"/>
      <w:numFmt w:val="decimal"/>
      <w:lvlText w:val="J.%1."/>
      <w:lvlJc w:val="left"/>
      <w:pPr>
        <w:ind w:left="2232" w:hanging="360"/>
      </w:pPr>
      <w:rPr>
        <w:rFonts w:hint="default"/>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876473"/>
    <w:multiLevelType w:val="hybridMultilevel"/>
    <w:tmpl w:val="9FA63288"/>
    <w:lvl w:ilvl="0" w:tplc="079A1B9C">
      <w:start w:val="1"/>
      <w:numFmt w:val="lowerLetter"/>
      <w:lvlText w:val="%1."/>
      <w:lvlJc w:val="left"/>
      <w:pPr>
        <w:ind w:left="720" w:hanging="360"/>
      </w:pPr>
      <w:rPr>
        <w:rFonts w:ascii="Garamond" w:eastAsia="Times New Roman" w:hAnsi="Garamond"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28C4361"/>
    <w:multiLevelType w:val="singleLevel"/>
    <w:tmpl w:val="2BFCE14E"/>
    <w:lvl w:ilvl="0">
      <w:start w:val="1"/>
      <w:numFmt w:val="lowerLetter"/>
      <w:lvlText w:val="%1."/>
      <w:lvlJc w:val="left"/>
      <w:pPr>
        <w:tabs>
          <w:tab w:val="num" w:pos="1332"/>
        </w:tabs>
        <w:ind w:left="1332" w:hanging="432"/>
      </w:pPr>
      <w:rPr>
        <w:rFonts w:hint="default"/>
      </w:rPr>
    </w:lvl>
  </w:abstractNum>
  <w:abstractNum w:abstractNumId="53" w15:restartNumberingAfterBreak="0">
    <w:nsid w:val="439F6511"/>
    <w:multiLevelType w:val="singleLevel"/>
    <w:tmpl w:val="0AFA930A"/>
    <w:lvl w:ilvl="0">
      <w:start w:val="1"/>
      <w:numFmt w:val="lowerLetter"/>
      <w:lvlText w:val="%1."/>
      <w:lvlJc w:val="left"/>
      <w:pPr>
        <w:tabs>
          <w:tab w:val="num" w:pos="1296"/>
        </w:tabs>
        <w:ind w:left="1296" w:hanging="432"/>
      </w:pPr>
      <w:rPr>
        <w:rFonts w:hint="default"/>
      </w:rPr>
    </w:lvl>
  </w:abstractNum>
  <w:abstractNum w:abstractNumId="54" w15:restartNumberingAfterBreak="0">
    <w:nsid w:val="43A973AB"/>
    <w:multiLevelType w:val="hybridMultilevel"/>
    <w:tmpl w:val="407A1196"/>
    <w:lvl w:ilvl="0" w:tplc="0C045A7A">
      <w:start w:val="1"/>
      <w:numFmt w:val="decimal"/>
      <w:lvlText w:val="C.%1."/>
      <w:lvlJc w:val="left"/>
      <w:pPr>
        <w:ind w:left="1080" w:hanging="360"/>
      </w:pPr>
      <w:rPr>
        <w:rFonts w:hint="default"/>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4C4F40"/>
    <w:multiLevelType w:val="hybridMultilevel"/>
    <w:tmpl w:val="89F8550E"/>
    <w:lvl w:ilvl="0" w:tplc="515A3FFA">
      <w:start w:val="1"/>
      <w:numFmt w:val="lowerLetter"/>
      <w:pStyle w:val="alphaBullet-w"/>
      <w:lvlText w:val="%1."/>
      <w:lvlJc w:val="left"/>
      <w:pPr>
        <w:tabs>
          <w:tab w:val="num" w:pos="2304"/>
        </w:tabs>
        <w:ind w:left="2304" w:hanging="432"/>
      </w:pPr>
      <w:rPr>
        <w:rFonts w:hint="default"/>
        <w:b w:val="0"/>
        <w:i w:val="0"/>
        <w:sz w:val="22"/>
        <w:szCs w:val="22"/>
      </w:rPr>
    </w:lvl>
    <w:lvl w:ilvl="1" w:tplc="0C264E18">
      <w:start w:val="1"/>
      <w:numFmt w:val="lowerLetter"/>
      <w:lvlText w:val="%2."/>
      <w:lvlJc w:val="left"/>
      <w:pPr>
        <w:tabs>
          <w:tab w:val="num" w:pos="1080"/>
        </w:tabs>
        <w:ind w:left="1080" w:hanging="360"/>
      </w:pPr>
    </w:lvl>
    <w:lvl w:ilvl="2" w:tplc="858E075E">
      <w:start w:val="1"/>
      <w:numFmt w:val="lowerRoman"/>
      <w:lvlText w:val="%3."/>
      <w:lvlJc w:val="right"/>
      <w:pPr>
        <w:tabs>
          <w:tab w:val="num" w:pos="2160"/>
        </w:tabs>
        <w:ind w:left="2160" w:hanging="180"/>
      </w:pPr>
    </w:lvl>
    <w:lvl w:ilvl="3" w:tplc="0C1830D0">
      <w:start w:val="1"/>
      <w:numFmt w:val="decimal"/>
      <w:lvlText w:val="%4."/>
      <w:lvlJc w:val="left"/>
      <w:pPr>
        <w:tabs>
          <w:tab w:val="num" w:pos="1440"/>
        </w:tabs>
        <w:ind w:left="1440" w:hanging="360"/>
      </w:pPr>
    </w:lvl>
    <w:lvl w:ilvl="4" w:tplc="E2985BDE">
      <w:start w:val="1"/>
      <w:numFmt w:val="lowerLetter"/>
      <w:lvlText w:val="%5."/>
      <w:lvlJc w:val="left"/>
      <w:pPr>
        <w:tabs>
          <w:tab w:val="num" w:pos="3600"/>
        </w:tabs>
        <w:ind w:left="3600" w:hanging="360"/>
      </w:pPr>
    </w:lvl>
    <w:lvl w:ilvl="5" w:tplc="D3B2EEC6" w:tentative="1">
      <w:start w:val="1"/>
      <w:numFmt w:val="lowerRoman"/>
      <w:lvlText w:val="%6."/>
      <w:lvlJc w:val="right"/>
      <w:pPr>
        <w:tabs>
          <w:tab w:val="num" w:pos="4320"/>
        </w:tabs>
        <w:ind w:left="4320" w:hanging="180"/>
      </w:pPr>
    </w:lvl>
    <w:lvl w:ilvl="6" w:tplc="CE8C4E2C" w:tentative="1">
      <w:start w:val="1"/>
      <w:numFmt w:val="decimal"/>
      <w:lvlText w:val="%7."/>
      <w:lvlJc w:val="left"/>
      <w:pPr>
        <w:tabs>
          <w:tab w:val="num" w:pos="5040"/>
        </w:tabs>
        <w:ind w:left="5040" w:hanging="360"/>
      </w:pPr>
    </w:lvl>
    <w:lvl w:ilvl="7" w:tplc="7D3E429A" w:tentative="1">
      <w:start w:val="1"/>
      <w:numFmt w:val="lowerLetter"/>
      <w:lvlText w:val="%8."/>
      <w:lvlJc w:val="left"/>
      <w:pPr>
        <w:tabs>
          <w:tab w:val="num" w:pos="5760"/>
        </w:tabs>
        <w:ind w:left="5760" w:hanging="360"/>
      </w:pPr>
    </w:lvl>
    <w:lvl w:ilvl="8" w:tplc="9E64E2D4" w:tentative="1">
      <w:start w:val="1"/>
      <w:numFmt w:val="lowerRoman"/>
      <w:lvlText w:val="%9."/>
      <w:lvlJc w:val="right"/>
      <w:pPr>
        <w:tabs>
          <w:tab w:val="num" w:pos="6480"/>
        </w:tabs>
        <w:ind w:left="6480" w:hanging="180"/>
      </w:pPr>
    </w:lvl>
  </w:abstractNum>
  <w:abstractNum w:abstractNumId="56" w15:restartNumberingAfterBreak="0">
    <w:nsid w:val="48B4675E"/>
    <w:multiLevelType w:val="hybridMultilevel"/>
    <w:tmpl w:val="CEDC571E"/>
    <w:lvl w:ilvl="0" w:tplc="F86865E6">
      <w:start w:val="1"/>
      <w:numFmt w:val="lowerLetter"/>
      <w:pStyle w:val="alphaBullet-n"/>
      <w:lvlText w:val="%1."/>
      <w:lvlJc w:val="left"/>
      <w:pPr>
        <w:tabs>
          <w:tab w:val="num" w:pos="2304"/>
        </w:tabs>
        <w:ind w:left="2304" w:hanging="432"/>
      </w:pPr>
      <w:rPr>
        <w:rFonts w:hint="default"/>
        <w:b w:val="0"/>
        <w:i w:val="0"/>
        <w:color w:val="auto"/>
        <w:sz w:val="22"/>
        <w:szCs w:val="22"/>
      </w:rPr>
    </w:lvl>
    <w:lvl w:ilvl="1" w:tplc="88DCEE36" w:tentative="1">
      <w:start w:val="1"/>
      <w:numFmt w:val="lowerLetter"/>
      <w:lvlText w:val="%2."/>
      <w:lvlJc w:val="left"/>
      <w:pPr>
        <w:tabs>
          <w:tab w:val="num" w:pos="1440"/>
        </w:tabs>
        <w:ind w:left="1440" w:hanging="360"/>
      </w:pPr>
    </w:lvl>
    <w:lvl w:ilvl="2" w:tplc="4DFAF9BA" w:tentative="1">
      <w:start w:val="1"/>
      <w:numFmt w:val="lowerRoman"/>
      <w:lvlText w:val="%3."/>
      <w:lvlJc w:val="right"/>
      <w:pPr>
        <w:tabs>
          <w:tab w:val="num" w:pos="2160"/>
        </w:tabs>
        <w:ind w:left="2160" w:hanging="180"/>
      </w:pPr>
    </w:lvl>
    <w:lvl w:ilvl="3" w:tplc="00B8EBE2" w:tentative="1">
      <w:start w:val="1"/>
      <w:numFmt w:val="decimal"/>
      <w:lvlText w:val="%4."/>
      <w:lvlJc w:val="left"/>
      <w:pPr>
        <w:tabs>
          <w:tab w:val="num" w:pos="2880"/>
        </w:tabs>
        <w:ind w:left="2880" w:hanging="360"/>
      </w:pPr>
    </w:lvl>
    <w:lvl w:ilvl="4" w:tplc="05EEE446" w:tentative="1">
      <w:start w:val="1"/>
      <w:numFmt w:val="lowerLetter"/>
      <w:lvlText w:val="%5."/>
      <w:lvlJc w:val="left"/>
      <w:pPr>
        <w:tabs>
          <w:tab w:val="num" w:pos="3600"/>
        </w:tabs>
        <w:ind w:left="3600" w:hanging="360"/>
      </w:pPr>
    </w:lvl>
    <w:lvl w:ilvl="5" w:tplc="E6481806" w:tentative="1">
      <w:start w:val="1"/>
      <w:numFmt w:val="lowerRoman"/>
      <w:lvlText w:val="%6."/>
      <w:lvlJc w:val="right"/>
      <w:pPr>
        <w:tabs>
          <w:tab w:val="num" w:pos="4320"/>
        </w:tabs>
        <w:ind w:left="4320" w:hanging="180"/>
      </w:pPr>
    </w:lvl>
    <w:lvl w:ilvl="6" w:tplc="DC8A2E48" w:tentative="1">
      <w:start w:val="1"/>
      <w:numFmt w:val="decimal"/>
      <w:lvlText w:val="%7."/>
      <w:lvlJc w:val="left"/>
      <w:pPr>
        <w:tabs>
          <w:tab w:val="num" w:pos="5040"/>
        </w:tabs>
        <w:ind w:left="5040" w:hanging="360"/>
      </w:pPr>
    </w:lvl>
    <w:lvl w:ilvl="7" w:tplc="E5D48350" w:tentative="1">
      <w:start w:val="1"/>
      <w:numFmt w:val="lowerLetter"/>
      <w:lvlText w:val="%8."/>
      <w:lvlJc w:val="left"/>
      <w:pPr>
        <w:tabs>
          <w:tab w:val="num" w:pos="5760"/>
        </w:tabs>
        <w:ind w:left="5760" w:hanging="360"/>
      </w:pPr>
    </w:lvl>
    <w:lvl w:ilvl="8" w:tplc="1BEEDAEE" w:tentative="1">
      <w:start w:val="1"/>
      <w:numFmt w:val="lowerRoman"/>
      <w:lvlText w:val="%9."/>
      <w:lvlJc w:val="right"/>
      <w:pPr>
        <w:tabs>
          <w:tab w:val="num" w:pos="6480"/>
        </w:tabs>
        <w:ind w:left="6480" w:hanging="180"/>
      </w:pPr>
    </w:lvl>
  </w:abstractNum>
  <w:abstractNum w:abstractNumId="57" w15:restartNumberingAfterBreak="0">
    <w:nsid w:val="48C5E605"/>
    <w:multiLevelType w:val="hybridMultilevel"/>
    <w:tmpl w:val="2561CDE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48C86994"/>
    <w:multiLevelType w:val="hybridMultilevel"/>
    <w:tmpl w:val="21725646"/>
    <w:lvl w:ilvl="0" w:tplc="AA4A5598">
      <w:start w:val="6"/>
      <w:numFmt w:val="lowerLetter"/>
      <w:lvlText w:val="%1."/>
      <w:lvlJc w:val="left"/>
      <w:pPr>
        <w:ind w:left="1080" w:hanging="360"/>
      </w:pPr>
      <w:rPr>
        <w:rFonts w:ascii="Garamond" w:hAnsi="Garamon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0869DE"/>
    <w:multiLevelType w:val="singleLevel"/>
    <w:tmpl w:val="6E32D138"/>
    <w:lvl w:ilvl="0">
      <w:start w:val="1"/>
      <w:numFmt w:val="decimal"/>
      <w:lvlText w:val="%1."/>
      <w:lvlJc w:val="left"/>
      <w:pPr>
        <w:tabs>
          <w:tab w:val="num" w:pos="864"/>
        </w:tabs>
        <w:ind w:left="864" w:hanging="432"/>
      </w:pPr>
      <w:rPr>
        <w:rFonts w:hint="default"/>
      </w:rPr>
    </w:lvl>
  </w:abstractNum>
  <w:abstractNum w:abstractNumId="60" w15:restartNumberingAfterBreak="0">
    <w:nsid w:val="49342527"/>
    <w:multiLevelType w:val="hybridMultilevel"/>
    <w:tmpl w:val="03ECBE64"/>
    <w:lvl w:ilvl="0" w:tplc="FFFFFFFF">
      <w:start w:val="1"/>
      <w:numFmt w:val="lowerLetter"/>
      <w:lvlText w:val="%1."/>
      <w:lvlJc w:val="left"/>
      <w:pPr>
        <w:tabs>
          <w:tab w:val="num" w:pos="1152"/>
        </w:tabs>
        <w:ind w:left="1152" w:hanging="432"/>
      </w:pPr>
      <w:rPr>
        <w:rFonts w:ascii="Garamond" w:hAnsi="Garamond" w:hint="default"/>
        <w:b w:val="0"/>
        <w:i w:val="0"/>
        <w:strike w:val="0"/>
        <w:dstrike w:val="0"/>
        <w:sz w:val="24"/>
        <w:szCs w:val="24"/>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498376D9"/>
    <w:multiLevelType w:val="hybridMultilevel"/>
    <w:tmpl w:val="451A7430"/>
    <w:lvl w:ilvl="0" w:tplc="F40E53D2">
      <w:start w:val="1"/>
      <w:numFmt w:val="lowerLetter"/>
      <w:pStyle w:val="alphaBullet-b"/>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62" w15:restartNumberingAfterBreak="0">
    <w:nsid w:val="49935A06"/>
    <w:multiLevelType w:val="hybridMultilevel"/>
    <w:tmpl w:val="5AB8CEB8"/>
    <w:lvl w:ilvl="0" w:tplc="14484DBC">
      <w:start w:val="1"/>
      <w:numFmt w:val="decimal"/>
      <w:lvlText w:val="M.%1."/>
      <w:lvlJc w:val="left"/>
      <w:pPr>
        <w:ind w:left="360" w:hanging="360"/>
      </w:pPr>
      <w:rPr>
        <w:rFonts w:ascii="Garamond" w:hAnsi="Garamond" w:hint="default"/>
        <w:b w:val="0"/>
        <w:color w:val="auto"/>
        <w:sz w:val="24"/>
        <w:szCs w:val="24"/>
        <w:u w:val="none"/>
      </w:rPr>
    </w:lvl>
    <w:lvl w:ilvl="1" w:tplc="04090019">
      <w:start w:val="1"/>
      <w:numFmt w:val="lowerLetter"/>
      <w:lvlText w:val="%2."/>
      <w:lvlJc w:val="left"/>
      <w:pPr>
        <w:ind w:left="1080" w:hanging="360"/>
      </w:pPr>
    </w:lvl>
    <w:lvl w:ilvl="2" w:tplc="FF808B64">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AA71F1C"/>
    <w:multiLevelType w:val="hybridMultilevel"/>
    <w:tmpl w:val="697A0022"/>
    <w:lvl w:ilvl="0" w:tplc="AB5EE8E0">
      <w:start w:val="1"/>
      <w:numFmt w:val="decimal"/>
      <w:lvlText w:val="H.%1."/>
      <w:lvlJc w:val="left"/>
      <w:pPr>
        <w:ind w:left="2232" w:hanging="360"/>
      </w:pPr>
      <w:rPr>
        <w:rFonts w:hint="default"/>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B8333D5"/>
    <w:multiLevelType w:val="hybridMultilevel"/>
    <w:tmpl w:val="9FA63288"/>
    <w:lvl w:ilvl="0" w:tplc="079A1B9C">
      <w:start w:val="1"/>
      <w:numFmt w:val="lowerLetter"/>
      <w:lvlText w:val="%1."/>
      <w:lvlJc w:val="left"/>
      <w:pPr>
        <w:ind w:left="720" w:hanging="360"/>
      </w:pPr>
      <w:rPr>
        <w:rFonts w:ascii="Garamond" w:eastAsia="Times New Roman" w:hAnsi="Garamond"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C441BB3"/>
    <w:multiLevelType w:val="hybridMultilevel"/>
    <w:tmpl w:val="ABB81E9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CA763BC"/>
    <w:multiLevelType w:val="hybridMultilevel"/>
    <w:tmpl w:val="8FE2580A"/>
    <w:lvl w:ilvl="0" w:tplc="FFFFFFFF">
      <w:start w:val="1"/>
      <w:numFmt w:val="lowerLetter"/>
      <w:lvlText w:val="%1."/>
      <w:lvlJc w:val="left"/>
      <w:pPr>
        <w:ind w:left="1080" w:hanging="360"/>
      </w:pPr>
      <w:rPr>
        <w:rFonts w:ascii="Garamond" w:hAnsi="Garamond" w:hint="default"/>
        <w:sz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4DC53C08"/>
    <w:multiLevelType w:val="hybridMultilevel"/>
    <w:tmpl w:val="03ECBE64"/>
    <w:lvl w:ilvl="0" w:tplc="FFFFFFFF">
      <w:start w:val="1"/>
      <w:numFmt w:val="lowerLetter"/>
      <w:lvlText w:val="%1."/>
      <w:lvlJc w:val="left"/>
      <w:pPr>
        <w:tabs>
          <w:tab w:val="num" w:pos="1152"/>
        </w:tabs>
        <w:ind w:left="1152" w:hanging="432"/>
      </w:pPr>
      <w:rPr>
        <w:rFonts w:ascii="Garamond" w:hAnsi="Garamond" w:hint="default"/>
        <w:b w:val="0"/>
        <w:i w:val="0"/>
        <w:strike w:val="0"/>
        <w:dstrike w:val="0"/>
        <w:sz w:val="24"/>
        <w:szCs w:val="24"/>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0A76BB7"/>
    <w:multiLevelType w:val="hybridMultilevel"/>
    <w:tmpl w:val="03ECBE64"/>
    <w:lvl w:ilvl="0" w:tplc="FFFFFFFF">
      <w:start w:val="1"/>
      <w:numFmt w:val="lowerLetter"/>
      <w:lvlText w:val="%1."/>
      <w:lvlJc w:val="left"/>
      <w:pPr>
        <w:tabs>
          <w:tab w:val="num" w:pos="1152"/>
        </w:tabs>
        <w:ind w:left="1152" w:hanging="432"/>
      </w:pPr>
      <w:rPr>
        <w:rFonts w:ascii="Garamond" w:hAnsi="Garamond" w:hint="default"/>
        <w:b w:val="0"/>
        <w:i w:val="0"/>
        <w:strike w:val="0"/>
        <w:dstrike w:val="0"/>
        <w:sz w:val="24"/>
        <w:szCs w:val="24"/>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53261CA8"/>
    <w:multiLevelType w:val="singleLevel"/>
    <w:tmpl w:val="77DCD3E2"/>
    <w:lvl w:ilvl="0">
      <w:start w:val="1"/>
      <w:numFmt w:val="decimal"/>
      <w:lvlText w:val="%1."/>
      <w:lvlJc w:val="left"/>
      <w:pPr>
        <w:tabs>
          <w:tab w:val="num" w:pos="864"/>
        </w:tabs>
        <w:ind w:left="864" w:hanging="432"/>
      </w:pPr>
      <w:rPr>
        <w:rFonts w:hint="default"/>
      </w:rPr>
    </w:lvl>
  </w:abstractNum>
  <w:abstractNum w:abstractNumId="70" w15:restartNumberingAfterBreak="0">
    <w:nsid w:val="53CD1B98"/>
    <w:multiLevelType w:val="singleLevel"/>
    <w:tmpl w:val="93C20DE2"/>
    <w:lvl w:ilvl="0">
      <w:start w:val="1"/>
      <w:numFmt w:val="lowerLetter"/>
      <w:lvlText w:val="%1."/>
      <w:lvlJc w:val="left"/>
      <w:pPr>
        <w:tabs>
          <w:tab w:val="num" w:pos="1080"/>
        </w:tabs>
        <w:ind w:left="1080" w:hanging="360"/>
      </w:pPr>
      <w:rPr>
        <w:rFonts w:hint="default"/>
      </w:rPr>
    </w:lvl>
  </w:abstractNum>
  <w:abstractNum w:abstractNumId="71" w15:restartNumberingAfterBreak="0">
    <w:nsid w:val="55C22BF0"/>
    <w:multiLevelType w:val="singleLevel"/>
    <w:tmpl w:val="C37A91CC"/>
    <w:lvl w:ilvl="0">
      <w:start w:val="1"/>
      <w:numFmt w:val="lowerLetter"/>
      <w:lvlText w:val="%1."/>
      <w:lvlJc w:val="left"/>
      <w:pPr>
        <w:tabs>
          <w:tab w:val="num" w:pos="1296"/>
        </w:tabs>
        <w:ind w:left="1296" w:hanging="432"/>
      </w:pPr>
      <w:rPr>
        <w:rFonts w:hint="default"/>
      </w:rPr>
    </w:lvl>
  </w:abstractNum>
  <w:abstractNum w:abstractNumId="72" w15:restartNumberingAfterBreak="0">
    <w:nsid w:val="587A7859"/>
    <w:multiLevelType w:val="hybridMultilevel"/>
    <w:tmpl w:val="A536B1CC"/>
    <w:lvl w:ilvl="0" w:tplc="5A5E4F2E">
      <w:start w:val="1"/>
      <w:numFmt w:val="decimal"/>
      <w:lvlText w:val="R.%1."/>
      <w:lvlJc w:val="left"/>
      <w:pPr>
        <w:ind w:left="360" w:hanging="360"/>
      </w:pPr>
      <w:rPr>
        <w:rFonts w:ascii="Garamond" w:hAnsi="Garamond" w:hint="default"/>
        <w:b w:val="0"/>
        <w:color w:val="auto"/>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92B0315"/>
    <w:multiLevelType w:val="singleLevel"/>
    <w:tmpl w:val="BC94E998"/>
    <w:lvl w:ilvl="0">
      <w:start w:val="1"/>
      <w:numFmt w:val="decimal"/>
      <w:lvlText w:val="%1."/>
      <w:lvlJc w:val="left"/>
      <w:pPr>
        <w:tabs>
          <w:tab w:val="num" w:pos="864"/>
        </w:tabs>
        <w:ind w:left="864" w:hanging="432"/>
      </w:pPr>
      <w:rPr>
        <w:rFonts w:hint="default"/>
      </w:rPr>
    </w:lvl>
  </w:abstractNum>
  <w:abstractNum w:abstractNumId="74" w15:restartNumberingAfterBreak="0">
    <w:nsid w:val="5D66561A"/>
    <w:multiLevelType w:val="hybridMultilevel"/>
    <w:tmpl w:val="738C55BC"/>
    <w:lvl w:ilvl="0" w:tplc="A41A27A8">
      <w:start w:val="1"/>
      <w:numFmt w:val="decimal"/>
      <w:pStyle w:val="alphaBullet-q"/>
      <w:lvlText w:val="B.%1."/>
      <w:lvlJc w:val="left"/>
      <w:pPr>
        <w:ind w:left="360" w:hanging="360"/>
      </w:pPr>
      <w:rPr>
        <w:rFonts w:ascii="Garamond" w:hAnsi="Garamond" w:hint="default"/>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EDD1143"/>
    <w:multiLevelType w:val="hybridMultilevel"/>
    <w:tmpl w:val="01AEC824"/>
    <w:lvl w:ilvl="0" w:tplc="A2FAD568">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6" w15:restartNumberingAfterBreak="0">
    <w:nsid w:val="6213415E"/>
    <w:multiLevelType w:val="hybridMultilevel"/>
    <w:tmpl w:val="C7D82312"/>
    <w:lvl w:ilvl="0" w:tplc="A1F24F3C">
      <w:start w:val="1"/>
      <w:numFmt w:val="bullet"/>
      <w:lvlText w:val=""/>
      <w:lvlJc w:val="left"/>
      <w:pPr>
        <w:tabs>
          <w:tab w:val="num" w:pos="1152"/>
        </w:tabs>
        <w:ind w:left="1152" w:hanging="432"/>
      </w:pPr>
      <w:rPr>
        <w:rFonts w:ascii="Symbol" w:hAnsi="Symbol" w:hint="default"/>
      </w:rPr>
    </w:lvl>
    <w:lvl w:ilvl="1" w:tplc="0B5AF348" w:tentative="1">
      <w:start w:val="1"/>
      <w:numFmt w:val="bullet"/>
      <w:lvlText w:val="o"/>
      <w:lvlJc w:val="left"/>
      <w:pPr>
        <w:tabs>
          <w:tab w:val="num" w:pos="1440"/>
        </w:tabs>
        <w:ind w:left="1440" w:hanging="360"/>
      </w:pPr>
      <w:rPr>
        <w:rFonts w:ascii="Courier New" w:hAnsi="Courier New" w:cs="Courier New" w:hint="default"/>
      </w:rPr>
    </w:lvl>
    <w:lvl w:ilvl="2" w:tplc="A8BA60FC" w:tentative="1">
      <w:start w:val="1"/>
      <w:numFmt w:val="bullet"/>
      <w:lvlText w:val=""/>
      <w:lvlJc w:val="left"/>
      <w:pPr>
        <w:tabs>
          <w:tab w:val="num" w:pos="2160"/>
        </w:tabs>
        <w:ind w:left="2160" w:hanging="360"/>
      </w:pPr>
      <w:rPr>
        <w:rFonts w:ascii="Wingdings" w:hAnsi="Wingdings" w:hint="default"/>
      </w:rPr>
    </w:lvl>
    <w:lvl w:ilvl="3" w:tplc="22FEB668" w:tentative="1">
      <w:start w:val="1"/>
      <w:numFmt w:val="bullet"/>
      <w:lvlText w:val=""/>
      <w:lvlJc w:val="left"/>
      <w:pPr>
        <w:tabs>
          <w:tab w:val="num" w:pos="2880"/>
        </w:tabs>
        <w:ind w:left="2880" w:hanging="360"/>
      </w:pPr>
      <w:rPr>
        <w:rFonts w:ascii="Symbol" w:hAnsi="Symbol" w:hint="default"/>
      </w:rPr>
    </w:lvl>
    <w:lvl w:ilvl="4" w:tplc="647C5C5E" w:tentative="1">
      <w:start w:val="1"/>
      <w:numFmt w:val="bullet"/>
      <w:lvlText w:val="o"/>
      <w:lvlJc w:val="left"/>
      <w:pPr>
        <w:tabs>
          <w:tab w:val="num" w:pos="3600"/>
        </w:tabs>
        <w:ind w:left="3600" w:hanging="360"/>
      </w:pPr>
      <w:rPr>
        <w:rFonts w:ascii="Courier New" w:hAnsi="Courier New" w:cs="Courier New" w:hint="default"/>
      </w:rPr>
    </w:lvl>
    <w:lvl w:ilvl="5" w:tplc="0A0A9AC0" w:tentative="1">
      <w:start w:val="1"/>
      <w:numFmt w:val="bullet"/>
      <w:lvlText w:val=""/>
      <w:lvlJc w:val="left"/>
      <w:pPr>
        <w:tabs>
          <w:tab w:val="num" w:pos="4320"/>
        </w:tabs>
        <w:ind w:left="4320" w:hanging="360"/>
      </w:pPr>
      <w:rPr>
        <w:rFonts w:ascii="Wingdings" w:hAnsi="Wingdings" w:hint="default"/>
      </w:rPr>
    </w:lvl>
    <w:lvl w:ilvl="6" w:tplc="5074D2F6" w:tentative="1">
      <w:start w:val="1"/>
      <w:numFmt w:val="bullet"/>
      <w:lvlText w:val=""/>
      <w:lvlJc w:val="left"/>
      <w:pPr>
        <w:tabs>
          <w:tab w:val="num" w:pos="5040"/>
        </w:tabs>
        <w:ind w:left="5040" w:hanging="360"/>
      </w:pPr>
      <w:rPr>
        <w:rFonts w:ascii="Symbol" w:hAnsi="Symbol" w:hint="default"/>
      </w:rPr>
    </w:lvl>
    <w:lvl w:ilvl="7" w:tplc="BC965B02" w:tentative="1">
      <w:start w:val="1"/>
      <w:numFmt w:val="bullet"/>
      <w:lvlText w:val="o"/>
      <w:lvlJc w:val="left"/>
      <w:pPr>
        <w:tabs>
          <w:tab w:val="num" w:pos="5760"/>
        </w:tabs>
        <w:ind w:left="5760" w:hanging="360"/>
      </w:pPr>
      <w:rPr>
        <w:rFonts w:ascii="Courier New" w:hAnsi="Courier New" w:cs="Courier New" w:hint="default"/>
      </w:rPr>
    </w:lvl>
    <w:lvl w:ilvl="8" w:tplc="C1765942"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2465A5F"/>
    <w:multiLevelType w:val="hybridMultilevel"/>
    <w:tmpl w:val="405EC09A"/>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B560D9F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78" w15:restartNumberingAfterBreak="0">
    <w:nsid w:val="638E096A"/>
    <w:multiLevelType w:val="hybridMultilevel"/>
    <w:tmpl w:val="00B09A60"/>
    <w:lvl w:ilvl="0" w:tplc="88BAE486">
      <w:start w:val="1"/>
      <w:numFmt w:val="decimal"/>
      <w:lvlText w:val="P.%1."/>
      <w:lvlJc w:val="left"/>
      <w:pPr>
        <w:ind w:left="360" w:hanging="360"/>
      </w:pPr>
      <w:rPr>
        <w:rFonts w:ascii="Garamond" w:hAnsi="Garamond" w:hint="default"/>
        <w:b w:val="0"/>
        <w:color w:val="auto"/>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6AA4293"/>
    <w:multiLevelType w:val="singleLevel"/>
    <w:tmpl w:val="6A8CD5A6"/>
    <w:lvl w:ilvl="0">
      <w:start w:val="1"/>
      <w:numFmt w:val="lowerLetter"/>
      <w:lvlText w:val="%1."/>
      <w:lvlJc w:val="left"/>
      <w:pPr>
        <w:tabs>
          <w:tab w:val="num" w:pos="1080"/>
        </w:tabs>
        <w:ind w:left="1080" w:hanging="360"/>
      </w:pPr>
      <w:rPr>
        <w:rFonts w:hint="default"/>
      </w:rPr>
    </w:lvl>
  </w:abstractNum>
  <w:abstractNum w:abstractNumId="80" w15:restartNumberingAfterBreak="0">
    <w:nsid w:val="67EF0BDF"/>
    <w:multiLevelType w:val="hybridMultilevel"/>
    <w:tmpl w:val="F8D83C5A"/>
    <w:lvl w:ilvl="0" w:tplc="AF4EF69A">
      <w:start w:val="1"/>
      <w:numFmt w:val="decimal"/>
      <w:lvlText w:val="I.%1."/>
      <w:lvlJc w:val="left"/>
      <w:pPr>
        <w:ind w:left="2232" w:hanging="360"/>
      </w:pPr>
      <w:rPr>
        <w:rFonts w:hint="default"/>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367814"/>
    <w:multiLevelType w:val="singleLevel"/>
    <w:tmpl w:val="C680D540"/>
    <w:lvl w:ilvl="0">
      <w:start w:val="1"/>
      <w:numFmt w:val="decimal"/>
      <w:lvlText w:val="%1."/>
      <w:lvlJc w:val="left"/>
      <w:pPr>
        <w:tabs>
          <w:tab w:val="num" w:pos="864"/>
        </w:tabs>
        <w:ind w:left="864" w:hanging="432"/>
      </w:pPr>
      <w:rPr>
        <w:rFonts w:hint="default"/>
      </w:rPr>
    </w:lvl>
  </w:abstractNum>
  <w:abstractNum w:abstractNumId="82" w15:restartNumberingAfterBreak="0">
    <w:nsid w:val="6AF763D4"/>
    <w:multiLevelType w:val="singleLevel"/>
    <w:tmpl w:val="F58E047C"/>
    <w:lvl w:ilvl="0">
      <w:start w:val="1"/>
      <w:numFmt w:val="lowerRoman"/>
      <w:lvlText w:val="(%1)"/>
      <w:lvlJc w:val="left"/>
      <w:pPr>
        <w:tabs>
          <w:tab w:val="num" w:pos="720"/>
        </w:tabs>
        <w:ind w:left="360" w:hanging="360"/>
      </w:pPr>
    </w:lvl>
  </w:abstractNum>
  <w:abstractNum w:abstractNumId="83" w15:restartNumberingAfterBreak="0">
    <w:nsid w:val="6AFD2877"/>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84" w15:restartNumberingAfterBreak="0">
    <w:nsid w:val="6CDF659D"/>
    <w:multiLevelType w:val="hybridMultilevel"/>
    <w:tmpl w:val="EC2E3D0A"/>
    <w:lvl w:ilvl="0" w:tplc="495A994C">
      <w:start w:val="1"/>
      <w:numFmt w:val="decimal"/>
      <w:lvlText w:val="%1."/>
      <w:lvlJc w:val="left"/>
      <w:pPr>
        <w:tabs>
          <w:tab w:val="num" w:pos="1080"/>
        </w:tabs>
        <w:ind w:left="1080" w:hanging="360"/>
      </w:pPr>
      <w:rPr>
        <w:rFonts w:ascii="Garamond" w:eastAsia="Times New Roman" w:hAnsi="Garamond" w:cs="Times New Roman" w:hint="default"/>
      </w:rPr>
    </w:lvl>
    <w:lvl w:ilvl="1" w:tplc="079A1B9C">
      <w:start w:val="1"/>
      <w:numFmt w:val="lowerLetter"/>
      <w:lvlText w:val="%2."/>
      <w:lvlJc w:val="left"/>
      <w:pPr>
        <w:tabs>
          <w:tab w:val="num" w:pos="1800"/>
        </w:tabs>
        <w:ind w:left="1800" w:hanging="360"/>
      </w:pPr>
      <w:rPr>
        <w:rFonts w:ascii="Garamond" w:eastAsia="Times New Roman" w:hAnsi="Garamond"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6E3C3B9F"/>
    <w:multiLevelType w:val="hybridMultilevel"/>
    <w:tmpl w:val="B1685EC8"/>
    <w:lvl w:ilvl="0" w:tplc="99E2DF1C">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EA16580"/>
    <w:multiLevelType w:val="hybridMultilevel"/>
    <w:tmpl w:val="E4D667B4"/>
    <w:lvl w:ilvl="0" w:tplc="3E280A92">
      <w:start w:val="1"/>
      <w:numFmt w:val="decimal"/>
      <w:lvlText w:val="L.%1."/>
      <w:lvlJc w:val="left"/>
      <w:pPr>
        <w:ind w:left="360" w:hanging="360"/>
      </w:pPr>
      <w:rPr>
        <w:rFonts w:ascii="Garamond" w:hAnsi="Garamond" w:hint="default"/>
        <w:b w:val="0"/>
        <w:color w:val="auto"/>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6EEC14B4"/>
    <w:multiLevelType w:val="hybridMultilevel"/>
    <w:tmpl w:val="8042ED9E"/>
    <w:lvl w:ilvl="0" w:tplc="14484DBC">
      <w:start w:val="1"/>
      <w:numFmt w:val="decimal"/>
      <w:lvlText w:val="M.%1."/>
      <w:lvlJc w:val="left"/>
      <w:pPr>
        <w:ind w:left="360" w:hanging="360"/>
      </w:pPr>
      <w:rPr>
        <w:rFonts w:ascii="Garamond" w:hAnsi="Garamond" w:hint="default"/>
        <w:b w:val="0"/>
        <w:color w:val="auto"/>
        <w:sz w:val="24"/>
        <w:szCs w:val="24"/>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18E2D83"/>
    <w:multiLevelType w:val="singleLevel"/>
    <w:tmpl w:val="62F857C6"/>
    <w:lvl w:ilvl="0">
      <w:start w:val="1"/>
      <w:numFmt w:val="lowerLetter"/>
      <w:lvlText w:val="%1."/>
      <w:lvlJc w:val="left"/>
      <w:pPr>
        <w:tabs>
          <w:tab w:val="num" w:pos="1296"/>
        </w:tabs>
        <w:ind w:left="1296" w:hanging="432"/>
      </w:pPr>
      <w:rPr>
        <w:rFonts w:hint="default"/>
      </w:rPr>
    </w:lvl>
  </w:abstractNum>
  <w:abstractNum w:abstractNumId="89" w15:restartNumberingAfterBreak="0">
    <w:nsid w:val="72EA3B49"/>
    <w:multiLevelType w:val="singleLevel"/>
    <w:tmpl w:val="520C08E6"/>
    <w:lvl w:ilvl="0">
      <w:start w:val="1"/>
      <w:numFmt w:val="decimal"/>
      <w:lvlText w:val="%1."/>
      <w:lvlJc w:val="left"/>
      <w:pPr>
        <w:tabs>
          <w:tab w:val="num" w:pos="864"/>
        </w:tabs>
        <w:ind w:left="864" w:hanging="432"/>
      </w:pPr>
      <w:rPr>
        <w:rFonts w:hint="default"/>
      </w:rPr>
    </w:lvl>
  </w:abstractNum>
  <w:abstractNum w:abstractNumId="90" w15:restartNumberingAfterBreak="0">
    <w:nsid w:val="73486BE4"/>
    <w:multiLevelType w:val="hybridMultilevel"/>
    <w:tmpl w:val="D6AC0A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74D60451"/>
    <w:multiLevelType w:val="singleLevel"/>
    <w:tmpl w:val="70CE0F38"/>
    <w:lvl w:ilvl="0">
      <w:start w:val="1"/>
      <w:numFmt w:val="lowerLetter"/>
      <w:lvlText w:val="%1."/>
      <w:lvlJc w:val="left"/>
      <w:pPr>
        <w:tabs>
          <w:tab w:val="num" w:pos="1296"/>
        </w:tabs>
        <w:ind w:left="1296" w:hanging="432"/>
      </w:pPr>
      <w:rPr>
        <w:rFonts w:hint="default"/>
      </w:rPr>
    </w:lvl>
  </w:abstractNum>
  <w:abstractNum w:abstractNumId="92" w15:restartNumberingAfterBreak="0">
    <w:nsid w:val="74E25B1E"/>
    <w:multiLevelType w:val="hybridMultilevel"/>
    <w:tmpl w:val="AE7681A4"/>
    <w:lvl w:ilvl="0" w:tplc="72AA87BC">
      <w:start w:val="1"/>
      <w:numFmt w:val="decimal"/>
      <w:lvlText w:val="K.%1."/>
      <w:lvlJc w:val="left"/>
      <w:pPr>
        <w:ind w:left="2232" w:hanging="360"/>
      </w:pPr>
      <w:rPr>
        <w:rFonts w:hint="default"/>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55A4B0E"/>
    <w:multiLevelType w:val="singleLevel"/>
    <w:tmpl w:val="190AFADC"/>
    <w:lvl w:ilvl="0">
      <w:start w:val="1"/>
      <w:numFmt w:val="lowerLetter"/>
      <w:lvlText w:val="%1."/>
      <w:lvlJc w:val="left"/>
      <w:pPr>
        <w:tabs>
          <w:tab w:val="num" w:pos="1296"/>
        </w:tabs>
        <w:ind w:left="1296" w:hanging="432"/>
      </w:pPr>
      <w:rPr>
        <w:rFonts w:hint="default"/>
      </w:rPr>
    </w:lvl>
  </w:abstractNum>
  <w:abstractNum w:abstractNumId="94" w15:restartNumberingAfterBreak="0">
    <w:nsid w:val="75A3451F"/>
    <w:multiLevelType w:val="singleLevel"/>
    <w:tmpl w:val="FE8AB9A0"/>
    <w:lvl w:ilvl="0">
      <w:start w:val="1"/>
      <w:numFmt w:val="lowerLetter"/>
      <w:lvlText w:val="%1."/>
      <w:lvlJc w:val="left"/>
      <w:pPr>
        <w:tabs>
          <w:tab w:val="num" w:pos="1296"/>
        </w:tabs>
        <w:ind w:left="1296" w:hanging="432"/>
      </w:pPr>
      <w:rPr>
        <w:rFonts w:hint="default"/>
      </w:rPr>
    </w:lvl>
  </w:abstractNum>
  <w:abstractNum w:abstractNumId="95" w15:restartNumberingAfterBreak="0">
    <w:nsid w:val="75B624FC"/>
    <w:multiLevelType w:val="hybridMultilevel"/>
    <w:tmpl w:val="FBFEF7D0"/>
    <w:lvl w:ilvl="0" w:tplc="271821A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6" w15:restartNumberingAfterBreak="0">
    <w:nsid w:val="7622401F"/>
    <w:multiLevelType w:val="singleLevel"/>
    <w:tmpl w:val="6CA68E2C"/>
    <w:lvl w:ilvl="0">
      <w:start w:val="1"/>
      <w:numFmt w:val="decimal"/>
      <w:lvlText w:val="%1."/>
      <w:lvlJc w:val="left"/>
      <w:pPr>
        <w:tabs>
          <w:tab w:val="num" w:pos="864"/>
        </w:tabs>
        <w:ind w:left="864" w:hanging="432"/>
      </w:pPr>
      <w:rPr>
        <w:rFonts w:hint="default"/>
      </w:rPr>
    </w:lvl>
  </w:abstractNum>
  <w:abstractNum w:abstractNumId="97" w15:restartNumberingAfterBreak="0">
    <w:nsid w:val="76515647"/>
    <w:multiLevelType w:val="multilevel"/>
    <w:tmpl w:val="999A5530"/>
    <w:lvl w:ilvl="0">
      <w:start w:val="1"/>
      <w:numFmt w:val="upperRoman"/>
      <w:lvlText w:val="%1."/>
      <w:lvlJc w:val="center"/>
      <w:pPr>
        <w:tabs>
          <w:tab w:val="num" w:pos="648"/>
        </w:tabs>
        <w:ind w:left="0" w:firstLine="288"/>
      </w:pPr>
      <w:rPr>
        <w:rFonts w:ascii="Univers" w:hAnsi="Univers" w:hint="default"/>
        <w:sz w:val="20"/>
      </w:rPr>
    </w:lvl>
    <w:lvl w:ilvl="1">
      <w:start w:val="1"/>
      <w:numFmt w:val="upperLetter"/>
      <w:lvlText w:val="%2."/>
      <w:lvlJc w:val="left"/>
      <w:pPr>
        <w:tabs>
          <w:tab w:val="num" w:pos="1080"/>
        </w:tabs>
        <w:ind w:left="720" w:firstLine="0"/>
      </w:pPr>
      <w:rPr>
        <w:rFonts w:ascii="Univers" w:hAnsi="Univers" w:hint="default"/>
        <w:sz w:val="20"/>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8" w15:restartNumberingAfterBreak="0">
    <w:nsid w:val="7B5715DF"/>
    <w:multiLevelType w:val="multilevel"/>
    <w:tmpl w:val="569CF190"/>
    <w:lvl w:ilvl="0">
      <w:start w:val="1"/>
      <w:numFmt w:val="upperLetter"/>
      <w:lvlText w:val="App. %1"/>
      <w:lvlJc w:val="left"/>
      <w:pPr>
        <w:tabs>
          <w:tab w:val="num" w:pos="1080"/>
        </w:tabs>
        <w:ind w:left="0" w:firstLine="0"/>
      </w:pPr>
      <w:rPr>
        <w:rFonts w:ascii="Times New Roman" w:hAnsi="Times New Roman" w:cs="Times New Roman" w:hint="default"/>
        <w:b/>
        <w:caps/>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9" w15:restartNumberingAfterBreak="0">
    <w:nsid w:val="7D557DEC"/>
    <w:multiLevelType w:val="singleLevel"/>
    <w:tmpl w:val="7E029BF4"/>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100" w15:restartNumberingAfterBreak="0">
    <w:nsid w:val="7DCB2E11"/>
    <w:multiLevelType w:val="singleLevel"/>
    <w:tmpl w:val="7E029BF4"/>
    <w:lvl w:ilvl="0">
      <w:start w:val="1"/>
      <w:numFmt w:val="decimal"/>
      <w:lvlText w:val="%1."/>
      <w:lvlJc w:val="left"/>
      <w:pPr>
        <w:tabs>
          <w:tab w:val="num" w:pos="864"/>
        </w:tabs>
        <w:ind w:left="864" w:hanging="432"/>
      </w:pPr>
      <w:rPr>
        <w:rFonts w:ascii="Garamond" w:hAnsi="Garamond" w:hint="default"/>
        <w:b w:val="0"/>
        <w:i w:val="0"/>
        <w:sz w:val="24"/>
        <w:szCs w:val="24"/>
      </w:rPr>
    </w:lvl>
  </w:abstractNum>
  <w:num w:numId="1" w16cid:durableId="1058671943">
    <w:abstractNumId w:val="97"/>
  </w:num>
  <w:num w:numId="2" w16cid:durableId="148981376">
    <w:abstractNumId w:val="83"/>
  </w:num>
  <w:num w:numId="3" w16cid:durableId="609119926">
    <w:abstractNumId w:val="21"/>
  </w:num>
  <w:num w:numId="4" w16cid:durableId="1471895881">
    <w:abstractNumId w:val="4"/>
  </w:num>
  <w:num w:numId="5" w16cid:durableId="1742676826">
    <w:abstractNumId w:val="48"/>
  </w:num>
  <w:num w:numId="6" w16cid:durableId="1406338714">
    <w:abstractNumId w:val="38"/>
  </w:num>
  <w:num w:numId="7" w16cid:durableId="1216890042">
    <w:abstractNumId w:val="27"/>
  </w:num>
  <w:num w:numId="8" w16cid:durableId="1142238583">
    <w:abstractNumId w:val="82"/>
  </w:num>
  <w:num w:numId="9" w16cid:durableId="2087528943">
    <w:abstractNumId w:val="22"/>
  </w:num>
  <w:num w:numId="10" w16cid:durableId="568732295">
    <w:abstractNumId w:val="70"/>
  </w:num>
  <w:num w:numId="11" w16cid:durableId="1220165089">
    <w:abstractNumId w:val="79"/>
  </w:num>
  <w:num w:numId="12" w16cid:durableId="1252003243">
    <w:abstractNumId w:val="41"/>
  </w:num>
  <w:num w:numId="13" w16cid:durableId="612321991">
    <w:abstractNumId w:val="39"/>
  </w:num>
  <w:num w:numId="14" w16cid:durableId="1381201131">
    <w:abstractNumId w:val="19"/>
  </w:num>
  <w:num w:numId="15" w16cid:durableId="541939144">
    <w:abstractNumId w:val="59"/>
  </w:num>
  <w:num w:numId="16" w16cid:durableId="1269242831">
    <w:abstractNumId w:val="88"/>
  </w:num>
  <w:num w:numId="17" w16cid:durableId="475028109">
    <w:abstractNumId w:val="81"/>
  </w:num>
  <w:num w:numId="18" w16cid:durableId="1507597126">
    <w:abstractNumId w:val="52"/>
  </w:num>
  <w:num w:numId="19" w16cid:durableId="1617641591">
    <w:abstractNumId w:val="96"/>
  </w:num>
  <w:num w:numId="20" w16cid:durableId="2096705049">
    <w:abstractNumId w:val="71"/>
  </w:num>
  <w:num w:numId="21" w16cid:durableId="146825958">
    <w:abstractNumId w:val="73"/>
  </w:num>
  <w:num w:numId="22" w16cid:durableId="1470513342">
    <w:abstractNumId w:val="91"/>
  </w:num>
  <w:num w:numId="23" w16cid:durableId="1370377744">
    <w:abstractNumId w:val="23"/>
  </w:num>
  <w:num w:numId="24" w16cid:durableId="752630551">
    <w:abstractNumId w:val="40"/>
  </w:num>
  <w:num w:numId="25" w16cid:durableId="1495685949">
    <w:abstractNumId w:val="49"/>
  </w:num>
  <w:num w:numId="26" w16cid:durableId="964694254">
    <w:abstractNumId w:val="93"/>
  </w:num>
  <w:num w:numId="27" w16cid:durableId="904411434">
    <w:abstractNumId w:val="53"/>
  </w:num>
  <w:num w:numId="28" w16cid:durableId="2037805549">
    <w:abstractNumId w:val="32"/>
  </w:num>
  <w:num w:numId="29" w16cid:durableId="267471591">
    <w:abstractNumId w:val="94"/>
  </w:num>
  <w:num w:numId="30" w16cid:durableId="895317032">
    <w:abstractNumId w:val="17"/>
  </w:num>
  <w:num w:numId="31" w16cid:durableId="1123184931">
    <w:abstractNumId w:val="16"/>
  </w:num>
  <w:num w:numId="32" w16cid:durableId="1948734563">
    <w:abstractNumId w:val="89"/>
  </w:num>
  <w:num w:numId="33" w16cid:durableId="582224258">
    <w:abstractNumId w:val="69"/>
  </w:num>
  <w:num w:numId="34" w16cid:durableId="364134876">
    <w:abstractNumId w:val="6"/>
  </w:num>
  <w:num w:numId="35" w16cid:durableId="1646279961">
    <w:abstractNumId w:val="76"/>
  </w:num>
  <w:num w:numId="36" w16cid:durableId="931475612">
    <w:abstractNumId w:val="28"/>
  </w:num>
  <w:num w:numId="37" w16cid:durableId="2040154439">
    <w:abstractNumId w:val="30"/>
  </w:num>
  <w:num w:numId="38" w16cid:durableId="1826511400">
    <w:abstractNumId w:val="15"/>
  </w:num>
  <w:num w:numId="39" w16cid:durableId="86585802">
    <w:abstractNumId w:val="56"/>
  </w:num>
  <w:num w:numId="40" w16cid:durableId="1530027447">
    <w:abstractNumId w:val="10"/>
  </w:num>
  <w:num w:numId="41" w16cid:durableId="1550023595">
    <w:abstractNumId w:val="45"/>
  </w:num>
  <w:num w:numId="42" w16cid:durableId="905333502">
    <w:abstractNumId w:val="9"/>
  </w:num>
  <w:num w:numId="43" w16cid:durableId="1429695858">
    <w:abstractNumId w:val="55"/>
  </w:num>
  <w:num w:numId="44" w16cid:durableId="104155682">
    <w:abstractNumId w:val="2"/>
  </w:num>
  <w:num w:numId="45" w16cid:durableId="1457680318">
    <w:abstractNumId w:val="95"/>
  </w:num>
  <w:num w:numId="46" w16cid:durableId="681199308">
    <w:abstractNumId w:val="98"/>
  </w:num>
  <w:num w:numId="47" w16cid:durableId="1624968253">
    <w:abstractNumId w:val="29"/>
  </w:num>
  <w:num w:numId="48" w16cid:durableId="1733114278">
    <w:abstractNumId w:val="34"/>
  </w:num>
  <w:num w:numId="49" w16cid:durableId="1647053065">
    <w:abstractNumId w:val="24"/>
  </w:num>
  <w:num w:numId="50" w16cid:durableId="602883392">
    <w:abstractNumId w:val="74"/>
  </w:num>
  <w:num w:numId="51" w16cid:durableId="1303077980">
    <w:abstractNumId w:val="54"/>
  </w:num>
  <w:num w:numId="52" w16cid:durableId="1433359537">
    <w:abstractNumId w:val="42"/>
  </w:num>
  <w:num w:numId="53" w16cid:durableId="7292594">
    <w:abstractNumId w:val="14"/>
  </w:num>
  <w:num w:numId="54" w16cid:durableId="1238127899">
    <w:abstractNumId w:val="47"/>
  </w:num>
  <w:num w:numId="55" w16cid:durableId="2095934217">
    <w:abstractNumId w:val="92"/>
  </w:num>
  <w:num w:numId="56" w16cid:durableId="196508460">
    <w:abstractNumId w:val="77"/>
  </w:num>
  <w:num w:numId="57" w16cid:durableId="873420885">
    <w:abstractNumId w:val="8"/>
  </w:num>
  <w:num w:numId="58" w16cid:durableId="1334259495">
    <w:abstractNumId w:val="85"/>
  </w:num>
  <w:num w:numId="59" w16cid:durableId="29232082">
    <w:abstractNumId w:val="75"/>
  </w:num>
  <w:num w:numId="60" w16cid:durableId="1558587347">
    <w:abstractNumId w:val="61"/>
  </w:num>
  <w:num w:numId="61" w16cid:durableId="271938785">
    <w:abstractNumId w:val="3"/>
  </w:num>
  <w:num w:numId="62" w16cid:durableId="486475563">
    <w:abstractNumId w:val="3"/>
    <w:lvlOverride w:ilvl="0">
      <w:startOverride w:val="1"/>
    </w:lvlOverride>
  </w:num>
  <w:num w:numId="63" w16cid:durableId="799305862">
    <w:abstractNumId w:val="35"/>
  </w:num>
  <w:num w:numId="64" w16cid:durableId="1254895865">
    <w:abstractNumId w:val="63"/>
  </w:num>
  <w:num w:numId="65" w16cid:durableId="2030524803">
    <w:abstractNumId w:val="80"/>
  </w:num>
  <w:num w:numId="66" w16cid:durableId="2011787020">
    <w:abstractNumId w:val="50"/>
  </w:num>
  <w:num w:numId="67" w16cid:durableId="651517972">
    <w:abstractNumId w:val="22"/>
    <w:lvlOverride w:ilvl="0">
      <w:startOverride w:val="1"/>
    </w:lvlOverride>
  </w:num>
  <w:num w:numId="68" w16cid:durableId="1637949566">
    <w:abstractNumId w:val="84"/>
    <w:lvlOverride w:ilvl="0">
      <w:startOverride w:val="1"/>
    </w:lvlOverride>
    <w:lvlOverride w:ilvl="1">
      <w:startOverride w:val="1"/>
    </w:lvlOverride>
    <w:lvlOverride w:ilvl="2"/>
    <w:lvlOverride w:ilvl="3"/>
    <w:lvlOverride w:ilvl="4"/>
    <w:lvlOverride w:ilvl="5"/>
    <w:lvlOverride w:ilvl="6"/>
    <w:lvlOverride w:ilvl="7"/>
    <w:lvlOverride w:ilvl="8"/>
  </w:num>
  <w:num w:numId="69" w16cid:durableId="1529217181">
    <w:abstractNumId w:val="90"/>
  </w:num>
  <w:num w:numId="70" w16cid:durableId="2064406252">
    <w:abstractNumId w:val="7"/>
  </w:num>
  <w:num w:numId="71" w16cid:durableId="913903536">
    <w:abstractNumId w:val="37"/>
  </w:num>
  <w:num w:numId="72" w16cid:durableId="428547491">
    <w:abstractNumId w:val="25"/>
  </w:num>
  <w:num w:numId="73" w16cid:durableId="1146166895">
    <w:abstractNumId w:val="62"/>
  </w:num>
  <w:num w:numId="74" w16cid:durableId="1232348692">
    <w:abstractNumId w:val="86"/>
  </w:num>
  <w:num w:numId="75" w16cid:durableId="2073304556">
    <w:abstractNumId w:val="65"/>
  </w:num>
  <w:num w:numId="76" w16cid:durableId="937559909">
    <w:abstractNumId w:val="87"/>
  </w:num>
  <w:num w:numId="77" w16cid:durableId="1803037264">
    <w:abstractNumId w:val="11"/>
  </w:num>
  <w:num w:numId="78" w16cid:durableId="1222130423">
    <w:abstractNumId w:val="20"/>
  </w:num>
  <w:num w:numId="79" w16cid:durableId="106050775">
    <w:abstractNumId w:val="51"/>
  </w:num>
  <w:num w:numId="80" w16cid:durableId="825973277">
    <w:abstractNumId w:val="64"/>
  </w:num>
  <w:num w:numId="81" w16cid:durableId="826551198">
    <w:abstractNumId w:val="18"/>
  </w:num>
  <w:num w:numId="82" w16cid:durableId="756898551">
    <w:abstractNumId w:val="0"/>
  </w:num>
  <w:num w:numId="83" w16cid:durableId="835732700">
    <w:abstractNumId w:val="12"/>
  </w:num>
  <w:num w:numId="84" w16cid:durableId="181211255">
    <w:abstractNumId w:val="31"/>
  </w:num>
  <w:num w:numId="85" w16cid:durableId="248777191">
    <w:abstractNumId w:val="78"/>
  </w:num>
  <w:num w:numId="86" w16cid:durableId="1647005255">
    <w:abstractNumId w:val="13"/>
  </w:num>
  <w:num w:numId="87" w16cid:durableId="1006060685">
    <w:abstractNumId w:val="33"/>
  </w:num>
  <w:num w:numId="88" w16cid:durableId="2083674991">
    <w:abstractNumId w:val="26"/>
  </w:num>
  <w:num w:numId="89" w16cid:durableId="911935427">
    <w:abstractNumId w:val="36"/>
  </w:num>
  <w:num w:numId="90" w16cid:durableId="1948342314">
    <w:abstractNumId w:val="57"/>
  </w:num>
  <w:num w:numId="91" w16cid:durableId="55323926">
    <w:abstractNumId w:val="1"/>
  </w:num>
  <w:num w:numId="92" w16cid:durableId="1951235083">
    <w:abstractNumId w:val="72"/>
  </w:num>
  <w:num w:numId="93" w16cid:durableId="2121027153">
    <w:abstractNumId w:val="44"/>
  </w:num>
  <w:num w:numId="94" w16cid:durableId="1788085816">
    <w:abstractNumId w:val="99"/>
  </w:num>
  <w:num w:numId="95" w16cid:durableId="1007634742">
    <w:abstractNumId w:val="100"/>
  </w:num>
  <w:num w:numId="96" w16cid:durableId="251088175">
    <w:abstractNumId w:val="58"/>
  </w:num>
  <w:num w:numId="97" w16cid:durableId="1714186670">
    <w:abstractNumId w:val="66"/>
  </w:num>
  <w:num w:numId="98" w16cid:durableId="428429041">
    <w:abstractNumId w:val="22"/>
  </w:num>
  <w:num w:numId="99" w16cid:durableId="2142916898">
    <w:abstractNumId w:val="60"/>
  </w:num>
  <w:num w:numId="100" w16cid:durableId="920065134">
    <w:abstractNumId w:val="67"/>
  </w:num>
  <w:num w:numId="101" w16cid:durableId="479231992">
    <w:abstractNumId w:val="68"/>
  </w:num>
  <w:num w:numId="102" w16cid:durableId="193539804">
    <w:abstractNumId w:val="43"/>
  </w:num>
  <w:num w:numId="103" w16cid:durableId="514422544">
    <w:abstractNumId w:val="46"/>
  </w:num>
  <w:num w:numId="104" w16cid:durableId="1949659360">
    <w:abstractNumId w:val="5"/>
  </w:num>
  <w:num w:numId="105" w16cid:durableId="454715511">
    <w:abstractNumId w:val="55"/>
  </w:num>
  <w:num w:numId="106" w16cid:durableId="357243703">
    <w:abstractNumId w:val="55"/>
  </w:num>
  <w:num w:numId="107" w16cid:durableId="397166252">
    <w:abstractNumId w:val="55"/>
  </w:num>
  <w:num w:numId="108" w16cid:durableId="697778273">
    <w:abstractNumId w:val="55"/>
  </w:num>
  <w:num w:numId="109" w16cid:durableId="576667966">
    <w:abstractNumId w:val="55"/>
  </w:num>
  <w:num w:numId="110" w16cid:durableId="225261935">
    <w:abstractNumId w:val="9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0KkojzHskDHpB0sGc/REFQyXP2m68tY146r0ehNp/9otcUH0V4IC4oB9T1f0S0VDdIAc4ifpMOmiD/ovtgcXA==" w:salt="TExrvu+pAiy86QChU8c+RQ=="/>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60"/>
    <w:rsid w:val="00000222"/>
    <w:rsid w:val="0000054F"/>
    <w:rsid w:val="0000058E"/>
    <w:rsid w:val="000009E4"/>
    <w:rsid w:val="00000EC1"/>
    <w:rsid w:val="00001F96"/>
    <w:rsid w:val="00002106"/>
    <w:rsid w:val="000026E2"/>
    <w:rsid w:val="00003398"/>
    <w:rsid w:val="000033DC"/>
    <w:rsid w:val="00003562"/>
    <w:rsid w:val="00003C65"/>
    <w:rsid w:val="00003E45"/>
    <w:rsid w:val="00004AD1"/>
    <w:rsid w:val="00004CC5"/>
    <w:rsid w:val="000060FF"/>
    <w:rsid w:val="0000658A"/>
    <w:rsid w:val="00006FAC"/>
    <w:rsid w:val="000076E0"/>
    <w:rsid w:val="000077CA"/>
    <w:rsid w:val="00007BD4"/>
    <w:rsid w:val="00007D92"/>
    <w:rsid w:val="0001144D"/>
    <w:rsid w:val="00011B28"/>
    <w:rsid w:val="00011FF5"/>
    <w:rsid w:val="000123FB"/>
    <w:rsid w:val="00012743"/>
    <w:rsid w:val="000127DD"/>
    <w:rsid w:val="00012A35"/>
    <w:rsid w:val="00012A9D"/>
    <w:rsid w:val="00012E45"/>
    <w:rsid w:val="0001305B"/>
    <w:rsid w:val="000131C8"/>
    <w:rsid w:val="0001328C"/>
    <w:rsid w:val="000134A4"/>
    <w:rsid w:val="0001360C"/>
    <w:rsid w:val="00013791"/>
    <w:rsid w:val="00015109"/>
    <w:rsid w:val="000155EE"/>
    <w:rsid w:val="00020554"/>
    <w:rsid w:val="00020BD4"/>
    <w:rsid w:val="00020F22"/>
    <w:rsid w:val="0002141A"/>
    <w:rsid w:val="0002174A"/>
    <w:rsid w:val="00021966"/>
    <w:rsid w:val="00022017"/>
    <w:rsid w:val="0002254A"/>
    <w:rsid w:val="00022AB8"/>
    <w:rsid w:val="000231CF"/>
    <w:rsid w:val="00023758"/>
    <w:rsid w:val="00023A5C"/>
    <w:rsid w:val="00023C1E"/>
    <w:rsid w:val="00023CF3"/>
    <w:rsid w:val="00023E60"/>
    <w:rsid w:val="00024267"/>
    <w:rsid w:val="000246CE"/>
    <w:rsid w:val="000248F8"/>
    <w:rsid w:val="00024B6A"/>
    <w:rsid w:val="00024D5A"/>
    <w:rsid w:val="00024DDF"/>
    <w:rsid w:val="00026140"/>
    <w:rsid w:val="000262ED"/>
    <w:rsid w:val="00026FDC"/>
    <w:rsid w:val="00027279"/>
    <w:rsid w:val="00027B7C"/>
    <w:rsid w:val="00030C34"/>
    <w:rsid w:val="00031783"/>
    <w:rsid w:val="00031867"/>
    <w:rsid w:val="000320B0"/>
    <w:rsid w:val="00032768"/>
    <w:rsid w:val="00032B7C"/>
    <w:rsid w:val="0003311C"/>
    <w:rsid w:val="0003335E"/>
    <w:rsid w:val="00034FB3"/>
    <w:rsid w:val="00036DD0"/>
    <w:rsid w:val="00037AE2"/>
    <w:rsid w:val="00040140"/>
    <w:rsid w:val="0004017B"/>
    <w:rsid w:val="00040434"/>
    <w:rsid w:val="000408D4"/>
    <w:rsid w:val="00040C99"/>
    <w:rsid w:val="00041ADB"/>
    <w:rsid w:val="0004408E"/>
    <w:rsid w:val="00044A53"/>
    <w:rsid w:val="00044D14"/>
    <w:rsid w:val="00044DEC"/>
    <w:rsid w:val="000453BF"/>
    <w:rsid w:val="00045D00"/>
    <w:rsid w:val="00045EE6"/>
    <w:rsid w:val="0004665C"/>
    <w:rsid w:val="000472E5"/>
    <w:rsid w:val="00050243"/>
    <w:rsid w:val="0005056E"/>
    <w:rsid w:val="00050A1A"/>
    <w:rsid w:val="00050E98"/>
    <w:rsid w:val="0005160F"/>
    <w:rsid w:val="00051635"/>
    <w:rsid w:val="00051F3C"/>
    <w:rsid w:val="00052792"/>
    <w:rsid w:val="00053362"/>
    <w:rsid w:val="00054431"/>
    <w:rsid w:val="00054A2D"/>
    <w:rsid w:val="00054AEC"/>
    <w:rsid w:val="00054DC2"/>
    <w:rsid w:val="0005556B"/>
    <w:rsid w:val="00055F61"/>
    <w:rsid w:val="000565D5"/>
    <w:rsid w:val="00056EFC"/>
    <w:rsid w:val="00057AEB"/>
    <w:rsid w:val="00060948"/>
    <w:rsid w:val="000611C8"/>
    <w:rsid w:val="0006179A"/>
    <w:rsid w:val="00061D47"/>
    <w:rsid w:val="00061FD3"/>
    <w:rsid w:val="00061FFD"/>
    <w:rsid w:val="00062012"/>
    <w:rsid w:val="00063DFB"/>
    <w:rsid w:val="00064173"/>
    <w:rsid w:val="00064D8F"/>
    <w:rsid w:val="00065037"/>
    <w:rsid w:val="00065475"/>
    <w:rsid w:val="000658EF"/>
    <w:rsid w:val="000659D7"/>
    <w:rsid w:val="00065B04"/>
    <w:rsid w:val="00065B44"/>
    <w:rsid w:val="00065BA5"/>
    <w:rsid w:val="00066D66"/>
    <w:rsid w:val="00070A75"/>
    <w:rsid w:val="00070D4E"/>
    <w:rsid w:val="000719D7"/>
    <w:rsid w:val="00073F1C"/>
    <w:rsid w:val="000740B3"/>
    <w:rsid w:val="00074AB1"/>
    <w:rsid w:val="000750AC"/>
    <w:rsid w:val="00076E31"/>
    <w:rsid w:val="00076ED5"/>
    <w:rsid w:val="00077532"/>
    <w:rsid w:val="00077A2D"/>
    <w:rsid w:val="00080A26"/>
    <w:rsid w:val="0008197C"/>
    <w:rsid w:val="000822A3"/>
    <w:rsid w:val="00082CAA"/>
    <w:rsid w:val="00083D63"/>
    <w:rsid w:val="00083FF0"/>
    <w:rsid w:val="00084363"/>
    <w:rsid w:val="000843FA"/>
    <w:rsid w:val="00084A16"/>
    <w:rsid w:val="00084BF8"/>
    <w:rsid w:val="00084C63"/>
    <w:rsid w:val="00084DA7"/>
    <w:rsid w:val="000867D1"/>
    <w:rsid w:val="000867F3"/>
    <w:rsid w:val="00086BF6"/>
    <w:rsid w:val="00087060"/>
    <w:rsid w:val="000875A2"/>
    <w:rsid w:val="000878DC"/>
    <w:rsid w:val="0008795E"/>
    <w:rsid w:val="00087C9B"/>
    <w:rsid w:val="00087D8F"/>
    <w:rsid w:val="00092EBC"/>
    <w:rsid w:val="00093756"/>
    <w:rsid w:val="0009385E"/>
    <w:rsid w:val="00094247"/>
    <w:rsid w:val="000952C6"/>
    <w:rsid w:val="00095D5B"/>
    <w:rsid w:val="000962BD"/>
    <w:rsid w:val="00096FF0"/>
    <w:rsid w:val="00097720"/>
    <w:rsid w:val="00097725"/>
    <w:rsid w:val="000A0DF1"/>
    <w:rsid w:val="000A1B39"/>
    <w:rsid w:val="000A2199"/>
    <w:rsid w:val="000A2718"/>
    <w:rsid w:val="000A2AEA"/>
    <w:rsid w:val="000A2D52"/>
    <w:rsid w:val="000A2F6C"/>
    <w:rsid w:val="000A3495"/>
    <w:rsid w:val="000A3510"/>
    <w:rsid w:val="000A3822"/>
    <w:rsid w:val="000A3C06"/>
    <w:rsid w:val="000A3D01"/>
    <w:rsid w:val="000A3E5D"/>
    <w:rsid w:val="000A42D3"/>
    <w:rsid w:val="000A43FE"/>
    <w:rsid w:val="000A445C"/>
    <w:rsid w:val="000A46F0"/>
    <w:rsid w:val="000A472F"/>
    <w:rsid w:val="000A56FB"/>
    <w:rsid w:val="000A6079"/>
    <w:rsid w:val="000A6637"/>
    <w:rsid w:val="000A67CE"/>
    <w:rsid w:val="000A6BCC"/>
    <w:rsid w:val="000A784E"/>
    <w:rsid w:val="000A7A5D"/>
    <w:rsid w:val="000B166E"/>
    <w:rsid w:val="000B1E03"/>
    <w:rsid w:val="000B1E91"/>
    <w:rsid w:val="000B2A4C"/>
    <w:rsid w:val="000B3067"/>
    <w:rsid w:val="000B3424"/>
    <w:rsid w:val="000B3844"/>
    <w:rsid w:val="000B3C7D"/>
    <w:rsid w:val="000B434F"/>
    <w:rsid w:val="000B48E9"/>
    <w:rsid w:val="000B514C"/>
    <w:rsid w:val="000B5C26"/>
    <w:rsid w:val="000B63FA"/>
    <w:rsid w:val="000B722C"/>
    <w:rsid w:val="000B75DF"/>
    <w:rsid w:val="000B7AF0"/>
    <w:rsid w:val="000B7E51"/>
    <w:rsid w:val="000C0019"/>
    <w:rsid w:val="000C038B"/>
    <w:rsid w:val="000C0749"/>
    <w:rsid w:val="000C092C"/>
    <w:rsid w:val="000C10E9"/>
    <w:rsid w:val="000C163E"/>
    <w:rsid w:val="000C184D"/>
    <w:rsid w:val="000C1A2C"/>
    <w:rsid w:val="000C2DD8"/>
    <w:rsid w:val="000C31E8"/>
    <w:rsid w:val="000C333B"/>
    <w:rsid w:val="000C4939"/>
    <w:rsid w:val="000C4DCE"/>
    <w:rsid w:val="000C57C8"/>
    <w:rsid w:val="000C5EF8"/>
    <w:rsid w:val="000C6697"/>
    <w:rsid w:val="000C6A12"/>
    <w:rsid w:val="000C781D"/>
    <w:rsid w:val="000C7B87"/>
    <w:rsid w:val="000D0059"/>
    <w:rsid w:val="000D1253"/>
    <w:rsid w:val="000D1BD0"/>
    <w:rsid w:val="000D234F"/>
    <w:rsid w:val="000D24B3"/>
    <w:rsid w:val="000D2564"/>
    <w:rsid w:val="000D3F23"/>
    <w:rsid w:val="000D3F46"/>
    <w:rsid w:val="000D4B50"/>
    <w:rsid w:val="000D4E26"/>
    <w:rsid w:val="000D501E"/>
    <w:rsid w:val="000D5277"/>
    <w:rsid w:val="000D578B"/>
    <w:rsid w:val="000D60FE"/>
    <w:rsid w:val="000D64AB"/>
    <w:rsid w:val="000D68DD"/>
    <w:rsid w:val="000D6F15"/>
    <w:rsid w:val="000D7905"/>
    <w:rsid w:val="000D794F"/>
    <w:rsid w:val="000E007F"/>
    <w:rsid w:val="000E0683"/>
    <w:rsid w:val="000E0FE4"/>
    <w:rsid w:val="000E11B2"/>
    <w:rsid w:val="000E1876"/>
    <w:rsid w:val="000E195D"/>
    <w:rsid w:val="000E2068"/>
    <w:rsid w:val="000E37E8"/>
    <w:rsid w:val="000E4132"/>
    <w:rsid w:val="000E413E"/>
    <w:rsid w:val="000E41ED"/>
    <w:rsid w:val="000E4342"/>
    <w:rsid w:val="000E4639"/>
    <w:rsid w:val="000E4CE8"/>
    <w:rsid w:val="000E4D44"/>
    <w:rsid w:val="000E50CE"/>
    <w:rsid w:val="000E66F7"/>
    <w:rsid w:val="000E6A1F"/>
    <w:rsid w:val="000E6FE1"/>
    <w:rsid w:val="000E7350"/>
    <w:rsid w:val="000E73A4"/>
    <w:rsid w:val="000E7F01"/>
    <w:rsid w:val="000E7F55"/>
    <w:rsid w:val="000F1D03"/>
    <w:rsid w:val="000F1FBC"/>
    <w:rsid w:val="000F224C"/>
    <w:rsid w:val="000F23DF"/>
    <w:rsid w:val="000F32D2"/>
    <w:rsid w:val="000F3BEF"/>
    <w:rsid w:val="000F45AB"/>
    <w:rsid w:val="000F4A18"/>
    <w:rsid w:val="000F54C8"/>
    <w:rsid w:val="000F57AE"/>
    <w:rsid w:val="000F7599"/>
    <w:rsid w:val="00100C3B"/>
    <w:rsid w:val="00100FD7"/>
    <w:rsid w:val="00101794"/>
    <w:rsid w:val="00101FA3"/>
    <w:rsid w:val="00102AF7"/>
    <w:rsid w:val="0010364E"/>
    <w:rsid w:val="00103770"/>
    <w:rsid w:val="00104CBB"/>
    <w:rsid w:val="00105232"/>
    <w:rsid w:val="001064E0"/>
    <w:rsid w:val="00106BAA"/>
    <w:rsid w:val="00107D77"/>
    <w:rsid w:val="00111377"/>
    <w:rsid w:val="00111CB6"/>
    <w:rsid w:val="0011383D"/>
    <w:rsid w:val="001143F3"/>
    <w:rsid w:val="00114A87"/>
    <w:rsid w:val="0011539A"/>
    <w:rsid w:val="00115548"/>
    <w:rsid w:val="0011607E"/>
    <w:rsid w:val="00116245"/>
    <w:rsid w:val="00116470"/>
    <w:rsid w:val="001171F5"/>
    <w:rsid w:val="00120BCB"/>
    <w:rsid w:val="00120C58"/>
    <w:rsid w:val="00121DB9"/>
    <w:rsid w:val="00122165"/>
    <w:rsid w:val="00122170"/>
    <w:rsid w:val="001224F2"/>
    <w:rsid w:val="00122785"/>
    <w:rsid w:val="0012313A"/>
    <w:rsid w:val="00123197"/>
    <w:rsid w:val="00123EE9"/>
    <w:rsid w:val="00124132"/>
    <w:rsid w:val="00124230"/>
    <w:rsid w:val="00124249"/>
    <w:rsid w:val="001253B7"/>
    <w:rsid w:val="001270D6"/>
    <w:rsid w:val="00127DE0"/>
    <w:rsid w:val="0013124E"/>
    <w:rsid w:val="00131A9B"/>
    <w:rsid w:val="00131B82"/>
    <w:rsid w:val="0013208C"/>
    <w:rsid w:val="001320AB"/>
    <w:rsid w:val="0013320C"/>
    <w:rsid w:val="00133294"/>
    <w:rsid w:val="0013348F"/>
    <w:rsid w:val="001339F4"/>
    <w:rsid w:val="0013412B"/>
    <w:rsid w:val="00135892"/>
    <w:rsid w:val="00135BA3"/>
    <w:rsid w:val="0013600D"/>
    <w:rsid w:val="00136472"/>
    <w:rsid w:val="001367EA"/>
    <w:rsid w:val="001379A8"/>
    <w:rsid w:val="00137A7F"/>
    <w:rsid w:val="001407CA"/>
    <w:rsid w:val="001410E8"/>
    <w:rsid w:val="001415C7"/>
    <w:rsid w:val="001416BE"/>
    <w:rsid w:val="001442B4"/>
    <w:rsid w:val="001452B6"/>
    <w:rsid w:val="001459F7"/>
    <w:rsid w:val="00145F1C"/>
    <w:rsid w:val="0014785E"/>
    <w:rsid w:val="00147E4B"/>
    <w:rsid w:val="0015126A"/>
    <w:rsid w:val="001517AF"/>
    <w:rsid w:val="001527AA"/>
    <w:rsid w:val="00153000"/>
    <w:rsid w:val="00153671"/>
    <w:rsid w:val="00153A9F"/>
    <w:rsid w:val="00153C34"/>
    <w:rsid w:val="00153EA3"/>
    <w:rsid w:val="00155793"/>
    <w:rsid w:val="00157128"/>
    <w:rsid w:val="0015776C"/>
    <w:rsid w:val="00157FCE"/>
    <w:rsid w:val="00160712"/>
    <w:rsid w:val="001616C9"/>
    <w:rsid w:val="00161CAE"/>
    <w:rsid w:val="00163309"/>
    <w:rsid w:val="0016349C"/>
    <w:rsid w:val="00163881"/>
    <w:rsid w:val="001651BA"/>
    <w:rsid w:val="00165648"/>
    <w:rsid w:val="00165A4F"/>
    <w:rsid w:val="0016601B"/>
    <w:rsid w:val="00166519"/>
    <w:rsid w:val="00166697"/>
    <w:rsid w:val="00166A43"/>
    <w:rsid w:val="00166B6D"/>
    <w:rsid w:val="00167BFF"/>
    <w:rsid w:val="00167F90"/>
    <w:rsid w:val="00170620"/>
    <w:rsid w:val="00170D27"/>
    <w:rsid w:val="00170E8F"/>
    <w:rsid w:val="00170FE4"/>
    <w:rsid w:val="001715A9"/>
    <w:rsid w:val="00171643"/>
    <w:rsid w:val="00171C8A"/>
    <w:rsid w:val="0017215D"/>
    <w:rsid w:val="001724C0"/>
    <w:rsid w:val="001725C9"/>
    <w:rsid w:val="00172F19"/>
    <w:rsid w:val="001731C3"/>
    <w:rsid w:val="00173B21"/>
    <w:rsid w:val="001741BC"/>
    <w:rsid w:val="001748C5"/>
    <w:rsid w:val="001752EF"/>
    <w:rsid w:val="001763EA"/>
    <w:rsid w:val="0017669A"/>
    <w:rsid w:val="0017669D"/>
    <w:rsid w:val="00176DEC"/>
    <w:rsid w:val="0017706B"/>
    <w:rsid w:val="00177602"/>
    <w:rsid w:val="00180284"/>
    <w:rsid w:val="001808E3"/>
    <w:rsid w:val="00182327"/>
    <w:rsid w:val="001835AC"/>
    <w:rsid w:val="00183EA7"/>
    <w:rsid w:val="00184265"/>
    <w:rsid w:val="00184425"/>
    <w:rsid w:val="0018604A"/>
    <w:rsid w:val="001860BC"/>
    <w:rsid w:val="00187239"/>
    <w:rsid w:val="00187399"/>
    <w:rsid w:val="001904B6"/>
    <w:rsid w:val="00190884"/>
    <w:rsid w:val="00191221"/>
    <w:rsid w:val="00192223"/>
    <w:rsid w:val="001929DE"/>
    <w:rsid w:val="001930C1"/>
    <w:rsid w:val="00193854"/>
    <w:rsid w:val="0019439B"/>
    <w:rsid w:val="001944D3"/>
    <w:rsid w:val="00194D8A"/>
    <w:rsid w:val="00194F9D"/>
    <w:rsid w:val="00195B7C"/>
    <w:rsid w:val="00195FB3"/>
    <w:rsid w:val="00196329"/>
    <w:rsid w:val="0019660A"/>
    <w:rsid w:val="00197317"/>
    <w:rsid w:val="001977A8"/>
    <w:rsid w:val="001978C0"/>
    <w:rsid w:val="00197954"/>
    <w:rsid w:val="001A0358"/>
    <w:rsid w:val="001A2AC9"/>
    <w:rsid w:val="001A2DA3"/>
    <w:rsid w:val="001A3510"/>
    <w:rsid w:val="001A369B"/>
    <w:rsid w:val="001A3A9A"/>
    <w:rsid w:val="001A4642"/>
    <w:rsid w:val="001A6092"/>
    <w:rsid w:val="001A6470"/>
    <w:rsid w:val="001A672B"/>
    <w:rsid w:val="001A69E3"/>
    <w:rsid w:val="001A7D9D"/>
    <w:rsid w:val="001B00C5"/>
    <w:rsid w:val="001B05EF"/>
    <w:rsid w:val="001B095B"/>
    <w:rsid w:val="001B145F"/>
    <w:rsid w:val="001B294A"/>
    <w:rsid w:val="001B2983"/>
    <w:rsid w:val="001B3B73"/>
    <w:rsid w:val="001B3D2A"/>
    <w:rsid w:val="001B419F"/>
    <w:rsid w:val="001B43A2"/>
    <w:rsid w:val="001B5387"/>
    <w:rsid w:val="001B551D"/>
    <w:rsid w:val="001B55D2"/>
    <w:rsid w:val="001B5F82"/>
    <w:rsid w:val="001B69E1"/>
    <w:rsid w:val="001B6CAF"/>
    <w:rsid w:val="001B6F80"/>
    <w:rsid w:val="001C1030"/>
    <w:rsid w:val="001C2DBD"/>
    <w:rsid w:val="001C4305"/>
    <w:rsid w:val="001C55F9"/>
    <w:rsid w:val="001C5699"/>
    <w:rsid w:val="001C5772"/>
    <w:rsid w:val="001C5BA0"/>
    <w:rsid w:val="001C5D6B"/>
    <w:rsid w:val="001C62A6"/>
    <w:rsid w:val="001C7835"/>
    <w:rsid w:val="001C7849"/>
    <w:rsid w:val="001C7F5E"/>
    <w:rsid w:val="001C7FF6"/>
    <w:rsid w:val="001D028D"/>
    <w:rsid w:val="001D04C7"/>
    <w:rsid w:val="001D0D91"/>
    <w:rsid w:val="001D2CCF"/>
    <w:rsid w:val="001D31E3"/>
    <w:rsid w:val="001D3EC9"/>
    <w:rsid w:val="001D5CDB"/>
    <w:rsid w:val="001D65D7"/>
    <w:rsid w:val="001D6B79"/>
    <w:rsid w:val="001D7EEE"/>
    <w:rsid w:val="001E0FDA"/>
    <w:rsid w:val="001E1218"/>
    <w:rsid w:val="001E15E3"/>
    <w:rsid w:val="001E18C6"/>
    <w:rsid w:val="001E1A62"/>
    <w:rsid w:val="001E2CCC"/>
    <w:rsid w:val="001E2FCA"/>
    <w:rsid w:val="001E3534"/>
    <w:rsid w:val="001E35F2"/>
    <w:rsid w:val="001E3D01"/>
    <w:rsid w:val="001E49F1"/>
    <w:rsid w:val="001E4E03"/>
    <w:rsid w:val="001E5ABA"/>
    <w:rsid w:val="001E605D"/>
    <w:rsid w:val="001E6693"/>
    <w:rsid w:val="001E6CF8"/>
    <w:rsid w:val="001E736D"/>
    <w:rsid w:val="001F0C0C"/>
    <w:rsid w:val="001F1687"/>
    <w:rsid w:val="001F19E7"/>
    <w:rsid w:val="001F21CD"/>
    <w:rsid w:val="001F2C4C"/>
    <w:rsid w:val="001F3CF3"/>
    <w:rsid w:val="001F401E"/>
    <w:rsid w:val="001F5A09"/>
    <w:rsid w:val="001F6027"/>
    <w:rsid w:val="001F6B08"/>
    <w:rsid w:val="001F6C4A"/>
    <w:rsid w:val="001F74E7"/>
    <w:rsid w:val="00200059"/>
    <w:rsid w:val="00200609"/>
    <w:rsid w:val="00200F23"/>
    <w:rsid w:val="002012E8"/>
    <w:rsid w:val="00202149"/>
    <w:rsid w:val="00202389"/>
    <w:rsid w:val="00202613"/>
    <w:rsid w:val="00202BA4"/>
    <w:rsid w:val="00203505"/>
    <w:rsid w:val="00203B18"/>
    <w:rsid w:val="002047C5"/>
    <w:rsid w:val="00205485"/>
    <w:rsid w:val="00206191"/>
    <w:rsid w:val="002062BC"/>
    <w:rsid w:val="002067DA"/>
    <w:rsid w:val="00207023"/>
    <w:rsid w:val="00207130"/>
    <w:rsid w:val="002074BC"/>
    <w:rsid w:val="00207E14"/>
    <w:rsid w:val="00207FED"/>
    <w:rsid w:val="002114AA"/>
    <w:rsid w:val="00211A6B"/>
    <w:rsid w:val="00213A3B"/>
    <w:rsid w:val="00213C4D"/>
    <w:rsid w:val="00213D3F"/>
    <w:rsid w:val="00213D52"/>
    <w:rsid w:val="00213F94"/>
    <w:rsid w:val="002149D6"/>
    <w:rsid w:val="00214A17"/>
    <w:rsid w:val="00214D8F"/>
    <w:rsid w:val="002155C5"/>
    <w:rsid w:val="00217A26"/>
    <w:rsid w:val="00217C14"/>
    <w:rsid w:val="00220976"/>
    <w:rsid w:val="00220B02"/>
    <w:rsid w:val="00220CC9"/>
    <w:rsid w:val="002210C0"/>
    <w:rsid w:val="002213A1"/>
    <w:rsid w:val="002214CF"/>
    <w:rsid w:val="00221768"/>
    <w:rsid w:val="002219F2"/>
    <w:rsid w:val="00221E8A"/>
    <w:rsid w:val="00222DC4"/>
    <w:rsid w:val="00222F8A"/>
    <w:rsid w:val="002231F1"/>
    <w:rsid w:val="00223269"/>
    <w:rsid w:val="00223337"/>
    <w:rsid w:val="002234C3"/>
    <w:rsid w:val="002236C9"/>
    <w:rsid w:val="00223BFD"/>
    <w:rsid w:val="002243C2"/>
    <w:rsid w:val="00224D57"/>
    <w:rsid w:val="002256A4"/>
    <w:rsid w:val="0022584C"/>
    <w:rsid w:val="00226A27"/>
    <w:rsid w:val="00226B7C"/>
    <w:rsid w:val="00226D11"/>
    <w:rsid w:val="00226FCE"/>
    <w:rsid w:val="00227C36"/>
    <w:rsid w:val="002301F3"/>
    <w:rsid w:val="002307DE"/>
    <w:rsid w:val="002309F6"/>
    <w:rsid w:val="00230F8A"/>
    <w:rsid w:val="00231191"/>
    <w:rsid w:val="0023152E"/>
    <w:rsid w:val="0023293C"/>
    <w:rsid w:val="00232AB1"/>
    <w:rsid w:val="00232DFF"/>
    <w:rsid w:val="00233EF2"/>
    <w:rsid w:val="002349AA"/>
    <w:rsid w:val="00234EC7"/>
    <w:rsid w:val="00235992"/>
    <w:rsid w:val="00235E99"/>
    <w:rsid w:val="00236AC3"/>
    <w:rsid w:val="00236E7C"/>
    <w:rsid w:val="002372B2"/>
    <w:rsid w:val="00237AC6"/>
    <w:rsid w:val="00240482"/>
    <w:rsid w:val="002404A3"/>
    <w:rsid w:val="002409CF"/>
    <w:rsid w:val="00241E31"/>
    <w:rsid w:val="00242435"/>
    <w:rsid w:val="00242939"/>
    <w:rsid w:val="002433C5"/>
    <w:rsid w:val="002443BB"/>
    <w:rsid w:val="00244D6C"/>
    <w:rsid w:val="00245226"/>
    <w:rsid w:val="00245C45"/>
    <w:rsid w:val="002472FE"/>
    <w:rsid w:val="00250002"/>
    <w:rsid w:val="002500BE"/>
    <w:rsid w:val="0025037D"/>
    <w:rsid w:val="00250482"/>
    <w:rsid w:val="002509C8"/>
    <w:rsid w:val="00250D0B"/>
    <w:rsid w:val="00250F45"/>
    <w:rsid w:val="00250FC5"/>
    <w:rsid w:val="0025259F"/>
    <w:rsid w:val="00252A9D"/>
    <w:rsid w:val="00253FEE"/>
    <w:rsid w:val="00255362"/>
    <w:rsid w:val="00255761"/>
    <w:rsid w:val="00255F97"/>
    <w:rsid w:val="00257AF1"/>
    <w:rsid w:val="0026125B"/>
    <w:rsid w:val="00261386"/>
    <w:rsid w:val="0026142F"/>
    <w:rsid w:val="00261825"/>
    <w:rsid w:val="00261B60"/>
    <w:rsid w:val="00261F22"/>
    <w:rsid w:val="0026396B"/>
    <w:rsid w:val="002668B7"/>
    <w:rsid w:val="002704FE"/>
    <w:rsid w:val="00272648"/>
    <w:rsid w:val="0027280A"/>
    <w:rsid w:val="00274044"/>
    <w:rsid w:val="002747EA"/>
    <w:rsid w:val="0027526A"/>
    <w:rsid w:val="0027663C"/>
    <w:rsid w:val="0027677F"/>
    <w:rsid w:val="00276C21"/>
    <w:rsid w:val="002775F4"/>
    <w:rsid w:val="0027779E"/>
    <w:rsid w:val="0028049E"/>
    <w:rsid w:val="00280635"/>
    <w:rsid w:val="002806ED"/>
    <w:rsid w:val="0028074A"/>
    <w:rsid w:val="00280997"/>
    <w:rsid w:val="00281996"/>
    <w:rsid w:val="002826A2"/>
    <w:rsid w:val="002829A6"/>
    <w:rsid w:val="00283CCF"/>
    <w:rsid w:val="00284EB9"/>
    <w:rsid w:val="002850FC"/>
    <w:rsid w:val="002860F1"/>
    <w:rsid w:val="00286AD7"/>
    <w:rsid w:val="00286B52"/>
    <w:rsid w:val="00286F50"/>
    <w:rsid w:val="00287A75"/>
    <w:rsid w:val="002903E1"/>
    <w:rsid w:val="0029079F"/>
    <w:rsid w:val="002909E2"/>
    <w:rsid w:val="00290B06"/>
    <w:rsid w:val="00291665"/>
    <w:rsid w:val="00291C43"/>
    <w:rsid w:val="00292219"/>
    <w:rsid w:val="002923AA"/>
    <w:rsid w:val="002923ED"/>
    <w:rsid w:val="002927AF"/>
    <w:rsid w:val="00292B2D"/>
    <w:rsid w:val="00292B3C"/>
    <w:rsid w:val="00292EFA"/>
    <w:rsid w:val="00293404"/>
    <w:rsid w:val="00293ABF"/>
    <w:rsid w:val="00293C2A"/>
    <w:rsid w:val="00293E73"/>
    <w:rsid w:val="00293F47"/>
    <w:rsid w:val="0029457E"/>
    <w:rsid w:val="00294714"/>
    <w:rsid w:val="00294AB7"/>
    <w:rsid w:val="00294AC5"/>
    <w:rsid w:val="00294F3C"/>
    <w:rsid w:val="00295201"/>
    <w:rsid w:val="002954B2"/>
    <w:rsid w:val="002957E9"/>
    <w:rsid w:val="00296099"/>
    <w:rsid w:val="00296163"/>
    <w:rsid w:val="00296B92"/>
    <w:rsid w:val="00297654"/>
    <w:rsid w:val="0029777C"/>
    <w:rsid w:val="00297E1C"/>
    <w:rsid w:val="002A0DDE"/>
    <w:rsid w:val="002A0FE2"/>
    <w:rsid w:val="002A1389"/>
    <w:rsid w:val="002A1828"/>
    <w:rsid w:val="002A1B36"/>
    <w:rsid w:val="002A254D"/>
    <w:rsid w:val="002A2C4A"/>
    <w:rsid w:val="002A3035"/>
    <w:rsid w:val="002A35D8"/>
    <w:rsid w:val="002A4295"/>
    <w:rsid w:val="002A479C"/>
    <w:rsid w:val="002A4EBA"/>
    <w:rsid w:val="002A60B0"/>
    <w:rsid w:val="002A6572"/>
    <w:rsid w:val="002A6A4D"/>
    <w:rsid w:val="002A6C1C"/>
    <w:rsid w:val="002B02AF"/>
    <w:rsid w:val="002B1473"/>
    <w:rsid w:val="002B1781"/>
    <w:rsid w:val="002B30EB"/>
    <w:rsid w:val="002B4E37"/>
    <w:rsid w:val="002B5223"/>
    <w:rsid w:val="002B58D9"/>
    <w:rsid w:val="002B6481"/>
    <w:rsid w:val="002B6CDE"/>
    <w:rsid w:val="002B7610"/>
    <w:rsid w:val="002B7AB0"/>
    <w:rsid w:val="002B7DF3"/>
    <w:rsid w:val="002B7F57"/>
    <w:rsid w:val="002C1274"/>
    <w:rsid w:val="002C1562"/>
    <w:rsid w:val="002C18E4"/>
    <w:rsid w:val="002C1943"/>
    <w:rsid w:val="002C23E0"/>
    <w:rsid w:val="002C2E51"/>
    <w:rsid w:val="002C2F61"/>
    <w:rsid w:val="002C3B47"/>
    <w:rsid w:val="002C3FB6"/>
    <w:rsid w:val="002C40EA"/>
    <w:rsid w:val="002C43CB"/>
    <w:rsid w:val="002C462C"/>
    <w:rsid w:val="002C4D87"/>
    <w:rsid w:val="002C580E"/>
    <w:rsid w:val="002C5A7D"/>
    <w:rsid w:val="002C5F75"/>
    <w:rsid w:val="002C623D"/>
    <w:rsid w:val="002C746C"/>
    <w:rsid w:val="002C7C90"/>
    <w:rsid w:val="002D0EEB"/>
    <w:rsid w:val="002D10D7"/>
    <w:rsid w:val="002D1704"/>
    <w:rsid w:val="002D2631"/>
    <w:rsid w:val="002D3076"/>
    <w:rsid w:val="002D3863"/>
    <w:rsid w:val="002D3994"/>
    <w:rsid w:val="002D3CD9"/>
    <w:rsid w:val="002D402C"/>
    <w:rsid w:val="002D4B32"/>
    <w:rsid w:val="002D50E1"/>
    <w:rsid w:val="002D547E"/>
    <w:rsid w:val="002D5688"/>
    <w:rsid w:val="002D5946"/>
    <w:rsid w:val="002D6063"/>
    <w:rsid w:val="002D65F0"/>
    <w:rsid w:val="002D6999"/>
    <w:rsid w:val="002D6EAF"/>
    <w:rsid w:val="002D7A5E"/>
    <w:rsid w:val="002E063F"/>
    <w:rsid w:val="002E0D17"/>
    <w:rsid w:val="002E0FEE"/>
    <w:rsid w:val="002E20D1"/>
    <w:rsid w:val="002E2124"/>
    <w:rsid w:val="002E219F"/>
    <w:rsid w:val="002E2212"/>
    <w:rsid w:val="002E3519"/>
    <w:rsid w:val="002E4356"/>
    <w:rsid w:val="002E44EB"/>
    <w:rsid w:val="002E46D4"/>
    <w:rsid w:val="002E483D"/>
    <w:rsid w:val="002E485F"/>
    <w:rsid w:val="002E5092"/>
    <w:rsid w:val="002E521E"/>
    <w:rsid w:val="002E6C13"/>
    <w:rsid w:val="002E6DA0"/>
    <w:rsid w:val="002E705E"/>
    <w:rsid w:val="002E7414"/>
    <w:rsid w:val="002E758E"/>
    <w:rsid w:val="002E7FEE"/>
    <w:rsid w:val="002F0F8F"/>
    <w:rsid w:val="002F1AC8"/>
    <w:rsid w:val="002F2B1F"/>
    <w:rsid w:val="002F2C15"/>
    <w:rsid w:val="002F2C84"/>
    <w:rsid w:val="002F3F25"/>
    <w:rsid w:val="002F49BB"/>
    <w:rsid w:val="002F5558"/>
    <w:rsid w:val="002F58BB"/>
    <w:rsid w:val="002F5998"/>
    <w:rsid w:val="002F59A8"/>
    <w:rsid w:val="002F6CAF"/>
    <w:rsid w:val="002F7C63"/>
    <w:rsid w:val="002F7E69"/>
    <w:rsid w:val="002F7FFC"/>
    <w:rsid w:val="003004A7"/>
    <w:rsid w:val="0030096B"/>
    <w:rsid w:val="00300AFC"/>
    <w:rsid w:val="00300EE4"/>
    <w:rsid w:val="0030116F"/>
    <w:rsid w:val="00301D5B"/>
    <w:rsid w:val="00301D5F"/>
    <w:rsid w:val="00301E68"/>
    <w:rsid w:val="003020FB"/>
    <w:rsid w:val="0030235B"/>
    <w:rsid w:val="00302534"/>
    <w:rsid w:val="003025F4"/>
    <w:rsid w:val="00302A73"/>
    <w:rsid w:val="00302F3B"/>
    <w:rsid w:val="003032BF"/>
    <w:rsid w:val="003033DA"/>
    <w:rsid w:val="00303418"/>
    <w:rsid w:val="00303659"/>
    <w:rsid w:val="00303752"/>
    <w:rsid w:val="00303888"/>
    <w:rsid w:val="003049AC"/>
    <w:rsid w:val="00305614"/>
    <w:rsid w:val="00305B84"/>
    <w:rsid w:val="003064CF"/>
    <w:rsid w:val="00306729"/>
    <w:rsid w:val="00306DB5"/>
    <w:rsid w:val="0030735B"/>
    <w:rsid w:val="00307402"/>
    <w:rsid w:val="00307CEC"/>
    <w:rsid w:val="0031083D"/>
    <w:rsid w:val="00310CDD"/>
    <w:rsid w:val="0031139D"/>
    <w:rsid w:val="003129E3"/>
    <w:rsid w:val="00312B21"/>
    <w:rsid w:val="00312BBA"/>
    <w:rsid w:val="00312C65"/>
    <w:rsid w:val="00312E43"/>
    <w:rsid w:val="003131BC"/>
    <w:rsid w:val="00313D27"/>
    <w:rsid w:val="003142BC"/>
    <w:rsid w:val="003142CB"/>
    <w:rsid w:val="0031452E"/>
    <w:rsid w:val="003149C3"/>
    <w:rsid w:val="00314A71"/>
    <w:rsid w:val="00316A2C"/>
    <w:rsid w:val="00316C4E"/>
    <w:rsid w:val="00316F72"/>
    <w:rsid w:val="00317A05"/>
    <w:rsid w:val="00320440"/>
    <w:rsid w:val="0032066A"/>
    <w:rsid w:val="003206CD"/>
    <w:rsid w:val="00320753"/>
    <w:rsid w:val="00320E8A"/>
    <w:rsid w:val="00321736"/>
    <w:rsid w:val="00321E34"/>
    <w:rsid w:val="00322837"/>
    <w:rsid w:val="00322BA1"/>
    <w:rsid w:val="003234FC"/>
    <w:rsid w:val="00323BBA"/>
    <w:rsid w:val="00323EA9"/>
    <w:rsid w:val="003254CE"/>
    <w:rsid w:val="0032646C"/>
    <w:rsid w:val="00326C58"/>
    <w:rsid w:val="00327407"/>
    <w:rsid w:val="00327534"/>
    <w:rsid w:val="003308EA"/>
    <w:rsid w:val="0033193F"/>
    <w:rsid w:val="00331C5B"/>
    <w:rsid w:val="003324D9"/>
    <w:rsid w:val="003325A4"/>
    <w:rsid w:val="0033384B"/>
    <w:rsid w:val="003340FB"/>
    <w:rsid w:val="003342AF"/>
    <w:rsid w:val="00334709"/>
    <w:rsid w:val="0033472E"/>
    <w:rsid w:val="00334C1C"/>
    <w:rsid w:val="00334F92"/>
    <w:rsid w:val="00335200"/>
    <w:rsid w:val="0033573A"/>
    <w:rsid w:val="00335FDB"/>
    <w:rsid w:val="003400F0"/>
    <w:rsid w:val="003404B5"/>
    <w:rsid w:val="00340756"/>
    <w:rsid w:val="0034094A"/>
    <w:rsid w:val="00341CFE"/>
    <w:rsid w:val="0034244F"/>
    <w:rsid w:val="003424DC"/>
    <w:rsid w:val="003425B5"/>
    <w:rsid w:val="003428E8"/>
    <w:rsid w:val="00342BF4"/>
    <w:rsid w:val="00342C3E"/>
    <w:rsid w:val="00342DC0"/>
    <w:rsid w:val="003439CA"/>
    <w:rsid w:val="0034416D"/>
    <w:rsid w:val="003441E0"/>
    <w:rsid w:val="0034450A"/>
    <w:rsid w:val="0034481A"/>
    <w:rsid w:val="00344A75"/>
    <w:rsid w:val="00344AE1"/>
    <w:rsid w:val="00344B7C"/>
    <w:rsid w:val="00344FEF"/>
    <w:rsid w:val="00345026"/>
    <w:rsid w:val="003454F0"/>
    <w:rsid w:val="0034591F"/>
    <w:rsid w:val="00345941"/>
    <w:rsid w:val="00345D34"/>
    <w:rsid w:val="0034628E"/>
    <w:rsid w:val="003465E9"/>
    <w:rsid w:val="003468C5"/>
    <w:rsid w:val="00347050"/>
    <w:rsid w:val="003471DC"/>
    <w:rsid w:val="00347382"/>
    <w:rsid w:val="00350D74"/>
    <w:rsid w:val="00351136"/>
    <w:rsid w:val="00351148"/>
    <w:rsid w:val="00352162"/>
    <w:rsid w:val="00352333"/>
    <w:rsid w:val="0035271D"/>
    <w:rsid w:val="00352D63"/>
    <w:rsid w:val="003537C6"/>
    <w:rsid w:val="00353D96"/>
    <w:rsid w:val="0035418D"/>
    <w:rsid w:val="00354237"/>
    <w:rsid w:val="00354568"/>
    <w:rsid w:val="003545B2"/>
    <w:rsid w:val="00356414"/>
    <w:rsid w:val="003567C2"/>
    <w:rsid w:val="00356CFB"/>
    <w:rsid w:val="00357783"/>
    <w:rsid w:val="003579AC"/>
    <w:rsid w:val="00357A6F"/>
    <w:rsid w:val="00357E9E"/>
    <w:rsid w:val="00360648"/>
    <w:rsid w:val="00360AA4"/>
    <w:rsid w:val="00361957"/>
    <w:rsid w:val="00362676"/>
    <w:rsid w:val="00362761"/>
    <w:rsid w:val="00362E0C"/>
    <w:rsid w:val="003633AC"/>
    <w:rsid w:val="003637CE"/>
    <w:rsid w:val="003639D9"/>
    <w:rsid w:val="003639FD"/>
    <w:rsid w:val="00365024"/>
    <w:rsid w:val="0036536E"/>
    <w:rsid w:val="003660BF"/>
    <w:rsid w:val="00366297"/>
    <w:rsid w:val="00366B8A"/>
    <w:rsid w:val="00366D78"/>
    <w:rsid w:val="00367894"/>
    <w:rsid w:val="003678C3"/>
    <w:rsid w:val="00367D5D"/>
    <w:rsid w:val="003704EF"/>
    <w:rsid w:val="003719C4"/>
    <w:rsid w:val="0037267D"/>
    <w:rsid w:val="00372E3B"/>
    <w:rsid w:val="00372F08"/>
    <w:rsid w:val="003731A1"/>
    <w:rsid w:val="00373424"/>
    <w:rsid w:val="00373E70"/>
    <w:rsid w:val="003743C1"/>
    <w:rsid w:val="00374FBC"/>
    <w:rsid w:val="00374FDA"/>
    <w:rsid w:val="00375CC8"/>
    <w:rsid w:val="0037619A"/>
    <w:rsid w:val="0037629A"/>
    <w:rsid w:val="003803B7"/>
    <w:rsid w:val="00380409"/>
    <w:rsid w:val="00380A3F"/>
    <w:rsid w:val="00380F6F"/>
    <w:rsid w:val="0038132D"/>
    <w:rsid w:val="00381C52"/>
    <w:rsid w:val="00381D05"/>
    <w:rsid w:val="00381DDA"/>
    <w:rsid w:val="00381DF7"/>
    <w:rsid w:val="0038200C"/>
    <w:rsid w:val="00382387"/>
    <w:rsid w:val="00383AE0"/>
    <w:rsid w:val="00383E98"/>
    <w:rsid w:val="0038524A"/>
    <w:rsid w:val="00385C54"/>
    <w:rsid w:val="00386E65"/>
    <w:rsid w:val="003877C7"/>
    <w:rsid w:val="00387A11"/>
    <w:rsid w:val="00391699"/>
    <w:rsid w:val="00391C57"/>
    <w:rsid w:val="00391C9D"/>
    <w:rsid w:val="00392BDD"/>
    <w:rsid w:val="00392CB1"/>
    <w:rsid w:val="00393BBB"/>
    <w:rsid w:val="00394BC7"/>
    <w:rsid w:val="003951B7"/>
    <w:rsid w:val="003957BA"/>
    <w:rsid w:val="0039602E"/>
    <w:rsid w:val="00396162"/>
    <w:rsid w:val="0039694C"/>
    <w:rsid w:val="003978DE"/>
    <w:rsid w:val="00397D58"/>
    <w:rsid w:val="003A0253"/>
    <w:rsid w:val="003A0770"/>
    <w:rsid w:val="003A0E8A"/>
    <w:rsid w:val="003A1F25"/>
    <w:rsid w:val="003A2985"/>
    <w:rsid w:val="003A2A68"/>
    <w:rsid w:val="003A3A85"/>
    <w:rsid w:val="003A3E90"/>
    <w:rsid w:val="003A3F08"/>
    <w:rsid w:val="003A40DE"/>
    <w:rsid w:val="003A41E7"/>
    <w:rsid w:val="003A52CA"/>
    <w:rsid w:val="003A64AF"/>
    <w:rsid w:val="003A652E"/>
    <w:rsid w:val="003A7B80"/>
    <w:rsid w:val="003A7C5E"/>
    <w:rsid w:val="003B0530"/>
    <w:rsid w:val="003B16A5"/>
    <w:rsid w:val="003B16E8"/>
    <w:rsid w:val="003B1AA1"/>
    <w:rsid w:val="003B22C7"/>
    <w:rsid w:val="003B24FF"/>
    <w:rsid w:val="003B3ABE"/>
    <w:rsid w:val="003B41BE"/>
    <w:rsid w:val="003B45C5"/>
    <w:rsid w:val="003B4769"/>
    <w:rsid w:val="003B4A59"/>
    <w:rsid w:val="003B4C31"/>
    <w:rsid w:val="003B5597"/>
    <w:rsid w:val="003B5C34"/>
    <w:rsid w:val="003B5E6F"/>
    <w:rsid w:val="003B6CA8"/>
    <w:rsid w:val="003B6EFC"/>
    <w:rsid w:val="003B7281"/>
    <w:rsid w:val="003C04FF"/>
    <w:rsid w:val="003C10BE"/>
    <w:rsid w:val="003C30BD"/>
    <w:rsid w:val="003C315D"/>
    <w:rsid w:val="003C3343"/>
    <w:rsid w:val="003C3A93"/>
    <w:rsid w:val="003C3D62"/>
    <w:rsid w:val="003C3EE5"/>
    <w:rsid w:val="003C45CC"/>
    <w:rsid w:val="003C4733"/>
    <w:rsid w:val="003C553C"/>
    <w:rsid w:val="003C672F"/>
    <w:rsid w:val="003C6AC6"/>
    <w:rsid w:val="003C6FF1"/>
    <w:rsid w:val="003C78F6"/>
    <w:rsid w:val="003C7B02"/>
    <w:rsid w:val="003C7BDA"/>
    <w:rsid w:val="003D0B6F"/>
    <w:rsid w:val="003D13F9"/>
    <w:rsid w:val="003D21A0"/>
    <w:rsid w:val="003D274F"/>
    <w:rsid w:val="003D2B52"/>
    <w:rsid w:val="003D334B"/>
    <w:rsid w:val="003D348B"/>
    <w:rsid w:val="003D4CE5"/>
    <w:rsid w:val="003D519A"/>
    <w:rsid w:val="003D611A"/>
    <w:rsid w:val="003D7755"/>
    <w:rsid w:val="003D7766"/>
    <w:rsid w:val="003D7BB0"/>
    <w:rsid w:val="003E0C03"/>
    <w:rsid w:val="003E25C2"/>
    <w:rsid w:val="003E3255"/>
    <w:rsid w:val="003E35F7"/>
    <w:rsid w:val="003E45E0"/>
    <w:rsid w:val="003E5554"/>
    <w:rsid w:val="003E5863"/>
    <w:rsid w:val="003E630F"/>
    <w:rsid w:val="003E6FD2"/>
    <w:rsid w:val="003E7B6C"/>
    <w:rsid w:val="003F19AC"/>
    <w:rsid w:val="003F1B0D"/>
    <w:rsid w:val="003F1EAA"/>
    <w:rsid w:val="003F21D5"/>
    <w:rsid w:val="003F22F7"/>
    <w:rsid w:val="003F2602"/>
    <w:rsid w:val="003F28FD"/>
    <w:rsid w:val="003F2ADD"/>
    <w:rsid w:val="003F36D7"/>
    <w:rsid w:val="003F3803"/>
    <w:rsid w:val="003F412D"/>
    <w:rsid w:val="003F5518"/>
    <w:rsid w:val="003F590D"/>
    <w:rsid w:val="003F5CDB"/>
    <w:rsid w:val="003F6122"/>
    <w:rsid w:val="003F6648"/>
    <w:rsid w:val="003F6759"/>
    <w:rsid w:val="003F682F"/>
    <w:rsid w:val="003F7029"/>
    <w:rsid w:val="003F725C"/>
    <w:rsid w:val="003F73C6"/>
    <w:rsid w:val="003F7612"/>
    <w:rsid w:val="003F7AAE"/>
    <w:rsid w:val="003F7E45"/>
    <w:rsid w:val="00400AEB"/>
    <w:rsid w:val="004011DC"/>
    <w:rsid w:val="004011FD"/>
    <w:rsid w:val="00401543"/>
    <w:rsid w:val="004029C2"/>
    <w:rsid w:val="00402B24"/>
    <w:rsid w:val="00402FE8"/>
    <w:rsid w:val="004030D4"/>
    <w:rsid w:val="00403451"/>
    <w:rsid w:val="00403654"/>
    <w:rsid w:val="0040368A"/>
    <w:rsid w:val="004038FF"/>
    <w:rsid w:val="004041C6"/>
    <w:rsid w:val="00404455"/>
    <w:rsid w:val="0040475E"/>
    <w:rsid w:val="0040494D"/>
    <w:rsid w:val="00405F9B"/>
    <w:rsid w:val="004064EA"/>
    <w:rsid w:val="0040658C"/>
    <w:rsid w:val="00407510"/>
    <w:rsid w:val="00410386"/>
    <w:rsid w:val="004109EF"/>
    <w:rsid w:val="004114A7"/>
    <w:rsid w:val="004118C9"/>
    <w:rsid w:val="004119C1"/>
    <w:rsid w:val="00411CFF"/>
    <w:rsid w:val="00411E06"/>
    <w:rsid w:val="00411ECC"/>
    <w:rsid w:val="004153CA"/>
    <w:rsid w:val="00415600"/>
    <w:rsid w:val="00415688"/>
    <w:rsid w:val="004162D5"/>
    <w:rsid w:val="004165A0"/>
    <w:rsid w:val="00416887"/>
    <w:rsid w:val="00417C82"/>
    <w:rsid w:val="00420BC2"/>
    <w:rsid w:val="00421569"/>
    <w:rsid w:val="00421BF7"/>
    <w:rsid w:val="004226ED"/>
    <w:rsid w:val="00422BE8"/>
    <w:rsid w:val="00424206"/>
    <w:rsid w:val="00426965"/>
    <w:rsid w:val="00426A28"/>
    <w:rsid w:val="004270DF"/>
    <w:rsid w:val="0042750E"/>
    <w:rsid w:val="004304D0"/>
    <w:rsid w:val="00430E7C"/>
    <w:rsid w:val="0043250E"/>
    <w:rsid w:val="00432D29"/>
    <w:rsid w:val="00432D9C"/>
    <w:rsid w:val="00433775"/>
    <w:rsid w:val="004337CB"/>
    <w:rsid w:val="00435342"/>
    <w:rsid w:val="00437745"/>
    <w:rsid w:val="004402EC"/>
    <w:rsid w:val="00441001"/>
    <w:rsid w:val="00441720"/>
    <w:rsid w:val="00441B8B"/>
    <w:rsid w:val="00441CD2"/>
    <w:rsid w:val="00441D1C"/>
    <w:rsid w:val="00441D61"/>
    <w:rsid w:val="00441E3B"/>
    <w:rsid w:val="004429F8"/>
    <w:rsid w:val="00442BF4"/>
    <w:rsid w:val="00443258"/>
    <w:rsid w:val="00443333"/>
    <w:rsid w:val="00444C81"/>
    <w:rsid w:val="00444ED6"/>
    <w:rsid w:val="00445283"/>
    <w:rsid w:val="0044566D"/>
    <w:rsid w:val="00445ACB"/>
    <w:rsid w:val="00445CEE"/>
    <w:rsid w:val="00445E94"/>
    <w:rsid w:val="0044647E"/>
    <w:rsid w:val="00447747"/>
    <w:rsid w:val="00447EB9"/>
    <w:rsid w:val="004512B9"/>
    <w:rsid w:val="00452069"/>
    <w:rsid w:val="00452F5C"/>
    <w:rsid w:val="0045339E"/>
    <w:rsid w:val="00453D9E"/>
    <w:rsid w:val="00453FF2"/>
    <w:rsid w:val="00454511"/>
    <w:rsid w:val="00454A43"/>
    <w:rsid w:val="0045547D"/>
    <w:rsid w:val="00455DF3"/>
    <w:rsid w:val="004564DE"/>
    <w:rsid w:val="00456AFB"/>
    <w:rsid w:val="00457124"/>
    <w:rsid w:val="0045730B"/>
    <w:rsid w:val="00457B80"/>
    <w:rsid w:val="00457BE2"/>
    <w:rsid w:val="00457E95"/>
    <w:rsid w:val="00460D1D"/>
    <w:rsid w:val="0046103C"/>
    <w:rsid w:val="0046150B"/>
    <w:rsid w:val="00461E36"/>
    <w:rsid w:val="00463398"/>
    <w:rsid w:val="0046409F"/>
    <w:rsid w:val="00464280"/>
    <w:rsid w:val="004645EE"/>
    <w:rsid w:val="00464F67"/>
    <w:rsid w:val="0046513F"/>
    <w:rsid w:val="00465F67"/>
    <w:rsid w:val="0046602C"/>
    <w:rsid w:val="004663BB"/>
    <w:rsid w:val="00466E62"/>
    <w:rsid w:val="00467CD5"/>
    <w:rsid w:val="00467DE2"/>
    <w:rsid w:val="004706F8"/>
    <w:rsid w:val="00470E67"/>
    <w:rsid w:val="00471032"/>
    <w:rsid w:val="00472170"/>
    <w:rsid w:val="0047259E"/>
    <w:rsid w:val="00474CCF"/>
    <w:rsid w:val="00476D6D"/>
    <w:rsid w:val="00477B30"/>
    <w:rsid w:val="00481DF8"/>
    <w:rsid w:val="0048208B"/>
    <w:rsid w:val="00482324"/>
    <w:rsid w:val="0048239A"/>
    <w:rsid w:val="0048259F"/>
    <w:rsid w:val="00483983"/>
    <w:rsid w:val="00483BE5"/>
    <w:rsid w:val="004844F4"/>
    <w:rsid w:val="00484545"/>
    <w:rsid w:val="00484D8E"/>
    <w:rsid w:val="0048520A"/>
    <w:rsid w:val="00486299"/>
    <w:rsid w:val="00486ABF"/>
    <w:rsid w:val="0048728F"/>
    <w:rsid w:val="00487BA0"/>
    <w:rsid w:val="00487CBC"/>
    <w:rsid w:val="00487CE9"/>
    <w:rsid w:val="00487E1A"/>
    <w:rsid w:val="00490D4D"/>
    <w:rsid w:val="00491204"/>
    <w:rsid w:val="004916D0"/>
    <w:rsid w:val="004921AF"/>
    <w:rsid w:val="004928D4"/>
    <w:rsid w:val="00492D00"/>
    <w:rsid w:val="00494B26"/>
    <w:rsid w:val="0049564D"/>
    <w:rsid w:val="00495D28"/>
    <w:rsid w:val="0049692E"/>
    <w:rsid w:val="00496E01"/>
    <w:rsid w:val="00497202"/>
    <w:rsid w:val="00497784"/>
    <w:rsid w:val="004A0940"/>
    <w:rsid w:val="004A0DA6"/>
    <w:rsid w:val="004A0F33"/>
    <w:rsid w:val="004A1086"/>
    <w:rsid w:val="004A2BBF"/>
    <w:rsid w:val="004A303F"/>
    <w:rsid w:val="004A312B"/>
    <w:rsid w:val="004A3625"/>
    <w:rsid w:val="004A4C54"/>
    <w:rsid w:val="004A533D"/>
    <w:rsid w:val="004A55FE"/>
    <w:rsid w:val="004A56F5"/>
    <w:rsid w:val="004A5C9E"/>
    <w:rsid w:val="004A66B5"/>
    <w:rsid w:val="004A67AB"/>
    <w:rsid w:val="004A6BF9"/>
    <w:rsid w:val="004B14E2"/>
    <w:rsid w:val="004B1ED4"/>
    <w:rsid w:val="004B20A7"/>
    <w:rsid w:val="004B21F4"/>
    <w:rsid w:val="004B2707"/>
    <w:rsid w:val="004B291C"/>
    <w:rsid w:val="004B2B18"/>
    <w:rsid w:val="004B4386"/>
    <w:rsid w:val="004B4569"/>
    <w:rsid w:val="004B464E"/>
    <w:rsid w:val="004B4CF8"/>
    <w:rsid w:val="004B51E2"/>
    <w:rsid w:val="004B52BE"/>
    <w:rsid w:val="004B578C"/>
    <w:rsid w:val="004B5EB8"/>
    <w:rsid w:val="004B74D4"/>
    <w:rsid w:val="004B78B9"/>
    <w:rsid w:val="004B7A58"/>
    <w:rsid w:val="004B7B95"/>
    <w:rsid w:val="004B7F50"/>
    <w:rsid w:val="004C05FC"/>
    <w:rsid w:val="004C130A"/>
    <w:rsid w:val="004C1543"/>
    <w:rsid w:val="004C231D"/>
    <w:rsid w:val="004C38CC"/>
    <w:rsid w:val="004C43CD"/>
    <w:rsid w:val="004C460D"/>
    <w:rsid w:val="004C539E"/>
    <w:rsid w:val="004C64A4"/>
    <w:rsid w:val="004C67A5"/>
    <w:rsid w:val="004C6A21"/>
    <w:rsid w:val="004D03BC"/>
    <w:rsid w:val="004D0992"/>
    <w:rsid w:val="004D0C0D"/>
    <w:rsid w:val="004D1A2A"/>
    <w:rsid w:val="004D21E9"/>
    <w:rsid w:val="004D237F"/>
    <w:rsid w:val="004D2DC5"/>
    <w:rsid w:val="004D369B"/>
    <w:rsid w:val="004D56AE"/>
    <w:rsid w:val="004D5864"/>
    <w:rsid w:val="004D68A3"/>
    <w:rsid w:val="004D68D6"/>
    <w:rsid w:val="004D6EAD"/>
    <w:rsid w:val="004D74D6"/>
    <w:rsid w:val="004D7DE1"/>
    <w:rsid w:val="004D7DFB"/>
    <w:rsid w:val="004E0289"/>
    <w:rsid w:val="004E0807"/>
    <w:rsid w:val="004E15C8"/>
    <w:rsid w:val="004E250B"/>
    <w:rsid w:val="004E2A88"/>
    <w:rsid w:val="004E3704"/>
    <w:rsid w:val="004E38A0"/>
    <w:rsid w:val="004E4874"/>
    <w:rsid w:val="004E4C8D"/>
    <w:rsid w:val="004E6079"/>
    <w:rsid w:val="004E62D2"/>
    <w:rsid w:val="004E64C3"/>
    <w:rsid w:val="004E7132"/>
    <w:rsid w:val="004F02D9"/>
    <w:rsid w:val="004F07B7"/>
    <w:rsid w:val="004F0F9C"/>
    <w:rsid w:val="004F141A"/>
    <w:rsid w:val="004F1E05"/>
    <w:rsid w:val="004F2041"/>
    <w:rsid w:val="004F3569"/>
    <w:rsid w:val="004F3CA0"/>
    <w:rsid w:val="004F3E8B"/>
    <w:rsid w:val="004F4330"/>
    <w:rsid w:val="004F5FE6"/>
    <w:rsid w:val="004F6AC0"/>
    <w:rsid w:val="004F6B64"/>
    <w:rsid w:val="004F6DD6"/>
    <w:rsid w:val="004F6FEF"/>
    <w:rsid w:val="0050054C"/>
    <w:rsid w:val="00501D5F"/>
    <w:rsid w:val="0050242E"/>
    <w:rsid w:val="00502BC0"/>
    <w:rsid w:val="00502EEA"/>
    <w:rsid w:val="00503F89"/>
    <w:rsid w:val="00504060"/>
    <w:rsid w:val="00504AA4"/>
    <w:rsid w:val="00504B66"/>
    <w:rsid w:val="00505DCD"/>
    <w:rsid w:val="00506007"/>
    <w:rsid w:val="0050658A"/>
    <w:rsid w:val="005078F6"/>
    <w:rsid w:val="00507CEB"/>
    <w:rsid w:val="00510D37"/>
    <w:rsid w:val="00510E98"/>
    <w:rsid w:val="00511349"/>
    <w:rsid w:val="0051186B"/>
    <w:rsid w:val="00513FC5"/>
    <w:rsid w:val="00514DC7"/>
    <w:rsid w:val="00515355"/>
    <w:rsid w:val="005159FC"/>
    <w:rsid w:val="005165CE"/>
    <w:rsid w:val="00516686"/>
    <w:rsid w:val="00516BAC"/>
    <w:rsid w:val="00517C9F"/>
    <w:rsid w:val="00520E9D"/>
    <w:rsid w:val="00521C30"/>
    <w:rsid w:val="00521D49"/>
    <w:rsid w:val="00522382"/>
    <w:rsid w:val="00522446"/>
    <w:rsid w:val="00522985"/>
    <w:rsid w:val="005248C9"/>
    <w:rsid w:val="00526849"/>
    <w:rsid w:val="00526ADA"/>
    <w:rsid w:val="005272D7"/>
    <w:rsid w:val="00527630"/>
    <w:rsid w:val="005302A3"/>
    <w:rsid w:val="00530AD2"/>
    <w:rsid w:val="00530B8D"/>
    <w:rsid w:val="00530BB8"/>
    <w:rsid w:val="00531740"/>
    <w:rsid w:val="005333E2"/>
    <w:rsid w:val="00533787"/>
    <w:rsid w:val="00533CFF"/>
    <w:rsid w:val="00533DE6"/>
    <w:rsid w:val="00533E8F"/>
    <w:rsid w:val="0053425F"/>
    <w:rsid w:val="00534738"/>
    <w:rsid w:val="00534DC4"/>
    <w:rsid w:val="00534F31"/>
    <w:rsid w:val="00536021"/>
    <w:rsid w:val="00536B72"/>
    <w:rsid w:val="00537DED"/>
    <w:rsid w:val="00540CF0"/>
    <w:rsid w:val="00540DFB"/>
    <w:rsid w:val="005415FF"/>
    <w:rsid w:val="0054164D"/>
    <w:rsid w:val="005416DE"/>
    <w:rsid w:val="00543C6B"/>
    <w:rsid w:val="00543F5B"/>
    <w:rsid w:val="0054494B"/>
    <w:rsid w:val="00544B4F"/>
    <w:rsid w:val="00545352"/>
    <w:rsid w:val="0054621C"/>
    <w:rsid w:val="00546766"/>
    <w:rsid w:val="00546F19"/>
    <w:rsid w:val="00546FB3"/>
    <w:rsid w:val="00547CC7"/>
    <w:rsid w:val="0055085F"/>
    <w:rsid w:val="0055095E"/>
    <w:rsid w:val="00550CEA"/>
    <w:rsid w:val="00550F1E"/>
    <w:rsid w:val="00553AF4"/>
    <w:rsid w:val="0055419D"/>
    <w:rsid w:val="00554A1A"/>
    <w:rsid w:val="00554E9F"/>
    <w:rsid w:val="0055581B"/>
    <w:rsid w:val="00555932"/>
    <w:rsid w:val="00555BA0"/>
    <w:rsid w:val="00556CA8"/>
    <w:rsid w:val="00556FD5"/>
    <w:rsid w:val="00557459"/>
    <w:rsid w:val="0056150F"/>
    <w:rsid w:val="00561EE9"/>
    <w:rsid w:val="00562006"/>
    <w:rsid w:val="00562D70"/>
    <w:rsid w:val="0056393C"/>
    <w:rsid w:val="00563A7D"/>
    <w:rsid w:val="0056469F"/>
    <w:rsid w:val="005652A4"/>
    <w:rsid w:val="005654DA"/>
    <w:rsid w:val="005654DF"/>
    <w:rsid w:val="00565765"/>
    <w:rsid w:val="00565CF8"/>
    <w:rsid w:val="00565DF6"/>
    <w:rsid w:val="00566C91"/>
    <w:rsid w:val="0056722A"/>
    <w:rsid w:val="00567BAD"/>
    <w:rsid w:val="005718D2"/>
    <w:rsid w:val="005719C6"/>
    <w:rsid w:val="00571C45"/>
    <w:rsid w:val="00572785"/>
    <w:rsid w:val="0057397B"/>
    <w:rsid w:val="005742A9"/>
    <w:rsid w:val="00574AA3"/>
    <w:rsid w:val="00574B92"/>
    <w:rsid w:val="0057560C"/>
    <w:rsid w:val="00575F6A"/>
    <w:rsid w:val="00576229"/>
    <w:rsid w:val="00576457"/>
    <w:rsid w:val="00576A79"/>
    <w:rsid w:val="00576F4B"/>
    <w:rsid w:val="0057755D"/>
    <w:rsid w:val="00580129"/>
    <w:rsid w:val="005806C9"/>
    <w:rsid w:val="0058080F"/>
    <w:rsid w:val="0058180A"/>
    <w:rsid w:val="00582204"/>
    <w:rsid w:val="00583447"/>
    <w:rsid w:val="00584C71"/>
    <w:rsid w:val="00584E87"/>
    <w:rsid w:val="0058658F"/>
    <w:rsid w:val="005866B1"/>
    <w:rsid w:val="00587294"/>
    <w:rsid w:val="005872E6"/>
    <w:rsid w:val="005877F1"/>
    <w:rsid w:val="00587B05"/>
    <w:rsid w:val="00590126"/>
    <w:rsid w:val="0059012E"/>
    <w:rsid w:val="00590566"/>
    <w:rsid w:val="0059133C"/>
    <w:rsid w:val="005914B7"/>
    <w:rsid w:val="005915ED"/>
    <w:rsid w:val="00591C0B"/>
    <w:rsid w:val="00592383"/>
    <w:rsid w:val="0059247C"/>
    <w:rsid w:val="00594555"/>
    <w:rsid w:val="00595047"/>
    <w:rsid w:val="005957F2"/>
    <w:rsid w:val="00595AF9"/>
    <w:rsid w:val="00595BBC"/>
    <w:rsid w:val="005967AD"/>
    <w:rsid w:val="00596D86"/>
    <w:rsid w:val="00596F16"/>
    <w:rsid w:val="005977B8"/>
    <w:rsid w:val="00597B74"/>
    <w:rsid w:val="005A015F"/>
    <w:rsid w:val="005A04C9"/>
    <w:rsid w:val="005A0621"/>
    <w:rsid w:val="005A14C9"/>
    <w:rsid w:val="005A1C95"/>
    <w:rsid w:val="005A1CDF"/>
    <w:rsid w:val="005A20BA"/>
    <w:rsid w:val="005A3078"/>
    <w:rsid w:val="005A3EC7"/>
    <w:rsid w:val="005A47C6"/>
    <w:rsid w:val="005A53E2"/>
    <w:rsid w:val="005A60EE"/>
    <w:rsid w:val="005A6BB8"/>
    <w:rsid w:val="005A7157"/>
    <w:rsid w:val="005B056F"/>
    <w:rsid w:val="005B0F28"/>
    <w:rsid w:val="005B1BB5"/>
    <w:rsid w:val="005B1F15"/>
    <w:rsid w:val="005B20DD"/>
    <w:rsid w:val="005B2A8E"/>
    <w:rsid w:val="005B2B47"/>
    <w:rsid w:val="005B2B89"/>
    <w:rsid w:val="005B493D"/>
    <w:rsid w:val="005B68DA"/>
    <w:rsid w:val="005B72DE"/>
    <w:rsid w:val="005B7BC3"/>
    <w:rsid w:val="005C02A6"/>
    <w:rsid w:val="005C05AD"/>
    <w:rsid w:val="005C065E"/>
    <w:rsid w:val="005C0828"/>
    <w:rsid w:val="005C1630"/>
    <w:rsid w:val="005C2078"/>
    <w:rsid w:val="005C2E3D"/>
    <w:rsid w:val="005C34CB"/>
    <w:rsid w:val="005C3538"/>
    <w:rsid w:val="005C3D03"/>
    <w:rsid w:val="005C3F27"/>
    <w:rsid w:val="005C42C9"/>
    <w:rsid w:val="005C56A2"/>
    <w:rsid w:val="005C5AB8"/>
    <w:rsid w:val="005C60CF"/>
    <w:rsid w:val="005C6CCD"/>
    <w:rsid w:val="005D005E"/>
    <w:rsid w:val="005D0716"/>
    <w:rsid w:val="005D1005"/>
    <w:rsid w:val="005D183C"/>
    <w:rsid w:val="005D2050"/>
    <w:rsid w:val="005D284D"/>
    <w:rsid w:val="005D334A"/>
    <w:rsid w:val="005D50A1"/>
    <w:rsid w:val="005D5989"/>
    <w:rsid w:val="005D6165"/>
    <w:rsid w:val="005D6315"/>
    <w:rsid w:val="005D6F1C"/>
    <w:rsid w:val="005D786B"/>
    <w:rsid w:val="005D7A51"/>
    <w:rsid w:val="005D7DEA"/>
    <w:rsid w:val="005E0108"/>
    <w:rsid w:val="005E019E"/>
    <w:rsid w:val="005E1839"/>
    <w:rsid w:val="005E2784"/>
    <w:rsid w:val="005E3366"/>
    <w:rsid w:val="005E3693"/>
    <w:rsid w:val="005E3821"/>
    <w:rsid w:val="005E38EE"/>
    <w:rsid w:val="005E42A1"/>
    <w:rsid w:val="005E58D7"/>
    <w:rsid w:val="005E65FD"/>
    <w:rsid w:val="005E799B"/>
    <w:rsid w:val="005F0C73"/>
    <w:rsid w:val="005F143E"/>
    <w:rsid w:val="005F1C1E"/>
    <w:rsid w:val="005F1F34"/>
    <w:rsid w:val="005F231C"/>
    <w:rsid w:val="005F2356"/>
    <w:rsid w:val="005F2453"/>
    <w:rsid w:val="005F297D"/>
    <w:rsid w:val="005F2DE7"/>
    <w:rsid w:val="005F3EDE"/>
    <w:rsid w:val="005F4774"/>
    <w:rsid w:val="005F499C"/>
    <w:rsid w:val="005F633F"/>
    <w:rsid w:val="005F6C71"/>
    <w:rsid w:val="005F6E61"/>
    <w:rsid w:val="005F79D2"/>
    <w:rsid w:val="005F7FC0"/>
    <w:rsid w:val="00600CF4"/>
    <w:rsid w:val="006012F2"/>
    <w:rsid w:val="00601EE6"/>
    <w:rsid w:val="00602A66"/>
    <w:rsid w:val="0060348D"/>
    <w:rsid w:val="006037D9"/>
    <w:rsid w:val="00603B91"/>
    <w:rsid w:val="0060403C"/>
    <w:rsid w:val="00605038"/>
    <w:rsid w:val="00605051"/>
    <w:rsid w:val="00605B08"/>
    <w:rsid w:val="00605B17"/>
    <w:rsid w:val="00605DC3"/>
    <w:rsid w:val="0060721A"/>
    <w:rsid w:val="00610137"/>
    <w:rsid w:val="00611476"/>
    <w:rsid w:val="00612130"/>
    <w:rsid w:val="00612F5E"/>
    <w:rsid w:val="00613C82"/>
    <w:rsid w:val="00613CED"/>
    <w:rsid w:val="006148C9"/>
    <w:rsid w:val="00615EB6"/>
    <w:rsid w:val="00616070"/>
    <w:rsid w:val="00616071"/>
    <w:rsid w:val="00616D38"/>
    <w:rsid w:val="00617BC3"/>
    <w:rsid w:val="00617E50"/>
    <w:rsid w:val="00620A72"/>
    <w:rsid w:val="006223B9"/>
    <w:rsid w:val="00622482"/>
    <w:rsid w:val="00622DC0"/>
    <w:rsid w:val="00622F30"/>
    <w:rsid w:val="006244B2"/>
    <w:rsid w:val="00624B42"/>
    <w:rsid w:val="00624C97"/>
    <w:rsid w:val="006251B5"/>
    <w:rsid w:val="00625377"/>
    <w:rsid w:val="00625444"/>
    <w:rsid w:val="00625F05"/>
    <w:rsid w:val="00626330"/>
    <w:rsid w:val="0062694F"/>
    <w:rsid w:val="00627D81"/>
    <w:rsid w:val="00630332"/>
    <w:rsid w:val="00630ED0"/>
    <w:rsid w:val="00630FB7"/>
    <w:rsid w:val="0063264C"/>
    <w:rsid w:val="00632E90"/>
    <w:rsid w:val="00633CB7"/>
    <w:rsid w:val="00634D82"/>
    <w:rsid w:val="00635659"/>
    <w:rsid w:val="00636403"/>
    <w:rsid w:val="0063646A"/>
    <w:rsid w:val="00637185"/>
    <w:rsid w:val="00637458"/>
    <w:rsid w:val="00637520"/>
    <w:rsid w:val="00637600"/>
    <w:rsid w:val="0064024A"/>
    <w:rsid w:val="00640764"/>
    <w:rsid w:val="006416F6"/>
    <w:rsid w:val="00641CAF"/>
    <w:rsid w:val="00642BA9"/>
    <w:rsid w:val="006446B8"/>
    <w:rsid w:val="00644C6C"/>
    <w:rsid w:val="006458AD"/>
    <w:rsid w:val="006458C0"/>
    <w:rsid w:val="00647ED4"/>
    <w:rsid w:val="00647F49"/>
    <w:rsid w:val="00650041"/>
    <w:rsid w:val="00650C5C"/>
    <w:rsid w:val="00650E2F"/>
    <w:rsid w:val="00650E7A"/>
    <w:rsid w:val="006521A0"/>
    <w:rsid w:val="0065247E"/>
    <w:rsid w:val="00652645"/>
    <w:rsid w:val="00653602"/>
    <w:rsid w:val="006548D2"/>
    <w:rsid w:val="00654B21"/>
    <w:rsid w:val="006555AA"/>
    <w:rsid w:val="00655CA9"/>
    <w:rsid w:val="00656008"/>
    <w:rsid w:val="006566FB"/>
    <w:rsid w:val="00656E9D"/>
    <w:rsid w:val="006572ED"/>
    <w:rsid w:val="00660172"/>
    <w:rsid w:val="0066028C"/>
    <w:rsid w:val="00660BAE"/>
    <w:rsid w:val="00660CC8"/>
    <w:rsid w:val="0066151C"/>
    <w:rsid w:val="006629C5"/>
    <w:rsid w:val="00662F4A"/>
    <w:rsid w:val="00663A9E"/>
    <w:rsid w:val="00663F96"/>
    <w:rsid w:val="006641E9"/>
    <w:rsid w:val="006651E3"/>
    <w:rsid w:val="0066754F"/>
    <w:rsid w:val="0066780F"/>
    <w:rsid w:val="00670763"/>
    <w:rsid w:val="00670E82"/>
    <w:rsid w:val="006720DB"/>
    <w:rsid w:val="006726DA"/>
    <w:rsid w:val="00673019"/>
    <w:rsid w:val="00673053"/>
    <w:rsid w:val="00673149"/>
    <w:rsid w:val="0067320E"/>
    <w:rsid w:val="006732D5"/>
    <w:rsid w:val="00673C0D"/>
    <w:rsid w:val="00673E21"/>
    <w:rsid w:val="0067406E"/>
    <w:rsid w:val="0067420B"/>
    <w:rsid w:val="006749EB"/>
    <w:rsid w:val="006757A1"/>
    <w:rsid w:val="00675FE2"/>
    <w:rsid w:val="006764FD"/>
    <w:rsid w:val="00677D3D"/>
    <w:rsid w:val="00677E14"/>
    <w:rsid w:val="00680AE3"/>
    <w:rsid w:val="00681A87"/>
    <w:rsid w:val="00681FB6"/>
    <w:rsid w:val="00682568"/>
    <w:rsid w:val="00682A2C"/>
    <w:rsid w:val="00682BDB"/>
    <w:rsid w:val="00682D0B"/>
    <w:rsid w:val="006831D4"/>
    <w:rsid w:val="00683A81"/>
    <w:rsid w:val="00683C28"/>
    <w:rsid w:val="00683CB7"/>
    <w:rsid w:val="00684697"/>
    <w:rsid w:val="00684880"/>
    <w:rsid w:val="00685A54"/>
    <w:rsid w:val="00685A57"/>
    <w:rsid w:val="00686758"/>
    <w:rsid w:val="0068698C"/>
    <w:rsid w:val="00686BCD"/>
    <w:rsid w:val="00690226"/>
    <w:rsid w:val="0069050F"/>
    <w:rsid w:val="0069079F"/>
    <w:rsid w:val="006912C9"/>
    <w:rsid w:val="0069197B"/>
    <w:rsid w:val="00691E53"/>
    <w:rsid w:val="006924BD"/>
    <w:rsid w:val="00692741"/>
    <w:rsid w:val="006928E6"/>
    <w:rsid w:val="0069436B"/>
    <w:rsid w:val="006948EB"/>
    <w:rsid w:val="0069517F"/>
    <w:rsid w:val="00695239"/>
    <w:rsid w:val="00695D05"/>
    <w:rsid w:val="006962E9"/>
    <w:rsid w:val="00696A80"/>
    <w:rsid w:val="00696E21"/>
    <w:rsid w:val="006971B4"/>
    <w:rsid w:val="006977A5"/>
    <w:rsid w:val="006A03FA"/>
    <w:rsid w:val="006A1383"/>
    <w:rsid w:val="006A1487"/>
    <w:rsid w:val="006A1668"/>
    <w:rsid w:val="006A188D"/>
    <w:rsid w:val="006A253A"/>
    <w:rsid w:val="006A2D24"/>
    <w:rsid w:val="006A34BD"/>
    <w:rsid w:val="006A35D1"/>
    <w:rsid w:val="006A3AD5"/>
    <w:rsid w:val="006A3CC8"/>
    <w:rsid w:val="006A3F41"/>
    <w:rsid w:val="006A42C3"/>
    <w:rsid w:val="006A4CFA"/>
    <w:rsid w:val="006A524E"/>
    <w:rsid w:val="006A53AB"/>
    <w:rsid w:val="006A53E1"/>
    <w:rsid w:val="006A566B"/>
    <w:rsid w:val="006A59EA"/>
    <w:rsid w:val="006A752F"/>
    <w:rsid w:val="006A7541"/>
    <w:rsid w:val="006B036C"/>
    <w:rsid w:val="006B1739"/>
    <w:rsid w:val="006B195F"/>
    <w:rsid w:val="006B2D21"/>
    <w:rsid w:val="006B2FB6"/>
    <w:rsid w:val="006B32B0"/>
    <w:rsid w:val="006B32F6"/>
    <w:rsid w:val="006B35CF"/>
    <w:rsid w:val="006B3E37"/>
    <w:rsid w:val="006B635E"/>
    <w:rsid w:val="006B66B8"/>
    <w:rsid w:val="006B6B78"/>
    <w:rsid w:val="006B6BEA"/>
    <w:rsid w:val="006B74AB"/>
    <w:rsid w:val="006B7B8B"/>
    <w:rsid w:val="006C2051"/>
    <w:rsid w:val="006C23AA"/>
    <w:rsid w:val="006C256A"/>
    <w:rsid w:val="006C2742"/>
    <w:rsid w:val="006C3EC2"/>
    <w:rsid w:val="006C44BE"/>
    <w:rsid w:val="006C5936"/>
    <w:rsid w:val="006C5DE2"/>
    <w:rsid w:val="006C63F2"/>
    <w:rsid w:val="006C6A74"/>
    <w:rsid w:val="006C7C2D"/>
    <w:rsid w:val="006D0734"/>
    <w:rsid w:val="006D1F04"/>
    <w:rsid w:val="006D22FF"/>
    <w:rsid w:val="006D4444"/>
    <w:rsid w:val="006D4E54"/>
    <w:rsid w:val="006D5660"/>
    <w:rsid w:val="006D5B93"/>
    <w:rsid w:val="006D5BFA"/>
    <w:rsid w:val="006D6CB7"/>
    <w:rsid w:val="006D75F5"/>
    <w:rsid w:val="006E0207"/>
    <w:rsid w:val="006E056B"/>
    <w:rsid w:val="006E1580"/>
    <w:rsid w:val="006E20BE"/>
    <w:rsid w:val="006E22AE"/>
    <w:rsid w:val="006E2CB2"/>
    <w:rsid w:val="006E3414"/>
    <w:rsid w:val="006E34E6"/>
    <w:rsid w:val="006E558D"/>
    <w:rsid w:val="006E62C9"/>
    <w:rsid w:val="006E63EE"/>
    <w:rsid w:val="006E79D0"/>
    <w:rsid w:val="006E7FCF"/>
    <w:rsid w:val="006F025A"/>
    <w:rsid w:val="006F1E52"/>
    <w:rsid w:val="006F2F0B"/>
    <w:rsid w:val="006F36E2"/>
    <w:rsid w:val="006F56B0"/>
    <w:rsid w:val="006F5C11"/>
    <w:rsid w:val="006F61CC"/>
    <w:rsid w:val="006F68EC"/>
    <w:rsid w:val="006F6B55"/>
    <w:rsid w:val="006F6C08"/>
    <w:rsid w:val="006F705F"/>
    <w:rsid w:val="006F7143"/>
    <w:rsid w:val="006F7182"/>
    <w:rsid w:val="006F7EBA"/>
    <w:rsid w:val="00700099"/>
    <w:rsid w:val="0070115E"/>
    <w:rsid w:val="00701582"/>
    <w:rsid w:val="0070160F"/>
    <w:rsid w:val="00702149"/>
    <w:rsid w:val="00703014"/>
    <w:rsid w:val="00703B11"/>
    <w:rsid w:val="0070412C"/>
    <w:rsid w:val="007043AE"/>
    <w:rsid w:val="007045DA"/>
    <w:rsid w:val="00704797"/>
    <w:rsid w:val="0070564E"/>
    <w:rsid w:val="00705CA5"/>
    <w:rsid w:val="00706506"/>
    <w:rsid w:val="00706AAF"/>
    <w:rsid w:val="00706FE2"/>
    <w:rsid w:val="00710630"/>
    <w:rsid w:val="00710F78"/>
    <w:rsid w:val="0071126D"/>
    <w:rsid w:val="00711517"/>
    <w:rsid w:val="00711F37"/>
    <w:rsid w:val="00712109"/>
    <w:rsid w:val="007121D4"/>
    <w:rsid w:val="0071273F"/>
    <w:rsid w:val="007132E4"/>
    <w:rsid w:val="007148E3"/>
    <w:rsid w:val="0071491C"/>
    <w:rsid w:val="0071513E"/>
    <w:rsid w:val="0071549E"/>
    <w:rsid w:val="00715501"/>
    <w:rsid w:val="0072017D"/>
    <w:rsid w:val="00721BF8"/>
    <w:rsid w:val="00721E70"/>
    <w:rsid w:val="00721FC5"/>
    <w:rsid w:val="00722937"/>
    <w:rsid w:val="007247EC"/>
    <w:rsid w:val="007249A1"/>
    <w:rsid w:val="007249C3"/>
    <w:rsid w:val="00725548"/>
    <w:rsid w:val="00725672"/>
    <w:rsid w:val="007264FB"/>
    <w:rsid w:val="0072749B"/>
    <w:rsid w:val="00727769"/>
    <w:rsid w:val="0073002E"/>
    <w:rsid w:val="00730ECF"/>
    <w:rsid w:val="00730FD6"/>
    <w:rsid w:val="0073130C"/>
    <w:rsid w:val="0073187F"/>
    <w:rsid w:val="00731E2C"/>
    <w:rsid w:val="00731E51"/>
    <w:rsid w:val="007321AD"/>
    <w:rsid w:val="0073240F"/>
    <w:rsid w:val="0073299D"/>
    <w:rsid w:val="00734B8A"/>
    <w:rsid w:val="00735046"/>
    <w:rsid w:val="007376D6"/>
    <w:rsid w:val="007377A4"/>
    <w:rsid w:val="00741565"/>
    <w:rsid w:val="00741C07"/>
    <w:rsid w:val="00742007"/>
    <w:rsid w:val="00742605"/>
    <w:rsid w:val="00743EBD"/>
    <w:rsid w:val="00744F56"/>
    <w:rsid w:val="00745389"/>
    <w:rsid w:val="00746FD8"/>
    <w:rsid w:val="007470D5"/>
    <w:rsid w:val="007509A4"/>
    <w:rsid w:val="0075123F"/>
    <w:rsid w:val="007516E7"/>
    <w:rsid w:val="00751AD0"/>
    <w:rsid w:val="007526FC"/>
    <w:rsid w:val="0075274E"/>
    <w:rsid w:val="00752A7E"/>
    <w:rsid w:val="00752BA7"/>
    <w:rsid w:val="00753170"/>
    <w:rsid w:val="00755649"/>
    <w:rsid w:val="00756798"/>
    <w:rsid w:val="00756AB6"/>
    <w:rsid w:val="00756ED6"/>
    <w:rsid w:val="00760082"/>
    <w:rsid w:val="007603AA"/>
    <w:rsid w:val="0076052C"/>
    <w:rsid w:val="00760805"/>
    <w:rsid w:val="00762079"/>
    <w:rsid w:val="00762A17"/>
    <w:rsid w:val="007630F6"/>
    <w:rsid w:val="0076486D"/>
    <w:rsid w:val="00764A99"/>
    <w:rsid w:val="00765001"/>
    <w:rsid w:val="0076521C"/>
    <w:rsid w:val="007656AC"/>
    <w:rsid w:val="00765AE0"/>
    <w:rsid w:val="00765BAF"/>
    <w:rsid w:val="00765F5B"/>
    <w:rsid w:val="007664F7"/>
    <w:rsid w:val="00766541"/>
    <w:rsid w:val="00766858"/>
    <w:rsid w:val="0076685F"/>
    <w:rsid w:val="00766905"/>
    <w:rsid w:val="00766C61"/>
    <w:rsid w:val="00767247"/>
    <w:rsid w:val="0076772F"/>
    <w:rsid w:val="00767F7A"/>
    <w:rsid w:val="00770208"/>
    <w:rsid w:val="0077188A"/>
    <w:rsid w:val="00771FAB"/>
    <w:rsid w:val="00772342"/>
    <w:rsid w:val="00772CAC"/>
    <w:rsid w:val="00772D21"/>
    <w:rsid w:val="00772F57"/>
    <w:rsid w:val="00773145"/>
    <w:rsid w:val="00773748"/>
    <w:rsid w:val="00773A77"/>
    <w:rsid w:val="00773BA7"/>
    <w:rsid w:val="00774726"/>
    <w:rsid w:val="00774B29"/>
    <w:rsid w:val="00775103"/>
    <w:rsid w:val="0077514A"/>
    <w:rsid w:val="007760A9"/>
    <w:rsid w:val="0077672A"/>
    <w:rsid w:val="00776781"/>
    <w:rsid w:val="00776929"/>
    <w:rsid w:val="007770C9"/>
    <w:rsid w:val="00777C1B"/>
    <w:rsid w:val="00777DC1"/>
    <w:rsid w:val="00777F3E"/>
    <w:rsid w:val="007828F6"/>
    <w:rsid w:val="0078355F"/>
    <w:rsid w:val="00783594"/>
    <w:rsid w:val="00783B65"/>
    <w:rsid w:val="00784986"/>
    <w:rsid w:val="00785015"/>
    <w:rsid w:val="00786CA7"/>
    <w:rsid w:val="00787006"/>
    <w:rsid w:val="00787527"/>
    <w:rsid w:val="00790979"/>
    <w:rsid w:val="00790F05"/>
    <w:rsid w:val="00791686"/>
    <w:rsid w:val="0079248F"/>
    <w:rsid w:val="00792529"/>
    <w:rsid w:val="007926EA"/>
    <w:rsid w:val="00793293"/>
    <w:rsid w:val="007935A8"/>
    <w:rsid w:val="00793670"/>
    <w:rsid w:val="00794B39"/>
    <w:rsid w:val="00795F91"/>
    <w:rsid w:val="0079769B"/>
    <w:rsid w:val="00797E1F"/>
    <w:rsid w:val="00797FE6"/>
    <w:rsid w:val="007A0338"/>
    <w:rsid w:val="007A08B0"/>
    <w:rsid w:val="007A16DA"/>
    <w:rsid w:val="007A2435"/>
    <w:rsid w:val="007A28D7"/>
    <w:rsid w:val="007A29A2"/>
    <w:rsid w:val="007A2EE4"/>
    <w:rsid w:val="007A3270"/>
    <w:rsid w:val="007A3815"/>
    <w:rsid w:val="007A3F33"/>
    <w:rsid w:val="007A4298"/>
    <w:rsid w:val="007A475B"/>
    <w:rsid w:val="007A4B1D"/>
    <w:rsid w:val="007A4C8E"/>
    <w:rsid w:val="007A5283"/>
    <w:rsid w:val="007A543D"/>
    <w:rsid w:val="007A5571"/>
    <w:rsid w:val="007A5EB3"/>
    <w:rsid w:val="007A62D6"/>
    <w:rsid w:val="007A6989"/>
    <w:rsid w:val="007B010A"/>
    <w:rsid w:val="007B04E9"/>
    <w:rsid w:val="007B0510"/>
    <w:rsid w:val="007B0613"/>
    <w:rsid w:val="007B0663"/>
    <w:rsid w:val="007B1A45"/>
    <w:rsid w:val="007B1F3D"/>
    <w:rsid w:val="007B29ED"/>
    <w:rsid w:val="007B2E89"/>
    <w:rsid w:val="007B306D"/>
    <w:rsid w:val="007B388B"/>
    <w:rsid w:val="007B3B97"/>
    <w:rsid w:val="007B4068"/>
    <w:rsid w:val="007B488F"/>
    <w:rsid w:val="007B49DE"/>
    <w:rsid w:val="007B549E"/>
    <w:rsid w:val="007B6292"/>
    <w:rsid w:val="007B6AD2"/>
    <w:rsid w:val="007B6B2E"/>
    <w:rsid w:val="007B7439"/>
    <w:rsid w:val="007B7D44"/>
    <w:rsid w:val="007C002B"/>
    <w:rsid w:val="007C0071"/>
    <w:rsid w:val="007C02F2"/>
    <w:rsid w:val="007C1A58"/>
    <w:rsid w:val="007C237D"/>
    <w:rsid w:val="007C2C96"/>
    <w:rsid w:val="007C3350"/>
    <w:rsid w:val="007C3380"/>
    <w:rsid w:val="007C35CD"/>
    <w:rsid w:val="007C3BF4"/>
    <w:rsid w:val="007C42FA"/>
    <w:rsid w:val="007C4952"/>
    <w:rsid w:val="007C5CB4"/>
    <w:rsid w:val="007C5D4B"/>
    <w:rsid w:val="007C6411"/>
    <w:rsid w:val="007C667F"/>
    <w:rsid w:val="007C68F7"/>
    <w:rsid w:val="007C6B09"/>
    <w:rsid w:val="007C7A24"/>
    <w:rsid w:val="007C7D5A"/>
    <w:rsid w:val="007D0915"/>
    <w:rsid w:val="007D14F6"/>
    <w:rsid w:val="007D2146"/>
    <w:rsid w:val="007D3505"/>
    <w:rsid w:val="007D37AA"/>
    <w:rsid w:val="007D4829"/>
    <w:rsid w:val="007D4A0F"/>
    <w:rsid w:val="007D604D"/>
    <w:rsid w:val="007D6381"/>
    <w:rsid w:val="007D6531"/>
    <w:rsid w:val="007D6668"/>
    <w:rsid w:val="007D6C79"/>
    <w:rsid w:val="007D751A"/>
    <w:rsid w:val="007E04AD"/>
    <w:rsid w:val="007E0D14"/>
    <w:rsid w:val="007E0EF1"/>
    <w:rsid w:val="007E10AB"/>
    <w:rsid w:val="007E2EAA"/>
    <w:rsid w:val="007E30B4"/>
    <w:rsid w:val="007E3601"/>
    <w:rsid w:val="007E381C"/>
    <w:rsid w:val="007E3A9B"/>
    <w:rsid w:val="007E5A67"/>
    <w:rsid w:val="007E64B5"/>
    <w:rsid w:val="007E6F45"/>
    <w:rsid w:val="007E71C7"/>
    <w:rsid w:val="007E7A48"/>
    <w:rsid w:val="007E7C14"/>
    <w:rsid w:val="007E7F55"/>
    <w:rsid w:val="007F06B7"/>
    <w:rsid w:val="007F117A"/>
    <w:rsid w:val="007F1B03"/>
    <w:rsid w:val="007F1B37"/>
    <w:rsid w:val="007F2922"/>
    <w:rsid w:val="007F39F9"/>
    <w:rsid w:val="007F471A"/>
    <w:rsid w:val="007F533A"/>
    <w:rsid w:val="00801347"/>
    <w:rsid w:val="00801C9E"/>
    <w:rsid w:val="00802399"/>
    <w:rsid w:val="008024E6"/>
    <w:rsid w:val="00802792"/>
    <w:rsid w:val="00802FB6"/>
    <w:rsid w:val="00803815"/>
    <w:rsid w:val="00804755"/>
    <w:rsid w:val="00805D48"/>
    <w:rsid w:val="00805D50"/>
    <w:rsid w:val="00806237"/>
    <w:rsid w:val="0080668F"/>
    <w:rsid w:val="008068D4"/>
    <w:rsid w:val="008070F6"/>
    <w:rsid w:val="008074C5"/>
    <w:rsid w:val="00807692"/>
    <w:rsid w:val="00807B7B"/>
    <w:rsid w:val="00807CE7"/>
    <w:rsid w:val="00811948"/>
    <w:rsid w:val="008119C9"/>
    <w:rsid w:val="008120FF"/>
    <w:rsid w:val="00812405"/>
    <w:rsid w:val="0081376C"/>
    <w:rsid w:val="00813EE6"/>
    <w:rsid w:val="00814DB5"/>
    <w:rsid w:val="00815487"/>
    <w:rsid w:val="0081693E"/>
    <w:rsid w:val="00820F0C"/>
    <w:rsid w:val="008210FF"/>
    <w:rsid w:val="0082167E"/>
    <w:rsid w:val="0082234F"/>
    <w:rsid w:val="0082301A"/>
    <w:rsid w:val="00823866"/>
    <w:rsid w:val="00823D24"/>
    <w:rsid w:val="0082456D"/>
    <w:rsid w:val="00824F7D"/>
    <w:rsid w:val="00826F52"/>
    <w:rsid w:val="008279E1"/>
    <w:rsid w:val="00827D5D"/>
    <w:rsid w:val="00827F8D"/>
    <w:rsid w:val="0083050A"/>
    <w:rsid w:val="00830821"/>
    <w:rsid w:val="008315D1"/>
    <w:rsid w:val="00831A1A"/>
    <w:rsid w:val="00832E91"/>
    <w:rsid w:val="00832FE4"/>
    <w:rsid w:val="00833554"/>
    <w:rsid w:val="008335AA"/>
    <w:rsid w:val="0083378A"/>
    <w:rsid w:val="008337BF"/>
    <w:rsid w:val="00833A7C"/>
    <w:rsid w:val="00833AC3"/>
    <w:rsid w:val="00833BD6"/>
    <w:rsid w:val="00833D10"/>
    <w:rsid w:val="008340B7"/>
    <w:rsid w:val="00834DC6"/>
    <w:rsid w:val="0083508F"/>
    <w:rsid w:val="00835201"/>
    <w:rsid w:val="00835C97"/>
    <w:rsid w:val="0083632E"/>
    <w:rsid w:val="0083647A"/>
    <w:rsid w:val="008372F0"/>
    <w:rsid w:val="00837CC4"/>
    <w:rsid w:val="00840F3E"/>
    <w:rsid w:val="0084158A"/>
    <w:rsid w:val="008419F9"/>
    <w:rsid w:val="008435DC"/>
    <w:rsid w:val="0084455D"/>
    <w:rsid w:val="00844A48"/>
    <w:rsid w:val="0084582A"/>
    <w:rsid w:val="00845AB5"/>
    <w:rsid w:val="00845E9E"/>
    <w:rsid w:val="00846531"/>
    <w:rsid w:val="00846C1D"/>
    <w:rsid w:val="00846E1C"/>
    <w:rsid w:val="008470DC"/>
    <w:rsid w:val="00847214"/>
    <w:rsid w:val="00847BB3"/>
    <w:rsid w:val="00847E58"/>
    <w:rsid w:val="008508F6"/>
    <w:rsid w:val="00851835"/>
    <w:rsid w:val="00851CBD"/>
    <w:rsid w:val="0085229F"/>
    <w:rsid w:val="00852B8E"/>
    <w:rsid w:val="00852DE9"/>
    <w:rsid w:val="00853F75"/>
    <w:rsid w:val="00855423"/>
    <w:rsid w:val="00855B28"/>
    <w:rsid w:val="00856264"/>
    <w:rsid w:val="008563E5"/>
    <w:rsid w:val="00856973"/>
    <w:rsid w:val="008601EC"/>
    <w:rsid w:val="00860FEA"/>
    <w:rsid w:val="008610FE"/>
    <w:rsid w:val="0086113E"/>
    <w:rsid w:val="008611BF"/>
    <w:rsid w:val="00861A2E"/>
    <w:rsid w:val="0086227C"/>
    <w:rsid w:val="008632F4"/>
    <w:rsid w:val="0086373C"/>
    <w:rsid w:val="00863A84"/>
    <w:rsid w:val="00865398"/>
    <w:rsid w:val="008659B7"/>
    <w:rsid w:val="00866585"/>
    <w:rsid w:val="008668D9"/>
    <w:rsid w:val="00866C2C"/>
    <w:rsid w:val="00866FAA"/>
    <w:rsid w:val="00867738"/>
    <w:rsid w:val="00867E55"/>
    <w:rsid w:val="00870012"/>
    <w:rsid w:val="00870025"/>
    <w:rsid w:val="0087044C"/>
    <w:rsid w:val="00870975"/>
    <w:rsid w:val="00870E2D"/>
    <w:rsid w:val="00870FBF"/>
    <w:rsid w:val="008717F5"/>
    <w:rsid w:val="00872612"/>
    <w:rsid w:val="0087293D"/>
    <w:rsid w:val="008735AB"/>
    <w:rsid w:val="008744D1"/>
    <w:rsid w:val="0087480D"/>
    <w:rsid w:val="008749B5"/>
    <w:rsid w:val="00874ACC"/>
    <w:rsid w:val="00875010"/>
    <w:rsid w:val="00876BE6"/>
    <w:rsid w:val="00877558"/>
    <w:rsid w:val="00877676"/>
    <w:rsid w:val="008777CB"/>
    <w:rsid w:val="00877969"/>
    <w:rsid w:val="00877A19"/>
    <w:rsid w:val="00877D1E"/>
    <w:rsid w:val="00880D60"/>
    <w:rsid w:val="008812E9"/>
    <w:rsid w:val="0088130F"/>
    <w:rsid w:val="00881DF8"/>
    <w:rsid w:val="008820E2"/>
    <w:rsid w:val="008825C0"/>
    <w:rsid w:val="00883274"/>
    <w:rsid w:val="00883B9D"/>
    <w:rsid w:val="00884075"/>
    <w:rsid w:val="00884434"/>
    <w:rsid w:val="0088481B"/>
    <w:rsid w:val="0088524F"/>
    <w:rsid w:val="00885BF3"/>
    <w:rsid w:val="00886802"/>
    <w:rsid w:val="008868EA"/>
    <w:rsid w:val="00886F06"/>
    <w:rsid w:val="00887130"/>
    <w:rsid w:val="00887B54"/>
    <w:rsid w:val="00887D32"/>
    <w:rsid w:val="00890397"/>
    <w:rsid w:val="008910EB"/>
    <w:rsid w:val="008911FE"/>
    <w:rsid w:val="008912EF"/>
    <w:rsid w:val="0089180A"/>
    <w:rsid w:val="00891A7B"/>
    <w:rsid w:val="00891CA3"/>
    <w:rsid w:val="00892382"/>
    <w:rsid w:val="00893343"/>
    <w:rsid w:val="0089366B"/>
    <w:rsid w:val="0089488B"/>
    <w:rsid w:val="00894D24"/>
    <w:rsid w:val="00895D32"/>
    <w:rsid w:val="00895F42"/>
    <w:rsid w:val="008963BF"/>
    <w:rsid w:val="00896824"/>
    <w:rsid w:val="00896F20"/>
    <w:rsid w:val="008A00DC"/>
    <w:rsid w:val="008A10BD"/>
    <w:rsid w:val="008A1E35"/>
    <w:rsid w:val="008A1E5D"/>
    <w:rsid w:val="008A2CF0"/>
    <w:rsid w:val="008A2D46"/>
    <w:rsid w:val="008A2EB4"/>
    <w:rsid w:val="008A3DFC"/>
    <w:rsid w:val="008A450E"/>
    <w:rsid w:val="008A4B9B"/>
    <w:rsid w:val="008A527F"/>
    <w:rsid w:val="008A61B5"/>
    <w:rsid w:val="008A6DF3"/>
    <w:rsid w:val="008A75D5"/>
    <w:rsid w:val="008A791D"/>
    <w:rsid w:val="008B0970"/>
    <w:rsid w:val="008B09A3"/>
    <w:rsid w:val="008B0E4E"/>
    <w:rsid w:val="008B1998"/>
    <w:rsid w:val="008B1E83"/>
    <w:rsid w:val="008B1F24"/>
    <w:rsid w:val="008B2012"/>
    <w:rsid w:val="008B2117"/>
    <w:rsid w:val="008B3D45"/>
    <w:rsid w:val="008B5799"/>
    <w:rsid w:val="008B5B31"/>
    <w:rsid w:val="008B5D22"/>
    <w:rsid w:val="008B628A"/>
    <w:rsid w:val="008B6672"/>
    <w:rsid w:val="008C009A"/>
    <w:rsid w:val="008C0783"/>
    <w:rsid w:val="008C0820"/>
    <w:rsid w:val="008C115E"/>
    <w:rsid w:val="008C12D9"/>
    <w:rsid w:val="008C1F8B"/>
    <w:rsid w:val="008C2B13"/>
    <w:rsid w:val="008C2FDE"/>
    <w:rsid w:val="008C4C50"/>
    <w:rsid w:val="008C5097"/>
    <w:rsid w:val="008C5650"/>
    <w:rsid w:val="008C5C4B"/>
    <w:rsid w:val="008C7613"/>
    <w:rsid w:val="008C7D2C"/>
    <w:rsid w:val="008D0293"/>
    <w:rsid w:val="008D051B"/>
    <w:rsid w:val="008D06DA"/>
    <w:rsid w:val="008D17B3"/>
    <w:rsid w:val="008D2968"/>
    <w:rsid w:val="008D2E9F"/>
    <w:rsid w:val="008D3038"/>
    <w:rsid w:val="008D38A9"/>
    <w:rsid w:val="008D457A"/>
    <w:rsid w:val="008D4597"/>
    <w:rsid w:val="008D4D7E"/>
    <w:rsid w:val="008D5468"/>
    <w:rsid w:val="008D58E7"/>
    <w:rsid w:val="008D5969"/>
    <w:rsid w:val="008D5ED7"/>
    <w:rsid w:val="008D6F68"/>
    <w:rsid w:val="008D758E"/>
    <w:rsid w:val="008E0202"/>
    <w:rsid w:val="008E0270"/>
    <w:rsid w:val="008E0DC5"/>
    <w:rsid w:val="008E1852"/>
    <w:rsid w:val="008E214E"/>
    <w:rsid w:val="008E26E1"/>
    <w:rsid w:val="008E3544"/>
    <w:rsid w:val="008E3A79"/>
    <w:rsid w:val="008E3B04"/>
    <w:rsid w:val="008E40A4"/>
    <w:rsid w:val="008E465C"/>
    <w:rsid w:val="008E4A50"/>
    <w:rsid w:val="008E4D4A"/>
    <w:rsid w:val="008E4FBA"/>
    <w:rsid w:val="008E54B6"/>
    <w:rsid w:val="008E5B1F"/>
    <w:rsid w:val="008E5FFB"/>
    <w:rsid w:val="008E6D72"/>
    <w:rsid w:val="008E7AFE"/>
    <w:rsid w:val="008F03BE"/>
    <w:rsid w:val="008F066D"/>
    <w:rsid w:val="008F0E56"/>
    <w:rsid w:val="008F2730"/>
    <w:rsid w:val="008F27B4"/>
    <w:rsid w:val="008F35C0"/>
    <w:rsid w:val="008F3D36"/>
    <w:rsid w:val="008F4226"/>
    <w:rsid w:val="008F4248"/>
    <w:rsid w:val="008F49FB"/>
    <w:rsid w:val="008F59E8"/>
    <w:rsid w:val="008F62D0"/>
    <w:rsid w:val="008F6E2C"/>
    <w:rsid w:val="008F7A26"/>
    <w:rsid w:val="008F7F60"/>
    <w:rsid w:val="00900598"/>
    <w:rsid w:val="00901848"/>
    <w:rsid w:val="00901EDC"/>
    <w:rsid w:val="009020D4"/>
    <w:rsid w:val="009021A9"/>
    <w:rsid w:val="009023AE"/>
    <w:rsid w:val="009032BD"/>
    <w:rsid w:val="00904939"/>
    <w:rsid w:val="00904A18"/>
    <w:rsid w:val="00904A1C"/>
    <w:rsid w:val="00904C10"/>
    <w:rsid w:val="009053F7"/>
    <w:rsid w:val="009054FE"/>
    <w:rsid w:val="0090596D"/>
    <w:rsid w:val="00905DA0"/>
    <w:rsid w:val="00906B36"/>
    <w:rsid w:val="00907C1F"/>
    <w:rsid w:val="00910946"/>
    <w:rsid w:val="00910A90"/>
    <w:rsid w:val="00911F57"/>
    <w:rsid w:val="00914108"/>
    <w:rsid w:val="00914A5C"/>
    <w:rsid w:val="00915666"/>
    <w:rsid w:val="009175A7"/>
    <w:rsid w:val="0091767D"/>
    <w:rsid w:val="00917A3B"/>
    <w:rsid w:val="00920B62"/>
    <w:rsid w:val="00920E9C"/>
    <w:rsid w:val="00920F8D"/>
    <w:rsid w:val="00921AD0"/>
    <w:rsid w:val="00921E29"/>
    <w:rsid w:val="00922550"/>
    <w:rsid w:val="0092293F"/>
    <w:rsid w:val="00922C63"/>
    <w:rsid w:val="00923AC7"/>
    <w:rsid w:val="0092432C"/>
    <w:rsid w:val="00925362"/>
    <w:rsid w:val="00925AEC"/>
    <w:rsid w:val="00927507"/>
    <w:rsid w:val="0092758E"/>
    <w:rsid w:val="00927AD7"/>
    <w:rsid w:val="00930D02"/>
    <w:rsid w:val="00930D96"/>
    <w:rsid w:val="00930F0E"/>
    <w:rsid w:val="009315AD"/>
    <w:rsid w:val="00931833"/>
    <w:rsid w:val="00931C4F"/>
    <w:rsid w:val="00932ACB"/>
    <w:rsid w:val="00932F34"/>
    <w:rsid w:val="00933120"/>
    <w:rsid w:val="009346D1"/>
    <w:rsid w:val="009346EA"/>
    <w:rsid w:val="00935203"/>
    <w:rsid w:val="009354BD"/>
    <w:rsid w:val="00935590"/>
    <w:rsid w:val="00935F8C"/>
    <w:rsid w:val="00936CBA"/>
    <w:rsid w:val="00937066"/>
    <w:rsid w:val="009376E6"/>
    <w:rsid w:val="00937902"/>
    <w:rsid w:val="00937F71"/>
    <w:rsid w:val="00940202"/>
    <w:rsid w:val="00940545"/>
    <w:rsid w:val="00940851"/>
    <w:rsid w:val="00940AFA"/>
    <w:rsid w:val="00940E69"/>
    <w:rsid w:val="009412E6"/>
    <w:rsid w:val="00941347"/>
    <w:rsid w:val="00941560"/>
    <w:rsid w:val="009421E3"/>
    <w:rsid w:val="0094258A"/>
    <w:rsid w:val="00944B7D"/>
    <w:rsid w:val="00944FBF"/>
    <w:rsid w:val="009451E6"/>
    <w:rsid w:val="00945720"/>
    <w:rsid w:val="0094603B"/>
    <w:rsid w:val="009461AB"/>
    <w:rsid w:val="00946524"/>
    <w:rsid w:val="00947154"/>
    <w:rsid w:val="009471B2"/>
    <w:rsid w:val="009474CB"/>
    <w:rsid w:val="00950473"/>
    <w:rsid w:val="00951294"/>
    <w:rsid w:val="00951A9A"/>
    <w:rsid w:val="00951DB6"/>
    <w:rsid w:val="00951E3C"/>
    <w:rsid w:val="0095288F"/>
    <w:rsid w:val="00953BE4"/>
    <w:rsid w:val="00953FC4"/>
    <w:rsid w:val="00956692"/>
    <w:rsid w:val="00956869"/>
    <w:rsid w:val="00956C0F"/>
    <w:rsid w:val="00957437"/>
    <w:rsid w:val="009578CD"/>
    <w:rsid w:val="0095795E"/>
    <w:rsid w:val="00957E7E"/>
    <w:rsid w:val="00957F12"/>
    <w:rsid w:val="00960529"/>
    <w:rsid w:val="00960DB5"/>
    <w:rsid w:val="009617A3"/>
    <w:rsid w:val="00962216"/>
    <w:rsid w:val="00963605"/>
    <w:rsid w:val="009637E2"/>
    <w:rsid w:val="00965266"/>
    <w:rsid w:val="00965284"/>
    <w:rsid w:val="00965EC6"/>
    <w:rsid w:val="00966977"/>
    <w:rsid w:val="00967A05"/>
    <w:rsid w:val="00967E6C"/>
    <w:rsid w:val="009721E2"/>
    <w:rsid w:val="00972276"/>
    <w:rsid w:val="00972EDD"/>
    <w:rsid w:val="00973B93"/>
    <w:rsid w:val="00973E20"/>
    <w:rsid w:val="0097560E"/>
    <w:rsid w:val="00975AD2"/>
    <w:rsid w:val="00975AF1"/>
    <w:rsid w:val="00976510"/>
    <w:rsid w:val="00976CD6"/>
    <w:rsid w:val="0097782A"/>
    <w:rsid w:val="00977DE7"/>
    <w:rsid w:val="00977E17"/>
    <w:rsid w:val="00980736"/>
    <w:rsid w:val="009807AB"/>
    <w:rsid w:val="00980FC4"/>
    <w:rsid w:val="009810AB"/>
    <w:rsid w:val="00981C9D"/>
    <w:rsid w:val="00982175"/>
    <w:rsid w:val="009824D3"/>
    <w:rsid w:val="00982E44"/>
    <w:rsid w:val="00982FE7"/>
    <w:rsid w:val="00983C8F"/>
    <w:rsid w:val="0098499C"/>
    <w:rsid w:val="00984CA8"/>
    <w:rsid w:val="00984D92"/>
    <w:rsid w:val="00985790"/>
    <w:rsid w:val="009858FC"/>
    <w:rsid w:val="009859A8"/>
    <w:rsid w:val="00985C43"/>
    <w:rsid w:val="0098606E"/>
    <w:rsid w:val="00987C28"/>
    <w:rsid w:val="0099030F"/>
    <w:rsid w:val="0099083E"/>
    <w:rsid w:val="00990A57"/>
    <w:rsid w:val="0099290C"/>
    <w:rsid w:val="00992CCC"/>
    <w:rsid w:val="00992D21"/>
    <w:rsid w:val="0099346F"/>
    <w:rsid w:val="00993A7F"/>
    <w:rsid w:val="0099435B"/>
    <w:rsid w:val="009947AC"/>
    <w:rsid w:val="0099504B"/>
    <w:rsid w:val="009955ED"/>
    <w:rsid w:val="00995654"/>
    <w:rsid w:val="00996063"/>
    <w:rsid w:val="009967A6"/>
    <w:rsid w:val="0099691E"/>
    <w:rsid w:val="00996E82"/>
    <w:rsid w:val="00997435"/>
    <w:rsid w:val="0099769F"/>
    <w:rsid w:val="00997AB2"/>
    <w:rsid w:val="009A01F0"/>
    <w:rsid w:val="009A0816"/>
    <w:rsid w:val="009A0D70"/>
    <w:rsid w:val="009A0EB2"/>
    <w:rsid w:val="009A3954"/>
    <w:rsid w:val="009A3B08"/>
    <w:rsid w:val="009A4B0B"/>
    <w:rsid w:val="009A4EF7"/>
    <w:rsid w:val="009A544E"/>
    <w:rsid w:val="009A5598"/>
    <w:rsid w:val="009A5979"/>
    <w:rsid w:val="009A5BB8"/>
    <w:rsid w:val="009A5DAA"/>
    <w:rsid w:val="009A751E"/>
    <w:rsid w:val="009A7C38"/>
    <w:rsid w:val="009B0114"/>
    <w:rsid w:val="009B046D"/>
    <w:rsid w:val="009B0555"/>
    <w:rsid w:val="009B0B84"/>
    <w:rsid w:val="009B2111"/>
    <w:rsid w:val="009B3585"/>
    <w:rsid w:val="009B382A"/>
    <w:rsid w:val="009B3FCD"/>
    <w:rsid w:val="009B453C"/>
    <w:rsid w:val="009B4663"/>
    <w:rsid w:val="009B4DB8"/>
    <w:rsid w:val="009B50A0"/>
    <w:rsid w:val="009B56A9"/>
    <w:rsid w:val="009B5FD9"/>
    <w:rsid w:val="009B7711"/>
    <w:rsid w:val="009B7C37"/>
    <w:rsid w:val="009B7E9C"/>
    <w:rsid w:val="009C03A5"/>
    <w:rsid w:val="009C0DE3"/>
    <w:rsid w:val="009C3274"/>
    <w:rsid w:val="009C35C0"/>
    <w:rsid w:val="009C4387"/>
    <w:rsid w:val="009C60D9"/>
    <w:rsid w:val="009C6EC9"/>
    <w:rsid w:val="009C739C"/>
    <w:rsid w:val="009C7453"/>
    <w:rsid w:val="009C7958"/>
    <w:rsid w:val="009C79A7"/>
    <w:rsid w:val="009D069B"/>
    <w:rsid w:val="009D0B70"/>
    <w:rsid w:val="009D17B2"/>
    <w:rsid w:val="009D1E9A"/>
    <w:rsid w:val="009D24ED"/>
    <w:rsid w:val="009D2B32"/>
    <w:rsid w:val="009D3930"/>
    <w:rsid w:val="009D3E25"/>
    <w:rsid w:val="009D4DCA"/>
    <w:rsid w:val="009D568F"/>
    <w:rsid w:val="009D60F6"/>
    <w:rsid w:val="009D62DD"/>
    <w:rsid w:val="009D62F6"/>
    <w:rsid w:val="009D67E0"/>
    <w:rsid w:val="009D6BA1"/>
    <w:rsid w:val="009D7318"/>
    <w:rsid w:val="009D7767"/>
    <w:rsid w:val="009E0603"/>
    <w:rsid w:val="009E06FA"/>
    <w:rsid w:val="009E084F"/>
    <w:rsid w:val="009E0F36"/>
    <w:rsid w:val="009E11A0"/>
    <w:rsid w:val="009E3146"/>
    <w:rsid w:val="009E3640"/>
    <w:rsid w:val="009E38BB"/>
    <w:rsid w:val="009E3B2E"/>
    <w:rsid w:val="009E3CED"/>
    <w:rsid w:val="009E40CC"/>
    <w:rsid w:val="009E420A"/>
    <w:rsid w:val="009E45E2"/>
    <w:rsid w:val="009E52CE"/>
    <w:rsid w:val="009E54EA"/>
    <w:rsid w:val="009E62B0"/>
    <w:rsid w:val="009F00E8"/>
    <w:rsid w:val="009F0499"/>
    <w:rsid w:val="009F059A"/>
    <w:rsid w:val="009F0698"/>
    <w:rsid w:val="009F0B11"/>
    <w:rsid w:val="009F0F34"/>
    <w:rsid w:val="009F16D8"/>
    <w:rsid w:val="009F1E03"/>
    <w:rsid w:val="009F2560"/>
    <w:rsid w:val="009F2BC3"/>
    <w:rsid w:val="009F373A"/>
    <w:rsid w:val="009F39B3"/>
    <w:rsid w:val="009F520B"/>
    <w:rsid w:val="009F5610"/>
    <w:rsid w:val="009F5CDD"/>
    <w:rsid w:val="009F5F17"/>
    <w:rsid w:val="009F6E96"/>
    <w:rsid w:val="009F70F2"/>
    <w:rsid w:val="009F710F"/>
    <w:rsid w:val="009F73E6"/>
    <w:rsid w:val="009F752D"/>
    <w:rsid w:val="009F7910"/>
    <w:rsid w:val="009F79C7"/>
    <w:rsid w:val="009F7D89"/>
    <w:rsid w:val="00A0169C"/>
    <w:rsid w:val="00A01775"/>
    <w:rsid w:val="00A02471"/>
    <w:rsid w:val="00A02943"/>
    <w:rsid w:val="00A02B63"/>
    <w:rsid w:val="00A03A4A"/>
    <w:rsid w:val="00A03E78"/>
    <w:rsid w:val="00A04266"/>
    <w:rsid w:val="00A04350"/>
    <w:rsid w:val="00A045C4"/>
    <w:rsid w:val="00A0496E"/>
    <w:rsid w:val="00A0574E"/>
    <w:rsid w:val="00A05ADB"/>
    <w:rsid w:val="00A07FBF"/>
    <w:rsid w:val="00A10147"/>
    <w:rsid w:val="00A10B69"/>
    <w:rsid w:val="00A11289"/>
    <w:rsid w:val="00A11568"/>
    <w:rsid w:val="00A11829"/>
    <w:rsid w:val="00A118B5"/>
    <w:rsid w:val="00A13286"/>
    <w:rsid w:val="00A135F1"/>
    <w:rsid w:val="00A13BFC"/>
    <w:rsid w:val="00A13D9F"/>
    <w:rsid w:val="00A159D1"/>
    <w:rsid w:val="00A16596"/>
    <w:rsid w:val="00A16790"/>
    <w:rsid w:val="00A16FED"/>
    <w:rsid w:val="00A176F2"/>
    <w:rsid w:val="00A17B2B"/>
    <w:rsid w:val="00A17DFC"/>
    <w:rsid w:val="00A20BC6"/>
    <w:rsid w:val="00A210B8"/>
    <w:rsid w:val="00A212FF"/>
    <w:rsid w:val="00A215BA"/>
    <w:rsid w:val="00A21801"/>
    <w:rsid w:val="00A228D5"/>
    <w:rsid w:val="00A23C0E"/>
    <w:rsid w:val="00A23DCB"/>
    <w:rsid w:val="00A23E0B"/>
    <w:rsid w:val="00A23E34"/>
    <w:rsid w:val="00A23E63"/>
    <w:rsid w:val="00A242F6"/>
    <w:rsid w:val="00A247C9"/>
    <w:rsid w:val="00A24B22"/>
    <w:rsid w:val="00A24B92"/>
    <w:rsid w:val="00A2522F"/>
    <w:rsid w:val="00A254B3"/>
    <w:rsid w:val="00A25E43"/>
    <w:rsid w:val="00A26B47"/>
    <w:rsid w:val="00A26D4E"/>
    <w:rsid w:val="00A26E47"/>
    <w:rsid w:val="00A26F54"/>
    <w:rsid w:val="00A30769"/>
    <w:rsid w:val="00A307B0"/>
    <w:rsid w:val="00A315D9"/>
    <w:rsid w:val="00A31A90"/>
    <w:rsid w:val="00A324A4"/>
    <w:rsid w:val="00A32A67"/>
    <w:rsid w:val="00A32DEC"/>
    <w:rsid w:val="00A3300B"/>
    <w:rsid w:val="00A33240"/>
    <w:rsid w:val="00A33574"/>
    <w:rsid w:val="00A33944"/>
    <w:rsid w:val="00A33BD7"/>
    <w:rsid w:val="00A3434E"/>
    <w:rsid w:val="00A34989"/>
    <w:rsid w:val="00A34DB0"/>
    <w:rsid w:val="00A35556"/>
    <w:rsid w:val="00A357DE"/>
    <w:rsid w:val="00A35B98"/>
    <w:rsid w:val="00A35CF1"/>
    <w:rsid w:val="00A36106"/>
    <w:rsid w:val="00A36759"/>
    <w:rsid w:val="00A37756"/>
    <w:rsid w:val="00A37759"/>
    <w:rsid w:val="00A37DC5"/>
    <w:rsid w:val="00A40BBA"/>
    <w:rsid w:val="00A415C4"/>
    <w:rsid w:val="00A4189D"/>
    <w:rsid w:val="00A42A35"/>
    <w:rsid w:val="00A4318B"/>
    <w:rsid w:val="00A4389D"/>
    <w:rsid w:val="00A44965"/>
    <w:rsid w:val="00A467EE"/>
    <w:rsid w:val="00A469E7"/>
    <w:rsid w:val="00A470DF"/>
    <w:rsid w:val="00A47423"/>
    <w:rsid w:val="00A47C0F"/>
    <w:rsid w:val="00A5072A"/>
    <w:rsid w:val="00A50A89"/>
    <w:rsid w:val="00A51135"/>
    <w:rsid w:val="00A51B7C"/>
    <w:rsid w:val="00A52035"/>
    <w:rsid w:val="00A5336C"/>
    <w:rsid w:val="00A53973"/>
    <w:rsid w:val="00A53E03"/>
    <w:rsid w:val="00A547AA"/>
    <w:rsid w:val="00A55CA7"/>
    <w:rsid w:val="00A560DE"/>
    <w:rsid w:val="00A57457"/>
    <w:rsid w:val="00A575EC"/>
    <w:rsid w:val="00A577EA"/>
    <w:rsid w:val="00A57AA4"/>
    <w:rsid w:val="00A57BF4"/>
    <w:rsid w:val="00A57DD7"/>
    <w:rsid w:val="00A607AB"/>
    <w:rsid w:val="00A622D2"/>
    <w:rsid w:val="00A633FD"/>
    <w:rsid w:val="00A6345E"/>
    <w:rsid w:val="00A637B6"/>
    <w:rsid w:val="00A64725"/>
    <w:rsid w:val="00A65C95"/>
    <w:rsid w:val="00A66839"/>
    <w:rsid w:val="00A66E97"/>
    <w:rsid w:val="00A70648"/>
    <w:rsid w:val="00A70C09"/>
    <w:rsid w:val="00A7100A"/>
    <w:rsid w:val="00A71137"/>
    <w:rsid w:val="00A713F8"/>
    <w:rsid w:val="00A71D93"/>
    <w:rsid w:val="00A72666"/>
    <w:rsid w:val="00A73013"/>
    <w:rsid w:val="00A73054"/>
    <w:rsid w:val="00A734C4"/>
    <w:rsid w:val="00A741B8"/>
    <w:rsid w:val="00A7464E"/>
    <w:rsid w:val="00A74DC1"/>
    <w:rsid w:val="00A776C5"/>
    <w:rsid w:val="00A77FA9"/>
    <w:rsid w:val="00A815C1"/>
    <w:rsid w:val="00A815D2"/>
    <w:rsid w:val="00A81A8E"/>
    <w:rsid w:val="00A8305E"/>
    <w:rsid w:val="00A83808"/>
    <w:rsid w:val="00A841BF"/>
    <w:rsid w:val="00A84306"/>
    <w:rsid w:val="00A85223"/>
    <w:rsid w:val="00A858D1"/>
    <w:rsid w:val="00A86287"/>
    <w:rsid w:val="00A86DE3"/>
    <w:rsid w:val="00A87667"/>
    <w:rsid w:val="00A87DC5"/>
    <w:rsid w:val="00A87E91"/>
    <w:rsid w:val="00A9026B"/>
    <w:rsid w:val="00A905C0"/>
    <w:rsid w:val="00A90B7E"/>
    <w:rsid w:val="00A90F0B"/>
    <w:rsid w:val="00A91323"/>
    <w:rsid w:val="00A91F19"/>
    <w:rsid w:val="00A92605"/>
    <w:rsid w:val="00A92675"/>
    <w:rsid w:val="00A92828"/>
    <w:rsid w:val="00A92888"/>
    <w:rsid w:val="00A92926"/>
    <w:rsid w:val="00A93633"/>
    <w:rsid w:val="00A93A8F"/>
    <w:rsid w:val="00A93C79"/>
    <w:rsid w:val="00A94C0A"/>
    <w:rsid w:val="00A94C8B"/>
    <w:rsid w:val="00A95C8D"/>
    <w:rsid w:val="00A95DE7"/>
    <w:rsid w:val="00A96BD2"/>
    <w:rsid w:val="00A96EAB"/>
    <w:rsid w:val="00AA0230"/>
    <w:rsid w:val="00AA0748"/>
    <w:rsid w:val="00AA176A"/>
    <w:rsid w:val="00AA1DD9"/>
    <w:rsid w:val="00AA1F9D"/>
    <w:rsid w:val="00AA29DF"/>
    <w:rsid w:val="00AA2FA6"/>
    <w:rsid w:val="00AA3815"/>
    <w:rsid w:val="00AA5CF6"/>
    <w:rsid w:val="00AA5D04"/>
    <w:rsid w:val="00AA5E15"/>
    <w:rsid w:val="00AA5E69"/>
    <w:rsid w:val="00AA5F11"/>
    <w:rsid w:val="00AA66F9"/>
    <w:rsid w:val="00AA7495"/>
    <w:rsid w:val="00AB1F22"/>
    <w:rsid w:val="00AB23B8"/>
    <w:rsid w:val="00AB2881"/>
    <w:rsid w:val="00AB28ED"/>
    <w:rsid w:val="00AB2953"/>
    <w:rsid w:val="00AB2DA2"/>
    <w:rsid w:val="00AB2DB2"/>
    <w:rsid w:val="00AB3807"/>
    <w:rsid w:val="00AB4828"/>
    <w:rsid w:val="00AB4C35"/>
    <w:rsid w:val="00AB4D99"/>
    <w:rsid w:val="00AB5963"/>
    <w:rsid w:val="00AB5B1C"/>
    <w:rsid w:val="00AB5B35"/>
    <w:rsid w:val="00AB674A"/>
    <w:rsid w:val="00AB6EDB"/>
    <w:rsid w:val="00AB7130"/>
    <w:rsid w:val="00AB7834"/>
    <w:rsid w:val="00AB7EA0"/>
    <w:rsid w:val="00AC0618"/>
    <w:rsid w:val="00AC0E21"/>
    <w:rsid w:val="00AC10B6"/>
    <w:rsid w:val="00AC16F4"/>
    <w:rsid w:val="00AC29B5"/>
    <w:rsid w:val="00AC2A58"/>
    <w:rsid w:val="00AC2BF2"/>
    <w:rsid w:val="00AC3D02"/>
    <w:rsid w:val="00AC47A9"/>
    <w:rsid w:val="00AC4F3D"/>
    <w:rsid w:val="00AC5E25"/>
    <w:rsid w:val="00AC611A"/>
    <w:rsid w:val="00AC71F1"/>
    <w:rsid w:val="00AC786D"/>
    <w:rsid w:val="00AC7FFC"/>
    <w:rsid w:val="00AD0D76"/>
    <w:rsid w:val="00AD18E8"/>
    <w:rsid w:val="00AD19BF"/>
    <w:rsid w:val="00AD1C31"/>
    <w:rsid w:val="00AD1F56"/>
    <w:rsid w:val="00AD1FC6"/>
    <w:rsid w:val="00AD264E"/>
    <w:rsid w:val="00AD2A14"/>
    <w:rsid w:val="00AD2F8C"/>
    <w:rsid w:val="00AD323C"/>
    <w:rsid w:val="00AD3C9A"/>
    <w:rsid w:val="00AD3CE5"/>
    <w:rsid w:val="00AD404B"/>
    <w:rsid w:val="00AD4426"/>
    <w:rsid w:val="00AD49A3"/>
    <w:rsid w:val="00AD4A6A"/>
    <w:rsid w:val="00AD4F9F"/>
    <w:rsid w:val="00AD5766"/>
    <w:rsid w:val="00AD5AF8"/>
    <w:rsid w:val="00AD632D"/>
    <w:rsid w:val="00AD6691"/>
    <w:rsid w:val="00AD6727"/>
    <w:rsid w:val="00AD6784"/>
    <w:rsid w:val="00AD6CDD"/>
    <w:rsid w:val="00AD7503"/>
    <w:rsid w:val="00AD7723"/>
    <w:rsid w:val="00AD7C10"/>
    <w:rsid w:val="00AE05F0"/>
    <w:rsid w:val="00AE1FB4"/>
    <w:rsid w:val="00AE2C29"/>
    <w:rsid w:val="00AE2ECF"/>
    <w:rsid w:val="00AE30FF"/>
    <w:rsid w:val="00AE3595"/>
    <w:rsid w:val="00AE37BA"/>
    <w:rsid w:val="00AE3EC2"/>
    <w:rsid w:val="00AE426E"/>
    <w:rsid w:val="00AE4D36"/>
    <w:rsid w:val="00AE542A"/>
    <w:rsid w:val="00AE5908"/>
    <w:rsid w:val="00AE6752"/>
    <w:rsid w:val="00AF0CE5"/>
    <w:rsid w:val="00AF1039"/>
    <w:rsid w:val="00AF176B"/>
    <w:rsid w:val="00AF1D34"/>
    <w:rsid w:val="00AF1FED"/>
    <w:rsid w:val="00AF27EA"/>
    <w:rsid w:val="00AF3FA2"/>
    <w:rsid w:val="00AF4302"/>
    <w:rsid w:val="00AF4ADB"/>
    <w:rsid w:val="00AF4C63"/>
    <w:rsid w:val="00AF5291"/>
    <w:rsid w:val="00AF6339"/>
    <w:rsid w:val="00AF6B41"/>
    <w:rsid w:val="00AF6C70"/>
    <w:rsid w:val="00AF6EFA"/>
    <w:rsid w:val="00AF7A6A"/>
    <w:rsid w:val="00B0180F"/>
    <w:rsid w:val="00B01EC0"/>
    <w:rsid w:val="00B02301"/>
    <w:rsid w:val="00B02820"/>
    <w:rsid w:val="00B02991"/>
    <w:rsid w:val="00B02F6E"/>
    <w:rsid w:val="00B036FE"/>
    <w:rsid w:val="00B043FB"/>
    <w:rsid w:val="00B0489F"/>
    <w:rsid w:val="00B05D63"/>
    <w:rsid w:val="00B062F6"/>
    <w:rsid w:val="00B10776"/>
    <w:rsid w:val="00B11B4E"/>
    <w:rsid w:val="00B1232A"/>
    <w:rsid w:val="00B12C8E"/>
    <w:rsid w:val="00B1425C"/>
    <w:rsid w:val="00B1430B"/>
    <w:rsid w:val="00B1558E"/>
    <w:rsid w:val="00B15B28"/>
    <w:rsid w:val="00B165AE"/>
    <w:rsid w:val="00B17106"/>
    <w:rsid w:val="00B1772F"/>
    <w:rsid w:val="00B17964"/>
    <w:rsid w:val="00B2095D"/>
    <w:rsid w:val="00B209FF"/>
    <w:rsid w:val="00B21A61"/>
    <w:rsid w:val="00B220E9"/>
    <w:rsid w:val="00B2223E"/>
    <w:rsid w:val="00B227D9"/>
    <w:rsid w:val="00B22D46"/>
    <w:rsid w:val="00B2314C"/>
    <w:rsid w:val="00B2319A"/>
    <w:rsid w:val="00B23260"/>
    <w:rsid w:val="00B238D5"/>
    <w:rsid w:val="00B23A62"/>
    <w:rsid w:val="00B251D2"/>
    <w:rsid w:val="00B25567"/>
    <w:rsid w:val="00B2559C"/>
    <w:rsid w:val="00B25C33"/>
    <w:rsid w:val="00B26180"/>
    <w:rsid w:val="00B26562"/>
    <w:rsid w:val="00B266F0"/>
    <w:rsid w:val="00B267EF"/>
    <w:rsid w:val="00B274BB"/>
    <w:rsid w:val="00B27C34"/>
    <w:rsid w:val="00B27F89"/>
    <w:rsid w:val="00B27FC6"/>
    <w:rsid w:val="00B30221"/>
    <w:rsid w:val="00B31406"/>
    <w:rsid w:val="00B31F81"/>
    <w:rsid w:val="00B325F8"/>
    <w:rsid w:val="00B32698"/>
    <w:rsid w:val="00B32ED4"/>
    <w:rsid w:val="00B330AC"/>
    <w:rsid w:val="00B33B20"/>
    <w:rsid w:val="00B33F04"/>
    <w:rsid w:val="00B3475B"/>
    <w:rsid w:val="00B3487C"/>
    <w:rsid w:val="00B34C75"/>
    <w:rsid w:val="00B35D3F"/>
    <w:rsid w:val="00B35D42"/>
    <w:rsid w:val="00B366BB"/>
    <w:rsid w:val="00B36BB6"/>
    <w:rsid w:val="00B3740C"/>
    <w:rsid w:val="00B378F6"/>
    <w:rsid w:val="00B400BA"/>
    <w:rsid w:val="00B4110C"/>
    <w:rsid w:val="00B413F5"/>
    <w:rsid w:val="00B41DD1"/>
    <w:rsid w:val="00B42721"/>
    <w:rsid w:val="00B42980"/>
    <w:rsid w:val="00B42C48"/>
    <w:rsid w:val="00B43B9D"/>
    <w:rsid w:val="00B44138"/>
    <w:rsid w:val="00B4442A"/>
    <w:rsid w:val="00B4508B"/>
    <w:rsid w:val="00B45B82"/>
    <w:rsid w:val="00B45D07"/>
    <w:rsid w:val="00B46192"/>
    <w:rsid w:val="00B46371"/>
    <w:rsid w:val="00B46D2C"/>
    <w:rsid w:val="00B470AA"/>
    <w:rsid w:val="00B475A6"/>
    <w:rsid w:val="00B50DE5"/>
    <w:rsid w:val="00B51170"/>
    <w:rsid w:val="00B514DC"/>
    <w:rsid w:val="00B51AEE"/>
    <w:rsid w:val="00B528BA"/>
    <w:rsid w:val="00B53FA6"/>
    <w:rsid w:val="00B54664"/>
    <w:rsid w:val="00B54C6B"/>
    <w:rsid w:val="00B55483"/>
    <w:rsid w:val="00B558EB"/>
    <w:rsid w:val="00B55ECA"/>
    <w:rsid w:val="00B563AB"/>
    <w:rsid w:val="00B57001"/>
    <w:rsid w:val="00B57230"/>
    <w:rsid w:val="00B5724B"/>
    <w:rsid w:val="00B608C6"/>
    <w:rsid w:val="00B60995"/>
    <w:rsid w:val="00B6151A"/>
    <w:rsid w:val="00B62B67"/>
    <w:rsid w:val="00B63C78"/>
    <w:rsid w:val="00B6417C"/>
    <w:rsid w:val="00B645EA"/>
    <w:rsid w:val="00B64A50"/>
    <w:rsid w:val="00B64B39"/>
    <w:rsid w:val="00B64BFD"/>
    <w:rsid w:val="00B64D74"/>
    <w:rsid w:val="00B66237"/>
    <w:rsid w:val="00B66976"/>
    <w:rsid w:val="00B66B00"/>
    <w:rsid w:val="00B66FC0"/>
    <w:rsid w:val="00B673AF"/>
    <w:rsid w:val="00B675C1"/>
    <w:rsid w:val="00B67CA2"/>
    <w:rsid w:val="00B67F2C"/>
    <w:rsid w:val="00B709E5"/>
    <w:rsid w:val="00B71270"/>
    <w:rsid w:val="00B7164F"/>
    <w:rsid w:val="00B71D7A"/>
    <w:rsid w:val="00B7216B"/>
    <w:rsid w:val="00B7221A"/>
    <w:rsid w:val="00B722A8"/>
    <w:rsid w:val="00B73283"/>
    <w:rsid w:val="00B73D6C"/>
    <w:rsid w:val="00B7444F"/>
    <w:rsid w:val="00B745C1"/>
    <w:rsid w:val="00B74F5F"/>
    <w:rsid w:val="00B75624"/>
    <w:rsid w:val="00B76244"/>
    <w:rsid w:val="00B80EC7"/>
    <w:rsid w:val="00B81660"/>
    <w:rsid w:val="00B8195C"/>
    <w:rsid w:val="00B821E3"/>
    <w:rsid w:val="00B821F3"/>
    <w:rsid w:val="00B82313"/>
    <w:rsid w:val="00B829C4"/>
    <w:rsid w:val="00B83B35"/>
    <w:rsid w:val="00B83E3F"/>
    <w:rsid w:val="00B84940"/>
    <w:rsid w:val="00B853CA"/>
    <w:rsid w:val="00B855D8"/>
    <w:rsid w:val="00B85B81"/>
    <w:rsid w:val="00B86256"/>
    <w:rsid w:val="00B86774"/>
    <w:rsid w:val="00B86E82"/>
    <w:rsid w:val="00B870E0"/>
    <w:rsid w:val="00B87210"/>
    <w:rsid w:val="00B873BF"/>
    <w:rsid w:val="00B87413"/>
    <w:rsid w:val="00B876A9"/>
    <w:rsid w:val="00B8785A"/>
    <w:rsid w:val="00B87B09"/>
    <w:rsid w:val="00B91A3D"/>
    <w:rsid w:val="00B92C29"/>
    <w:rsid w:val="00B92DA6"/>
    <w:rsid w:val="00B92DB6"/>
    <w:rsid w:val="00B93AA2"/>
    <w:rsid w:val="00B9406C"/>
    <w:rsid w:val="00B9591D"/>
    <w:rsid w:val="00B9606B"/>
    <w:rsid w:val="00B96C3A"/>
    <w:rsid w:val="00B97019"/>
    <w:rsid w:val="00B975F0"/>
    <w:rsid w:val="00B97692"/>
    <w:rsid w:val="00B97728"/>
    <w:rsid w:val="00BA01C7"/>
    <w:rsid w:val="00BA1821"/>
    <w:rsid w:val="00BA37DF"/>
    <w:rsid w:val="00BA38D8"/>
    <w:rsid w:val="00BA3E5A"/>
    <w:rsid w:val="00BA4552"/>
    <w:rsid w:val="00BA46DA"/>
    <w:rsid w:val="00BA5357"/>
    <w:rsid w:val="00BA53D2"/>
    <w:rsid w:val="00BA54FC"/>
    <w:rsid w:val="00BA6426"/>
    <w:rsid w:val="00BA6572"/>
    <w:rsid w:val="00BA6BB4"/>
    <w:rsid w:val="00BA6D7A"/>
    <w:rsid w:val="00BA71AA"/>
    <w:rsid w:val="00BA7976"/>
    <w:rsid w:val="00BA7A0A"/>
    <w:rsid w:val="00BA7E26"/>
    <w:rsid w:val="00BB034E"/>
    <w:rsid w:val="00BB1B12"/>
    <w:rsid w:val="00BB451A"/>
    <w:rsid w:val="00BB60F7"/>
    <w:rsid w:val="00BC0042"/>
    <w:rsid w:val="00BC13F7"/>
    <w:rsid w:val="00BC1AD1"/>
    <w:rsid w:val="00BC1C6A"/>
    <w:rsid w:val="00BC1F7C"/>
    <w:rsid w:val="00BC243D"/>
    <w:rsid w:val="00BC2C10"/>
    <w:rsid w:val="00BC2D82"/>
    <w:rsid w:val="00BC3148"/>
    <w:rsid w:val="00BC4519"/>
    <w:rsid w:val="00BC47F3"/>
    <w:rsid w:val="00BC4F24"/>
    <w:rsid w:val="00BC61BD"/>
    <w:rsid w:val="00BC6785"/>
    <w:rsid w:val="00BC6A2D"/>
    <w:rsid w:val="00BC7AAC"/>
    <w:rsid w:val="00BC7F39"/>
    <w:rsid w:val="00BD0AD0"/>
    <w:rsid w:val="00BD0D00"/>
    <w:rsid w:val="00BD10E1"/>
    <w:rsid w:val="00BD1C50"/>
    <w:rsid w:val="00BD29A0"/>
    <w:rsid w:val="00BD2F18"/>
    <w:rsid w:val="00BD3CDE"/>
    <w:rsid w:val="00BD4A52"/>
    <w:rsid w:val="00BD5CC9"/>
    <w:rsid w:val="00BD6471"/>
    <w:rsid w:val="00BD703E"/>
    <w:rsid w:val="00BD7BAB"/>
    <w:rsid w:val="00BE02AB"/>
    <w:rsid w:val="00BE085E"/>
    <w:rsid w:val="00BE0F14"/>
    <w:rsid w:val="00BE1EAC"/>
    <w:rsid w:val="00BE21ED"/>
    <w:rsid w:val="00BE2D27"/>
    <w:rsid w:val="00BE46E7"/>
    <w:rsid w:val="00BE4A06"/>
    <w:rsid w:val="00BE530A"/>
    <w:rsid w:val="00BE648A"/>
    <w:rsid w:val="00BE6F21"/>
    <w:rsid w:val="00BE7E2D"/>
    <w:rsid w:val="00BF0768"/>
    <w:rsid w:val="00BF34B8"/>
    <w:rsid w:val="00BF379B"/>
    <w:rsid w:val="00BF44C6"/>
    <w:rsid w:val="00BF472A"/>
    <w:rsid w:val="00BF479F"/>
    <w:rsid w:val="00BF4A37"/>
    <w:rsid w:val="00BF4F2E"/>
    <w:rsid w:val="00BF531B"/>
    <w:rsid w:val="00BF6B1B"/>
    <w:rsid w:val="00BF7055"/>
    <w:rsid w:val="00C00122"/>
    <w:rsid w:val="00C00308"/>
    <w:rsid w:val="00C00A98"/>
    <w:rsid w:val="00C00B14"/>
    <w:rsid w:val="00C012FA"/>
    <w:rsid w:val="00C01C24"/>
    <w:rsid w:val="00C01DAF"/>
    <w:rsid w:val="00C02831"/>
    <w:rsid w:val="00C028AD"/>
    <w:rsid w:val="00C03828"/>
    <w:rsid w:val="00C04626"/>
    <w:rsid w:val="00C04C9A"/>
    <w:rsid w:val="00C051EA"/>
    <w:rsid w:val="00C06626"/>
    <w:rsid w:val="00C06EE6"/>
    <w:rsid w:val="00C07ABC"/>
    <w:rsid w:val="00C10B64"/>
    <w:rsid w:val="00C12871"/>
    <w:rsid w:val="00C12E01"/>
    <w:rsid w:val="00C134C9"/>
    <w:rsid w:val="00C13C03"/>
    <w:rsid w:val="00C14DF3"/>
    <w:rsid w:val="00C14FAD"/>
    <w:rsid w:val="00C15CD5"/>
    <w:rsid w:val="00C15D32"/>
    <w:rsid w:val="00C16C1C"/>
    <w:rsid w:val="00C17AD5"/>
    <w:rsid w:val="00C202BE"/>
    <w:rsid w:val="00C20679"/>
    <w:rsid w:val="00C20FE2"/>
    <w:rsid w:val="00C2121E"/>
    <w:rsid w:val="00C216A1"/>
    <w:rsid w:val="00C21A4D"/>
    <w:rsid w:val="00C22268"/>
    <w:rsid w:val="00C22B22"/>
    <w:rsid w:val="00C234A2"/>
    <w:rsid w:val="00C2489E"/>
    <w:rsid w:val="00C24F63"/>
    <w:rsid w:val="00C24FF4"/>
    <w:rsid w:val="00C25D98"/>
    <w:rsid w:val="00C26DE1"/>
    <w:rsid w:val="00C27839"/>
    <w:rsid w:val="00C27E2B"/>
    <w:rsid w:val="00C301C9"/>
    <w:rsid w:val="00C30909"/>
    <w:rsid w:val="00C30EA0"/>
    <w:rsid w:val="00C317CC"/>
    <w:rsid w:val="00C31B5C"/>
    <w:rsid w:val="00C323D0"/>
    <w:rsid w:val="00C32AA7"/>
    <w:rsid w:val="00C32B85"/>
    <w:rsid w:val="00C32B89"/>
    <w:rsid w:val="00C32C5F"/>
    <w:rsid w:val="00C335C8"/>
    <w:rsid w:val="00C338F1"/>
    <w:rsid w:val="00C33ECF"/>
    <w:rsid w:val="00C34D1C"/>
    <w:rsid w:val="00C36035"/>
    <w:rsid w:val="00C36259"/>
    <w:rsid w:val="00C3707B"/>
    <w:rsid w:val="00C37201"/>
    <w:rsid w:val="00C37481"/>
    <w:rsid w:val="00C37957"/>
    <w:rsid w:val="00C379C2"/>
    <w:rsid w:val="00C37C7B"/>
    <w:rsid w:val="00C40719"/>
    <w:rsid w:val="00C411B8"/>
    <w:rsid w:val="00C41C3E"/>
    <w:rsid w:val="00C41D93"/>
    <w:rsid w:val="00C42446"/>
    <w:rsid w:val="00C42557"/>
    <w:rsid w:val="00C42809"/>
    <w:rsid w:val="00C42857"/>
    <w:rsid w:val="00C439F4"/>
    <w:rsid w:val="00C440CF"/>
    <w:rsid w:val="00C442B9"/>
    <w:rsid w:val="00C44346"/>
    <w:rsid w:val="00C45542"/>
    <w:rsid w:val="00C45564"/>
    <w:rsid w:val="00C45B24"/>
    <w:rsid w:val="00C460D7"/>
    <w:rsid w:val="00C464BE"/>
    <w:rsid w:val="00C509F6"/>
    <w:rsid w:val="00C520FF"/>
    <w:rsid w:val="00C5220F"/>
    <w:rsid w:val="00C52598"/>
    <w:rsid w:val="00C52D1A"/>
    <w:rsid w:val="00C530B0"/>
    <w:rsid w:val="00C5322A"/>
    <w:rsid w:val="00C53D75"/>
    <w:rsid w:val="00C53F14"/>
    <w:rsid w:val="00C54632"/>
    <w:rsid w:val="00C54F14"/>
    <w:rsid w:val="00C55700"/>
    <w:rsid w:val="00C5726B"/>
    <w:rsid w:val="00C607D0"/>
    <w:rsid w:val="00C618B6"/>
    <w:rsid w:val="00C6289A"/>
    <w:rsid w:val="00C62F3D"/>
    <w:rsid w:val="00C62FC5"/>
    <w:rsid w:val="00C6360D"/>
    <w:rsid w:val="00C63CD2"/>
    <w:rsid w:val="00C64207"/>
    <w:rsid w:val="00C6427F"/>
    <w:rsid w:val="00C648A5"/>
    <w:rsid w:val="00C6572F"/>
    <w:rsid w:val="00C703D3"/>
    <w:rsid w:val="00C709D4"/>
    <w:rsid w:val="00C70AEA"/>
    <w:rsid w:val="00C71A88"/>
    <w:rsid w:val="00C7270F"/>
    <w:rsid w:val="00C72DDE"/>
    <w:rsid w:val="00C743B1"/>
    <w:rsid w:val="00C75306"/>
    <w:rsid w:val="00C7582F"/>
    <w:rsid w:val="00C759EA"/>
    <w:rsid w:val="00C75E13"/>
    <w:rsid w:val="00C7699E"/>
    <w:rsid w:val="00C77A00"/>
    <w:rsid w:val="00C81791"/>
    <w:rsid w:val="00C8203A"/>
    <w:rsid w:val="00C82C3C"/>
    <w:rsid w:val="00C83094"/>
    <w:rsid w:val="00C836DD"/>
    <w:rsid w:val="00C84662"/>
    <w:rsid w:val="00C8543F"/>
    <w:rsid w:val="00C86A79"/>
    <w:rsid w:val="00C86E86"/>
    <w:rsid w:val="00C8705E"/>
    <w:rsid w:val="00C87BBD"/>
    <w:rsid w:val="00C90CFB"/>
    <w:rsid w:val="00C910CD"/>
    <w:rsid w:val="00C9182C"/>
    <w:rsid w:val="00C922C9"/>
    <w:rsid w:val="00C929AC"/>
    <w:rsid w:val="00C92E7C"/>
    <w:rsid w:val="00C93185"/>
    <w:rsid w:val="00C9328A"/>
    <w:rsid w:val="00C93DF6"/>
    <w:rsid w:val="00C94116"/>
    <w:rsid w:val="00C9432C"/>
    <w:rsid w:val="00C94C49"/>
    <w:rsid w:val="00C95F62"/>
    <w:rsid w:val="00C9774A"/>
    <w:rsid w:val="00C978CC"/>
    <w:rsid w:val="00C97B92"/>
    <w:rsid w:val="00CA014D"/>
    <w:rsid w:val="00CA03FE"/>
    <w:rsid w:val="00CA0A8E"/>
    <w:rsid w:val="00CA1107"/>
    <w:rsid w:val="00CA28CF"/>
    <w:rsid w:val="00CA2FA7"/>
    <w:rsid w:val="00CA32EE"/>
    <w:rsid w:val="00CA4D85"/>
    <w:rsid w:val="00CA5762"/>
    <w:rsid w:val="00CA5D17"/>
    <w:rsid w:val="00CA6B3A"/>
    <w:rsid w:val="00CA6CB4"/>
    <w:rsid w:val="00CA7596"/>
    <w:rsid w:val="00CA78CB"/>
    <w:rsid w:val="00CA7B62"/>
    <w:rsid w:val="00CB0381"/>
    <w:rsid w:val="00CB038F"/>
    <w:rsid w:val="00CB10C2"/>
    <w:rsid w:val="00CB16D7"/>
    <w:rsid w:val="00CB3A3F"/>
    <w:rsid w:val="00CB50DD"/>
    <w:rsid w:val="00CB5A79"/>
    <w:rsid w:val="00CB5FE4"/>
    <w:rsid w:val="00CB7676"/>
    <w:rsid w:val="00CB7AAB"/>
    <w:rsid w:val="00CB7BAD"/>
    <w:rsid w:val="00CB7ECB"/>
    <w:rsid w:val="00CB7FA2"/>
    <w:rsid w:val="00CC0072"/>
    <w:rsid w:val="00CC01EA"/>
    <w:rsid w:val="00CC03ED"/>
    <w:rsid w:val="00CC0AD9"/>
    <w:rsid w:val="00CC0ECF"/>
    <w:rsid w:val="00CC1825"/>
    <w:rsid w:val="00CC19B6"/>
    <w:rsid w:val="00CC277B"/>
    <w:rsid w:val="00CC284E"/>
    <w:rsid w:val="00CC3B53"/>
    <w:rsid w:val="00CC3E85"/>
    <w:rsid w:val="00CC3F81"/>
    <w:rsid w:val="00CC5485"/>
    <w:rsid w:val="00CC63E0"/>
    <w:rsid w:val="00CC7647"/>
    <w:rsid w:val="00CC7B47"/>
    <w:rsid w:val="00CC7D12"/>
    <w:rsid w:val="00CC7DB0"/>
    <w:rsid w:val="00CD0AE4"/>
    <w:rsid w:val="00CD1198"/>
    <w:rsid w:val="00CD1EA7"/>
    <w:rsid w:val="00CD226D"/>
    <w:rsid w:val="00CD2D84"/>
    <w:rsid w:val="00CD4761"/>
    <w:rsid w:val="00CD4CCF"/>
    <w:rsid w:val="00CD5A26"/>
    <w:rsid w:val="00CD5BAB"/>
    <w:rsid w:val="00CD5FF6"/>
    <w:rsid w:val="00CD60F1"/>
    <w:rsid w:val="00CD64F0"/>
    <w:rsid w:val="00CD65E4"/>
    <w:rsid w:val="00CD6DA6"/>
    <w:rsid w:val="00CD768A"/>
    <w:rsid w:val="00CD7804"/>
    <w:rsid w:val="00CD7871"/>
    <w:rsid w:val="00CD7DE1"/>
    <w:rsid w:val="00CE0457"/>
    <w:rsid w:val="00CE06F7"/>
    <w:rsid w:val="00CE140E"/>
    <w:rsid w:val="00CE1A4E"/>
    <w:rsid w:val="00CE29B6"/>
    <w:rsid w:val="00CE2F7C"/>
    <w:rsid w:val="00CE31E8"/>
    <w:rsid w:val="00CE35BA"/>
    <w:rsid w:val="00CE4484"/>
    <w:rsid w:val="00CE4D2D"/>
    <w:rsid w:val="00CE4F09"/>
    <w:rsid w:val="00CE50D3"/>
    <w:rsid w:val="00CE751A"/>
    <w:rsid w:val="00CE7857"/>
    <w:rsid w:val="00CE7BCE"/>
    <w:rsid w:val="00CF0348"/>
    <w:rsid w:val="00CF08CB"/>
    <w:rsid w:val="00CF0A00"/>
    <w:rsid w:val="00CF0AB4"/>
    <w:rsid w:val="00CF0B93"/>
    <w:rsid w:val="00CF0C40"/>
    <w:rsid w:val="00CF0D6C"/>
    <w:rsid w:val="00CF1467"/>
    <w:rsid w:val="00CF1726"/>
    <w:rsid w:val="00CF1729"/>
    <w:rsid w:val="00CF1F3E"/>
    <w:rsid w:val="00CF23ED"/>
    <w:rsid w:val="00CF2585"/>
    <w:rsid w:val="00CF3CBA"/>
    <w:rsid w:val="00CF42CB"/>
    <w:rsid w:val="00CF47D6"/>
    <w:rsid w:val="00CF51CD"/>
    <w:rsid w:val="00CF5A2B"/>
    <w:rsid w:val="00CF7005"/>
    <w:rsid w:val="00CF7122"/>
    <w:rsid w:val="00CF777C"/>
    <w:rsid w:val="00CF7B53"/>
    <w:rsid w:val="00D0000B"/>
    <w:rsid w:val="00D00382"/>
    <w:rsid w:val="00D010C6"/>
    <w:rsid w:val="00D0159C"/>
    <w:rsid w:val="00D02117"/>
    <w:rsid w:val="00D0401A"/>
    <w:rsid w:val="00D040E0"/>
    <w:rsid w:val="00D065E2"/>
    <w:rsid w:val="00D0662B"/>
    <w:rsid w:val="00D069D9"/>
    <w:rsid w:val="00D072B7"/>
    <w:rsid w:val="00D07717"/>
    <w:rsid w:val="00D07CAD"/>
    <w:rsid w:val="00D10D49"/>
    <w:rsid w:val="00D11BFB"/>
    <w:rsid w:val="00D11EFC"/>
    <w:rsid w:val="00D128D8"/>
    <w:rsid w:val="00D13965"/>
    <w:rsid w:val="00D14374"/>
    <w:rsid w:val="00D148D7"/>
    <w:rsid w:val="00D14C5B"/>
    <w:rsid w:val="00D14E36"/>
    <w:rsid w:val="00D1638F"/>
    <w:rsid w:val="00D16500"/>
    <w:rsid w:val="00D16F54"/>
    <w:rsid w:val="00D17B12"/>
    <w:rsid w:val="00D20238"/>
    <w:rsid w:val="00D204C0"/>
    <w:rsid w:val="00D20571"/>
    <w:rsid w:val="00D20608"/>
    <w:rsid w:val="00D214A3"/>
    <w:rsid w:val="00D21A06"/>
    <w:rsid w:val="00D21C2B"/>
    <w:rsid w:val="00D2203E"/>
    <w:rsid w:val="00D22205"/>
    <w:rsid w:val="00D222EA"/>
    <w:rsid w:val="00D22D25"/>
    <w:rsid w:val="00D24EE2"/>
    <w:rsid w:val="00D24F1F"/>
    <w:rsid w:val="00D2589A"/>
    <w:rsid w:val="00D2709E"/>
    <w:rsid w:val="00D27C21"/>
    <w:rsid w:val="00D27FA4"/>
    <w:rsid w:val="00D300FA"/>
    <w:rsid w:val="00D314E3"/>
    <w:rsid w:val="00D31C88"/>
    <w:rsid w:val="00D32B6F"/>
    <w:rsid w:val="00D33B59"/>
    <w:rsid w:val="00D34297"/>
    <w:rsid w:val="00D351D6"/>
    <w:rsid w:val="00D35AC8"/>
    <w:rsid w:val="00D35D97"/>
    <w:rsid w:val="00D35F34"/>
    <w:rsid w:val="00D36350"/>
    <w:rsid w:val="00D372C1"/>
    <w:rsid w:val="00D37F81"/>
    <w:rsid w:val="00D40DD1"/>
    <w:rsid w:val="00D4129B"/>
    <w:rsid w:val="00D42292"/>
    <w:rsid w:val="00D422E6"/>
    <w:rsid w:val="00D4233A"/>
    <w:rsid w:val="00D42350"/>
    <w:rsid w:val="00D423EA"/>
    <w:rsid w:val="00D4240B"/>
    <w:rsid w:val="00D42488"/>
    <w:rsid w:val="00D42D2F"/>
    <w:rsid w:val="00D42FE5"/>
    <w:rsid w:val="00D43A42"/>
    <w:rsid w:val="00D43DDB"/>
    <w:rsid w:val="00D43E0D"/>
    <w:rsid w:val="00D43F9C"/>
    <w:rsid w:val="00D4602F"/>
    <w:rsid w:val="00D46CB7"/>
    <w:rsid w:val="00D47017"/>
    <w:rsid w:val="00D470BB"/>
    <w:rsid w:val="00D47121"/>
    <w:rsid w:val="00D478DF"/>
    <w:rsid w:val="00D47B53"/>
    <w:rsid w:val="00D47EA1"/>
    <w:rsid w:val="00D50A6F"/>
    <w:rsid w:val="00D51086"/>
    <w:rsid w:val="00D512A1"/>
    <w:rsid w:val="00D5175F"/>
    <w:rsid w:val="00D51A89"/>
    <w:rsid w:val="00D51B48"/>
    <w:rsid w:val="00D53677"/>
    <w:rsid w:val="00D53A7A"/>
    <w:rsid w:val="00D55817"/>
    <w:rsid w:val="00D55B51"/>
    <w:rsid w:val="00D5671C"/>
    <w:rsid w:val="00D56B6A"/>
    <w:rsid w:val="00D57430"/>
    <w:rsid w:val="00D60462"/>
    <w:rsid w:val="00D60579"/>
    <w:rsid w:val="00D61171"/>
    <w:rsid w:val="00D620E1"/>
    <w:rsid w:val="00D63C1E"/>
    <w:rsid w:val="00D63C61"/>
    <w:rsid w:val="00D63D7F"/>
    <w:rsid w:val="00D64720"/>
    <w:rsid w:val="00D64C14"/>
    <w:rsid w:val="00D65396"/>
    <w:rsid w:val="00D65BD5"/>
    <w:rsid w:val="00D66FFC"/>
    <w:rsid w:val="00D6717F"/>
    <w:rsid w:val="00D674EC"/>
    <w:rsid w:val="00D70FBE"/>
    <w:rsid w:val="00D71A6A"/>
    <w:rsid w:val="00D72119"/>
    <w:rsid w:val="00D722AA"/>
    <w:rsid w:val="00D726E5"/>
    <w:rsid w:val="00D72E75"/>
    <w:rsid w:val="00D7307C"/>
    <w:rsid w:val="00D7310C"/>
    <w:rsid w:val="00D73903"/>
    <w:rsid w:val="00D7397B"/>
    <w:rsid w:val="00D73C33"/>
    <w:rsid w:val="00D74A4B"/>
    <w:rsid w:val="00D75118"/>
    <w:rsid w:val="00D75921"/>
    <w:rsid w:val="00D768F9"/>
    <w:rsid w:val="00D7707A"/>
    <w:rsid w:val="00D77C21"/>
    <w:rsid w:val="00D80A23"/>
    <w:rsid w:val="00D8160D"/>
    <w:rsid w:val="00D81899"/>
    <w:rsid w:val="00D82019"/>
    <w:rsid w:val="00D826E2"/>
    <w:rsid w:val="00D82CBA"/>
    <w:rsid w:val="00D85614"/>
    <w:rsid w:val="00D8582C"/>
    <w:rsid w:val="00D860B8"/>
    <w:rsid w:val="00D867CB"/>
    <w:rsid w:val="00D87EC4"/>
    <w:rsid w:val="00D90069"/>
    <w:rsid w:val="00D914F7"/>
    <w:rsid w:val="00D916F9"/>
    <w:rsid w:val="00D933B9"/>
    <w:rsid w:val="00D945D7"/>
    <w:rsid w:val="00D95E67"/>
    <w:rsid w:val="00D95F37"/>
    <w:rsid w:val="00D97060"/>
    <w:rsid w:val="00D97468"/>
    <w:rsid w:val="00DA001D"/>
    <w:rsid w:val="00DA034D"/>
    <w:rsid w:val="00DA040A"/>
    <w:rsid w:val="00DA08AF"/>
    <w:rsid w:val="00DA1002"/>
    <w:rsid w:val="00DA1332"/>
    <w:rsid w:val="00DA2091"/>
    <w:rsid w:val="00DA2422"/>
    <w:rsid w:val="00DA2948"/>
    <w:rsid w:val="00DA2EE9"/>
    <w:rsid w:val="00DA3810"/>
    <w:rsid w:val="00DA4676"/>
    <w:rsid w:val="00DA49F9"/>
    <w:rsid w:val="00DA4D81"/>
    <w:rsid w:val="00DA5AAE"/>
    <w:rsid w:val="00DA6357"/>
    <w:rsid w:val="00DA73C9"/>
    <w:rsid w:val="00DB0072"/>
    <w:rsid w:val="00DB016B"/>
    <w:rsid w:val="00DB15BA"/>
    <w:rsid w:val="00DB2114"/>
    <w:rsid w:val="00DB220B"/>
    <w:rsid w:val="00DB22F0"/>
    <w:rsid w:val="00DB2A52"/>
    <w:rsid w:val="00DB416B"/>
    <w:rsid w:val="00DB4AD5"/>
    <w:rsid w:val="00DB4B21"/>
    <w:rsid w:val="00DB51E8"/>
    <w:rsid w:val="00DB53C1"/>
    <w:rsid w:val="00DB5483"/>
    <w:rsid w:val="00DB6060"/>
    <w:rsid w:val="00DB6667"/>
    <w:rsid w:val="00DB7195"/>
    <w:rsid w:val="00DB7BB1"/>
    <w:rsid w:val="00DC093A"/>
    <w:rsid w:val="00DC1714"/>
    <w:rsid w:val="00DC1D4B"/>
    <w:rsid w:val="00DC23B0"/>
    <w:rsid w:val="00DC2729"/>
    <w:rsid w:val="00DC3669"/>
    <w:rsid w:val="00DC3CFC"/>
    <w:rsid w:val="00DC4436"/>
    <w:rsid w:val="00DC49C7"/>
    <w:rsid w:val="00DC53F8"/>
    <w:rsid w:val="00DC5828"/>
    <w:rsid w:val="00DC6422"/>
    <w:rsid w:val="00DC69CB"/>
    <w:rsid w:val="00DC7D6A"/>
    <w:rsid w:val="00DD0742"/>
    <w:rsid w:val="00DD17E3"/>
    <w:rsid w:val="00DD17E5"/>
    <w:rsid w:val="00DD1C0E"/>
    <w:rsid w:val="00DD24DD"/>
    <w:rsid w:val="00DD2B85"/>
    <w:rsid w:val="00DD2FD5"/>
    <w:rsid w:val="00DD35BF"/>
    <w:rsid w:val="00DD38FF"/>
    <w:rsid w:val="00DD46C9"/>
    <w:rsid w:val="00DD4748"/>
    <w:rsid w:val="00DD4C68"/>
    <w:rsid w:val="00DD6DEC"/>
    <w:rsid w:val="00DD73D7"/>
    <w:rsid w:val="00DD7549"/>
    <w:rsid w:val="00DE0371"/>
    <w:rsid w:val="00DE042B"/>
    <w:rsid w:val="00DE11FC"/>
    <w:rsid w:val="00DE120F"/>
    <w:rsid w:val="00DE1361"/>
    <w:rsid w:val="00DE144B"/>
    <w:rsid w:val="00DE21A0"/>
    <w:rsid w:val="00DE3275"/>
    <w:rsid w:val="00DE36EE"/>
    <w:rsid w:val="00DE56CE"/>
    <w:rsid w:val="00DE5945"/>
    <w:rsid w:val="00DE6589"/>
    <w:rsid w:val="00DE6ADF"/>
    <w:rsid w:val="00DE6CE1"/>
    <w:rsid w:val="00DE73F1"/>
    <w:rsid w:val="00DE74F9"/>
    <w:rsid w:val="00DF06F8"/>
    <w:rsid w:val="00DF18F6"/>
    <w:rsid w:val="00DF268A"/>
    <w:rsid w:val="00DF47B5"/>
    <w:rsid w:val="00DF4952"/>
    <w:rsid w:val="00DF506E"/>
    <w:rsid w:val="00DF613F"/>
    <w:rsid w:val="00DF6630"/>
    <w:rsid w:val="00DF6806"/>
    <w:rsid w:val="00DF7746"/>
    <w:rsid w:val="00E00729"/>
    <w:rsid w:val="00E00E96"/>
    <w:rsid w:val="00E02139"/>
    <w:rsid w:val="00E026F1"/>
    <w:rsid w:val="00E0284C"/>
    <w:rsid w:val="00E032AF"/>
    <w:rsid w:val="00E0489A"/>
    <w:rsid w:val="00E048B2"/>
    <w:rsid w:val="00E05DD1"/>
    <w:rsid w:val="00E0609A"/>
    <w:rsid w:val="00E06408"/>
    <w:rsid w:val="00E06950"/>
    <w:rsid w:val="00E10111"/>
    <w:rsid w:val="00E1148D"/>
    <w:rsid w:val="00E1173B"/>
    <w:rsid w:val="00E11AED"/>
    <w:rsid w:val="00E11BF8"/>
    <w:rsid w:val="00E13E1C"/>
    <w:rsid w:val="00E13ED5"/>
    <w:rsid w:val="00E146DC"/>
    <w:rsid w:val="00E15F83"/>
    <w:rsid w:val="00E1632A"/>
    <w:rsid w:val="00E1667C"/>
    <w:rsid w:val="00E17BE7"/>
    <w:rsid w:val="00E200F5"/>
    <w:rsid w:val="00E2088A"/>
    <w:rsid w:val="00E21BF8"/>
    <w:rsid w:val="00E231EA"/>
    <w:rsid w:val="00E248F9"/>
    <w:rsid w:val="00E24902"/>
    <w:rsid w:val="00E24CC0"/>
    <w:rsid w:val="00E259A1"/>
    <w:rsid w:val="00E25DDF"/>
    <w:rsid w:val="00E261D4"/>
    <w:rsid w:val="00E26632"/>
    <w:rsid w:val="00E266D5"/>
    <w:rsid w:val="00E26DD3"/>
    <w:rsid w:val="00E308BA"/>
    <w:rsid w:val="00E310BD"/>
    <w:rsid w:val="00E31FBA"/>
    <w:rsid w:val="00E33250"/>
    <w:rsid w:val="00E33885"/>
    <w:rsid w:val="00E3460A"/>
    <w:rsid w:val="00E3549D"/>
    <w:rsid w:val="00E35FF1"/>
    <w:rsid w:val="00E362A3"/>
    <w:rsid w:val="00E36416"/>
    <w:rsid w:val="00E3663C"/>
    <w:rsid w:val="00E3711E"/>
    <w:rsid w:val="00E37524"/>
    <w:rsid w:val="00E377D4"/>
    <w:rsid w:val="00E4000E"/>
    <w:rsid w:val="00E40D93"/>
    <w:rsid w:val="00E414A5"/>
    <w:rsid w:val="00E41C37"/>
    <w:rsid w:val="00E4234F"/>
    <w:rsid w:val="00E425D8"/>
    <w:rsid w:val="00E42D5F"/>
    <w:rsid w:val="00E42E76"/>
    <w:rsid w:val="00E42FB3"/>
    <w:rsid w:val="00E43216"/>
    <w:rsid w:val="00E436EF"/>
    <w:rsid w:val="00E43F5E"/>
    <w:rsid w:val="00E44013"/>
    <w:rsid w:val="00E45100"/>
    <w:rsid w:val="00E454C0"/>
    <w:rsid w:val="00E45612"/>
    <w:rsid w:val="00E458DB"/>
    <w:rsid w:val="00E45C80"/>
    <w:rsid w:val="00E45E08"/>
    <w:rsid w:val="00E4656B"/>
    <w:rsid w:val="00E472CB"/>
    <w:rsid w:val="00E47848"/>
    <w:rsid w:val="00E478BC"/>
    <w:rsid w:val="00E479A6"/>
    <w:rsid w:val="00E47BEB"/>
    <w:rsid w:val="00E47FB5"/>
    <w:rsid w:val="00E50DD7"/>
    <w:rsid w:val="00E51FCE"/>
    <w:rsid w:val="00E5230C"/>
    <w:rsid w:val="00E52741"/>
    <w:rsid w:val="00E527E6"/>
    <w:rsid w:val="00E5315D"/>
    <w:rsid w:val="00E5329F"/>
    <w:rsid w:val="00E53FB7"/>
    <w:rsid w:val="00E541F0"/>
    <w:rsid w:val="00E5445D"/>
    <w:rsid w:val="00E55002"/>
    <w:rsid w:val="00E55DF2"/>
    <w:rsid w:val="00E566A7"/>
    <w:rsid w:val="00E56978"/>
    <w:rsid w:val="00E56E00"/>
    <w:rsid w:val="00E56F00"/>
    <w:rsid w:val="00E60434"/>
    <w:rsid w:val="00E61278"/>
    <w:rsid w:val="00E61DED"/>
    <w:rsid w:val="00E62C03"/>
    <w:rsid w:val="00E6368A"/>
    <w:rsid w:val="00E636EC"/>
    <w:rsid w:val="00E63B54"/>
    <w:rsid w:val="00E640C2"/>
    <w:rsid w:val="00E64341"/>
    <w:rsid w:val="00E64D82"/>
    <w:rsid w:val="00E65803"/>
    <w:rsid w:val="00E660AC"/>
    <w:rsid w:val="00E66EBE"/>
    <w:rsid w:val="00E6730B"/>
    <w:rsid w:val="00E6752D"/>
    <w:rsid w:val="00E675ED"/>
    <w:rsid w:val="00E70A61"/>
    <w:rsid w:val="00E71370"/>
    <w:rsid w:val="00E714D5"/>
    <w:rsid w:val="00E71AC2"/>
    <w:rsid w:val="00E71ED2"/>
    <w:rsid w:val="00E72075"/>
    <w:rsid w:val="00E728CA"/>
    <w:rsid w:val="00E72A0F"/>
    <w:rsid w:val="00E72DBE"/>
    <w:rsid w:val="00E72F1C"/>
    <w:rsid w:val="00E73557"/>
    <w:rsid w:val="00E738F3"/>
    <w:rsid w:val="00E75062"/>
    <w:rsid w:val="00E7521E"/>
    <w:rsid w:val="00E756E4"/>
    <w:rsid w:val="00E75CA7"/>
    <w:rsid w:val="00E75FA7"/>
    <w:rsid w:val="00E76400"/>
    <w:rsid w:val="00E76A08"/>
    <w:rsid w:val="00E77CB5"/>
    <w:rsid w:val="00E77FA0"/>
    <w:rsid w:val="00E8067E"/>
    <w:rsid w:val="00E80692"/>
    <w:rsid w:val="00E81B51"/>
    <w:rsid w:val="00E823F6"/>
    <w:rsid w:val="00E83E79"/>
    <w:rsid w:val="00E85AB2"/>
    <w:rsid w:val="00E85AC2"/>
    <w:rsid w:val="00E862BA"/>
    <w:rsid w:val="00E8635D"/>
    <w:rsid w:val="00E86E49"/>
    <w:rsid w:val="00E871E5"/>
    <w:rsid w:val="00E87D42"/>
    <w:rsid w:val="00E901CF"/>
    <w:rsid w:val="00E9091B"/>
    <w:rsid w:val="00E90D0B"/>
    <w:rsid w:val="00E90EC5"/>
    <w:rsid w:val="00E91F23"/>
    <w:rsid w:val="00E929D5"/>
    <w:rsid w:val="00E930FA"/>
    <w:rsid w:val="00E93344"/>
    <w:rsid w:val="00E933FF"/>
    <w:rsid w:val="00E93891"/>
    <w:rsid w:val="00E93DED"/>
    <w:rsid w:val="00E94541"/>
    <w:rsid w:val="00E948A0"/>
    <w:rsid w:val="00E94A88"/>
    <w:rsid w:val="00E95943"/>
    <w:rsid w:val="00E96892"/>
    <w:rsid w:val="00E977F6"/>
    <w:rsid w:val="00EA0C83"/>
    <w:rsid w:val="00EA1216"/>
    <w:rsid w:val="00EA1634"/>
    <w:rsid w:val="00EA25A6"/>
    <w:rsid w:val="00EA2740"/>
    <w:rsid w:val="00EA2831"/>
    <w:rsid w:val="00EA2A80"/>
    <w:rsid w:val="00EA2CE8"/>
    <w:rsid w:val="00EA2E8A"/>
    <w:rsid w:val="00EA31C2"/>
    <w:rsid w:val="00EA357D"/>
    <w:rsid w:val="00EA410E"/>
    <w:rsid w:val="00EA42C1"/>
    <w:rsid w:val="00EA44B2"/>
    <w:rsid w:val="00EA4A45"/>
    <w:rsid w:val="00EA5A9A"/>
    <w:rsid w:val="00EA5E03"/>
    <w:rsid w:val="00EA5FD0"/>
    <w:rsid w:val="00EA63A5"/>
    <w:rsid w:val="00EA6A78"/>
    <w:rsid w:val="00EA6F4C"/>
    <w:rsid w:val="00EA6F9B"/>
    <w:rsid w:val="00EA715E"/>
    <w:rsid w:val="00EA77ED"/>
    <w:rsid w:val="00EB0266"/>
    <w:rsid w:val="00EB0461"/>
    <w:rsid w:val="00EB05D4"/>
    <w:rsid w:val="00EB0658"/>
    <w:rsid w:val="00EB0E2E"/>
    <w:rsid w:val="00EB10E3"/>
    <w:rsid w:val="00EB1533"/>
    <w:rsid w:val="00EB22A0"/>
    <w:rsid w:val="00EB3946"/>
    <w:rsid w:val="00EB42FF"/>
    <w:rsid w:val="00EB5309"/>
    <w:rsid w:val="00EB5BA1"/>
    <w:rsid w:val="00EB663D"/>
    <w:rsid w:val="00EB6731"/>
    <w:rsid w:val="00EB68BA"/>
    <w:rsid w:val="00EB7442"/>
    <w:rsid w:val="00EB7DEE"/>
    <w:rsid w:val="00EC0283"/>
    <w:rsid w:val="00EC0CC6"/>
    <w:rsid w:val="00EC16EE"/>
    <w:rsid w:val="00EC1B51"/>
    <w:rsid w:val="00EC224C"/>
    <w:rsid w:val="00EC24A5"/>
    <w:rsid w:val="00EC29F2"/>
    <w:rsid w:val="00EC2A42"/>
    <w:rsid w:val="00EC2BF6"/>
    <w:rsid w:val="00EC39E2"/>
    <w:rsid w:val="00EC4A7C"/>
    <w:rsid w:val="00EC4C7F"/>
    <w:rsid w:val="00EC50A4"/>
    <w:rsid w:val="00EC528B"/>
    <w:rsid w:val="00EC57DD"/>
    <w:rsid w:val="00EC5D5A"/>
    <w:rsid w:val="00EC65F4"/>
    <w:rsid w:val="00EC6F7D"/>
    <w:rsid w:val="00EC72C6"/>
    <w:rsid w:val="00EC76B1"/>
    <w:rsid w:val="00EC7A5E"/>
    <w:rsid w:val="00EC7AF9"/>
    <w:rsid w:val="00EC7EE6"/>
    <w:rsid w:val="00ED095B"/>
    <w:rsid w:val="00ED0C5E"/>
    <w:rsid w:val="00ED3BA9"/>
    <w:rsid w:val="00ED3BC6"/>
    <w:rsid w:val="00ED4446"/>
    <w:rsid w:val="00ED64C8"/>
    <w:rsid w:val="00ED6D35"/>
    <w:rsid w:val="00ED75CB"/>
    <w:rsid w:val="00ED7B5A"/>
    <w:rsid w:val="00EE04D2"/>
    <w:rsid w:val="00EE0E2E"/>
    <w:rsid w:val="00EE1B1B"/>
    <w:rsid w:val="00EE1EAE"/>
    <w:rsid w:val="00EE1F38"/>
    <w:rsid w:val="00EE21A6"/>
    <w:rsid w:val="00EE281A"/>
    <w:rsid w:val="00EE31AF"/>
    <w:rsid w:val="00EE3B7D"/>
    <w:rsid w:val="00EE60F4"/>
    <w:rsid w:val="00EE77A3"/>
    <w:rsid w:val="00EF085D"/>
    <w:rsid w:val="00EF1344"/>
    <w:rsid w:val="00EF1E00"/>
    <w:rsid w:val="00EF2AB6"/>
    <w:rsid w:val="00EF37EB"/>
    <w:rsid w:val="00EF50DA"/>
    <w:rsid w:val="00EF5A4F"/>
    <w:rsid w:val="00EF6E96"/>
    <w:rsid w:val="00EF6F2D"/>
    <w:rsid w:val="00EF753C"/>
    <w:rsid w:val="00EF7F3E"/>
    <w:rsid w:val="00F00E13"/>
    <w:rsid w:val="00F01947"/>
    <w:rsid w:val="00F046BB"/>
    <w:rsid w:val="00F04DDB"/>
    <w:rsid w:val="00F0576E"/>
    <w:rsid w:val="00F059B3"/>
    <w:rsid w:val="00F05AE3"/>
    <w:rsid w:val="00F06FF3"/>
    <w:rsid w:val="00F071BC"/>
    <w:rsid w:val="00F0762F"/>
    <w:rsid w:val="00F1099D"/>
    <w:rsid w:val="00F112DA"/>
    <w:rsid w:val="00F11C7E"/>
    <w:rsid w:val="00F12BEA"/>
    <w:rsid w:val="00F13B0B"/>
    <w:rsid w:val="00F14030"/>
    <w:rsid w:val="00F14231"/>
    <w:rsid w:val="00F14586"/>
    <w:rsid w:val="00F15202"/>
    <w:rsid w:val="00F163B1"/>
    <w:rsid w:val="00F168AD"/>
    <w:rsid w:val="00F169C2"/>
    <w:rsid w:val="00F17EE5"/>
    <w:rsid w:val="00F2102A"/>
    <w:rsid w:val="00F210C9"/>
    <w:rsid w:val="00F213C4"/>
    <w:rsid w:val="00F2288C"/>
    <w:rsid w:val="00F22A77"/>
    <w:rsid w:val="00F2439A"/>
    <w:rsid w:val="00F27126"/>
    <w:rsid w:val="00F27ECB"/>
    <w:rsid w:val="00F27ED9"/>
    <w:rsid w:val="00F30086"/>
    <w:rsid w:val="00F319BF"/>
    <w:rsid w:val="00F31DB2"/>
    <w:rsid w:val="00F3232C"/>
    <w:rsid w:val="00F3253A"/>
    <w:rsid w:val="00F32A37"/>
    <w:rsid w:val="00F3373A"/>
    <w:rsid w:val="00F3386C"/>
    <w:rsid w:val="00F33A5C"/>
    <w:rsid w:val="00F33E2E"/>
    <w:rsid w:val="00F340DE"/>
    <w:rsid w:val="00F34524"/>
    <w:rsid w:val="00F34566"/>
    <w:rsid w:val="00F34627"/>
    <w:rsid w:val="00F34C3F"/>
    <w:rsid w:val="00F35F31"/>
    <w:rsid w:val="00F374B2"/>
    <w:rsid w:val="00F374E3"/>
    <w:rsid w:val="00F37827"/>
    <w:rsid w:val="00F40052"/>
    <w:rsid w:val="00F404ED"/>
    <w:rsid w:val="00F40D08"/>
    <w:rsid w:val="00F40E3E"/>
    <w:rsid w:val="00F41E6B"/>
    <w:rsid w:val="00F421DB"/>
    <w:rsid w:val="00F4262F"/>
    <w:rsid w:val="00F433EA"/>
    <w:rsid w:val="00F44788"/>
    <w:rsid w:val="00F44954"/>
    <w:rsid w:val="00F44D03"/>
    <w:rsid w:val="00F45283"/>
    <w:rsid w:val="00F45EF2"/>
    <w:rsid w:val="00F469D1"/>
    <w:rsid w:val="00F47A52"/>
    <w:rsid w:val="00F47D1E"/>
    <w:rsid w:val="00F50BE8"/>
    <w:rsid w:val="00F5120F"/>
    <w:rsid w:val="00F515BE"/>
    <w:rsid w:val="00F5166F"/>
    <w:rsid w:val="00F51D9E"/>
    <w:rsid w:val="00F522FF"/>
    <w:rsid w:val="00F52366"/>
    <w:rsid w:val="00F5259C"/>
    <w:rsid w:val="00F52D9E"/>
    <w:rsid w:val="00F53A70"/>
    <w:rsid w:val="00F552A1"/>
    <w:rsid w:val="00F56793"/>
    <w:rsid w:val="00F57689"/>
    <w:rsid w:val="00F578F4"/>
    <w:rsid w:val="00F61DB3"/>
    <w:rsid w:val="00F62524"/>
    <w:rsid w:val="00F62619"/>
    <w:rsid w:val="00F62940"/>
    <w:rsid w:val="00F62CEC"/>
    <w:rsid w:val="00F62DA2"/>
    <w:rsid w:val="00F63127"/>
    <w:rsid w:val="00F64050"/>
    <w:rsid w:val="00F64076"/>
    <w:rsid w:val="00F64BA2"/>
    <w:rsid w:val="00F650AE"/>
    <w:rsid w:val="00F6518E"/>
    <w:rsid w:val="00F6679C"/>
    <w:rsid w:val="00F671CF"/>
    <w:rsid w:val="00F67E55"/>
    <w:rsid w:val="00F70591"/>
    <w:rsid w:val="00F708F2"/>
    <w:rsid w:val="00F727A4"/>
    <w:rsid w:val="00F728C4"/>
    <w:rsid w:val="00F72DAC"/>
    <w:rsid w:val="00F747B8"/>
    <w:rsid w:val="00F751F2"/>
    <w:rsid w:val="00F752FA"/>
    <w:rsid w:val="00F75F25"/>
    <w:rsid w:val="00F75FEF"/>
    <w:rsid w:val="00F77509"/>
    <w:rsid w:val="00F804ED"/>
    <w:rsid w:val="00F81055"/>
    <w:rsid w:val="00F815B8"/>
    <w:rsid w:val="00F816FE"/>
    <w:rsid w:val="00F81D77"/>
    <w:rsid w:val="00F81F60"/>
    <w:rsid w:val="00F82951"/>
    <w:rsid w:val="00F82B36"/>
    <w:rsid w:val="00F83136"/>
    <w:rsid w:val="00F83C33"/>
    <w:rsid w:val="00F84497"/>
    <w:rsid w:val="00F845A2"/>
    <w:rsid w:val="00F845AE"/>
    <w:rsid w:val="00F84853"/>
    <w:rsid w:val="00F851B3"/>
    <w:rsid w:val="00F8620F"/>
    <w:rsid w:val="00F8625B"/>
    <w:rsid w:val="00F87E23"/>
    <w:rsid w:val="00F90117"/>
    <w:rsid w:val="00F90161"/>
    <w:rsid w:val="00F91A70"/>
    <w:rsid w:val="00F91C7E"/>
    <w:rsid w:val="00F92E85"/>
    <w:rsid w:val="00F93135"/>
    <w:rsid w:val="00F93403"/>
    <w:rsid w:val="00F93C3F"/>
    <w:rsid w:val="00F94010"/>
    <w:rsid w:val="00F953E3"/>
    <w:rsid w:val="00F9782F"/>
    <w:rsid w:val="00F97BCD"/>
    <w:rsid w:val="00FA05CE"/>
    <w:rsid w:val="00FA1EEB"/>
    <w:rsid w:val="00FA228F"/>
    <w:rsid w:val="00FA357E"/>
    <w:rsid w:val="00FA5AAC"/>
    <w:rsid w:val="00FA5C75"/>
    <w:rsid w:val="00FA5D9B"/>
    <w:rsid w:val="00FA7128"/>
    <w:rsid w:val="00FA7560"/>
    <w:rsid w:val="00FB13C1"/>
    <w:rsid w:val="00FB1565"/>
    <w:rsid w:val="00FB2084"/>
    <w:rsid w:val="00FB249F"/>
    <w:rsid w:val="00FB25BC"/>
    <w:rsid w:val="00FB397F"/>
    <w:rsid w:val="00FB3BBB"/>
    <w:rsid w:val="00FB4400"/>
    <w:rsid w:val="00FB4C92"/>
    <w:rsid w:val="00FB5187"/>
    <w:rsid w:val="00FB59FD"/>
    <w:rsid w:val="00FB620C"/>
    <w:rsid w:val="00FB6602"/>
    <w:rsid w:val="00FB6D9A"/>
    <w:rsid w:val="00FB6DF7"/>
    <w:rsid w:val="00FB76AD"/>
    <w:rsid w:val="00FC04F5"/>
    <w:rsid w:val="00FC0874"/>
    <w:rsid w:val="00FC10D9"/>
    <w:rsid w:val="00FC18C7"/>
    <w:rsid w:val="00FC2C49"/>
    <w:rsid w:val="00FC2F6F"/>
    <w:rsid w:val="00FC3761"/>
    <w:rsid w:val="00FC4719"/>
    <w:rsid w:val="00FC5150"/>
    <w:rsid w:val="00FC523D"/>
    <w:rsid w:val="00FC5278"/>
    <w:rsid w:val="00FC5D67"/>
    <w:rsid w:val="00FC6223"/>
    <w:rsid w:val="00FC632C"/>
    <w:rsid w:val="00FC77AA"/>
    <w:rsid w:val="00FD03DA"/>
    <w:rsid w:val="00FD1A3B"/>
    <w:rsid w:val="00FD231D"/>
    <w:rsid w:val="00FD2CEC"/>
    <w:rsid w:val="00FD3831"/>
    <w:rsid w:val="00FD3AA8"/>
    <w:rsid w:val="00FD4207"/>
    <w:rsid w:val="00FD4258"/>
    <w:rsid w:val="00FD51ED"/>
    <w:rsid w:val="00FD59E5"/>
    <w:rsid w:val="00FD6409"/>
    <w:rsid w:val="00FD6D81"/>
    <w:rsid w:val="00FD7C68"/>
    <w:rsid w:val="00FE00DB"/>
    <w:rsid w:val="00FE13D0"/>
    <w:rsid w:val="00FE1F20"/>
    <w:rsid w:val="00FE2289"/>
    <w:rsid w:val="00FE2402"/>
    <w:rsid w:val="00FE2A95"/>
    <w:rsid w:val="00FE4138"/>
    <w:rsid w:val="00FE4237"/>
    <w:rsid w:val="00FE42B8"/>
    <w:rsid w:val="00FE4C45"/>
    <w:rsid w:val="00FE4E90"/>
    <w:rsid w:val="00FE5125"/>
    <w:rsid w:val="00FE53AE"/>
    <w:rsid w:val="00FE5968"/>
    <w:rsid w:val="00FE5ABE"/>
    <w:rsid w:val="00FE61BD"/>
    <w:rsid w:val="00FE70A9"/>
    <w:rsid w:val="00FE73E6"/>
    <w:rsid w:val="00FE7F26"/>
    <w:rsid w:val="00FF0AA5"/>
    <w:rsid w:val="00FF25D2"/>
    <w:rsid w:val="00FF297F"/>
    <w:rsid w:val="00FF3AC4"/>
    <w:rsid w:val="00FF3CF2"/>
    <w:rsid w:val="00FF3EE7"/>
    <w:rsid w:val="00FF45CF"/>
    <w:rsid w:val="00FF4D2F"/>
    <w:rsid w:val="00FF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2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205"/>
    <w:rPr>
      <w:rFonts w:ascii="Univers" w:hAnsi="Univers"/>
    </w:rPr>
  </w:style>
  <w:style w:type="paragraph" w:styleId="Heading1">
    <w:name w:val="heading 1"/>
    <w:basedOn w:val="Heading2"/>
    <w:next w:val="Normal"/>
    <w:qFormat/>
    <w:rsid w:val="000750AC"/>
    <w:pPr>
      <w:numPr>
        <w:numId w:val="47"/>
      </w:numPr>
      <w:tabs>
        <w:tab w:val="clear" w:pos="3690"/>
        <w:tab w:val="num" w:pos="360"/>
      </w:tabs>
      <w:ind w:left="360" w:right="0" w:hanging="360"/>
      <w:jc w:val="center"/>
      <w:outlineLvl w:val="0"/>
    </w:pPr>
    <w:rPr>
      <w:rFonts w:ascii="Garamond" w:hAnsi="Garamond"/>
      <w:bCs/>
      <w:caps/>
      <w:color w:val="auto"/>
      <w:sz w:val="24"/>
      <w:szCs w:val="24"/>
    </w:rPr>
  </w:style>
  <w:style w:type="paragraph" w:styleId="Heading2">
    <w:name w:val="heading 2"/>
    <w:basedOn w:val="Normal"/>
    <w:next w:val="Normal"/>
    <w:link w:val="Heading2Char"/>
    <w:qFormat/>
    <w:rsid w:val="0077672A"/>
    <w:pPr>
      <w:keepNext/>
      <w:numPr>
        <w:numId w:val="9"/>
      </w:numPr>
      <w:ind w:right="-1260"/>
      <w:outlineLvl w:val="1"/>
    </w:pPr>
    <w:rPr>
      <w:rFonts w:ascii="Times New Roman" w:hAnsi="Times New Roman"/>
      <w:b/>
      <w:color w:val="000000"/>
      <w:sz w:val="22"/>
    </w:rPr>
  </w:style>
  <w:style w:type="paragraph" w:styleId="Heading3">
    <w:name w:val="heading 3"/>
    <w:basedOn w:val="Normal"/>
    <w:next w:val="Normal"/>
    <w:qFormat/>
    <w:rsid w:val="0077672A"/>
    <w:pPr>
      <w:keepNext/>
      <w:numPr>
        <w:ilvl w:val="2"/>
        <w:numId w:val="1"/>
      </w:numPr>
      <w:spacing w:before="240" w:after="60"/>
      <w:outlineLvl w:val="2"/>
    </w:pPr>
    <w:rPr>
      <w:rFonts w:ascii="Arial" w:hAnsi="Arial"/>
      <w:sz w:val="24"/>
    </w:rPr>
  </w:style>
  <w:style w:type="paragraph" w:styleId="Heading4">
    <w:name w:val="heading 4"/>
    <w:basedOn w:val="Normal"/>
    <w:next w:val="Normal"/>
    <w:qFormat/>
    <w:rsid w:val="0077672A"/>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77672A"/>
    <w:pPr>
      <w:numPr>
        <w:ilvl w:val="4"/>
        <w:numId w:val="1"/>
      </w:numPr>
      <w:spacing w:before="240" w:after="60"/>
      <w:outlineLvl w:val="4"/>
    </w:pPr>
    <w:rPr>
      <w:sz w:val="22"/>
    </w:rPr>
  </w:style>
  <w:style w:type="paragraph" w:styleId="Heading6">
    <w:name w:val="heading 6"/>
    <w:basedOn w:val="Normal"/>
    <w:next w:val="Normal"/>
    <w:qFormat/>
    <w:rsid w:val="0077672A"/>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rsid w:val="0077672A"/>
    <w:pPr>
      <w:numPr>
        <w:ilvl w:val="6"/>
        <w:numId w:val="1"/>
      </w:numPr>
      <w:spacing w:before="240" w:after="60"/>
      <w:outlineLvl w:val="6"/>
    </w:pPr>
    <w:rPr>
      <w:rFonts w:ascii="Arial" w:hAnsi="Arial"/>
    </w:rPr>
  </w:style>
  <w:style w:type="paragraph" w:styleId="Heading8">
    <w:name w:val="heading 8"/>
    <w:basedOn w:val="Normal"/>
    <w:next w:val="Normal"/>
    <w:qFormat/>
    <w:rsid w:val="0077672A"/>
    <w:pPr>
      <w:numPr>
        <w:ilvl w:val="7"/>
        <w:numId w:val="1"/>
      </w:numPr>
      <w:spacing w:before="240" w:after="60"/>
      <w:outlineLvl w:val="7"/>
    </w:pPr>
    <w:rPr>
      <w:rFonts w:ascii="Arial" w:hAnsi="Arial"/>
      <w:i/>
    </w:rPr>
  </w:style>
  <w:style w:type="paragraph" w:styleId="Heading9">
    <w:name w:val="heading 9"/>
    <w:basedOn w:val="Normal"/>
    <w:next w:val="Normal"/>
    <w:qFormat/>
    <w:rsid w:val="0077672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7672A"/>
    <w:rPr>
      <w:vertAlign w:val="superscript"/>
    </w:rPr>
  </w:style>
  <w:style w:type="paragraph" w:styleId="Title">
    <w:name w:val="Title"/>
    <w:basedOn w:val="Normal"/>
    <w:qFormat/>
    <w:rsid w:val="0077672A"/>
    <w:pPr>
      <w:jc w:val="center"/>
    </w:pPr>
    <w:rPr>
      <w:b/>
    </w:rPr>
  </w:style>
  <w:style w:type="paragraph" w:styleId="Header">
    <w:name w:val="header"/>
    <w:basedOn w:val="Normal"/>
    <w:link w:val="HeaderChar"/>
    <w:rsid w:val="0077672A"/>
    <w:pPr>
      <w:tabs>
        <w:tab w:val="center" w:pos="4320"/>
        <w:tab w:val="right" w:pos="8640"/>
      </w:tabs>
    </w:pPr>
  </w:style>
  <w:style w:type="paragraph" w:styleId="Footer">
    <w:name w:val="footer"/>
    <w:basedOn w:val="Normal"/>
    <w:link w:val="FooterChar"/>
    <w:uiPriority w:val="99"/>
    <w:rsid w:val="0077672A"/>
    <w:pPr>
      <w:tabs>
        <w:tab w:val="center" w:pos="4320"/>
        <w:tab w:val="right" w:pos="8640"/>
      </w:tabs>
    </w:pPr>
  </w:style>
  <w:style w:type="paragraph" w:styleId="BodyText">
    <w:name w:val="Body Text"/>
    <w:basedOn w:val="Normal"/>
    <w:rsid w:val="0077672A"/>
    <w:rPr>
      <w:color w:val="000000"/>
    </w:rPr>
  </w:style>
  <w:style w:type="character" w:styleId="PageNumber">
    <w:name w:val="page number"/>
    <w:basedOn w:val="DefaultParagraphFont"/>
    <w:rsid w:val="0077672A"/>
    <w:rPr>
      <w:rFonts w:ascii="Times New Roman" w:hAnsi="Times New Roman"/>
      <w:sz w:val="18"/>
    </w:rPr>
  </w:style>
  <w:style w:type="paragraph" w:styleId="BodyTextIndent">
    <w:name w:val="Body Text Indent"/>
    <w:basedOn w:val="Normal"/>
    <w:rsid w:val="0077672A"/>
    <w:pPr>
      <w:ind w:left="648"/>
    </w:pPr>
  </w:style>
  <w:style w:type="paragraph" w:styleId="BodyTextIndent2">
    <w:name w:val="Body Text Indent 2"/>
    <w:basedOn w:val="Normal"/>
    <w:rsid w:val="0077672A"/>
    <w:pPr>
      <w:ind w:left="360"/>
    </w:pPr>
    <w:rPr>
      <w:u w:val="single"/>
    </w:rPr>
  </w:style>
  <w:style w:type="paragraph" w:styleId="TOC1">
    <w:name w:val="toc 1"/>
    <w:basedOn w:val="Normal"/>
    <w:next w:val="Normal"/>
    <w:autoRedefine/>
    <w:uiPriority w:val="39"/>
    <w:rsid w:val="000750AC"/>
    <w:pPr>
      <w:keepNext/>
      <w:keepLines/>
      <w:tabs>
        <w:tab w:val="left" w:leader="dot" w:pos="-1080"/>
        <w:tab w:val="left" w:pos="-720"/>
        <w:tab w:val="left" w:pos="1600"/>
        <w:tab w:val="right" w:leader="dot" w:pos="9346"/>
      </w:tabs>
    </w:pPr>
    <w:rPr>
      <w:rFonts w:ascii="Times New Roman" w:hAnsi="Times New Roman"/>
      <w:b/>
      <w:sz w:val="22"/>
      <w:szCs w:val="22"/>
    </w:rPr>
  </w:style>
  <w:style w:type="paragraph" w:styleId="TOC2">
    <w:name w:val="toc 2"/>
    <w:basedOn w:val="Normal"/>
    <w:next w:val="Normal"/>
    <w:autoRedefine/>
    <w:uiPriority w:val="39"/>
    <w:rsid w:val="0049692E"/>
    <w:pPr>
      <w:tabs>
        <w:tab w:val="left" w:pos="630"/>
        <w:tab w:val="left" w:pos="1440"/>
        <w:tab w:val="right" w:leader="dot" w:pos="9346"/>
      </w:tabs>
      <w:ind w:left="202"/>
    </w:pPr>
    <w:rPr>
      <w:rFonts w:ascii="Times New Roman" w:hAnsi="Times New Roman"/>
      <w:smallCaps/>
      <w:noProof/>
      <w:sz w:val="22"/>
      <w:szCs w:val="22"/>
    </w:rPr>
  </w:style>
  <w:style w:type="paragraph" w:styleId="TOC3">
    <w:name w:val="toc 3"/>
    <w:basedOn w:val="Normal"/>
    <w:next w:val="Normal"/>
    <w:autoRedefine/>
    <w:uiPriority w:val="39"/>
    <w:rsid w:val="0077672A"/>
    <w:pPr>
      <w:ind w:left="400"/>
    </w:pPr>
    <w:rPr>
      <w:rFonts w:ascii="Times New Roman" w:hAnsi="Times New Roman"/>
      <w:i/>
    </w:rPr>
  </w:style>
  <w:style w:type="paragraph" w:styleId="TOC4">
    <w:name w:val="toc 4"/>
    <w:basedOn w:val="Normal"/>
    <w:next w:val="Normal"/>
    <w:autoRedefine/>
    <w:uiPriority w:val="39"/>
    <w:rsid w:val="0077672A"/>
    <w:pPr>
      <w:ind w:left="600"/>
    </w:pPr>
    <w:rPr>
      <w:rFonts w:ascii="Times New Roman" w:hAnsi="Times New Roman"/>
      <w:sz w:val="18"/>
    </w:rPr>
  </w:style>
  <w:style w:type="paragraph" w:styleId="TOC5">
    <w:name w:val="toc 5"/>
    <w:basedOn w:val="Normal"/>
    <w:next w:val="Normal"/>
    <w:autoRedefine/>
    <w:uiPriority w:val="39"/>
    <w:rsid w:val="0077672A"/>
    <w:pPr>
      <w:ind w:left="800"/>
    </w:pPr>
    <w:rPr>
      <w:rFonts w:ascii="Times New Roman" w:hAnsi="Times New Roman"/>
      <w:sz w:val="18"/>
    </w:rPr>
  </w:style>
  <w:style w:type="paragraph" w:styleId="TOC6">
    <w:name w:val="toc 6"/>
    <w:basedOn w:val="Normal"/>
    <w:next w:val="Normal"/>
    <w:autoRedefine/>
    <w:uiPriority w:val="39"/>
    <w:rsid w:val="0077672A"/>
    <w:pPr>
      <w:ind w:left="1000"/>
    </w:pPr>
    <w:rPr>
      <w:rFonts w:ascii="Times New Roman" w:hAnsi="Times New Roman"/>
      <w:sz w:val="18"/>
    </w:rPr>
  </w:style>
  <w:style w:type="paragraph" w:styleId="TOC7">
    <w:name w:val="toc 7"/>
    <w:basedOn w:val="Normal"/>
    <w:next w:val="Normal"/>
    <w:autoRedefine/>
    <w:uiPriority w:val="39"/>
    <w:rsid w:val="0077672A"/>
    <w:pPr>
      <w:ind w:left="1200"/>
    </w:pPr>
    <w:rPr>
      <w:rFonts w:ascii="Times New Roman" w:hAnsi="Times New Roman"/>
      <w:sz w:val="18"/>
    </w:rPr>
  </w:style>
  <w:style w:type="paragraph" w:styleId="TOC8">
    <w:name w:val="toc 8"/>
    <w:basedOn w:val="Normal"/>
    <w:next w:val="Normal"/>
    <w:autoRedefine/>
    <w:uiPriority w:val="39"/>
    <w:rsid w:val="0077672A"/>
    <w:pPr>
      <w:ind w:left="1400"/>
    </w:pPr>
    <w:rPr>
      <w:rFonts w:ascii="Times New Roman" w:hAnsi="Times New Roman"/>
      <w:sz w:val="18"/>
    </w:rPr>
  </w:style>
  <w:style w:type="paragraph" w:styleId="TOC9">
    <w:name w:val="toc 9"/>
    <w:basedOn w:val="Normal"/>
    <w:next w:val="Normal"/>
    <w:autoRedefine/>
    <w:uiPriority w:val="39"/>
    <w:rsid w:val="0077672A"/>
    <w:pPr>
      <w:ind w:left="1600"/>
    </w:pPr>
    <w:rPr>
      <w:rFonts w:ascii="Times New Roman" w:hAnsi="Times New Roman"/>
      <w:sz w:val="18"/>
    </w:rPr>
  </w:style>
  <w:style w:type="paragraph" w:styleId="BodyTextIndent3">
    <w:name w:val="Body Text Indent 3"/>
    <w:basedOn w:val="Normal"/>
    <w:rsid w:val="0077672A"/>
    <w:pPr>
      <w:tabs>
        <w:tab w:val="left" w:pos="2070"/>
      </w:tabs>
      <w:ind w:left="1530" w:hanging="1530"/>
    </w:pPr>
    <w:rPr>
      <w:sz w:val="21"/>
    </w:rPr>
  </w:style>
  <w:style w:type="paragraph" w:styleId="BlockText">
    <w:name w:val="Block Text"/>
    <w:basedOn w:val="Normal"/>
    <w:rsid w:val="00776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90"/>
      </w:tabs>
      <w:spacing w:line="240" w:lineRule="exact"/>
      <w:ind w:left="720" w:right="270" w:hanging="720"/>
    </w:pPr>
    <w:rPr>
      <w:sz w:val="21"/>
    </w:rPr>
  </w:style>
  <w:style w:type="paragraph" w:styleId="BodyText2">
    <w:name w:val="Body Text 2"/>
    <w:basedOn w:val="Normal"/>
    <w:rsid w:val="0077672A"/>
    <w:pPr>
      <w:keepNext/>
      <w:keepLines/>
      <w:tabs>
        <w:tab w:val="left" w:pos="-1080"/>
        <w:tab w:val="left" w:pos="-720"/>
        <w:tab w:val="left" w:pos="0"/>
        <w:tab w:val="left" w:pos="720"/>
        <w:tab w:val="left" w:pos="90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pPr>
    <w:rPr>
      <w:sz w:val="18"/>
    </w:rPr>
  </w:style>
  <w:style w:type="paragraph" w:styleId="BodyText3">
    <w:name w:val="Body Text 3"/>
    <w:basedOn w:val="Normal"/>
    <w:rsid w:val="0077672A"/>
    <w:rPr>
      <w:sz w:val="21"/>
    </w:rPr>
  </w:style>
  <w:style w:type="paragraph" w:styleId="PlainText">
    <w:name w:val="Plain Text"/>
    <w:basedOn w:val="Normal"/>
    <w:link w:val="PlainTextChar"/>
    <w:uiPriority w:val="99"/>
    <w:rsid w:val="0077672A"/>
    <w:rPr>
      <w:rFonts w:ascii="Courier New" w:hAnsi="Courier New"/>
    </w:rPr>
  </w:style>
  <w:style w:type="paragraph" w:styleId="DocumentMap">
    <w:name w:val="Document Map"/>
    <w:basedOn w:val="Normal"/>
    <w:semiHidden/>
    <w:rsid w:val="0077672A"/>
    <w:pPr>
      <w:shd w:val="clear" w:color="auto" w:fill="000080"/>
    </w:pPr>
    <w:rPr>
      <w:rFonts w:ascii="Tahoma" w:hAnsi="Tahoma"/>
    </w:rPr>
  </w:style>
  <w:style w:type="character" w:styleId="Hyperlink">
    <w:name w:val="Hyperlink"/>
    <w:basedOn w:val="DefaultParagraphFont"/>
    <w:uiPriority w:val="99"/>
    <w:rsid w:val="0077672A"/>
    <w:rPr>
      <w:color w:val="0000FF"/>
      <w:u w:val="single"/>
    </w:rPr>
  </w:style>
  <w:style w:type="paragraph" w:customStyle="1" w:styleId="NoBullet-2">
    <w:name w:val="No. Bullet - 2"/>
    <w:basedOn w:val="Normal"/>
    <w:link w:val="NoBullet-2CharChar"/>
    <w:autoRedefine/>
    <w:rsid w:val="0077672A"/>
    <w:pPr>
      <w:widowControl w:val="0"/>
      <w:ind w:left="720" w:hanging="720"/>
    </w:pPr>
    <w:rPr>
      <w:rFonts w:ascii="Times New Roman" w:hAnsi="Times New Roman"/>
      <w:snapToGrid w:val="0"/>
      <w:sz w:val="22"/>
      <w:szCs w:val="22"/>
    </w:rPr>
  </w:style>
  <w:style w:type="character" w:customStyle="1" w:styleId="NoBullet-2CharChar">
    <w:name w:val="No. Bullet - 2 Char Char"/>
    <w:basedOn w:val="DefaultParagraphFont"/>
    <w:link w:val="NoBullet-2"/>
    <w:rsid w:val="0077672A"/>
    <w:rPr>
      <w:snapToGrid w:val="0"/>
      <w:sz w:val="22"/>
      <w:szCs w:val="22"/>
      <w:lang w:val="en-US" w:eastAsia="en-US" w:bidi="ar-SA"/>
    </w:rPr>
  </w:style>
  <w:style w:type="paragraph" w:customStyle="1" w:styleId="alphaBullet-q">
    <w:name w:val="alpha Bullet - q"/>
    <w:basedOn w:val="Normal"/>
    <w:autoRedefine/>
    <w:rsid w:val="00744F56"/>
    <w:pPr>
      <w:widowControl w:val="0"/>
      <w:numPr>
        <w:numId w:val="50"/>
      </w:numPr>
    </w:pPr>
    <w:rPr>
      <w:rFonts w:ascii="Garamond" w:hAnsi="Garamond"/>
      <w:snapToGrid w:val="0"/>
      <w:sz w:val="24"/>
      <w:szCs w:val="24"/>
    </w:rPr>
  </w:style>
  <w:style w:type="paragraph" w:customStyle="1" w:styleId="BodyText-3">
    <w:name w:val="Body Text - 3"/>
    <w:basedOn w:val="Normal"/>
    <w:link w:val="BodyText-3Char"/>
    <w:autoRedefine/>
    <w:rsid w:val="0077672A"/>
    <w:pPr>
      <w:widowControl w:val="0"/>
      <w:ind w:left="1170" w:hanging="450"/>
    </w:pPr>
    <w:rPr>
      <w:rFonts w:ascii="Times New Roman" w:hAnsi="Times New Roman"/>
      <w:snapToGrid w:val="0"/>
      <w:sz w:val="22"/>
      <w:szCs w:val="22"/>
    </w:rPr>
  </w:style>
  <w:style w:type="character" w:customStyle="1" w:styleId="BodyText-3Char">
    <w:name w:val="Body Text - 3 Char"/>
    <w:basedOn w:val="DefaultParagraphFont"/>
    <w:link w:val="BodyText-3"/>
    <w:rsid w:val="0077672A"/>
    <w:rPr>
      <w:snapToGrid w:val="0"/>
      <w:sz w:val="22"/>
      <w:szCs w:val="22"/>
      <w:lang w:val="en-US" w:eastAsia="en-US" w:bidi="ar-SA"/>
    </w:rPr>
  </w:style>
  <w:style w:type="paragraph" w:customStyle="1" w:styleId="alphaBullet-m">
    <w:name w:val="alpha Bullet - m"/>
    <w:basedOn w:val="Normal"/>
    <w:autoRedefine/>
    <w:rsid w:val="0077672A"/>
    <w:pPr>
      <w:widowControl w:val="0"/>
      <w:numPr>
        <w:numId w:val="38"/>
      </w:numPr>
    </w:pPr>
    <w:rPr>
      <w:rFonts w:ascii="Times New Roman" w:hAnsi="Times New Roman"/>
      <w:snapToGrid w:val="0"/>
      <w:sz w:val="22"/>
      <w:szCs w:val="22"/>
    </w:rPr>
  </w:style>
  <w:style w:type="paragraph" w:customStyle="1" w:styleId="alphaBullet-n">
    <w:name w:val="alpha Bullet - n"/>
    <w:basedOn w:val="Normal"/>
    <w:autoRedefine/>
    <w:rsid w:val="0077672A"/>
    <w:pPr>
      <w:widowControl w:val="0"/>
      <w:numPr>
        <w:numId w:val="39"/>
      </w:numPr>
    </w:pPr>
    <w:rPr>
      <w:rFonts w:ascii="Times New Roman" w:hAnsi="Times New Roman"/>
      <w:snapToGrid w:val="0"/>
      <w:sz w:val="22"/>
      <w:szCs w:val="22"/>
    </w:rPr>
  </w:style>
  <w:style w:type="paragraph" w:customStyle="1" w:styleId="NoBullet-4">
    <w:name w:val="No. Bullet - 4"/>
    <w:basedOn w:val="Normal"/>
    <w:link w:val="NoBullet-4CharChar"/>
    <w:autoRedefine/>
    <w:rsid w:val="000248F8"/>
    <w:pPr>
      <w:widowControl w:val="0"/>
      <w:ind w:left="720"/>
    </w:pPr>
    <w:rPr>
      <w:rFonts w:ascii="Times New Roman" w:hAnsi="Times New Roman"/>
      <w:snapToGrid w:val="0"/>
      <w:sz w:val="22"/>
      <w:szCs w:val="22"/>
    </w:rPr>
  </w:style>
  <w:style w:type="character" w:customStyle="1" w:styleId="NoBullet-4CharChar">
    <w:name w:val="No. Bullet - 4 Char Char"/>
    <w:basedOn w:val="DefaultParagraphFont"/>
    <w:link w:val="NoBullet-4"/>
    <w:rsid w:val="000248F8"/>
    <w:rPr>
      <w:snapToGrid w:val="0"/>
      <w:sz w:val="22"/>
      <w:szCs w:val="22"/>
    </w:rPr>
  </w:style>
  <w:style w:type="paragraph" w:customStyle="1" w:styleId="alphaBullet-p">
    <w:name w:val="alpha Bullet - p"/>
    <w:basedOn w:val="Normal"/>
    <w:autoRedefine/>
    <w:rsid w:val="0077672A"/>
    <w:pPr>
      <w:widowControl w:val="0"/>
      <w:numPr>
        <w:numId w:val="40"/>
      </w:numPr>
    </w:pPr>
    <w:rPr>
      <w:rFonts w:ascii="Times New Roman" w:hAnsi="Times New Roman"/>
      <w:snapToGrid w:val="0"/>
      <w:sz w:val="22"/>
      <w:szCs w:val="22"/>
    </w:rPr>
  </w:style>
  <w:style w:type="paragraph" w:customStyle="1" w:styleId="NoBullet-5">
    <w:name w:val="No. Bullet - 5"/>
    <w:basedOn w:val="NoBullet-4"/>
    <w:link w:val="NoBullet-5CharChar"/>
    <w:autoRedefine/>
    <w:rsid w:val="0077672A"/>
  </w:style>
  <w:style w:type="character" w:customStyle="1" w:styleId="NoBullet-5CharChar">
    <w:name w:val="No. Bullet - 5 Char Char"/>
    <w:basedOn w:val="DefaultParagraphFont"/>
    <w:link w:val="NoBullet-5"/>
    <w:rsid w:val="0077672A"/>
    <w:rPr>
      <w:snapToGrid w:val="0"/>
      <w:sz w:val="22"/>
      <w:szCs w:val="22"/>
      <w:lang w:val="en-US" w:eastAsia="en-US" w:bidi="ar-SA"/>
    </w:rPr>
  </w:style>
  <w:style w:type="paragraph" w:customStyle="1" w:styleId="alphaBullet-e">
    <w:name w:val="alpha Bullet - e"/>
    <w:basedOn w:val="Normal"/>
    <w:autoRedefine/>
    <w:rsid w:val="0077672A"/>
    <w:pPr>
      <w:widowControl w:val="0"/>
      <w:numPr>
        <w:numId w:val="41"/>
      </w:numPr>
      <w:tabs>
        <w:tab w:val="clear" w:pos="1872"/>
        <w:tab w:val="num" w:pos="2304"/>
      </w:tabs>
      <w:ind w:left="2304"/>
    </w:pPr>
    <w:rPr>
      <w:rFonts w:ascii="Times New Roman" w:hAnsi="Times New Roman"/>
      <w:snapToGrid w:val="0"/>
      <w:sz w:val="22"/>
      <w:szCs w:val="22"/>
    </w:rPr>
  </w:style>
  <w:style w:type="paragraph" w:customStyle="1" w:styleId="alphaBullet-c">
    <w:name w:val="alpha Bullet - c"/>
    <w:basedOn w:val="Normal"/>
    <w:autoRedefine/>
    <w:rsid w:val="0077672A"/>
    <w:pPr>
      <w:widowControl w:val="0"/>
      <w:ind w:left="720" w:hanging="720"/>
    </w:pPr>
    <w:rPr>
      <w:rFonts w:ascii="Times New Roman" w:hAnsi="Times New Roman"/>
      <w:snapToGrid w:val="0"/>
      <w:sz w:val="22"/>
      <w:szCs w:val="22"/>
    </w:rPr>
  </w:style>
  <w:style w:type="paragraph" w:customStyle="1" w:styleId="alphaBullet-s">
    <w:name w:val="alpha Bullet - s"/>
    <w:basedOn w:val="Normal"/>
    <w:autoRedefine/>
    <w:rsid w:val="007B04E9"/>
    <w:pPr>
      <w:widowControl w:val="0"/>
      <w:ind w:left="1080" w:hanging="360"/>
    </w:pPr>
    <w:rPr>
      <w:rFonts w:ascii="Garamond" w:hAnsi="Garamond"/>
      <w:snapToGrid w:val="0"/>
      <w:sz w:val="24"/>
      <w:szCs w:val="24"/>
    </w:rPr>
  </w:style>
  <w:style w:type="paragraph" w:customStyle="1" w:styleId="alphaBullet-t">
    <w:name w:val="alpha Bullet - t"/>
    <w:basedOn w:val="Normal"/>
    <w:autoRedefine/>
    <w:rsid w:val="0077672A"/>
    <w:pPr>
      <w:widowControl w:val="0"/>
      <w:numPr>
        <w:numId w:val="42"/>
      </w:numPr>
    </w:pPr>
    <w:rPr>
      <w:rFonts w:ascii="Times New Roman" w:hAnsi="Times New Roman"/>
      <w:snapToGrid w:val="0"/>
      <w:sz w:val="22"/>
      <w:szCs w:val="22"/>
    </w:rPr>
  </w:style>
  <w:style w:type="paragraph" w:customStyle="1" w:styleId="alphaBullet-w">
    <w:name w:val="alpha Bullet - w"/>
    <w:basedOn w:val="Normal"/>
    <w:autoRedefine/>
    <w:rsid w:val="004B14E2"/>
    <w:pPr>
      <w:widowControl w:val="0"/>
      <w:numPr>
        <w:numId w:val="43"/>
      </w:numPr>
    </w:pPr>
    <w:rPr>
      <w:rFonts w:ascii="Times New Roman" w:hAnsi="Times New Roman"/>
      <w:snapToGrid w:val="0"/>
      <w:sz w:val="22"/>
      <w:szCs w:val="22"/>
    </w:rPr>
  </w:style>
  <w:style w:type="character" w:styleId="CommentReference">
    <w:name w:val="annotation reference"/>
    <w:basedOn w:val="DefaultParagraphFont"/>
    <w:semiHidden/>
    <w:rsid w:val="0077672A"/>
    <w:rPr>
      <w:sz w:val="16"/>
      <w:szCs w:val="16"/>
    </w:rPr>
  </w:style>
  <w:style w:type="paragraph" w:styleId="CommentText">
    <w:name w:val="annotation text"/>
    <w:basedOn w:val="Normal"/>
    <w:link w:val="CommentTextChar"/>
    <w:uiPriority w:val="99"/>
    <w:semiHidden/>
    <w:rsid w:val="0077672A"/>
  </w:style>
  <w:style w:type="paragraph" w:styleId="CommentSubject">
    <w:name w:val="annotation subject"/>
    <w:basedOn w:val="CommentText"/>
    <w:next w:val="CommentText"/>
    <w:semiHidden/>
    <w:rsid w:val="0077672A"/>
    <w:rPr>
      <w:b/>
      <w:bCs/>
    </w:rPr>
  </w:style>
  <w:style w:type="paragraph" w:styleId="BalloonText">
    <w:name w:val="Balloon Text"/>
    <w:basedOn w:val="Normal"/>
    <w:semiHidden/>
    <w:rsid w:val="0077672A"/>
    <w:rPr>
      <w:rFonts w:ascii="Tahoma" w:hAnsi="Tahoma" w:cs="Tahoma"/>
      <w:sz w:val="16"/>
      <w:szCs w:val="16"/>
    </w:rPr>
  </w:style>
  <w:style w:type="paragraph" w:customStyle="1" w:styleId="BodyText5">
    <w:name w:val="Body Text 5"/>
    <w:basedOn w:val="Normal"/>
    <w:autoRedefine/>
    <w:rsid w:val="0098606E"/>
    <w:pPr>
      <w:widowControl w:val="0"/>
      <w:ind w:left="720" w:hanging="720"/>
    </w:pPr>
    <w:rPr>
      <w:rFonts w:ascii="Times New Roman" w:hAnsi="Times New Roman"/>
      <w:snapToGrid w:val="0"/>
      <w:sz w:val="22"/>
      <w:szCs w:val="22"/>
    </w:rPr>
  </w:style>
  <w:style w:type="character" w:styleId="FollowedHyperlink">
    <w:name w:val="FollowedHyperlink"/>
    <w:basedOn w:val="DefaultParagraphFont"/>
    <w:rsid w:val="0077672A"/>
    <w:rPr>
      <w:color w:val="800080"/>
      <w:u w:val="single"/>
    </w:rPr>
  </w:style>
  <w:style w:type="character" w:customStyle="1" w:styleId="PlainTextChar">
    <w:name w:val="Plain Text Char"/>
    <w:basedOn w:val="DefaultParagraphFont"/>
    <w:link w:val="PlainText"/>
    <w:uiPriority w:val="99"/>
    <w:rsid w:val="00896824"/>
    <w:rPr>
      <w:rFonts w:ascii="Courier New" w:hAnsi="Courier New"/>
    </w:rPr>
  </w:style>
  <w:style w:type="paragraph" w:styleId="ListParagraph">
    <w:name w:val="List Paragraph"/>
    <w:basedOn w:val="Normal"/>
    <w:uiPriority w:val="1"/>
    <w:qFormat/>
    <w:rsid w:val="0039602E"/>
    <w:pPr>
      <w:ind w:left="720"/>
    </w:pPr>
  </w:style>
  <w:style w:type="character" w:customStyle="1" w:styleId="HeaderChar">
    <w:name w:val="Header Char"/>
    <w:basedOn w:val="DefaultParagraphFont"/>
    <w:link w:val="Header"/>
    <w:rsid w:val="00835201"/>
    <w:rPr>
      <w:rFonts w:ascii="Univers" w:hAnsi="Univers"/>
    </w:rPr>
  </w:style>
  <w:style w:type="character" w:customStyle="1" w:styleId="CommentTextChar">
    <w:name w:val="Comment Text Char"/>
    <w:basedOn w:val="DefaultParagraphFont"/>
    <w:link w:val="CommentText"/>
    <w:uiPriority w:val="99"/>
    <w:semiHidden/>
    <w:rsid w:val="00835201"/>
    <w:rPr>
      <w:rFonts w:ascii="Univers" w:hAnsi="Univers"/>
    </w:rPr>
  </w:style>
  <w:style w:type="paragraph" w:styleId="Revision">
    <w:name w:val="Revision"/>
    <w:hidden/>
    <w:uiPriority w:val="99"/>
    <w:semiHidden/>
    <w:rsid w:val="00953FC4"/>
    <w:rPr>
      <w:rFonts w:ascii="Univers" w:hAnsi="Univers"/>
    </w:rPr>
  </w:style>
  <w:style w:type="character" w:customStyle="1" w:styleId="FooterChar">
    <w:name w:val="Footer Char"/>
    <w:basedOn w:val="DefaultParagraphFont"/>
    <w:link w:val="Footer"/>
    <w:uiPriority w:val="99"/>
    <w:rsid w:val="00AF7A6A"/>
    <w:rPr>
      <w:rFonts w:ascii="Univers" w:hAnsi="Univers"/>
    </w:rPr>
  </w:style>
  <w:style w:type="paragraph" w:customStyle="1" w:styleId="NoBullet-1">
    <w:name w:val="No. Bullet - 1"/>
    <w:basedOn w:val="Normal"/>
    <w:link w:val="NoBullet-1CharChar"/>
    <w:autoRedefine/>
    <w:rsid w:val="00292EFA"/>
    <w:pPr>
      <w:widowControl w:val="0"/>
      <w:numPr>
        <w:numId w:val="57"/>
      </w:numPr>
      <w:ind w:left="2160" w:hanging="720"/>
    </w:pPr>
    <w:rPr>
      <w:rFonts w:ascii="Garamond" w:hAnsi="Garamond"/>
      <w:snapToGrid w:val="0"/>
      <w:sz w:val="24"/>
      <w:szCs w:val="24"/>
    </w:rPr>
  </w:style>
  <w:style w:type="paragraph" w:customStyle="1" w:styleId="alphaBullet-i">
    <w:name w:val="alpha Bullet - i"/>
    <w:basedOn w:val="Normal"/>
    <w:autoRedefine/>
    <w:rsid w:val="00292EFA"/>
    <w:pPr>
      <w:widowControl w:val="0"/>
      <w:numPr>
        <w:numId w:val="56"/>
      </w:numPr>
      <w:tabs>
        <w:tab w:val="clear" w:pos="2304"/>
        <w:tab w:val="num" w:pos="2880"/>
      </w:tabs>
    </w:pPr>
    <w:rPr>
      <w:rFonts w:ascii="Garamond" w:hAnsi="Garamond"/>
      <w:snapToGrid w:val="0"/>
      <w:sz w:val="24"/>
      <w:szCs w:val="24"/>
    </w:rPr>
  </w:style>
  <w:style w:type="character" w:customStyle="1" w:styleId="NoBullet-1CharChar">
    <w:name w:val="No. Bullet - 1 Char Char"/>
    <w:basedOn w:val="DefaultParagraphFont"/>
    <w:link w:val="NoBullet-1"/>
    <w:rsid w:val="0048208B"/>
    <w:rPr>
      <w:rFonts w:ascii="Garamond" w:hAnsi="Garamond"/>
      <w:snapToGrid w:val="0"/>
      <w:sz w:val="24"/>
      <w:szCs w:val="24"/>
    </w:rPr>
  </w:style>
  <w:style w:type="paragraph" w:customStyle="1" w:styleId="NoBullet-3">
    <w:name w:val="No. Bullet - 3"/>
    <w:basedOn w:val="NoBullet-2"/>
    <w:link w:val="NoBullet-3CharChar"/>
    <w:autoRedefine/>
    <w:rsid w:val="005D284D"/>
    <w:pPr>
      <w:widowControl/>
      <w:ind w:left="1170" w:firstLine="0"/>
      <w:jc w:val="both"/>
    </w:pPr>
    <w:rPr>
      <w:rFonts w:ascii="Garamond" w:hAnsi="Garamond"/>
    </w:rPr>
  </w:style>
  <w:style w:type="character" w:customStyle="1" w:styleId="NoBullet-3CharChar">
    <w:name w:val="No. Bullet - 3 Char Char"/>
    <w:basedOn w:val="NoBullet-2CharChar"/>
    <w:link w:val="NoBullet-3"/>
    <w:rsid w:val="005D284D"/>
    <w:rPr>
      <w:rFonts w:ascii="Garamond" w:hAnsi="Garamond"/>
      <w:snapToGrid w:val="0"/>
      <w:sz w:val="22"/>
      <w:szCs w:val="22"/>
      <w:lang w:val="en-US" w:eastAsia="en-US" w:bidi="ar-SA"/>
    </w:rPr>
  </w:style>
  <w:style w:type="paragraph" w:customStyle="1" w:styleId="alphaBullet-l">
    <w:name w:val="alpha Bullet - l"/>
    <w:basedOn w:val="Normal"/>
    <w:autoRedefine/>
    <w:rsid w:val="004E0289"/>
    <w:pPr>
      <w:widowControl w:val="0"/>
      <w:tabs>
        <w:tab w:val="num" w:pos="2430"/>
      </w:tabs>
      <w:ind w:left="2430" w:hanging="540"/>
    </w:pPr>
    <w:rPr>
      <w:rFonts w:ascii="Times New Roman" w:hAnsi="Times New Roman"/>
      <w:snapToGrid w:val="0"/>
      <w:sz w:val="22"/>
      <w:szCs w:val="22"/>
    </w:rPr>
  </w:style>
  <w:style w:type="paragraph" w:customStyle="1" w:styleId="RomanBullet-8">
    <w:name w:val="Roman Bullet - 8"/>
    <w:basedOn w:val="Normal"/>
    <w:autoRedefine/>
    <w:rsid w:val="004E0289"/>
    <w:pPr>
      <w:widowControl w:val="0"/>
      <w:numPr>
        <w:numId w:val="58"/>
      </w:numPr>
      <w:ind w:left="2520" w:hanging="180"/>
    </w:pPr>
    <w:rPr>
      <w:rFonts w:ascii="Garamond" w:hAnsi="Garamond"/>
      <w:snapToGrid w:val="0"/>
      <w:sz w:val="24"/>
      <w:szCs w:val="22"/>
    </w:rPr>
  </w:style>
  <w:style w:type="paragraph" w:customStyle="1" w:styleId="alphaBullet-k">
    <w:name w:val="alpha Bullet - k"/>
    <w:basedOn w:val="Normal"/>
    <w:autoRedefine/>
    <w:rsid w:val="00EA410E"/>
    <w:pPr>
      <w:numPr>
        <w:numId w:val="61"/>
      </w:numPr>
    </w:pPr>
    <w:rPr>
      <w:rFonts w:ascii="Garamond" w:hAnsi="Garamond"/>
      <w:snapToGrid w:val="0"/>
      <w:sz w:val="24"/>
      <w:szCs w:val="24"/>
    </w:rPr>
  </w:style>
  <w:style w:type="paragraph" w:customStyle="1" w:styleId="alphaBullet-b">
    <w:name w:val="alpha Bullet - b"/>
    <w:basedOn w:val="Normal"/>
    <w:autoRedefine/>
    <w:rsid w:val="00A467EE"/>
    <w:pPr>
      <w:widowControl w:val="0"/>
      <w:numPr>
        <w:numId w:val="60"/>
      </w:numPr>
      <w:tabs>
        <w:tab w:val="clear" w:pos="2592"/>
      </w:tabs>
    </w:pPr>
    <w:rPr>
      <w:rFonts w:ascii="Garamond" w:hAnsi="Garamond"/>
      <w:snapToGrid w:val="0"/>
      <w:sz w:val="24"/>
      <w:szCs w:val="24"/>
    </w:rPr>
  </w:style>
  <w:style w:type="paragraph" w:customStyle="1" w:styleId="Default">
    <w:name w:val="Default"/>
    <w:rsid w:val="00F33A5C"/>
    <w:pPr>
      <w:autoSpaceDE w:val="0"/>
      <w:autoSpaceDN w:val="0"/>
      <w:adjustRightInd w:val="0"/>
    </w:pPr>
    <w:rPr>
      <w:rFonts w:ascii="Garamond" w:hAnsi="Garamond" w:cs="Garamond"/>
      <w:color w:val="000000"/>
      <w:sz w:val="24"/>
      <w:szCs w:val="24"/>
    </w:rPr>
  </w:style>
  <w:style w:type="paragraph" w:styleId="NoSpacing">
    <w:name w:val="No Spacing"/>
    <w:uiPriority w:val="1"/>
    <w:qFormat/>
    <w:rsid w:val="00E60434"/>
    <w:rPr>
      <w:rFonts w:ascii="Univers" w:hAnsi="Univers"/>
    </w:rPr>
  </w:style>
  <w:style w:type="paragraph" w:customStyle="1" w:styleId="TableParagraph">
    <w:name w:val="Table Paragraph"/>
    <w:basedOn w:val="Normal"/>
    <w:uiPriority w:val="1"/>
    <w:qFormat/>
    <w:rsid w:val="0049564D"/>
    <w:pPr>
      <w:autoSpaceDE w:val="0"/>
      <w:autoSpaceDN w:val="0"/>
      <w:adjustRightInd w:val="0"/>
      <w:spacing w:before="58"/>
      <w:ind w:left="108"/>
    </w:pPr>
    <w:rPr>
      <w:rFonts w:ascii="Verdana" w:hAnsi="Verdana" w:cs="Verdana"/>
      <w:sz w:val="24"/>
      <w:szCs w:val="24"/>
    </w:rPr>
  </w:style>
  <w:style w:type="paragraph" w:styleId="TOCHeading">
    <w:name w:val="TOC Heading"/>
    <w:basedOn w:val="Heading1"/>
    <w:next w:val="Normal"/>
    <w:uiPriority w:val="39"/>
    <w:unhideWhenUsed/>
    <w:qFormat/>
    <w:rsid w:val="00C21A4D"/>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C21A4D"/>
    <w:rPr>
      <w:color w:val="808080"/>
      <w:shd w:val="clear" w:color="auto" w:fill="E6E6E6"/>
    </w:rPr>
  </w:style>
  <w:style w:type="table" w:styleId="TableGrid">
    <w:name w:val="Table Grid"/>
    <w:basedOn w:val="TableNormal"/>
    <w:rsid w:val="001E6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D1253"/>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126">
      <w:bodyDiv w:val="1"/>
      <w:marLeft w:val="0"/>
      <w:marRight w:val="0"/>
      <w:marTop w:val="0"/>
      <w:marBottom w:val="0"/>
      <w:divBdr>
        <w:top w:val="none" w:sz="0" w:space="0" w:color="auto"/>
        <w:left w:val="none" w:sz="0" w:space="0" w:color="auto"/>
        <w:bottom w:val="none" w:sz="0" w:space="0" w:color="auto"/>
        <w:right w:val="none" w:sz="0" w:space="0" w:color="auto"/>
      </w:divBdr>
    </w:div>
    <w:div w:id="395402490">
      <w:bodyDiv w:val="1"/>
      <w:marLeft w:val="0"/>
      <w:marRight w:val="0"/>
      <w:marTop w:val="0"/>
      <w:marBottom w:val="0"/>
      <w:divBdr>
        <w:top w:val="none" w:sz="0" w:space="0" w:color="auto"/>
        <w:left w:val="none" w:sz="0" w:space="0" w:color="auto"/>
        <w:bottom w:val="none" w:sz="0" w:space="0" w:color="auto"/>
        <w:right w:val="none" w:sz="0" w:space="0" w:color="auto"/>
      </w:divBdr>
    </w:div>
    <w:div w:id="450982251">
      <w:bodyDiv w:val="1"/>
      <w:marLeft w:val="0"/>
      <w:marRight w:val="0"/>
      <w:marTop w:val="0"/>
      <w:marBottom w:val="0"/>
      <w:divBdr>
        <w:top w:val="none" w:sz="0" w:space="0" w:color="auto"/>
        <w:left w:val="none" w:sz="0" w:space="0" w:color="auto"/>
        <w:bottom w:val="none" w:sz="0" w:space="0" w:color="auto"/>
        <w:right w:val="none" w:sz="0" w:space="0" w:color="auto"/>
      </w:divBdr>
    </w:div>
    <w:div w:id="634336352">
      <w:bodyDiv w:val="1"/>
      <w:marLeft w:val="0"/>
      <w:marRight w:val="0"/>
      <w:marTop w:val="0"/>
      <w:marBottom w:val="0"/>
      <w:divBdr>
        <w:top w:val="none" w:sz="0" w:space="0" w:color="auto"/>
        <w:left w:val="none" w:sz="0" w:space="0" w:color="auto"/>
        <w:bottom w:val="none" w:sz="0" w:space="0" w:color="auto"/>
        <w:right w:val="none" w:sz="0" w:space="0" w:color="auto"/>
      </w:divBdr>
    </w:div>
    <w:div w:id="827402689">
      <w:bodyDiv w:val="1"/>
      <w:marLeft w:val="0"/>
      <w:marRight w:val="0"/>
      <w:marTop w:val="0"/>
      <w:marBottom w:val="0"/>
      <w:divBdr>
        <w:top w:val="none" w:sz="0" w:space="0" w:color="auto"/>
        <w:left w:val="none" w:sz="0" w:space="0" w:color="auto"/>
        <w:bottom w:val="none" w:sz="0" w:space="0" w:color="auto"/>
        <w:right w:val="none" w:sz="0" w:space="0" w:color="auto"/>
      </w:divBdr>
    </w:div>
    <w:div w:id="847183909">
      <w:bodyDiv w:val="1"/>
      <w:marLeft w:val="0"/>
      <w:marRight w:val="0"/>
      <w:marTop w:val="0"/>
      <w:marBottom w:val="0"/>
      <w:divBdr>
        <w:top w:val="none" w:sz="0" w:space="0" w:color="auto"/>
        <w:left w:val="none" w:sz="0" w:space="0" w:color="auto"/>
        <w:bottom w:val="none" w:sz="0" w:space="0" w:color="auto"/>
        <w:right w:val="none" w:sz="0" w:space="0" w:color="auto"/>
      </w:divBdr>
    </w:div>
    <w:div w:id="1105689937">
      <w:bodyDiv w:val="1"/>
      <w:marLeft w:val="0"/>
      <w:marRight w:val="0"/>
      <w:marTop w:val="0"/>
      <w:marBottom w:val="0"/>
      <w:divBdr>
        <w:top w:val="none" w:sz="0" w:space="0" w:color="auto"/>
        <w:left w:val="none" w:sz="0" w:space="0" w:color="auto"/>
        <w:bottom w:val="none" w:sz="0" w:space="0" w:color="auto"/>
        <w:right w:val="none" w:sz="0" w:space="0" w:color="auto"/>
      </w:divBdr>
    </w:div>
    <w:div w:id="1251741777">
      <w:bodyDiv w:val="1"/>
      <w:marLeft w:val="0"/>
      <w:marRight w:val="0"/>
      <w:marTop w:val="0"/>
      <w:marBottom w:val="0"/>
      <w:divBdr>
        <w:top w:val="none" w:sz="0" w:space="0" w:color="auto"/>
        <w:left w:val="none" w:sz="0" w:space="0" w:color="auto"/>
        <w:bottom w:val="none" w:sz="0" w:space="0" w:color="auto"/>
        <w:right w:val="none" w:sz="0" w:space="0" w:color="auto"/>
      </w:divBdr>
    </w:div>
    <w:div w:id="1444957876">
      <w:bodyDiv w:val="1"/>
      <w:marLeft w:val="0"/>
      <w:marRight w:val="0"/>
      <w:marTop w:val="0"/>
      <w:marBottom w:val="0"/>
      <w:divBdr>
        <w:top w:val="none" w:sz="0" w:space="0" w:color="auto"/>
        <w:left w:val="none" w:sz="0" w:space="0" w:color="auto"/>
        <w:bottom w:val="none" w:sz="0" w:space="0" w:color="auto"/>
        <w:right w:val="none" w:sz="0" w:space="0" w:color="auto"/>
      </w:divBdr>
    </w:div>
    <w:div w:id="1619020692">
      <w:bodyDiv w:val="1"/>
      <w:marLeft w:val="0"/>
      <w:marRight w:val="0"/>
      <w:marTop w:val="0"/>
      <w:marBottom w:val="0"/>
      <w:divBdr>
        <w:top w:val="none" w:sz="0" w:space="0" w:color="auto"/>
        <w:left w:val="none" w:sz="0" w:space="0" w:color="auto"/>
        <w:bottom w:val="none" w:sz="0" w:space="0" w:color="auto"/>
        <w:right w:val="none" w:sz="0" w:space="0" w:color="auto"/>
      </w:divBdr>
    </w:div>
    <w:div w:id="173199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ric.merchant2@mt.gov" TargetMode="External"/><Relationship Id="rId18" Type="http://schemas.openxmlformats.org/officeDocument/2006/relationships/image" Target="media/image4.jpeg"/><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mailto:chenrikson@mt.gov" TargetMode="Externa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DEQAir@mt.gov" TargetMode="External"/><Relationship Id="rId4" Type="http://schemas.openxmlformats.org/officeDocument/2006/relationships/settings" Target="settings.xml"/><Relationship Id="rId9" Type="http://schemas.openxmlformats.org/officeDocument/2006/relationships/hyperlink" Target="mailto:Mariah.Mandt@calumet.com" TargetMode="External"/><Relationship Id="rId14" Type="http://schemas.openxmlformats.org/officeDocument/2006/relationships/image" Target="media/image3.jpeg"/><Relationship Id="rId22" Type="http://schemas.openxmlformats.org/officeDocument/2006/relationships/footer" Target="footer7.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B71DB-30C8-4459-9652-580D5ACD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46841</Words>
  <Characters>266998</Characters>
  <Application>Microsoft Office Word</Application>
  <DocSecurity>8</DocSecurity>
  <Lines>2224</Lines>
  <Paragraphs>626</Paragraphs>
  <ScaleCrop>false</ScaleCrop>
  <Company/>
  <LinksUpToDate>false</LinksUpToDate>
  <CharactersWithSpaces>313213</CharactersWithSpaces>
  <SharedDoc>false</SharedDoc>
  <HLinks>
    <vt:vector size="360" baseType="variant">
      <vt:variant>
        <vt:i4>1900595</vt:i4>
      </vt:variant>
      <vt:variant>
        <vt:i4>356</vt:i4>
      </vt:variant>
      <vt:variant>
        <vt:i4>0</vt:i4>
      </vt:variant>
      <vt:variant>
        <vt:i4>5</vt:i4>
      </vt:variant>
      <vt:variant>
        <vt:lpwstr/>
      </vt:variant>
      <vt:variant>
        <vt:lpwstr>_Toc286214646</vt:lpwstr>
      </vt:variant>
      <vt:variant>
        <vt:i4>1900595</vt:i4>
      </vt:variant>
      <vt:variant>
        <vt:i4>350</vt:i4>
      </vt:variant>
      <vt:variant>
        <vt:i4>0</vt:i4>
      </vt:variant>
      <vt:variant>
        <vt:i4>5</vt:i4>
      </vt:variant>
      <vt:variant>
        <vt:lpwstr/>
      </vt:variant>
      <vt:variant>
        <vt:lpwstr>_Toc286214645</vt:lpwstr>
      </vt:variant>
      <vt:variant>
        <vt:i4>1900595</vt:i4>
      </vt:variant>
      <vt:variant>
        <vt:i4>344</vt:i4>
      </vt:variant>
      <vt:variant>
        <vt:i4>0</vt:i4>
      </vt:variant>
      <vt:variant>
        <vt:i4>5</vt:i4>
      </vt:variant>
      <vt:variant>
        <vt:lpwstr/>
      </vt:variant>
      <vt:variant>
        <vt:lpwstr>_Toc286214644</vt:lpwstr>
      </vt:variant>
      <vt:variant>
        <vt:i4>1900595</vt:i4>
      </vt:variant>
      <vt:variant>
        <vt:i4>338</vt:i4>
      </vt:variant>
      <vt:variant>
        <vt:i4>0</vt:i4>
      </vt:variant>
      <vt:variant>
        <vt:i4>5</vt:i4>
      </vt:variant>
      <vt:variant>
        <vt:lpwstr/>
      </vt:variant>
      <vt:variant>
        <vt:lpwstr>_Toc286214643</vt:lpwstr>
      </vt:variant>
      <vt:variant>
        <vt:i4>1900595</vt:i4>
      </vt:variant>
      <vt:variant>
        <vt:i4>332</vt:i4>
      </vt:variant>
      <vt:variant>
        <vt:i4>0</vt:i4>
      </vt:variant>
      <vt:variant>
        <vt:i4>5</vt:i4>
      </vt:variant>
      <vt:variant>
        <vt:lpwstr/>
      </vt:variant>
      <vt:variant>
        <vt:lpwstr>_Toc286214642</vt:lpwstr>
      </vt:variant>
      <vt:variant>
        <vt:i4>1900595</vt:i4>
      </vt:variant>
      <vt:variant>
        <vt:i4>326</vt:i4>
      </vt:variant>
      <vt:variant>
        <vt:i4>0</vt:i4>
      </vt:variant>
      <vt:variant>
        <vt:i4>5</vt:i4>
      </vt:variant>
      <vt:variant>
        <vt:lpwstr/>
      </vt:variant>
      <vt:variant>
        <vt:lpwstr>_Toc286214641</vt:lpwstr>
      </vt:variant>
      <vt:variant>
        <vt:i4>1900595</vt:i4>
      </vt:variant>
      <vt:variant>
        <vt:i4>320</vt:i4>
      </vt:variant>
      <vt:variant>
        <vt:i4>0</vt:i4>
      </vt:variant>
      <vt:variant>
        <vt:i4>5</vt:i4>
      </vt:variant>
      <vt:variant>
        <vt:lpwstr/>
      </vt:variant>
      <vt:variant>
        <vt:lpwstr>_Toc286214640</vt:lpwstr>
      </vt:variant>
      <vt:variant>
        <vt:i4>1703987</vt:i4>
      </vt:variant>
      <vt:variant>
        <vt:i4>314</vt:i4>
      </vt:variant>
      <vt:variant>
        <vt:i4>0</vt:i4>
      </vt:variant>
      <vt:variant>
        <vt:i4>5</vt:i4>
      </vt:variant>
      <vt:variant>
        <vt:lpwstr/>
      </vt:variant>
      <vt:variant>
        <vt:lpwstr>_Toc286214639</vt:lpwstr>
      </vt:variant>
      <vt:variant>
        <vt:i4>1703987</vt:i4>
      </vt:variant>
      <vt:variant>
        <vt:i4>308</vt:i4>
      </vt:variant>
      <vt:variant>
        <vt:i4>0</vt:i4>
      </vt:variant>
      <vt:variant>
        <vt:i4>5</vt:i4>
      </vt:variant>
      <vt:variant>
        <vt:lpwstr/>
      </vt:variant>
      <vt:variant>
        <vt:lpwstr>_Toc286214638</vt:lpwstr>
      </vt:variant>
      <vt:variant>
        <vt:i4>1703987</vt:i4>
      </vt:variant>
      <vt:variant>
        <vt:i4>302</vt:i4>
      </vt:variant>
      <vt:variant>
        <vt:i4>0</vt:i4>
      </vt:variant>
      <vt:variant>
        <vt:i4>5</vt:i4>
      </vt:variant>
      <vt:variant>
        <vt:lpwstr/>
      </vt:variant>
      <vt:variant>
        <vt:lpwstr>_Toc286214637</vt:lpwstr>
      </vt:variant>
      <vt:variant>
        <vt:i4>1703987</vt:i4>
      </vt:variant>
      <vt:variant>
        <vt:i4>296</vt:i4>
      </vt:variant>
      <vt:variant>
        <vt:i4>0</vt:i4>
      </vt:variant>
      <vt:variant>
        <vt:i4>5</vt:i4>
      </vt:variant>
      <vt:variant>
        <vt:lpwstr/>
      </vt:variant>
      <vt:variant>
        <vt:lpwstr>_Toc286214636</vt:lpwstr>
      </vt:variant>
      <vt:variant>
        <vt:i4>1703987</vt:i4>
      </vt:variant>
      <vt:variant>
        <vt:i4>290</vt:i4>
      </vt:variant>
      <vt:variant>
        <vt:i4>0</vt:i4>
      </vt:variant>
      <vt:variant>
        <vt:i4>5</vt:i4>
      </vt:variant>
      <vt:variant>
        <vt:lpwstr/>
      </vt:variant>
      <vt:variant>
        <vt:lpwstr>_Toc286214635</vt:lpwstr>
      </vt:variant>
      <vt:variant>
        <vt:i4>1703987</vt:i4>
      </vt:variant>
      <vt:variant>
        <vt:i4>284</vt:i4>
      </vt:variant>
      <vt:variant>
        <vt:i4>0</vt:i4>
      </vt:variant>
      <vt:variant>
        <vt:i4>5</vt:i4>
      </vt:variant>
      <vt:variant>
        <vt:lpwstr/>
      </vt:variant>
      <vt:variant>
        <vt:lpwstr>_Toc286214634</vt:lpwstr>
      </vt:variant>
      <vt:variant>
        <vt:i4>1703987</vt:i4>
      </vt:variant>
      <vt:variant>
        <vt:i4>278</vt:i4>
      </vt:variant>
      <vt:variant>
        <vt:i4>0</vt:i4>
      </vt:variant>
      <vt:variant>
        <vt:i4>5</vt:i4>
      </vt:variant>
      <vt:variant>
        <vt:lpwstr/>
      </vt:variant>
      <vt:variant>
        <vt:lpwstr>_Toc286214633</vt:lpwstr>
      </vt:variant>
      <vt:variant>
        <vt:i4>1703987</vt:i4>
      </vt:variant>
      <vt:variant>
        <vt:i4>272</vt:i4>
      </vt:variant>
      <vt:variant>
        <vt:i4>0</vt:i4>
      </vt:variant>
      <vt:variant>
        <vt:i4>5</vt:i4>
      </vt:variant>
      <vt:variant>
        <vt:lpwstr/>
      </vt:variant>
      <vt:variant>
        <vt:lpwstr>_Toc286214632</vt:lpwstr>
      </vt:variant>
      <vt:variant>
        <vt:i4>1703987</vt:i4>
      </vt:variant>
      <vt:variant>
        <vt:i4>266</vt:i4>
      </vt:variant>
      <vt:variant>
        <vt:i4>0</vt:i4>
      </vt:variant>
      <vt:variant>
        <vt:i4>5</vt:i4>
      </vt:variant>
      <vt:variant>
        <vt:lpwstr/>
      </vt:variant>
      <vt:variant>
        <vt:lpwstr>_Toc286214631</vt:lpwstr>
      </vt:variant>
      <vt:variant>
        <vt:i4>1703987</vt:i4>
      </vt:variant>
      <vt:variant>
        <vt:i4>260</vt:i4>
      </vt:variant>
      <vt:variant>
        <vt:i4>0</vt:i4>
      </vt:variant>
      <vt:variant>
        <vt:i4>5</vt:i4>
      </vt:variant>
      <vt:variant>
        <vt:lpwstr/>
      </vt:variant>
      <vt:variant>
        <vt:lpwstr>_Toc286214630</vt:lpwstr>
      </vt:variant>
      <vt:variant>
        <vt:i4>1769523</vt:i4>
      </vt:variant>
      <vt:variant>
        <vt:i4>254</vt:i4>
      </vt:variant>
      <vt:variant>
        <vt:i4>0</vt:i4>
      </vt:variant>
      <vt:variant>
        <vt:i4>5</vt:i4>
      </vt:variant>
      <vt:variant>
        <vt:lpwstr/>
      </vt:variant>
      <vt:variant>
        <vt:lpwstr>_Toc286214629</vt:lpwstr>
      </vt:variant>
      <vt:variant>
        <vt:i4>1769523</vt:i4>
      </vt:variant>
      <vt:variant>
        <vt:i4>248</vt:i4>
      </vt:variant>
      <vt:variant>
        <vt:i4>0</vt:i4>
      </vt:variant>
      <vt:variant>
        <vt:i4>5</vt:i4>
      </vt:variant>
      <vt:variant>
        <vt:lpwstr/>
      </vt:variant>
      <vt:variant>
        <vt:lpwstr>_Toc286214628</vt:lpwstr>
      </vt:variant>
      <vt:variant>
        <vt:i4>1769523</vt:i4>
      </vt:variant>
      <vt:variant>
        <vt:i4>242</vt:i4>
      </vt:variant>
      <vt:variant>
        <vt:i4>0</vt:i4>
      </vt:variant>
      <vt:variant>
        <vt:i4>5</vt:i4>
      </vt:variant>
      <vt:variant>
        <vt:lpwstr/>
      </vt:variant>
      <vt:variant>
        <vt:lpwstr>_Toc286214627</vt:lpwstr>
      </vt:variant>
      <vt:variant>
        <vt:i4>1769523</vt:i4>
      </vt:variant>
      <vt:variant>
        <vt:i4>236</vt:i4>
      </vt:variant>
      <vt:variant>
        <vt:i4>0</vt:i4>
      </vt:variant>
      <vt:variant>
        <vt:i4>5</vt:i4>
      </vt:variant>
      <vt:variant>
        <vt:lpwstr/>
      </vt:variant>
      <vt:variant>
        <vt:lpwstr>_Toc286214626</vt:lpwstr>
      </vt:variant>
      <vt:variant>
        <vt:i4>1769523</vt:i4>
      </vt:variant>
      <vt:variant>
        <vt:i4>230</vt:i4>
      </vt:variant>
      <vt:variant>
        <vt:i4>0</vt:i4>
      </vt:variant>
      <vt:variant>
        <vt:i4>5</vt:i4>
      </vt:variant>
      <vt:variant>
        <vt:lpwstr/>
      </vt:variant>
      <vt:variant>
        <vt:lpwstr>_Toc286214625</vt:lpwstr>
      </vt:variant>
      <vt:variant>
        <vt:i4>1769523</vt:i4>
      </vt:variant>
      <vt:variant>
        <vt:i4>224</vt:i4>
      </vt:variant>
      <vt:variant>
        <vt:i4>0</vt:i4>
      </vt:variant>
      <vt:variant>
        <vt:i4>5</vt:i4>
      </vt:variant>
      <vt:variant>
        <vt:lpwstr/>
      </vt:variant>
      <vt:variant>
        <vt:lpwstr>_Toc286214624</vt:lpwstr>
      </vt:variant>
      <vt:variant>
        <vt:i4>1769523</vt:i4>
      </vt:variant>
      <vt:variant>
        <vt:i4>218</vt:i4>
      </vt:variant>
      <vt:variant>
        <vt:i4>0</vt:i4>
      </vt:variant>
      <vt:variant>
        <vt:i4>5</vt:i4>
      </vt:variant>
      <vt:variant>
        <vt:lpwstr/>
      </vt:variant>
      <vt:variant>
        <vt:lpwstr>_Toc286214623</vt:lpwstr>
      </vt:variant>
      <vt:variant>
        <vt:i4>1769523</vt:i4>
      </vt:variant>
      <vt:variant>
        <vt:i4>212</vt:i4>
      </vt:variant>
      <vt:variant>
        <vt:i4>0</vt:i4>
      </vt:variant>
      <vt:variant>
        <vt:i4>5</vt:i4>
      </vt:variant>
      <vt:variant>
        <vt:lpwstr/>
      </vt:variant>
      <vt:variant>
        <vt:lpwstr>_Toc286214622</vt:lpwstr>
      </vt:variant>
      <vt:variant>
        <vt:i4>1572915</vt:i4>
      </vt:variant>
      <vt:variant>
        <vt:i4>206</vt:i4>
      </vt:variant>
      <vt:variant>
        <vt:i4>0</vt:i4>
      </vt:variant>
      <vt:variant>
        <vt:i4>5</vt:i4>
      </vt:variant>
      <vt:variant>
        <vt:lpwstr/>
      </vt:variant>
      <vt:variant>
        <vt:lpwstr>_Toc286214616</vt:lpwstr>
      </vt:variant>
      <vt:variant>
        <vt:i4>1572915</vt:i4>
      </vt:variant>
      <vt:variant>
        <vt:i4>200</vt:i4>
      </vt:variant>
      <vt:variant>
        <vt:i4>0</vt:i4>
      </vt:variant>
      <vt:variant>
        <vt:i4>5</vt:i4>
      </vt:variant>
      <vt:variant>
        <vt:lpwstr/>
      </vt:variant>
      <vt:variant>
        <vt:lpwstr>_Toc286214615</vt:lpwstr>
      </vt:variant>
      <vt:variant>
        <vt:i4>1572915</vt:i4>
      </vt:variant>
      <vt:variant>
        <vt:i4>194</vt:i4>
      </vt:variant>
      <vt:variant>
        <vt:i4>0</vt:i4>
      </vt:variant>
      <vt:variant>
        <vt:i4>5</vt:i4>
      </vt:variant>
      <vt:variant>
        <vt:lpwstr/>
      </vt:variant>
      <vt:variant>
        <vt:lpwstr>_Toc286214614</vt:lpwstr>
      </vt:variant>
      <vt:variant>
        <vt:i4>1572915</vt:i4>
      </vt:variant>
      <vt:variant>
        <vt:i4>188</vt:i4>
      </vt:variant>
      <vt:variant>
        <vt:i4>0</vt:i4>
      </vt:variant>
      <vt:variant>
        <vt:i4>5</vt:i4>
      </vt:variant>
      <vt:variant>
        <vt:lpwstr/>
      </vt:variant>
      <vt:variant>
        <vt:lpwstr>_Toc286214613</vt:lpwstr>
      </vt:variant>
      <vt:variant>
        <vt:i4>1572915</vt:i4>
      </vt:variant>
      <vt:variant>
        <vt:i4>182</vt:i4>
      </vt:variant>
      <vt:variant>
        <vt:i4>0</vt:i4>
      </vt:variant>
      <vt:variant>
        <vt:i4>5</vt:i4>
      </vt:variant>
      <vt:variant>
        <vt:lpwstr/>
      </vt:variant>
      <vt:variant>
        <vt:lpwstr>_Toc286214612</vt:lpwstr>
      </vt:variant>
      <vt:variant>
        <vt:i4>1572915</vt:i4>
      </vt:variant>
      <vt:variant>
        <vt:i4>176</vt:i4>
      </vt:variant>
      <vt:variant>
        <vt:i4>0</vt:i4>
      </vt:variant>
      <vt:variant>
        <vt:i4>5</vt:i4>
      </vt:variant>
      <vt:variant>
        <vt:lpwstr/>
      </vt:variant>
      <vt:variant>
        <vt:lpwstr>_Toc286214611</vt:lpwstr>
      </vt:variant>
      <vt:variant>
        <vt:i4>1572915</vt:i4>
      </vt:variant>
      <vt:variant>
        <vt:i4>170</vt:i4>
      </vt:variant>
      <vt:variant>
        <vt:i4>0</vt:i4>
      </vt:variant>
      <vt:variant>
        <vt:i4>5</vt:i4>
      </vt:variant>
      <vt:variant>
        <vt:lpwstr/>
      </vt:variant>
      <vt:variant>
        <vt:lpwstr>_Toc286214610</vt:lpwstr>
      </vt:variant>
      <vt:variant>
        <vt:i4>1638451</vt:i4>
      </vt:variant>
      <vt:variant>
        <vt:i4>164</vt:i4>
      </vt:variant>
      <vt:variant>
        <vt:i4>0</vt:i4>
      </vt:variant>
      <vt:variant>
        <vt:i4>5</vt:i4>
      </vt:variant>
      <vt:variant>
        <vt:lpwstr/>
      </vt:variant>
      <vt:variant>
        <vt:lpwstr>_Toc286214609</vt:lpwstr>
      </vt:variant>
      <vt:variant>
        <vt:i4>1638451</vt:i4>
      </vt:variant>
      <vt:variant>
        <vt:i4>158</vt:i4>
      </vt:variant>
      <vt:variant>
        <vt:i4>0</vt:i4>
      </vt:variant>
      <vt:variant>
        <vt:i4>5</vt:i4>
      </vt:variant>
      <vt:variant>
        <vt:lpwstr/>
      </vt:variant>
      <vt:variant>
        <vt:lpwstr>_Toc286214608</vt:lpwstr>
      </vt:variant>
      <vt:variant>
        <vt:i4>1638451</vt:i4>
      </vt:variant>
      <vt:variant>
        <vt:i4>152</vt:i4>
      </vt:variant>
      <vt:variant>
        <vt:i4>0</vt:i4>
      </vt:variant>
      <vt:variant>
        <vt:i4>5</vt:i4>
      </vt:variant>
      <vt:variant>
        <vt:lpwstr/>
      </vt:variant>
      <vt:variant>
        <vt:lpwstr>_Toc286214607</vt:lpwstr>
      </vt:variant>
      <vt:variant>
        <vt:i4>1638451</vt:i4>
      </vt:variant>
      <vt:variant>
        <vt:i4>146</vt:i4>
      </vt:variant>
      <vt:variant>
        <vt:i4>0</vt:i4>
      </vt:variant>
      <vt:variant>
        <vt:i4>5</vt:i4>
      </vt:variant>
      <vt:variant>
        <vt:lpwstr/>
      </vt:variant>
      <vt:variant>
        <vt:lpwstr>_Toc286214606</vt:lpwstr>
      </vt:variant>
      <vt:variant>
        <vt:i4>1638451</vt:i4>
      </vt:variant>
      <vt:variant>
        <vt:i4>140</vt:i4>
      </vt:variant>
      <vt:variant>
        <vt:i4>0</vt:i4>
      </vt:variant>
      <vt:variant>
        <vt:i4>5</vt:i4>
      </vt:variant>
      <vt:variant>
        <vt:lpwstr/>
      </vt:variant>
      <vt:variant>
        <vt:lpwstr>_Toc286214605</vt:lpwstr>
      </vt:variant>
      <vt:variant>
        <vt:i4>1638451</vt:i4>
      </vt:variant>
      <vt:variant>
        <vt:i4>134</vt:i4>
      </vt:variant>
      <vt:variant>
        <vt:i4>0</vt:i4>
      </vt:variant>
      <vt:variant>
        <vt:i4>5</vt:i4>
      </vt:variant>
      <vt:variant>
        <vt:lpwstr/>
      </vt:variant>
      <vt:variant>
        <vt:lpwstr>_Toc286214604</vt:lpwstr>
      </vt:variant>
      <vt:variant>
        <vt:i4>1638451</vt:i4>
      </vt:variant>
      <vt:variant>
        <vt:i4>128</vt:i4>
      </vt:variant>
      <vt:variant>
        <vt:i4>0</vt:i4>
      </vt:variant>
      <vt:variant>
        <vt:i4>5</vt:i4>
      </vt:variant>
      <vt:variant>
        <vt:lpwstr/>
      </vt:variant>
      <vt:variant>
        <vt:lpwstr>_Toc286214603</vt:lpwstr>
      </vt:variant>
      <vt:variant>
        <vt:i4>1638451</vt:i4>
      </vt:variant>
      <vt:variant>
        <vt:i4>122</vt:i4>
      </vt:variant>
      <vt:variant>
        <vt:i4>0</vt:i4>
      </vt:variant>
      <vt:variant>
        <vt:i4>5</vt:i4>
      </vt:variant>
      <vt:variant>
        <vt:lpwstr/>
      </vt:variant>
      <vt:variant>
        <vt:lpwstr>_Toc286214602</vt:lpwstr>
      </vt:variant>
      <vt:variant>
        <vt:i4>1638451</vt:i4>
      </vt:variant>
      <vt:variant>
        <vt:i4>116</vt:i4>
      </vt:variant>
      <vt:variant>
        <vt:i4>0</vt:i4>
      </vt:variant>
      <vt:variant>
        <vt:i4>5</vt:i4>
      </vt:variant>
      <vt:variant>
        <vt:lpwstr/>
      </vt:variant>
      <vt:variant>
        <vt:lpwstr>_Toc286214601</vt:lpwstr>
      </vt:variant>
      <vt:variant>
        <vt:i4>1638451</vt:i4>
      </vt:variant>
      <vt:variant>
        <vt:i4>110</vt:i4>
      </vt:variant>
      <vt:variant>
        <vt:i4>0</vt:i4>
      </vt:variant>
      <vt:variant>
        <vt:i4>5</vt:i4>
      </vt:variant>
      <vt:variant>
        <vt:lpwstr/>
      </vt:variant>
      <vt:variant>
        <vt:lpwstr>_Toc286214600</vt:lpwstr>
      </vt:variant>
      <vt:variant>
        <vt:i4>1048624</vt:i4>
      </vt:variant>
      <vt:variant>
        <vt:i4>104</vt:i4>
      </vt:variant>
      <vt:variant>
        <vt:i4>0</vt:i4>
      </vt:variant>
      <vt:variant>
        <vt:i4>5</vt:i4>
      </vt:variant>
      <vt:variant>
        <vt:lpwstr/>
      </vt:variant>
      <vt:variant>
        <vt:lpwstr>_Toc286214599</vt:lpwstr>
      </vt:variant>
      <vt:variant>
        <vt:i4>1048624</vt:i4>
      </vt:variant>
      <vt:variant>
        <vt:i4>98</vt:i4>
      </vt:variant>
      <vt:variant>
        <vt:i4>0</vt:i4>
      </vt:variant>
      <vt:variant>
        <vt:i4>5</vt:i4>
      </vt:variant>
      <vt:variant>
        <vt:lpwstr/>
      </vt:variant>
      <vt:variant>
        <vt:lpwstr>_Toc286214598</vt:lpwstr>
      </vt:variant>
      <vt:variant>
        <vt:i4>1048624</vt:i4>
      </vt:variant>
      <vt:variant>
        <vt:i4>92</vt:i4>
      </vt:variant>
      <vt:variant>
        <vt:i4>0</vt:i4>
      </vt:variant>
      <vt:variant>
        <vt:i4>5</vt:i4>
      </vt:variant>
      <vt:variant>
        <vt:lpwstr/>
      </vt:variant>
      <vt:variant>
        <vt:lpwstr>_Toc286214597</vt:lpwstr>
      </vt:variant>
      <vt:variant>
        <vt:i4>1048624</vt:i4>
      </vt:variant>
      <vt:variant>
        <vt:i4>86</vt:i4>
      </vt:variant>
      <vt:variant>
        <vt:i4>0</vt:i4>
      </vt:variant>
      <vt:variant>
        <vt:i4>5</vt:i4>
      </vt:variant>
      <vt:variant>
        <vt:lpwstr/>
      </vt:variant>
      <vt:variant>
        <vt:lpwstr>_Toc286214596</vt:lpwstr>
      </vt:variant>
      <vt:variant>
        <vt:i4>1048624</vt:i4>
      </vt:variant>
      <vt:variant>
        <vt:i4>80</vt:i4>
      </vt:variant>
      <vt:variant>
        <vt:i4>0</vt:i4>
      </vt:variant>
      <vt:variant>
        <vt:i4>5</vt:i4>
      </vt:variant>
      <vt:variant>
        <vt:lpwstr/>
      </vt:variant>
      <vt:variant>
        <vt:lpwstr>_Toc286214595</vt:lpwstr>
      </vt:variant>
      <vt:variant>
        <vt:i4>1048624</vt:i4>
      </vt:variant>
      <vt:variant>
        <vt:i4>74</vt:i4>
      </vt:variant>
      <vt:variant>
        <vt:i4>0</vt:i4>
      </vt:variant>
      <vt:variant>
        <vt:i4>5</vt:i4>
      </vt:variant>
      <vt:variant>
        <vt:lpwstr/>
      </vt:variant>
      <vt:variant>
        <vt:lpwstr>_Toc286214594</vt:lpwstr>
      </vt:variant>
      <vt:variant>
        <vt:i4>1048624</vt:i4>
      </vt:variant>
      <vt:variant>
        <vt:i4>68</vt:i4>
      </vt:variant>
      <vt:variant>
        <vt:i4>0</vt:i4>
      </vt:variant>
      <vt:variant>
        <vt:i4>5</vt:i4>
      </vt:variant>
      <vt:variant>
        <vt:lpwstr/>
      </vt:variant>
      <vt:variant>
        <vt:lpwstr>_Toc286214593</vt:lpwstr>
      </vt:variant>
      <vt:variant>
        <vt:i4>1048624</vt:i4>
      </vt:variant>
      <vt:variant>
        <vt:i4>62</vt:i4>
      </vt:variant>
      <vt:variant>
        <vt:i4>0</vt:i4>
      </vt:variant>
      <vt:variant>
        <vt:i4>5</vt:i4>
      </vt:variant>
      <vt:variant>
        <vt:lpwstr/>
      </vt:variant>
      <vt:variant>
        <vt:lpwstr>_Toc286214592</vt:lpwstr>
      </vt:variant>
      <vt:variant>
        <vt:i4>1048624</vt:i4>
      </vt:variant>
      <vt:variant>
        <vt:i4>56</vt:i4>
      </vt:variant>
      <vt:variant>
        <vt:i4>0</vt:i4>
      </vt:variant>
      <vt:variant>
        <vt:i4>5</vt:i4>
      </vt:variant>
      <vt:variant>
        <vt:lpwstr/>
      </vt:variant>
      <vt:variant>
        <vt:lpwstr>_Toc286214591</vt:lpwstr>
      </vt:variant>
      <vt:variant>
        <vt:i4>1048624</vt:i4>
      </vt:variant>
      <vt:variant>
        <vt:i4>50</vt:i4>
      </vt:variant>
      <vt:variant>
        <vt:i4>0</vt:i4>
      </vt:variant>
      <vt:variant>
        <vt:i4>5</vt:i4>
      </vt:variant>
      <vt:variant>
        <vt:lpwstr/>
      </vt:variant>
      <vt:variant>
        <vt:lpwstr>_Toc286214590</vt:lpwstr>
      </vt:variant>
      <vt:variant>
        <vt:i4>1114160</vt:i4>
      </vt:variant>
      <vt:variant>
        <vt:i4>44</vt:i4>
      </vt:variant>
      <vt:variant>
        <vt:i4>0</vt:i4>
      </vt:variant>
      <vt:variant>
        <vt:i4>5</vt:i4>
      </vt:variant>
      <vt:variant>
        <vt:lpwstr/>
      </vt:variant>
      <vt:variant>
        <vt:lpwstr>_Toc286214589</vt:lpwstr>
      </vt:variant>
      <vt:variant>
        <vt:i4>1114160</vt:i4>
      </vt:variant>
      <vt:variant>
        <vt:i4>38</vt:i4>
      </vt:variant>
      <vt:variant>
        <vt:i4>0</vt:i4>
      </vt:variant>
      <vt:variant>
        <vt:i4>5</vt:i4>
      </vt:variant>
      <vt:variant>
        <vt:lpwstr/>
      </vt:variant>
      <vt:variant>
        <vt:lpwstr>_Toc286214588</vt:lpwstr>
      </vt:variant>
      <vt:variant>
        <vt:i4>1114160</vt:i4>
      </vt:variant>
      <vt:variant>
        <vt:i4>32</vt:i4>
      </vt:variant>
      <vt:variant>
        <vt:i4>0</vt:i4>
      </vt:variant>
      <vt:variant>
        <vt:i4>5</vt:i4>
      </vt:variant>
      <vt:variant>
        <vt:lpwstr/>
      </vt:variant>
      <vt:variant>
        <vt:lpwstr>_Toc286214587</vt:lpwstr>
      </vt:variant>
      <vt:variant>
        <vt:i4>1114160</vt:i4>
      </vt:variant>
      <vt:variant>
        <vt:i4>26</vt:i4>
      </vt:variant>
      <vt:variant>
        <vt:i4>0</vt:i4>
      </vt:variant>
      <vt:variant>
        <vt:i4>5</vt:i4>
      </vt:variant>
      <vt:variant>
        <vt:lpwstr/>
      </vt:variant>
      <vt:variant>
        <vt:lpwstr>_Toc286214586</vt:lpwstr>
      </vt:variant>
      <vt:variant>
        <vt:i4>1114160</vt:i4>
      </vt:variant>
      <vt:variant>
        <vt:i4>20</vt:i4>
      </vt:variant>
      <vt:variant>
        <vt:i4>0</vt:i4>
      </vt:variant>
      <vt:variant>
        <vt:i4>5</vt:i4>
      </vt:variant>
      <vt:variant>
        <vt:lpwstr/>
      </vt:variant>
      <vt:variant>
        <vt:lpwstr>_Toc286214585</vt:lpwstr>
      </vt:variant>
      <vt:variant>
        <vt:i4>1114160</vt:i4>
      </vt:variant>
      <vt:variant>
        <vt:i4>14</vt:i4>
      </vt:variant>
      <vt:variant>
        <vt:i4>0</vt:i4>
      </vt:variant>
      <vt:variant>
        <vt:i4>5</vt:i4>
      </vt:variant>
      <vt:variant>
        <vt:lpwstr/>
      </vt:variant>
      <vt:variant>
        <vt:lpwstr>_Toc286214584</vt:lpwstr>
      </vt:variant>
      <vt:variant>
        <vt:i4>1114160</vt:i4>
      </vt:variant>
      <vt:variant>
        <vt:i4>8</vt:i4>
      </vt:variant>
      <vt:variant>
        <vt:i4>0</vt:i4>
      </vt:variant>
      <vt:variant>
        <vt:i4>5</vt:i4>
      </vt:variant>
      <vt:variant>
        <vt:lpwstr/>
      </vt:variant>
      <vt:variant>
        <vt:lpwstr>_Toc286214583</vt:lpwstr>
      </vt:variant>
      <vt:variant>
        <vt:i4>1114160</vt:i4>
      </vt:variant>
      <vt:variant>
        <vt:i4>2</vt:i4>
      </vt:variant>
      <vt:variant>
        <vt:i4>0</vt:i4>
      </vt:variant>
      <vt:variant>
        <vt:i4>5</vt:i4>
      </vt:variant>
      <vt:variant>
        <vt:lpwstr/>
      </vt:variant>
      <vt:variant>
        <vt:lpwstr>_Toc286214582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2026-06-09T21:03:00Z</dcterms:created>
  <dcterms:modified xsi:type="dcterms:W3CDTF">2026-06-09T21:03:00Z</dcterms:modified>
</cp:coreProperties>
</file>